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EF8" w:rsidRPr="00652EF8" w:rsidRDefault="00652EF8" w:rsidP="00652EF8">
      <w:pPr>
        <w:pBdr>
          <w:top w:val="single" w:sz="4" w:space="1" w:color="auto"/>
          <w:left w:val="single" w:sz="4" w:space="4" w:color="auto"/>
          <w:bottom w:val="single" w:sz="4" w:space="1" w:color="auto"/>
          <w:right w:val="single" w:sz="4" w:space="4" w:color="auto"/>
        </w:pBdr>
        <w:rPr>
          <w:rStyle w:val="Emphasis"/>
          <w:rFonts w:ascii="Times New Roman" w:hAnsi="Times New Roman" w:cs="Times New Roman"/>
          <w:color w:val="2A2A2A"/>
          <w:sz w:val="24"/>
          <w:szCs w:val="24"/>
          <w:lang w:val="en"/>
        </w:rPr>
      </w:pPr>
      <w:r w:rsidRPr="00652EF8">
        <w:rPr>
          <w:rStyle w:val="Emphasis"/>
          <w:rFonts w:ascii="Times New Roman" w:hAnsi="Times New Roman" w:cs="Times New Roman"/>
          <w:color w:val="2A2A2A"/>
          <w:sz w:val="24"/>
          <w:szCs w:val="24"/>
          <w:lang w:val="en"/>
        </w:rPr>
        <w:t xml:space="preserve">This is a pre-copyedited, author-produced version of an article accepted for publication in Occupational Medicine following peer review. The version of record for </w:t>
      </w:r>
      <w:r w:rsidRPr="00652EF8">
        <w:rPr>
          <w:rStyle w:val="Emphasis"/>
          <w:rFonts w:ascii="Times New Roman" w:hAnsi="Times New Roman" w:cs="Times New Roman"/>
          <w:color w:val="2A2A2A"/>
          <w:sz w:val="24"/>
          <w:szCs w:val="24"/>
          <w:lang w:val="en"/>
        </w:rPr>
        <w:t xml:space="preserve">Jackson, C. A. </w:t>
      </w:r>
      <w:r w:rsidRPr="00652EF8">
        <w:rPr>
          <w:rStyle w:val="Emphasis"/>
          <w:rFonts w:ascii="Times New Roman" w:hAnsi="Times New Roman" w:cs="Times New Roman"/>
          <w:color w:val="2A2A2A"/>
          <w:sz w:val="24"/>
          <w:szCs w:val="24"/>
          <w:lang w:val="en"/>
        </w:rPr>
        <w:t xml:space="preserve">(2015). </w:t>
      </w:r>
      <w:r w:rsidRPr="00652EF8">
        <w:rPr>
          <w:rStyle w:val="Emphasis"/>
          <w:rFonts w:ascii="Times New Roman" w:hAnsi="Times New Roman" w:cs="Times New Roman"/>
          <w:color w:val="2A2A2A"/>
          <w:sz w:val="24"/>
          <w:szCs w:val="24"/>
          <w:lang w:val="en"/>
        </w:rPr>
        <w:t xml:space="preserve">The </w:t>
      </w:r>
      <w:proofErr w:type="spellStart"/>
      <w:r w:rsidRPr="00652EF8">
        <w:rPr>
          <w:rStyle w:val="Emphasis"/>
          <w:rFonts w:ascii="Times New Roman" w:hAnsi="Times New Roman" w:cs="Times New Roman"/>
          <w:color w:val="2A2A2A"/>
          <w:sz w:val="24"/>
          <w:szCs w:val="24"/>
          <w:lang w:val="en"/>
        </w:rPr>
        <w:t>Chalder</w:t>
      </w:r>
      <w:proofErr w:type="spellEnd"/>
      <w:r w:rsidRPr="00652EF8">
        <w:rPr>
          <w:rStyle w:val="Emphasis"/>
          <w:rFonts w:ascii="Times New Roman" w:hAnsi="Times New Roman" w:cs="Times New Roman"/>
          <w:color w:val="2A2A2A"/>
          <w:sz w:val="24"/>
          <w:szCs w:val="24"/>
          <w:lang w:val="en"/>
        </w:rPr>
        <w:t xml:space="preserve"> Fatigue Scale (CFQ11)</w:t>
      </w:r>
      <w:r w:rsidRPr="00652EF8">
        <w:rPr>
          <w:rStyle w:val="Emphasis"/>
          <w:rFonts w:ascii="Times New Roman" w:hAnsi="Times New Roman" w:cs="Times New Roman"/>
          <w:color w:val="2A2A2A"/>
          <w:sz w:val="24"/>
          <w:szCs w:val="24"/>
          <w:lang w:val="en"/>
        </w:rPr>
        <w:t xml:space="preserve">. Occupational Medicine, 65, </w:t>
      </w:r>
      <w:r w:rsidRPr="00652EF8">
        <w:rPr>
          <w:rStyle w:val="Emphasis"/>
          <w:rFonts w:ascii="Times New Roman" w:hAnsi="Times New Roman" w:cs="Times New Roman"/>
          <w:color w:val="2A2A2A"/>
          <w:sz w:val="24"/>
          <w:szCs w:val="24"/>
          <w:lang w:val="en"/>
        </w:rPr>
        <w:t>86</w:t>
      </w:r>
      <w:r w:rsidRPr="00652EF8">
        <w:rPr>
          <w:rStyle w:val="Emphasis"/>
          <w:rFonts w:ascii="Times New Roman" w:hAnsi="Times New Roman" w:cs="Times New Roman"/>
          <w:color w:val="2A2A2A"/>
          <w:sz w:val="24"/>
          <w:szCs w:val="24"/>
          <w:lang w:val="en"/>
        </w:rPr>
        <w:t xml:space="preserve">, is available online at: </w:t>
      </w:r>
      <w:hyperlink r:id="rId5" w:history="1">
        <w:r w:rsidRPr="00652EF8">
          <w:rPr>
            <w:rStyle w:val="Hyperlink"/>
            <w:rFonts w:ascii="Times New Roman" w:hAnsi="Times New Roman" w:cs="Times New Roman"/>
            <w:sz w:val="24"/>
            <w:szCs w:val="24"/>
          </w:rPr>
          <w:t>https://academic.oup.com/occmed/article/65/1/86/1433061</w:t>
        </w:r>
      </w:hyperlink>
      <w:r w:rsidRPr="00652EF8">
        <w:rPr>
          <w:rFonts w:ascii="Times New Roman" w:hAnsi="Times New Roman" w:cs="Times New Roman"/>
          <w:sz w:val="24"/>
          <w:szCs w:val="24"/>
        </w:rPr>
        <w:t xml:space="preserve"> </w:t>
      </w:r>
    </w:p>
    <w:p w:rsidR="00652EF8" w:rsidRPr="00652EF8" w:rsidRDefault="00652EF8" w:rsidP="00652EF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hyperlink r:id="rId6" w:history="1">
        <w:r w:rsidRPr="00652EF8">
          <w:rPr>
            <w:rStyle w:val="Hyperlink"/>
            <w:rFonts w:ascii="Times New Roman" w:hAnsi="Times New Roman" w:cs="Times New Roman"/>
            <w:sz w:val="24"/>
            <w:szCs w:val="24"/>
          </w:rPr>
          <w:t>https://doi:10.1093/occmed/kqu168</w:t>
        </w:r>
      </w:hyperlink>
    </w:p>
    <w:p w:rsidR="00652EF8" w:rsidRPr="00652EF8" w:rsidRDefault="00652EF8" w:rsidP="00652EF8">
      <w:pPr>
        <w:pBdr>
          <w:top w:val="single" w:sz="4" w:space="1" w:color="auto"/>
          <w:left w:val="single" w:sz="4" w:space="4" w:color="auto"/>
          <w:bottom w:val="single" w:sz="4" w:space="1" w:color="auto"/>
          <w:right w:val="single" w:sz="4" w:space="4" w:color="auto"/>
        </w:pBdr>
        <w:rPr>
          <w:rStyle w:val="Emphasis"/>
          <w:rFonts w:ascii="Times New Roman" w:hAnsi="Times New Roman" w:cs="Times New Roman"/>
          <w:color w:val="2A2A2A"/>
          <w:sz w:val="24"/>
          <w:szCs w:val="24"/>
          <w:lang w:val="en"/>
        </w:rPr>
      </w:pPr>
    </w:p>
    <w:p w:rsidR="00171843" w:rsidRPr="00652EF8" w:rsidRDefault="00171843" w:rsidP="00171843">
      <w:pPr>
        <w:rPr>
          <w:rFonts w:ascii="Times New Roman" w:hAnsi="Times New Roman" w:cs="Times New Roman"/>
          <w:b/>
          <w:sz w:val="24"/>
          <w:szCs w:val="24"/>
        </w:rPr>
      </w:pPr>
    </w:p>
    <w:p w:rsidR="00171843" w:rsidRPr="00652EF8" w:rsidRDefault="00171843" w:rsidP="00171843">
      <w:pPr>
        <w:rPr>
          <w:rFonts w:ascii="Times New Roman" w:hAnsi="Times New Roman" w:cs="Times New Roman"/>
          <w:b/>
          <w:sz w:val="24"/>
          <w:szCs w:val="24"/>
        </w:rPr>
      </w:pPr>
      <w:r w:rsidRPr="00652EF8">
        <w:rPr>
          <w:rFonts w:ascii="Times New Roman" w:hAnsi="Times New Roman" w:cs="Times New Roman"/>
          <w:b/>
          <w:sz w:val="24"/>
          <w:szCs w:val="24"/>
        </w:rPr>
        <w:t xml:space="preserve">Questionnaire Review: The </w:t>
      </w:r>
      <w:proofErr w:type="spellStart"/>
      <w:r w:rsidRPr="00652EF8">
        <w:rPr>
          <w:rFonts w:ascii="Times New Roman" w:hAnsi="Times New Roman" w:cs="Times New Roman"/>
          <w:b/>
          <w:sz w:val="24"/>
          <w:szCs w:val="24"/>
        </w:rPr>
        <w:t>Chalder</w:t>
      </w:r>
      <w:proofErr w:type="spellEnd"/>
      <w:r w:rsidRPr="00652EF8">
        <w:rPr>
          <w:rFonts w:ascii="Times New Roman" w:hAnsi="Times New Roman" w:cs="Times New Roman"/>
          <w:b/>
          <w:sz w:val="24"/>
          <w:szCs w:val="24"/>
        </w:rPr>
        <w:t xml:space="preserve"> Fatigue Scale (CFQ 11)</w:t>
      </w:r>
    </w:p>
    <w:p w:rsidR="00652EF8" w:rsidRDefault="00652EF8" w:rsidP="00171843">
      <w:pPr>
        <w:rPr>
          <w:rFonts w:ascii="Times New Roman" w:hAnsi="Times New Roman" w:cs="Times New Roman"/>
          <w:sz w:val="24"/>
          <w:szCs w:val="24"/>
        </w:rPr>
      </w:pPr>
      <w:r>
        <w:rPr>
          <w:rFonts w:ascii="Times New Roman" w:hAnsi="Times New Roman" w:cs="Times New Roman"/>
          <w:sz w:val="24"/>
          <w:szCs w:val="24"/>
        </w:rPr>
        <w:t>Jackson, C. A.</w:t>
      </w:r>
    </w:p>
    <w:p w:rsidR="00652EF8" w:rsidRDefault="00652EF8" w:rsidP="00171843">
      <w:pPr>
        <w:rPr>
          <w:rFonts w:ascii="Times New Roman" w:hAnsi="Times New Roman" w:cs="Times New Roman"/>
          <w:sz w:val="24"/>
          <w:szCs w:val="24"/>
        </w:rPr>
      </w:pPr>
      <w:r>
        <w:rPr>
          <w:rFonts w:ascii="Times New Roman" w:hAnsi="Times New Roman" w:cs="Times New Roman"/>
          <w:sz w:val="24"/>
          <w:szCs w:val="24"/>
        </w:rPr>
        <w:t xml:space="preserve">Division of Psychology, </w:t>
      </w:r>
      <w:r w:rsidRPr="00652EF8">
        <w:rPr>
          <w:rFonts w:ascii="Times New Roman" w:hAnsi="Times New Roman" w:cs="Times New Roman"/>
          <w:sz w:val="24"/>
          <w:szCs w:val="24"/>
        </w:rPr>
        <w:t>Birmingham City University</w:t>
      </w:r>
    </w:p>
    <w:p w:rsidR="00652EF8" w:rsidRPr="00652EF8" w:rsidRDefault="00652EF8" w:rsidP="00171843">
      <w:pPr>
        <w:rPr>
          <w:rFonts w:ascii="Times New Roman" w:hAnsi="Times New Roman" w:cs="Times New Roman"/>
          <w:sz w:val="24"/>
          <w:szCs w:val="24"/>
        </w:rPr>
      </w:pPr>
    </w:p>
    <w:p w:rsidR="00171843" w:rsidRPr="00652EF8" w:rsidRDefault="00171843" w:rsidP="00171843">
      <w:pPr>
        <w:rPr>
          <w:rFonts w:ascii="Times New Roman" w:hAnsi="Times New Roman" w:cs="Times New Roman"/>
          <w:sz w:val="24"/>
          <w:szCs w:val="24"/>
        </w:rPr>
      </w:pPr>
      <w:r w:rsidRPr="00652EF8">
        <w:rPr>
          <w:rFonts w:ascii="Times New Roman" w:hAnsi="Times New Roman" w:cs="Times New Roman"/>
          <w:sz w:val="24"/>
          <w:szCs w:val="24"/>
        </w:rPr>
        <w:t xml:space="preserve">The Fatigue Scale, sometimes referred to as the </w:t>
      </w:r>
      <w:proofErr w:type="spellStart"/>
      <w:r w:rsidRPr="00652EF8">
        <w:rPr>
          <w:rFonts w:ascii="Times New Roman" w:hAnsi="Times New Roman" w:cs="Times New Roman"/>
          <w:sz w:val="24"/>
          <w:szCs w:val="24"/>
        </w:rPr>
        <w:t>Chalder</w:t>
      </w:r>
      <w:proofErr w:type="spellEnd"/>
      <w:r w:rsidRPr="00652EF8">
        <w:rPr>
          <w:rFonts w:ascii="Times New Roman" w:hAnsi="Times New Roman" w:cs="Times New Roman"/>
          <w:sz w:val="24"/>
          <w:szCs w:val="24"/>
        </w:rPr>
        <w:t xml:space="preserve"> Fatigue Scale (the CFQ—to differentiate it from chronic fatigue syndrome or CF</w:t>
      </w:r>
      <w:r w:rsidR="00652EF8">
        <w:rPr>
          <w:rFonts w:ascii="Times New Roman" w:hAnsi="Times New Roman" w:cs="Times New Roman"/>
          <w:sz w:val="24"/>
          <w:szCs w:val="24"/>
        </w:rPr>
        <w:t>S), is a self-administered ques</w:t>
      </w:r>
      <w:r w:rsidRPr="00652EF8">
        <w:rPr>
          <w:rFonts w:ascii="Times New Roman" w:hAnsi="Times New Roman" w:cs="Times New Roman"/>
          <w:sz w:val="24"/>
          <w:szCs w:val="24"/>
        </w:rPr>
        <w:t>tionnaire for measuring the extent and severity of fatigue within both clinical and non-clinical, epidemiological populations. Although originally developed to measure the extent of chronic fatigue symptoms within clinical populations [1], the scale was revised and is now more widely used to measure the severity of ‘tiredness’ rather than just CFS [2].</w:t>
      </w:r>
    </w:p>
    <w:p w:rsidR="00171843" w:rsidRPr="00652EF8" w:rsidRDefault="00171843" w:rsidP="00171843">
      <w:pPr>
        <w:rPr>
          <w:rFonts w:ascii="Times New Roman" w:hAnsi="Times New Roman" w:cs="Times New Roman"/>
          <w:sz w:val="24"/>
          <w:szCs w:val="24"/>
        </w:rPr>
      </w:pPr>
      <w:r w:rsidRPr="00652EF8">
        <w:rPr>
          <w:rFonts w:ascii="Times New Roman" w:hAnsi="Times New Roman" w:cs="Times New Roman"/>
          <w:sz w:val="24"/>
          <w:szCs w:val="24"/>
        </w:rPr>
        <w:t>Tiredness and fatigue are important in both academic and applied occu</w:t>
      </w:r>
      <w:r w:rsidR="00652EF8">
        <w:rPr>
          <w:rFonts w:ascii="Times New Roman" w:hAnsi="Times New Roman" w:cs="Times New Roman"/>
          <w:sz w:val="24"/>
          <w:szCs w:val="24"/>
        </w:rPr>
        <w:t>pational medicine—and the under</w:t>
      </w:r>
      <w:r w:rsidRPr="00652EF8">
        <w:rPr>
          <w:rFonts w:ascii="Times New Roman" w:hAnsi="Times New Roman" w:cs="Times New Roman"/>
          <w:sz w:val="24"/>
          <w:szCs w:val="24"/>
        </w:rPr>
        <w:t xml:space="preserve">standing of the link between them and employee health, performance, safety and general workability continues to grow. The need for a reliable self-completion tool that can measure this subjective condition, either in extreme clinical cases or in routine day-to-day functioning, has never been greater [3]. As a short questionnaire, phrased in simple English with </w:t>
      </w:r>
      <w:r w:rsidR="00652EF8">
        <w:rPr>
          <w:rFonts w:ascii="Times New Roman" w:hAnsi="Times New Roman" w:cs="Times New Roman"/>
          <w:sz w:val="24"/>
          <w:szCs w:val="24"/>
        </w:rPr>
        <w:t>a straightforward answering sys</w:t>
      </w:r>
      <w:r w:rsidRPr="00652EF8">
        <w:rPr>
          <w:rFonts w:ascii="Times New Roman" w:hAnsi="Times New Roman" w:cs="Times New Roman"/>
          <w:sz w:val="24"/>
          <w:szCs w:val="24"/>
        </w:rPr>
        <w:t>tem, it provides a brief tool to measure both physical and psychological fatigue.</w:t>
      </w:r>
    </w:p>
    <w:p w:rsidR="00171843" w:rsidRPr="00652EF8" w:rsidRDefault="00171843" w:rsidP="00171843">
      <w:pPr>
        <w:rPr>
          <w:rFonts w:ascii="Times New Roman" w:hAnsi="Times New Roman" w:cs="Times New Roman"/>
          <w:sz w:val="24"/>
          <w:szCs w:val="24"/>
        </w:rPr>
      </w:pPr>
      <w:r w:rsidRPr="00652EF8">
        <w:rPr>
          <w:rFonts w:ascii="Times New Roman" w:hAnsi="Times New Roman" w:cs="Times New Roman"/>
          <w:sz w:val="24"/>
          <w:szCs w:val="24"/>
        </w:rPr>
        <w:t xml:space="preserve">The items are benign and non-threatening, asking about sensations and functionality, rather than any beliefs or opinions about health status, such as ‘Do you have problems starting things?’ and ‘Do you have difficulty concentrating?’ Each of the 11 items are answered on a 4-point scale ranging from the asymptomatic to maxi-mum symptomology, such as ‘Better than usual’, ‘No worse than usual’, ‘Worse than usual’ and ‘Much worse than usual’. For all items, the least symptomatic answers are </w:t>
      </w:r>
      <w:r w:rsidR="00652EF8">
        <w:rPr>
          <w:rFonts w:ascii="Times New Roman" w:hAnsi="Times New Roman" w:cs="Times New Roman"/>
          <w:sz w:val="24"/>
          <w:szCs w:val="24"/>
        </w:rPr>
        <w:t xml:space="preserve">on the left of the response </w:t>
      </w:r>
      <w:bookmarkStart w:id="0" w:name="_GoBack"/>
      <w:bookmarkEnd w:id="0"/>
      <w:r w:rsidRPr="00652EF8">
        <w:rPr>
          <w:rFonts w:ascii="Times New Roman" w:hAnsi="Times New Roman" w:cs="Times New Roman"/>
          <w:sz w:val="24"/>
          <w:szCs w:val="24"/>
        </w:rPr>
        <w:t>set, providing an easy-to-understand checklist for respondents. Using the Likert scoring method, responses on the extreme left receive a score of 0, increasing to 1, 2 or 3 as they become more symptomatic. The respondent’s global score can range from 0 to 33. The gl</w:t>
      </w:r>
      <w:r w:rsidR="00652EF8">
        <w:rPr>
          <w:rFonts w:ascii="Times New Roman" w:hAnsi="Times New Roman" w:cs="Times New Roman"/>
          <w:sz w:val="24"/>
          <w:szCs w:val="24"/>
        </w:rPr>
        <w:t xml:space="preserve">obal score also spans two </w:t>
      </w:r>
      <w:r w:rsidR="00652EF8" w:rsidRPr="00652EF8">
        <w:rPr>
          <w:rFonts w:ascii="Times New Roman" w:hAnsi="Times New Roman" w:cs="Times New Roman"/>
          <w:sz w:val="24"/>
          <w:szCs w:val="24"/>
        </w:rPr>
        <w:t>dimen</w:t>
      </w:r>
      <w:r w:rsidRPr="00652EF8">
        <w:rPr>
          <w:rFonts w:ascii="Times New Roman" w:hAnsi="Times New Roman" w:cs="Times New Roman"/>
          <w:sz w:val="24"/>
          <w:szCs w:val="24"/>
        </w:rPr>
        <w:t>sions—physical fatigue (measured by items 1–7) and psychological fatigue (measured by items 8–11). The Likert scoring system allows for means and distributions to be calculated for both the global total as well as the two sub-scales.</w:t>
      </w:r>
    </w:p>
    <w:p w:rsidR="00171843" w:rsidRPr="00652EF8" w:rsidRDefault="00171843" w:rsidP="00171843">
      <w:pPr>
        <w:rPr>
          <w:rFonts w:ascii="Times New Roman" w:hAnsi="Times New Roman" w:cs="Times New Roman"/>
          <w:sz w:val="24"/>
          <w:szCs w:val="24"/>
        </w:rPr>
      </w:pPr>
      <w:r w:rsidRPr="00652EF8">
        <w:rPr>
          <w:rFonts w:ascii="Times New Roman" w:hAnsi="Times New Roman" w:cs="Times New Roman"/>
          <w:sz w:val="24"/>
          <w:szCs w:val="24"/>
        </w:rPr>
        <w:t xml:space="preserve">The CFQ 11 allows the user to differentiate between fatigue ‘cases’ and ‘non-cases’—responses in the two left-hand columns are scored with 0, while responses in the two right-hand columns receive 1. The sub-scales of physical and psychological fatigue are not used here, but rather the respondent receives a global binary fatigue score ranging from 0 to 11. </w:t>
      </w:r>
      <w:r w:rsidRPr="00652EF8">
        <w:rPr>
          <w:rFonts w:ascii="Times New Roman" w:hAnsi="Times New Roman" w:cs="Times New Roman"/>
          <w:sz w:val="24"/>
          <w:szCs w:val="24"/>
        </w:rPr>
        <w:lastRenderedPageBreak/>
        <w:t>The authors established that a global binary fatigue score of 3 or less represents scores of those who are not fatigued, with scores of 4 or more equating to ‘severe fatigue’. The scoring systems used in the CFQ 11 are virtually identical to the concepts of ‘</w:t>
      </w:r>
      <w:proofErr w:type="spellStart"/>
      <w:r w:rsidRPr="00652EF8">
        <w:rPr>
          <w:rFonts w:ascii="Times New Roman" w:hAnsi="Times New Roman" w:cs="Times New Roman"/>
          <w:sz w:val="24"/>
          <w:szCs w:val="24"/>
        </w:rPr>
        <w:t>caseness</w:t>
      </w:r>
      <w:proofErr w:type="spellEnd"/>
      <w:r w:rsidRPr="00652EF8">
        <w:rPr>
          <w:rFonts w:ascii="Times New Roman" w:hAnsi="Times New Roman" w:cs="Times New Roman"/>
          <w:sz w:val="24"/>
          <w:szCs w:val="24"/>
        </w:rPr>
        <w:t>’ used in General Health Questionnaire and will be apparent to anyone familiar with that scale [4].</w:t>
      </w:r>
    </w:p>
    <w:p w:rsidR="00171843" w:rsidRPr="00652EF8" w:rsidRDefault="00171843" w:rsidP="00171843">
      <w:pPr>
        <w:rPr>
          <w:rFonts w:ascii="Times New Roman" w:hAnsi="Times New Roman" w:cs="Times New Roman"/>
          <w:sz w:val="24"/>
          <w:szCs w:val="24"/>
        </w:rPr>
      </w:pPr>
      <w:r w:rsidRPr="00652EF8">
        <w:rPr>
          <w:rFonts w:ascii="Times New Roman" w:hAnsi="Times New Roman" w:cs="Times New Roman"/>
          <w:sz w:val="24"/>
          <w:szCs w:val="24"/>
        </w:rPr>
        <w:t>Reliability coefficients for the CFQ 11 have been high in studies of CFS patients [5] as well as occupational and general population research, ranging from 0.90 for the Likert scoring method and 0.83 for the binary scoring method [3].</w:t>
      </w:r>
    </w:p>
    <w:p w:rsidR="00236A9C" w:rsidRPr="00652EF8" w:rsidRDefault="00171843" w:rsidP="00171843">
      <w:pPr>
        <w:rPr>
          <w:rFonts w:ascii="Times New Roman" w:hAnsi="Times New Roman" w:cs="Times New Roman"/>
          <w:sz w:val="24"/>
          <w:szCs w:val="24"/>
        </w:rPr>
      </w:pPr>
      <w:r w:rsidRPr="00652EF8">
        <w:rPr>
          <w:rFonts w:ascii="Times New Roman" w:hAnsi="Times New Roman" w:cs="Times New Roman"/>
          <w:sz w:val="24"/>
          <w:szCs w:val="24"/>
        </w:rPr>
        <w:t>The CFQ 11 has be</w:t>
      </w:r>
      <w:r w:rsidR="00652EF8">
        <w:rPr>
          <w:rFonts w:ascii="Times New Roman" w:hAnsi="Times New Roman" w:cs="Times New Roman"/>
          <w:sz w:val="24"/>
          <w:szCs w:val="24"/>
        </w:rPr>
        <w:t xml:space="preserve">en used widely in studies </w:t>
      </w:r>
      <w:r w:rsidR="00652EF8" w:rsidRPr="00652EF8">
        <w:rPr>
          <w:rFonts w:ascii="Times New Roman" w:hAnsi="Times New Roman" w:cs="Times New Roman"/>
          <w:sz w:val="24"/>
          <w:szCs w:val="24"/>
        </w:rPr>
        <w:t>ascer</w:t>
      </w:r>
      <w:r w:rsidRPr="00652EF8">
        <w:rPr>
          <w:rFonts w:ascii="Times New Roman" w:hAnsi="Times New Roman" w:cs="Times New Roman"/>
          <w:sz w:val="24"/>
          <w:szCs w:val="24"/>
        </w:rPr>
        <w:t>taining tiredness among working populations as well as patient groups and consistently fares extremely well against other longer and multidimensional tools [6]. Another advantage is that the CFQ 11 is used widely in occupational research and allows for straightforward comparisons between studies and populations.</w:t>
      </w:r>
    </w:p>
    <w:p w:rsidR="00171843" w:rsidRPr="00652EF8" w:rsidRDefault="00171843" w:rsidP="00171843">
      <w:pPr>
        <w:rPr>
          <w:rFonts w:ascii="Times New Roman" w:hAnsi="Times New Roman" w:cs="Times New Roman"/>
          <w:sz w:val="24"/>
          <w:szCs w:val="24"/>
        </w:rPr>
      </w:pPr>
    </w:p>
    <w:p w:rsidR="00171843" w:rsidRPr="00652EF8" w:rsidRDefault="00171843" w:rsidP="00171843">
      <w:pPr>
        <w:rPr>
          <w:rFonts w:ascii="Times New Roman" w:hAnsi="Times New Roman" w:cs="Times New Roman"/>
          <w:sz w:val="24"/>
          <w:szCs w:val="24"/>
        </w:rPr>
      </w:pPr>
      <w:r w:rsidRPr="00652EF8">
        <w:rPr>
          <w:rFonts w:ascii="Times New Roman" w:hAnsi="Times New Roman" w:cs="Times New Roman"/>
          <w:sz w:val="24"/>
          <w:szCs w:val="24"/>
        </w:rPr>
        <w:t>References</w:t>
      </w:r>
    </w:p>
    <w:p w:rsidR="00171843" w:rsidRPr="00652EF8" w:rsidRDefault="00171843" w:rsidP="00171843">
      <w:pPr>
        <w:rPr>
          <w:rFonts w:ascii="Times New Roman" w:hAnsi="Times New Roman" w:cs="Times New Roman"/>
          <w:sz w:val="24"/>
          <w:szCs w:val="24"/>
        </w:rPr>
      </w:pPr>
    </w:p>
    <w:p w:rsidR="00171843" w:rsidRPr="00652EF8" w:rsidRDefault="00171843" w:rsidP="00171843">
      <w:pPr>
        <w:rPr>
          <w:rFonts w:ascii="Times New Roman" w:hAnsi="Times New Roman" w:cs="Times New Roman"/>
          <w:sz w:val="24"/>
          <w:szCs w:val="24"/>
        </w:rPr>
      </w:pPr>
      <w:r w:rsidRPr="00652EF8">
        <w:rPr>
          <w:rFonts w:ascii="Times New Roman" w:hAnsi="Times New Roman" w:cs="Times New Roman"/>
          <w:sz w:val="24"/>
          <w:szCs w:val="24"/>
        </w:rPr>
        <w:t xml:space="preserve">1. Butler S, </w:t>
      </w:r>
      <w:proofErr w:type="spellStart"/>
      <w:r w:rsidRPr="00652EF8">
        <w:rPr>
          <w:rFonts w:ascii="Times New Roman" w:hAnsi="Times New Roman" w:cs="Times New Roman"/>
          <w:sz w:val="24"/>
          <w:szCs w:val="24"/>
        </w:rPr>
        <w:t>Chalder</w:t>
      </w:r>
      <w:proofErr w:type="spellEnd"/>
      <w:r w:rsidRPr="00652EF8">
        <w:rPr>
          <w:rFonts w:ascii="Times New Roman" w:hAnsi="Times New Roman" w:cs="Times New Roman"/>
          <w:sz w:val="24"/>
          <w:szCs w:val="24"/>
        </w:rPr>
        <w:t xml:space="preserve"> T, Ron M, </w:t>
      </w:r>
      <w:proofErr w:type="spellStart"/>
      <w:r w:rsidRPr="00652EF8">
        <w:rPr>
          <w:rFonts w:ascii="Times New Roman" w:hAnsi="Times New Roman" w:cs="Times New Roman"/>
          <w:sz w:val="24"/>
          <w:szCs w:val="24"/>
        </w:rPr>
        <w:t>Wessely</w:t>
      </w:r>
      <w:proofErr w:type="spellEnd"/>
      <w:r w:rsidRPr="00652EF8">
        <w:rPr>
          <w:rFonts w:ascii="Times New Roman" w:hAnsi="Times New Roman" w:cs="Times New Roman"/>
          <w:sz w:val="24"/>
          <w:szCs w:val="24"/>
        </w:rPr>
        <w:t xml:space="preserve"> S. Cognitive behaviour therapy in chronic fatigue syndrome. J </w:t>
      </w:r>
      <w:proofErr w:type="spellStart"/>
      <w:r w:rsidRPr="00652EF8">
        <w:rPr>
          <w:rFonts w:ascii="Times New Roman" w:hAnsi="Times New Roman" w:cs="Times New Roman"/>
          <w:sz w:val="24"/>
          <w:szCs w:val="24"/>
        </w:rPr>
        <w:t>Neurol</w:t>
      </w:r>
      <w:proofErr w:type="spellEnd"/>
      <w:r w:rsidRPr="00652EF8">
        <w:rPr>
          <w:rFonts w:ascii="Times New Roman" w:hAnsi="Times New Roman" w:cs="Times New Roman"/>
          <w:sz w:val="24"/>
          <w:szCs w:val="24"/>
        </w:rPr>
        <w:t xml:space="preserve"> </w:t>
      </w:r>
      <w:proofErr w:type="spellStart"/>
      <w:r w:rsidRPr="00652EF8">
        <w:rPr>
          <w:rFonts w:ascii="Times New Roman" w:hAnsi="Times New Roman" w:cs="Times New Roman"/>
          <w:sz w:val="24"/>
          <w:szCs w:val="24"/>
        </w:rPr>
        <w:t>Neurosurg</w:t>
      </w:r>
      <w:proofErr w:type="spellEnd"/>
      <w:r w:rsidRPr="00652EF8">
        <w:rPr>
          <w:rFonts w:ascii="Times New Roman" w:hAnsi="Times New Roman" w:cs="Times New Roman"/>
          <w:sz w:val="24"/>
          <w:szCs w:val="24"/>
        </w:rPr>
        <w:t xml:space="preserve"> Psychiatry 1991</w:t>
      </w:r>
      <w:proofErr w:type="gramStart"/>
      <w:r w:rsidRPr="00652EF8">
        <w:rPr>
          <w:rFonts w:ascii="Times New Roman" w:hAnsi="Times New Roman" w:cs="Times New Roman"/>
          <w:sz w:val="24"/>
          <w:szCs w:val="24"/>
        </w:rPr>
        <w:t>;54:153</w:t>
      </w:r>
      <w:proofErr w:type="gramEnd"/>
      <w:r w:rsidRPr="00652EF8">
        <w:rPr>
          <w:rFonts w:ascii="Times New Roman" w:hAnsi="Times New Roman" w:cs="Times New Roman"/>
          <w:sz w:val="24"/>
          <w:szCs w:val="24"/>
        </w:rPr>
        <w:t>–158.</w:t>
      </w:r>
    </w:p>
    <w:p w:rsidR="00171843" w:rsidRPr="00652EF8" w:rsidRDefault="00171843" w:rsidP="00171843">
      <w:pPr>
        <w:rPr>
          <w:rFonts w:ascii="Times New Roman" w:hAnsi="Times New Roman" w:cs="Times New Roman"/>
          <w:sz w:val="24"/>
          <w:szCs w:val="24"/>
        </w:rPr>
      </w:pPr>
      <w:r w:rsidRPr="00652EF8">
        <w:rPr>
          <w:rFonts w:ascii="Times New Roman" w:hAnsi="Times New Roman" w:cs="Times New Roman"/>
          <w:sz w:val="24"/>
          <w:szCs w:val="24"/>
        </w:rPr>
        <w:t xml:space="preserve">2. </w:t>
      </w:r>
      <w:proofErr w:type="spellStart"/>
      <w:r w:rsidRPr="00652EF8">
        <w:rPr>
          <w:rFonts w:ascii="Times New Roman" w:hAnsi="Times New Roman" w:cs="Times New Roman"/>
          <w:sz w:val="24"/>
          <w:szCs w:val="24"/>
        </w:rPr>
        <w:t>Chalder</w:t>
      </w:r>
      <w:proofErr w:type="spellEnd"/>
      <w:r w:rsidRPr="00652EF8">
        <w:rPr>
          <w:rFonts w:ascii="Times New Roman" w:hAnsi="Times New Roman" w:cs="Times New Roman"/>
          <w:sz w:val="24"/>
          <w:szCs w:val="24"/>
        </w:rPr>
        <w:t xml:space="preserve"> T, </w:t>
      </w:r>
      <w:proofErr w:type="spellStart"/>
      <w:r w:rsidRPr="00652EF8">
        <w:rPr>
          <w:rFonts w:ascii="Times New Roman" w:hAnsi="Times New Roman" w:cs="Times New Roman"/>
          <w:sz w:val="24"/>
          <w:szCs w:val="24"/>
        </w:rPr>
        <w:t>Berelowitz</w:t>
      </w:r>
      <w:proofErr w:type="spellEnd"/>
      <w:r w:rsidRPr="00652EF8">
        <w:rPr>
          <w:rFonts w:ascii="Times New Roman" w:hAnsi="Times New Roman" w:cs="Times New Roman"/>
          <w:sz w:val="24"/>
          <w:szCs w:val="24"/>
        </w:rPr>
        <w:t xml:space="preserve"> G, </w:t>
      </w:r>
      <w:proofErr w:type="spellStart"/>
      <w:r w:rsidRPr="00652EF8">
        <w:rPr>
          <w:rFonts w:ascii="Times New Roman" w:hAnsi="Times New Roman" w:cs="Times New Roman"/>
          <w:sz w:val="24"/>
          <w:szCs w:val="24"/>
        </w:rPr>
        <w:t>Pawlikowska</w:t>
      </w:r>
      <w:proofErr w:type="spellEnd"/>
      <w:r w:rsidRPr="00652EF8">
        <w:rPr>
          <w:rFonts w:ascii="Times New Roman" w:hAnsi="Times New Roman" w:cs="Times New Roman"/>
          <w:sz w:val="24"/>
          <w:szCs w:val="24"/>
        </w:rPr>
        <w:t xml:space="preserve"> T et al. Development of a Fatigue Scale. J </w:t>
      </w:r>
      <w:proofErr w:type="spellStart"/>
      <w:r w:rsidRPr="00652EF8">
        <w:rPr>
          <w:rFonts w:ascii="Times New Roman" w:hAnsi="Times New Roman" w:cs="Times New Roman"/>
          <w:sz w:val="24"/>
          <w:szCs w:val="24"/>
        </w:rPr>
        <w:t>Psychosom</w:t>
      </w:r>
      <w:proofErr w:type="spellEnd"/>
      <w:r w:rsidRPr="00652EF8">
        <w:rPr>
          <w:rFonts w:ascii="Times New Roman" w:hAnsi="Times New Roman" w:cs="Times New Roman"/>
          <w:sz w:val="24"/>
          <w:szCs w:val="24"/>
        </w:rPr>
        <w:t xml:space="preserve"> Res 1993</w:t>
      </w:r>
      <w:proofErr w:type="gramStart"/>
      <w:r w:rsidRPr="00652EF8">
        <w:rPr>
          <w:rFonts w:ascii="Times New Roman" w:hAnsi="Times New Roman" w:cs="Times New Roman"/>
          <w:sz w:val="24"/>
          <w:szCs w:val="24"/>
        </w:rPr>
        <w:t>;37:147</w:t>
      </w:r>
      <w:proofErr w:type="gramEnd"/>
      <w:r w:rsidRPr="00652EF8">
        <w:rPr>
          <w:rFonts w:ascii="Times New Roman" w:hAnsi="Times New Roman" w:cs="Times New Roman"/>
          <w:sz w:val="24"/>
          <w:szCs w:val="24"/>
        </w:rPr>
        <w:t>–153.</w:t>
      </w:r>
    </w:p>
    <w:p w:rsidR="00171843" w:rsidRPr="00652EF8" w:rsidRDefault="00171843" w:rsidP="00171843">
      <w:pPr>
        <w:rPr>
          <w:rFonts w:ascii="Times New Roman" w:hAnsi="Times New Roman" w:cs="Times New Roman"/>
          <w:sz w:val="24"/>
          <w:szCs w:val="24"/>
        </w:rPr>
      </w:pPr>
      <w:r w:rsidRPr="00652EF8">
        <w:rPr>
          <w:rFonts w:ascii="Times New Roman" w:hAnsi="Times New Roman" w:cs="Times New Roman"/>
          <w:sz w:val="24"/>
          <w:szCs w:val="24"/>
        </w:rPr>
        <w:t xml:space="preserve">3. Loge JH, </w:t>
      </w:r>
      <w:proofErr w:type="spellStart"/>
      <w:r w:rsidRPr="00652EF8">
        <w:rPr>
          <w:rFonts w:ascii="Times New Roman" w:hAnsi="Times New Roman" w:cs="Times New Roman"/>
          <w:sz w:val="24"/>
          <w:szCs w:val="24"/>
        </w:rPr>
        <w:t>Ekeberg</w:t>
      </w:r>
      <w:proofErr w:type="spellEnd"/>
      <w:r w:rsidRPr="00652EF8">
        <w:rPr>
          <w:rFonts w:ascii="Times New Roman" w:hAnsi="Times New Roman" w:cs="Times New Roman"/>
          <w:sz w:val="24"/>
          <w:szCs w:val="24"/>
        </w:rPr>
        <w:t xml:space="preserve"> O, </w:t>
      </w:r>
      <w:proofErr w:type="spellStart"/>
      <w:r w:rsidRPr="00652EF8">
        <w:rPr>
          <w:rFonts w:ascii="Times New Roman" w:hAnsi="Times New Roman" w:cs="Times New Roman"/>
          <w:sz w:val="24"/>
          <w:szCs w:val="24"/>
        </w:rPr>
        <w:t>Kaasa</w:t>
      </w:r>
      <w:proofErr w:type="spellEnd"/>
      <w:r w:rsidRPr="00652EF8">
        <w:rPr>
          <w:rFonts w:ascii="Times New Roman" w:hAnsi="Times New Roman" w:cs="Times New Roman"/>
          <w:sz w:val="24"/>
          <w:szCs w:val="24"/>
        </w:rPr>
        <w:t xml:space="preserve"> S. Fatigue in the general Norwegian population: normative data and associations. J </w:t>
      </w:r>
      <w:proofErr w:type="spellStart"/>
      <w:r w:rsidRPr="00652EF8">
        <w:rPr>
          <w:rFonts w:ascii="Times New Roman" w:hAnsi="Times New Roman" w:cs="Times New Roman"/>
          <w:sz w:val="24"/>
          <w:szCs w:val="24"/>
        </w:rPr>
        <w:t>Psychosom</w:t>
      </w:r>
      <w:proofErr w:type="spellEnd"/>
      <w:r w:rsidRPr="00652EF8">
        <w:rPr>
          <w:rFonts w:ascii="Times New Roman" w:hAnsi="Times New Roman" w:cs="Times New Roman"/>
          <w:sz w:val="24"/>
          <w:szCs w:val="24"/>
        </w:rPr>
        <w:t xml:space="preserve"> Res 1998</w:t>
      </w:r>
      <w:proofErr w:type="gramStart"/>
      <w:r w:rsidRPr="00652EF8">
        <w:rPr>
          <w:rFonts w:ascii="Times New Roman" w:hAnsi="Times New Roman" w:cs="Times New Roman"/>
          <w:sz w:val="24"/>
          <w:szCs w:val="24"/>
        </w:rPr>
        <w:t>;45:53</w:t>
      </w:r>
      <w:proofErr w:type="gramEnd"/>
      <w:r w:rsidRPr="00652EF8">
        <w:rPr>
          <w:rFonts w:ascii="Times New Roman" w:hAnsi="Times New Roman" w:cs="Times New Roman"/>
          <w:sz w:val="24"/>
          <w:szCs w:val="24"/>
        </w:rPr>
        <w:t>–65.</w:t>
      </w:r>
    </w:p>
    <w:p w:rsidR="00171843" w:rsidRPr="00652EF8" w:rsidRDefault="00171843" w:rsidP="00171843">
      <w:pPr>
        <w:rPr>
          <w:rFonts w:ascii="Times New Roman" w:hAnsi="Times New Roman" w:cs="Times New Roman"/>
          <w:sz w:val="24"/>
          <w:szCs w:val="24"/>
        </w:rPr>
      </w:pPr>
      <w:r w:rsidRPr="00652EF8">
        <w:rPr>
          <w:rFonts w:ascii="Times New Roman" w:hAnsi="Times New Roman" w:cs="Times New Roman"/>
          <w:sz w:val="24"/>
          <w:szCs w:val="24"/>
        </w:rPr>
        <w:t>4. Jackson CA. The General Health Questionnaire—com-</w:t>
      </w:r>
      <w:proofErr w:type="spellStart"/>
      <w:r w:rsidRPr="00652EF8">
        <w:rPr>
          <w:rFonts w:ascii="Times New Roman" w:hAnsi="Times New Roman" w:cs="Times New Roman"/>
          <w:sz w:val="24"/>
          <w:szCs w:val="24"/>
        </w:rPr>
        <w:t>ment</w:t>
      </w:r>
      <w:proofErr w:type="spellEnd"/>
      <w:r w:rsidRPr="00652EF8">
        <w:rPr>
          <w:rFonts w:ascii="Times New Roman" w:hAnsi="Times New Roman" w:cs="Times New Roman"/>
          <w:sz w:val="24"/>
          <w:szCs w:val="24"/>
        </w:rPr>
        <w:t xml:space="preserve">. </w:t>
      </w:r>
      <w:proofErr w:type="spellStart"/>
      <w:r w:rsidRPr="00652EF8">
        <w:rPr>
          <w:rFonts w:ascii="Times New Roman" w:hAnsi="Times New Roman" w:cs="Times New Roman"/>
          <w:sz w:val="24"/>
          <w:szCs w:val="24"/>
        </w:rPr>
        <w:t>Occup</w:t>
      </w:r>
      <w:proofErr w:type="spellEnd"/>
      <w:r w:rsidRPr="00652EF8">
        <w:rPr>
          <w:rFonts w:ascii="Times New Roman" w:hAnsi="Times New Roman" w:cs="Times New Roman"/>
          <w:sz w:val="24"/>
          <w:szCs w:val="24"/>
        </w:rPr>
        <w:t xml:space="preserve"> Med </w:t>
      </w:r>
      <w:proofErr w:type="gramStart"/>
      <w:r w:rsidRPr="00652EF8">
        <w:rPr>
          <w:rFonts w:ascii="Times New Roman" w:hAnsi="Times New Roman" w:cs="Times New Roman"/>
          <w:sz w:val="24"/>
          <w:szCs w:val="24"/>
        </w:rPr>
        <w:t>( </w:t>
      </w:r>
      <w:proofErr w:type="spellStart"/>
      <w:r w:rsidRPr="00652EF8">
        <w:rPr>
          <w:rFonts w:ascii="Times New Roman" w:hAnsi="Times New Roman" w:cs="Times New Roman"/>
          <w:sz w:val="24"/>
          <w:szCs w:val="24"/>
        </w:rPr>
        <w:t>Lond</w:t>
      </w:r>
      <w:proofErr w:type="spellEnd"/>
      <w:proofErr w:type="gramEnd"/>
      <w:r w:rsidRPr="00652EF8">
        <w:rPr>
          <w:rFonts w:ascii="Times New Roman" w:hAnsi="Times New Roman" w:cs="Times New Roman"/>
          <w:sz w:val="24"/>
          <w:szCs w:val="24"/>
        </w:rPr>
        <w:t> ) 2007;57:79.</w:t>
      </w:r>
    </w:p>
    <w:p w:rsidR="00171843" w:rsidRPr="00652EF8" w:rsidRDefault="00171843" w:rsidP="00171843">
      <w:pPr>
        <w:rPr>
          <w:rFonts w:ascii="Times New Roman" w:hAnsi="Times New Roman" w:cs="Times New Roman"/>
          <w:sz w:val="24"/>
          <w:szCs w:val="24"/>
        </w:rPr>
      </w:pPr>
      <w:r w:rsidRPr="00652EF8">
        <w:rPr>
          <w:rFonts w:ascii="Times New Roman" w:hAnsi="Times New Roman" w:cs="Times New Roman"/>
          <w:sz w:val="24"/>
          <w:szCs w:val="24"/>
        </w:rPr>
        <w:t xml:space="preserve">5. </w:t>
      </w:r>
      <w:proofErr w:type="spellStart"/>
      <w:r w:rsidRPr="00652EF8">
        <w:rPr>
          <w:rFonts w:ascii="Times New Roman" w:hAnsi="Times New Roman" w:cs="Times New Roman"/>
          <w:sz w:val="24"/>
          <w:szCs w:val="24"/>
        </w:rPr>
        <w:t>Morriss</w:t>
      </w:r>
      <w:proofErr w:type="spellEnd"/>
      <w:r w:rsidRPr="00652EF8">
        <w:rPr>
          <w:rFonts w:ascii="Times New Roman" w:hAnsi="Times New Roman" w:cs="Times New Roman"/>
          <w:sz w:val="24"/>
          <w:szCs w:val="24"/>
        </w:rPr>
        <w:t xml:space="preserve"> RK, </w:t>
      </w:r>
      <w:proofErr w:type="spellStart"/>
      <w:r w:rsidRPr="00652EF8">
        <w:rPr>
          <w:rFonts w:ascii="Times New Roman" w:hAnsi="Times New Roman" w:cs="Times New Roman"/>
          <w:sz w:val="24"/>
          <w:szCs w:val="24"/>
        </w:rPr>
        <w:t>Wearden</w:t>
      </w:r>
      <w:proofErr w:type="spellEnd"/>
      <w:r w:rsidRPr="00652EF8">
        <w:rPr>
          <w:rFonts w:ascii="Times New Roman" w:hAnsi="Times New Roman" w:cs="Times New Roman"/>
          <w:sz w:val="24"/>
          <w:szCs w:val="24"/>
        </w:rPr>
        <w:t xml:space="preserve"> AJ, Mullis R. Exploring the validity of the </w:t>
      </w:r>
      <w:proofErr w:type="spellStart"/>
      <w:r w:rsidRPr="00652EF8">
        <w:rPr>
          <w:rFonts w:ascii="Times New Roman" w:hAnsi="Times New Roman" w:cs="Times New Roman"/>
          <w:sz w:val="24"/>
          <w:szCs w:val="24"/>
        </w:rPr>
        <w:t>Chalder</w:t>
      </w:r>
      <w:proofErr w:type="spellEnd"/>
      <w:r w:rsidRPr="00652EF8">
        <w:rPr>
          <w:rFonts w:ascii="Times New Roman" w:hAnsi="Times New Roman" w:cs="Times New Roman"/>
          <w:sz w:val="24"/>
          <w:szCs w:val="24"/>
        </w:rPr>
        <w:t xml:space="preserve"> Fatigue Scale in chronic fatigue syndrome. J </w:t>
      </w:r>
      <w:proofErr w:type="spellStart"/>
      <w:r w:rsidRPr="00652EF8">
        <w:rPr>
          <w:rFonts w:ascii="Times New Roman" w:hAnsi="Times New Roman" w:cs="Times New Roman"/>
          <w:sz w:val="24"/>
          <w:szCs w:val="24"/>
        </w:rPr>
        <w:t>Psychosom</w:t>
      </w:r>
      <w:proofErr w:type="spellEnd"/>
      <w:r w:rsidRPr="00652EF8">
        <w:rPr>
          <w:rFonts w:ascii="Times New Roman" w:hAnsi="Times New Roman" w:cs="Times New Roman"/>
          <w:sz w:val="24"/>
          <w:szCs w:val="24"/>
        </w:rPr>
        <w:t xml:space="preserve"> Res 1998</w:t>
      </w:r>
      <w:proofErr w:type="gramStart"/>
      <w:r w:rsidRPr="00652EF8">
        <w:rPr>
          <w:rFonts w:ascii="Times New Roman" w:hAnsi="Times New Roman" w:cs="Times New Roman"/>
          <w:sz w:val="24"/>
          <w:szCs w:val="24"/>
        </w:rPr>
        <w:t>;45:411</w:t>
      </w:r>
      <w:proofErr w:type="gramEnd"/>
      <w:r w:rsidRPr="00652EF8">
        <w:rPr>
          <w:rFonts w:ascii="Times New Roman" w:hAnsi="Times New Roman" w:cs="Times New Roman"/>
          <w:sz w:val="24"/>
          <w:szCs w:val="24"/>
        </w:rPr>
        <w:t>–417.</w:t>
      </w:r>
    </w:p>
    <w:p w:rsidR="00171843" w:rsidRPr="00652EF8" w:rsidRDefault="00171843" w:rsidP="00171843">
      <w:pPr>
        <w:rPr>
          <w:rFonts w:ascii="Times New Roman" w:hAnsi="Times New Roman" w:cs="Times New Roman"/>
          <w:sz w:val="24"/>
          <w:szCs w:val="24"/>
        </w:rPr>
      </w:pPr>
      <w:r w:rsidRPr="00652EF8">
        <w:rPr>
          <w:rFonts w:ascii="Times New Roman" w:hAnsi="Times New Roman" w:cs="Times New Roman"/>
          <w:sz w:val="24"/>
          <w:szCs w:val="24"/>
        </w:rPr>
        <w:t xml:space="preserve">6. De </w:t>
      </w:r>
      <w:proofErr w:type="spellStart"/>
      <w:r w:rsidRPr="00652EF8">
        <w:rPr>
          <w:rFonts w:ascii="Times New Roman" w:hAnsi="Times New Roman" w:cs="Times New Roman"/>
          <w:sz w:val="24"/>
          <w:szCs w:val="24"/>
        </w:rPr>
        <w:t>Vries</w:t>
      </w:r>
      <w:proofErr w:type="spellEnd"/>
      <w:r w:rsidRPr="00652EF8">
        <w:rPr>
          <w:rFonts w:ascii="Times New Roman" w:hAnsi="Times New Roman" w:cs="Times New Roman"/>
          <w:sz w:val="24"/>
          <w:szCs w:val="24"/>
        </w:rPr>
        <w:t xml:space="preserve"> J, </w:t>
      </w:r>
      <w:proofErr w:type="spellStart"/>
      <w:r w:rsidRPr="00652EF8">
        <w:rPr>
          <w:rFonts w:ascii="Times New Roman" w:hAnsi="Times New Roman" w:cs="Times New Roman"/>
          <w:sz w:val="24"/>
          <w:szCs w:val="24"/>
        </w:rPr>
        <w:t>Michielsen</w:t>
      </w:r>
      <w:proofErr w:type="spellEnd"/>
      <w:r w:rsidRPr="00652EF8">
        <w:rPr>
          <w:rFonts w:ascii="Times New Roman" w:hAnsi="Times New Roman" w:cs="Times New Roman"/>
          <w:sz w:val="24"/>
          <w:szCs w:val="24"/>
        </w:rPr>
        <w:t xml:space="preserve"> HJ, Van Heck GL. Assessment of fatigue among working people: a comparison of six ques-</w:t>
      </w:r>
      <w:proofErr w:type="spellStart"/>
      <w:r w:rsidRPr="00652EF8">
        <w:rPr>
          <w:rFonts w:ascii="Times New Roman" w:hAnsi="Times New Roman" w:cs="Times New Roman"/>
          <w:sz w:val="24"/>
          <w:szCs w:val="24"/>
        </w:rPr>
        <w:t>tionnaires</w:t>
      </w:r>
      <w:proofErr w:type="spellEnd"/>
      <w:r w:rsidRPr="00652EF8">
        <w:rPr>
          <w:rFonts w:ascii="Times New Roman" w:hAnsi="Times New Roman" w:cs="Times New Roman"/>
          <w:sz w:val="24"/>
          <w:szCs w:val="24"/>
        </w:rPr>
        <w:t xml:space="preserve">. </w:t>
      </w:r>
      <w:proofErr w:type="spellStart"/>
      <w:r w:rsidRPr="00652EF8">
        <w:rPr>
          <w:rFonts w:ascii="Times New Roman" w:hAnsi="Times New Roman" w:cs="Times New Roman"/>
          <w:sz w:val="24"/>
          <w:szCs w:val="24"/>
        </w:rPr>
        <w:t>Occup</w:t>
      </w:r>
      <w:proofErr w:type="spellEnd"/>
      <w:r w:rsidRPr="00652EF8">
        <w:rPr>
          <w:rFonts w:ascii="Times New Roman" w:hAnsi="Times New Roman" w:cs="Times New Roman"/>
          <w:sz w:val="24"/>
          <w:szCs w:val="24"/>
        </w:rPr>
        <w:t xml:space="preserve"> Environ Med 2003</w:t>
      </w:r>
      <w:proofErr w:type="gramStart"/>
      <w:r w:rsidRPr="00652EF8">
        <w:rPr>
          <w:rFonts w:ascii="Times New Roman" w:hAnsi="Times New Roman" w:cs="Times New Roman"/>
          <w:sz w:val="24"/>
          <w:szCs w:val="24"/>
        </w:rPr>
        <w:t>;60</w:t>
      </w:r>
      <w:proofErr w:type="gramEnd"/>
      <w:r w:rsidRPr="00652EF8">
        <w:rPr>
          <w:rFonts w:ascii="Times New Roman" w:hAnsi="Times New Roman" w:cs="Times New Roman"/>
          <w:sz w:val="24"/>
          <w:szCs w:val="24"/>
        </w:rPr>
        <w:t>(Suppl. 1):i10–i15.</w:t>
      </w:r>
    </w:p>
    <w:p w:rsidR="00171843" w:rsidRPr="00652EF8" w:rsidRDefault="00171843" w:rsidP="00171843">
      <w:pPr>
        <w:rPr>
          <w:rFonts w:ascii="Times New Roman" w:hAnsi="Times New Roman" w:cs="Times New Roman"/>
          <w:sz w:val="24"/>
          <w:szCs w:val="24"/>
        </w:rPr>
      </w:pPr>
    </w:p>
    <w:sectPr w:rsidR="00171843" w:rsidRPr="00652E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43"/>
    <w:rsid w:val="00153CBE"/>
    <w:rsid w:val="00171843"/>
    <w:rsid w:val="00236A9C"/>
    <w:rsid w:val="00652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24861-D76E-447A-A859-9F014293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EF8"/>
    <w:rPr>
      <w:color w:val="0563C1" w:themeColor="hyperlink"/>
      <w:u w:val="single"/>
    </w:rPr>
  </w:style>
  <w:style w:type="character" w:styleId="Emphasis">
    <w:name w:val="Emphasis"/>
    <w:basedOn w:val="DefaultParagraphFont"/>
    <w:uiPriority w:val="20"/>
    <w:qFormat/>
    <w:rsid w:val="00652E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9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oi:10.1093/occmed/kqu168" TargetMode="External"/><Relationship Id="rId5" Type="http://schemas.openxmlformats.org/officeDocument/2006/relationships/hyperlink" Target="https://academic.oup.com/occmed/article/65/1/86/14330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DBA18-CDD9-4274-AADA-F46C5186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732</Words>
  <Characters>4176</Characters>
  <Application>Microsoft Office Word</Application>
  <DocSecurity>0</DocSecurity>
  <Lines>34</Lines>
  <Paragraphs>9</Paragraphs>
  <ScaleCrop>false</ScaleCrop>
  <Company>Birmingham City University</Company>
  <LinksUpToDate>false</LinksUpToDate>
  <CharactersWithSpaces>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Aldrovandi</dc:creator>
  <cp:keywords/>
  <dc:description/>
  <cp:lastModifiedBy>Silvio Aldrovandi</cp:lastModifiedBy>
  <cp:revision>4</cp:revision>
  <dcterms:created xsi:type="dcterms:W3CDTF">2018-05-04T11:00:00Z</dcterms:created>
  <dcterms:modified xsi:type="dcterms:W3CDTF">2018-05-04T11:07:00Z</dcterms:modified>
</cp:coreProperties>
</file>