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9B9" w:rsidRPr="00ED60A7" w:rsidRDefault="00B85640" w:rsidP="00B85640">
      <w:pPr>
        <w:pStyle w:val="ewic-Title"/>
      </w:pPr>
      <w:bookmarkStart w:id="0" w:name="_GoBack"/>
      <w:r>
        <w:t xml:space="preserve">Novel Designer Plastic Trumpet Bells for </w:t>
      </w:r>
      <w:bookmarkEnd w:id="0"/>
      <w:r>
        <w:t>Brass instruments</w:t>
      </w:r>
    </w:p>
    <w:tbl>
      <w:tblPr>
        <w:tblW w:w="1667" w:type="pct"/>
        <w:jc w:val="center"/>
        <w:tblLook w:val="04A0" w:firstRow="1" w:lastRow="0" w:firstColumn="1" w:lastColumn="0" w:noHBand="0" w:noVBand="1"/>
      </w:tblPr>
      <w:tblGrid>
        <w:gridCol w:w="3361"/>
      </w:tblGrid>
      <w:tr w:rsidR="003307EE" w:rsidRPr="0009371F" w:rsidTr="003307EE">
        <w:trPr>
          <w:jc w:val="center"/>
        </w:trPr>
        <w:tc>
          <w:tcPr>
            <w:tcW w:w="5000" w:type="pct"/>
          </w:tcPr>
          <w:p w:rsidR="003307EE" w:rsidRPr="0009371F" w:rsidRDefault="003307EE" w:rsidP="00F52B7A">
            <w:pPr>
              <w:pStyle w:val="ewic-Authorname"/>
            </w:pPr>
            <w:r>
              <w:t>David Gibson</w:t>
            </w:r>
          </w:p>
        </w:tc>
      </w:tr>
      <w:tr w:rsidR="003307EE" w:rsidRPr="0009371F" w:rsidTr="003307EE">
        <w:trPr>
          <w:jc w:val="center"/>
        </w:trPr>
        <w:tc>
          <w:tcPr>
            <w:tcW w:w="5000" w:type="pct"/>
          </w:tcPr>
          <w:p w:rsidR="003307EE" w:rsidRPr="0009371F" w:rsidRDefault="003307EE" w:rsidP="00F52B7A">
            <w:pPr>
              <w:pStyle w:val="ewic-Address"/>
            </w:pPr>
            <w:r>
              <w:t>Birmingham City University</w:t>
            </w:r>
          </w:p>
        </w:tc>
      </w:tr>
      <w:tr w:rsidR="003307EE" w:rsidRPr="00902EC0" w:rsidTr="003307EE">
        <w:trPr>
          <w:jc w:val="center"/>
        </w:trPr>
        <w:tc>
          <w:tcPr>
            <w:tcW w:w="5000" w:type="pct"/>
          </w:tcPr>
          <w:p w:rsidR="003307EE" w:rsidRDefault="003307EE" w:rsidP="00F52B7A">
            <w:pPr>
              <w:pStyle w:val="ewic-Address"/>
            </w:pPr>
            <w:r>
              <w:t>Faculty of Computing, Engineering and the Built Environment</w:t>
            </w:r>
          </w:p>
          <w:p w:rsidR="003307EE" w:rsidRPr="0009371F" w:rsidRDefault="003307EE" w:rsidP="00F52B7A">
            <w:pPr>
              <w:pStyle w:val="ewic-Address"/>
            </w:pPr>
            <w:r>
              <w:t xml:space="preserve">Millennium Point, Curzon St, </w:t>
            </w:r>
            <w:r w:rsidR="008D5C32">
              <w:t xml:space="preserve">Birmingham, </w:t>
            </w:r>
            <w:r>
              <w:t>B4 7XG</w:t>
            </w:r>
            <w:r w:rsidR="008D5C32">
              <w:t>, United Kingdom</w:t>
            </w:r>
          </w:p>
        </w:tc>
      </w:tr>
      <w:tr w:rsidR="003307EE" w:rsidRPr="00BC700F" w:rsidTr="003307EE">
        <w:trPr>
          <w:jc w:val="center"/>
        </w:trPr>
        <w:tc>
          <w:tcPr>
            <w:tcW w:w="5000" w:type="pct"/>
          </w:tcPr>
          <w:p w:rsidR="003307EE" w:rsidRPr="0009371F" w:rsidRDefault="003307EE" w:rsidP="00F52B7A">
            <w:pPr>
              <w:pStyle w:val="ewic-Emailaddress"/>
            </w:pPr>
            <w:r>
              <w:t>david.gibson@bcu.ac.uk</w:t>
            </w:r>
          </w:p>
        </w:tc>
      </w:tr>
    </w:tbl>
    <w:p w:rsidR="004F726E" w:rsidRDefault="00B85640" w:rsidP="00B85640">
      <w:pPr>
        <w:pStyle w:val="ewic-Bodytext"/>
        <w:rPr>
          <w:b/>
          <w:sz w:val="18"/>
          <w:szCs w:val="18"/>
        </w:rPr>
      </w:pPr>
      <w:r w:rsidRPr="00B85640">
        <w:rPr>
          <w:b/>
          <w:sz w:val="18"/>
          <w:szCs w:val="18"/>
        </w:rPr>
        <w:t>It is</w:t>
      </w:r>
      <w:r w:rsidR="008E5199">
        <w:rPr>
          <w:b/>
          <w:sz w:val="18"/>
          <w:szCs w:val="18"/>
        </w:rPr>
        <w:t xml:space="preserve"> proposed that </w:t>
      </w:r>
      <w:r w:rsidR="008D5C32">
        <w:rPr>
          <w:b/>
          <w:sz w:val="18"/>
          <w:szCs w:val="18"/>
        </w:rPr>
        <w:t xml:space="preserve">by </w:t>
      </w:r>
      <w:r w:rsidR="008E5199">
        <w:rPr>
          <w:b/>
          <w:sz w:val="18"/>
          <w:szCs w:val="18"/>
        </w:rPr>
        <w:t>using</w:t>
      </w:r>
      <w:r w:rsidRPr="00B85640">
        <w:rPr>
          <w:b/>
          <w:sz w:val="18"/>
          <w:szCs w:val="18"/>
        </w:rPr>
        <w:t xml:space="preserve"> computing analysis software and 3D </w:t>
      </w:r>
      <w:r w:rsidR="00E47782">
        <w:rPr>
          <w:b/>
          <w:sz w:val="18"/>
          <w:szCs w:val="18"/>
        </w:rPr>
        <w:t>fabrication</w:t>
      </w:r>
      <w:r w:rsidR="008E5199">
        <w:rPr>
          <w:b/>
          <w:sz w:val="18"/>
          <w:szCs w:val="18"/>
        </w:rPr>
        <w:t xml:space="preserve"> techniques</w:t>
      </w:r>
      <w:r w:rsidR="00630867">
        <w:rPr>
          <w:b/>
          <w:sz w:val="18"/>
          <w:szCs w:val="18"/>
        </w:rPr>
        <w:t xml:space="preserve"> </w:t>
      </w:r>
      <w:r w:rsidR="00731AE9">
        <w:rPr>
          <w:b/>
          <w:sz w:val="18"/>
          <w:szCs w:val="18"/>
        </w:rPr>
        <w:t xml:space="preserve">low cost </w:t>
      </w:r>
      <w:r w:rsidRPr="00B85640">
        <w:rPr>
          <w:b/>
          <w:sz w:val="18"/>
          <w:szCs w:val="18"/>
        </w:rPr>
        <w:t>plastic trumpet bell</w:t>
      </w:r>
      <w:r w:rsidR="008E5199">
        <w:rPr>
          <w:b/>
          <w:sz w:val="18"/>
          <w:szCs w:val="18"/>
        </w:rPr>
        <w:t>s</w:t>
      </w:r>
      <w:r w:rsidRPr="00B85640">
        <w:rPr>
          <w:b/>
          <w:sz w:val="18"/>
          <w:szCs w:val="18"/>
        </w:rPr>
        <w:t xml:space="preserve"> could </w:t>
      </w:r>
      <w:r w:rsidR="00992C86">
        <w:rPr>
          <w:b/>
          <w:sz w:val="18"/>
          <w:szCs w:val="18"/>
        </w:rPr>
        <w:t>be produ</w:t>
      </w:r>
      <w:r w:rsidR="000D0A17">
        <w:rPr>
          <w:b/>
          <w:sz w:val="18"/>
          <w:szCs w:val="18"/>
        </w:rPr>
        <w:t>ced for differ</w:t>
      </w:r>
      <w:r w:rsidR="00630867">
        <w:rPr>
          <w:b/>
          <w:sz w:val="18"/>
          <w:szCs w:val="18"/>
        </w:rPr>
        <w:t>ent music genres by altering their</w:t>
      </w:r>
      <w:r w:rsidR="000D0A17">
        <w:rPr>
          <w:b/>
          <w:sz w:val="18"/>
          <w:szCs w:val="18"/>
        </w:rPr>
        <w:t xml:space="preserve"> timbre</w:t>
      </w:r>
      <w:r w:rsidR="00630867">
        <w:rPr>
          <w:b/>
          <w:sz w:val="18"/>
          <w:szCs w:val="18"/>
        </w:rPr>
        <w:t>s</w:t>
      </w:r>
      <w:r w:rsidR="000D0A17">
        <w:rPr>
          <w:b/>
          <w:sz w:val="18"/>
          <w:szCs w:val="18"/>
        </w:rPr>
        <w:t xml:space="preserve">. </w:t>
      </w:r>
      <w:r w:rsidRPr="00B85640">
        <w:rPr>
          <w:b/>
          <w:sz w:val="18"/>
          <w:szCs w:val="18"/>
        </w:rPr>
        <w:t>These may be attached to the trumpet in a similar manner t</w:t>
      </w:r>
      <w:r w:rsidR="00507AE0">
        <w:rPr>
          <w:b/>
          <w:sz w:val="18"/>
          <w:szCs w:val="18"/>
        </w:rPr>
        <w:t xml:space="preserve">o that of a tuning bell trumpet. </w:t>
      </w:r>
      <w:r w:rsidRPr="00B85640">
        <w:rPr>
          <w:b/>
          <w:sz w:val="18"/>
          <w:szCs w:val="18"/>
        </w:rPr>
        <w:t>The novel bells are designed to eliminate or enhance particular harmonics to change the</w:t>
      </w:r>
      <w:r w:rsidR="00734074">
        <w:rPr>
          <w:b/>
          <w:sz w:val="18"/>
          <w:szCs w:val="18"/>
        </w:rPr>
        <w:t>ir</w:t>
      </w:r>
      <w:r w:rsidRPr="00B85640">
        <w:rPr>
          <w:b/>
          <w:sz w:val="18"/>
          <w:szCs w:val="18"/>
        </w:rPr>
        <w:t xml:space="preserve"> brightness by altering the thickness of material</w:t>
      </w:r>
      <w:r w:rsidR="00630867">
        <w:rPr>
          <w:b/>
          <w:sz w:val="18"/>
          <w:szCs w:val="18"/>
        </w:rPr>
        <w:t>,</w:t>
      </w:r>
      <w:r w:rsidR="000D0A17">
        <w:rPr>
          <w:b/>
          <w:sz w:val="18"/>
          <w:szCs w:val="18"/>
        </w:rPr>
        <w:t xml:space="preserve"> thus altering the impact of the vibrations to the sound column within it</w:t>
      </w:r>
      <w:r w:rsidR="00507AE0">
        <w:rPr>
          <w:b/>
          <w:sz w:val="18"/>
          <w:szCs w:val="18"/>
        </w:rPr>
        <w:t>.</w:t>
      </w:r>
      <w:r w:rsidRPr="00B85640">
        <w:rPr>
          <w:b/>
          <w:sz w:val="18"/>
          <w:szCs w:val="18"/>
        </w:rPr>
        <w:t xml:space="preserve"> </w:t>
      </w:r>
      <w:r w:rsidR="00630867">
        <w:rPr>
          <w:b/>
          <w:sz w:val="18"/>
          <w:szCs w:val="18"/>
        </w:rPr>
        <w:t>This initial paper focuses on a c</w:t>
      </w:r>
      <w:r w:rsidR="00EF769F">
        <w:rPr>
          <w:b/>
          <w:sz w:val="18"/>
          <w:szCs w:val="18"/>
        </w:rPr>
        <w:t xml:space="preserve">omparison </w:t>
      </w:r>
      <w:r w:rsidR="00630867">
        <w:rPr>
          <w:b/>
          <w:sz w:val="18"/>
          <w:szCs w:val="18"/>
        </w:rPr>
        <w:t>between</w:t>
      </w:r>
      <w:r w:rsidR="00DE3C3A">
        <w:rPr>
          <w:b/>
          <w:sz w:val="18"/>
          <w:szCs w:val="18"/>
        </w:rPr>
        <w:t xml:space="preserve"> the </w:t>
      </w:r>
      <w:r w:rsidR="00EF769F">
        <w:rPr>
          <w:b/>
          <w:sz w:val="18"/>
          <w:szCs w:val="18"/>
        </w:rPr>
        <w:t>natural resonance</w:t>
      </w:r>
      <w:r w:rsidR="00630867">
        <w:rPr>
          <w:b/>
          <w:sz w:val="18"/>
          <w:szCs w:val="18"/>
        </w:rPr>
        <w:t xml:space="preserve">s of </w:t>
      </w:r>
      <w:r w:rsidR="00DE3C3A">
        <w:rPr>
          <w:b/>
          <w:sz w:val="18"/>
          <w:szCs w:val="18"/>
        </w:rPr>
        <w:t xml:space="preserve">a current </w:t>
      </w:r>
      <w:r w:rsidR="00734074">
        <w:rPr>
          <w:b/>
          <w:sz w:val="18"/>
          <w:szCs w:val="18"/>
        </w:rPr>
        <w:t xml:space="preserve">trumpet </w:t>
      </w:r>
      <w:r w:rsidR="005F7B5E">
        <w:rPr>
          <w:b/>
          <w:sz w:val="18"/>
          <w:szCs w:val="18"/>
        </w:rPr>
        <w:t>brass</w:t>
      </w:r>
      <w:r w:rsidR="00DE3C3A">
        <w:rPr>
          <w:b/>
          <w:sz w:val="18"/>
          <w:szCs w:val="18"/>
        </w:rPr>
        <w:t xml:space="preserve"> </w:t>
      </w:r>
      <w:r w:rsidR="00630867">
        <w:rPr>
          <w:b/>
          <w:sz w:val="18"/>
          <w:szCs w:val="18"/>
        </w:rPr>
        <w:t>bell</w:t>
      </w:r>
      <w:r w:rsidR="000D0A17">
        <w:rPr>
          <w:b/>
          <w:sz w:val="18"/>
          <w:szCs w:val="18"/>
        </w:rPr>
        <w:t xml:space="preserve"> </w:t>
      </w:r>
      <w:r w:rsidR="001B5D27">
        <w:rPr>
          <w:b/>
          <w:sz w:val="18"/>
          <w:szCs w:val="18"/>
        </w:rPr>
        <w:t xml:space="preserve">and </w:t>
      </w:r>
      <w:r w:rsidR="003352A7">
        <w:rPr>
          <w:b/>
          <w:sz w:val="18"/>
          <w:szCs w:val="18"/>
        </w:rPr>
        <w:t xml:space="preserve">various </w:t>
      </w:r>
      <w:r w:rsidR="001B5D27">
        <w:rPr>
          <w:b/>
          <w:sz w:val="18"/>
          <w:szCs w:val="18"/>
        </w:rPr>
        <w:t xml:space="preserve">modified </w:t>
      </w:r>
      <w:r w:rsidR="008D7C5F">
        <w:rPr>
          <w:b/>
          <w:sz w:val="18"/>
          <w:szCs w:val="18"/>
        </w:rPr>
        <w:t xml:space="preserve">plastic </w:t>
      </w:r>
      <w:r w:rsidR="001B5D27">
        <w:rPr>
          <w:b/>
          <w:sz w:val="18"/>
          <w:szCs w:val="18"/>
        </w:rPr>
        <w:t xml:space="preserve">bells </w:t>
      </w:r>
      <w:r w:rsidR="00EF769F">
        <w:rPr>
          <w:b/>
          <w:sz w:val="18"/>
          <w:szCs w:val="18"/>
        </w:rPr>
        <w:t xml:space="preserve">using simulation software. </w:t>
      </w:r>
      <w:r w:rsidR="00507AE0">
        <w:rPr>
          <w:b/>
          <w:sz w:val="18"/>
          <w:szCs w:val="18"/>
        </w:rPr>
        <w:t>Various designs are presented that show t</w:t>
      </w:r>
      <w:r w:rsidR="001B5D27">
        <w:rPr>
          <w:b/>
          <w:sz w:val="18"/>
          <w:szCs w:val="18"/>
        </w:rPr>
        <w:t xml:space="preserve">he resulting changes </w:t>
      </w:r>
      <w:r w:rsidR="00734074">
        <w:rPr>
          <w:b/>
          <w:sz w:val="18"/>
          <w:szCs w:val="18"/>
        </w:rPr>
        <w:t>of</w:t>
      </w:r>
      <w:r w:rsidR="00E47782">
        <w:rPr>
          <w:b/>
          <w:sz w:val="18"/>
          <w:szCs w:val="18"/>
        </w:rPr>
        <w:t xml:space="preserve"> the</w:t>
      </w:r>
      <w:r w:rsidR="001B5D27">
        <w:rPr>
          <w:b/>
          <w:sz w:val="18"/>
          <w:szCs w:val="18"/>
        </w:rPr>
        <w:t xml:space="preserve"> resonance </w:t>
      </w:r>
      <w:r w:rsidR="009D1C5C">
        <w:rPr>
          <w:b/>
          <w:sz w:val="18"/>
          <w:szCs w:val="18"/>
        </w:rPr>
        <w:t>harmo</w:t>
      </w:r>
      <w:r w:rsidR="00734074">
        <w:rPr>
          <w:b/>
          <w:sz w:val="18"/>
          <w:szCs w:val="18"/>
        </w:rPr>
        <w:t>nic mode frequencies</w:t>
      </w:r>
      <w:r w:rsidR="009D1C5C">
        <w:rPr>
          <w:b/>
          <w:sz w:val="18"/>
          <w:szCs w:val="18"/>
        </w:rPr>
        <w:t xml:space="preserve"> </w:t>
      </w:r>
      <w:r w:rsidR="00734074">
        <w:rPr>
          <w:b/>
          <w:sz w:val="18"/>
          <w:szCs w:val="18"/>
        </w:rPr>
        <w:t xml:space="preserve">and deformation amplitudes </w:t>
      </w:r>
      <w:r w:rsidR="00790899">
        <w:rPr>
          <w:b/>
          <w:sz w:val="18"/>
          <w:szCs w:val="18"/>
        </w:rPr>
        <w:t xml:space="preserve">for </w:t>
      </w:r>
      <w:r w:rsidR="00CA0AF7">
        <w:rPr>
          <w:b/>
          <w:sz w:val="18"/>
          <w:szCs w:val="18"/>
        </w:rPr>
        <w:t>Acrylonitrile butadiene styrene (</w:t>
      </w:r>
      <w:r w:rsidR="00883F84">
        <w:rPr>
          <w:b/>
          <w:sz w:val="18"/>
          <w:szCs w:val="18"/>
        </w:rPr>
        <w:t>ABS</w:t>
      </w:r>
      <w:r w:rsidR="00CA0AF7">
        <w:rPr>
          <w:b/>
          <w:sz w:val="18"/>
          <w:szCs w:val="18"/>
        </w:rPr>
        <w:t>)</w:t>
      </w:r>
      <w:r w:rsidR="00883F84">
        <w:rPr>
          <w:b/>
          <w:sz w:val="18"/>
          <w:szCs w:val="18"/>
        </w:rPr>
        <w:t xml:space="preserve"> </w:t>
      </w:r>
      <w:r w:rsidR="00790899">
        <w:rPr>
          <w:b/>
          <w:sz w:val="18"/>
          <w:szCs w:val="18"/>
        </w:rPr>
        <w:t>can be shifted tow</w:t>
      </w:r>
      <w:r w:rsidR="00734074">
        <w:rPr>
          <w:b/>
          <w:sz w:val="18"/>
          <w:szCs w:val="18"/>
        </w:rPr>
        <w:t>ard that of brass</w:t>
      </w:r>
      <w:r w:rsidR="00790899">
        <w:rPr>
          <w:b/>
          <w:sz w:val="18"/>
          <w:szCs w:val="18"/>
        </w:rPr>
        <w:t xml:space="preserve"> </w:t>
      </w:r>
      <w:r w:rsidR="00883F84">
        <w:rPr>
          <w:b/>
          <w:sz w:val="18"/>
          <w:szCs w:val="18"/>
        </w:rPr>
        <w:t>depending on</w:t>
      </w:r>
      <w:r w:rsidR="00734074">
        <w:rPr>
          <w:b/>
          <w:sz w:val="18"/>
          <w:szCs w:val="18"/>
        </w:rPr>
        <w:t xml:space="preserve"> the thickness of the material thus paving the way for designed plastic trumpet bells with similar tones.</w:t>
      </w:r>
    </w:p>
    <w:p w:rsidR="00AB72E4" w:rsidRPr="00B85640" w:rsidRDefault="00AB72E4" w:rsidP="00B85640">
      <w:pPr>
        <w:pStyle w:val="ewic-Bodytext"/>
        <w:rPr>
          <w:b/>
          <w:sz w:val="18"/>
          <w:szCs w:val="18"/>
        </w:rPr>
      </w:pPr>
    </w:p>
    <w:p w:rsidR="000910EF" w:rsidRDefault="00BC3F49" w:rsidP="00E1210C">
      <w:pPr>
        <w:pStyle w:val="ewic-Keywords"/>
        <w:ind w:left="0" w:right="-59" w:firstLine="0"/>
        <w:jc w:val="center"/>
      </w:pPr>
      <w:r>
        <w:t xml:space="preserve">3D </w:t>
      </w:r>
      <w:r w:rsidR="00AB72E4">
        <w:t xml:space="preserve">Plastic </w:t>
      </w:r>
      <w:r w:rsidR="0033298A">
        <w:t>instruments</w:t>
      </w:r>
      <w:r w:rsidR="004F726E">
        <w:t>.</w:t>
      </w:r>
      <w:r w:rsidR="000910EF" w:rsidRPr="000910EF">
        <w:t xml:space="preserve"> </w:t>
      </w:r>
      <w:r w:rsidR="00AB72E4">
        <w:t>Bell vibrations</w:t>
      </w:r>
      <w:r w:rsidR="000910EF">
        <w:t>.</w:t>
      </w:r>
      <w:r w:rsidR="000910EF" w:rsidRPr="000910EF">
        <w:t xml:space="preserve"> </w:t>
      </w:r>
      <w:r w:rsidR="009566DF">
        <w:t>Trumpet bell harmonics</w:t>
      </w:r>
      <w:r w:rsidR="000910EF">
        <w:t>.</w:t>
      </w:r>
    </w:p>
    <w:p w:rsidR="006F2FF6" w:rsidRDefault="006F2FF6" w:rsidP="004662BC">
      <w:pPr>
        <w:pStyle w:val="ewic-Heading1"/>
        <w:sectPr w:rsidR="006F2FF6" w:rsidSect="001E7E51">
          <w:headerReference w:type="default" r:id="rId7"/>
          <w:footerReference w:type="even" r:id="rId8"/>
          <w:footerReference w:type="default" r:id="rId9"/>
          <w:headerReference w:type="first" r:id="rId10"/>
          <w:footerReference w:type="first" r:id="rId11"/>
          <w:pgSz w:w="11906" w:h="16838" w:code="9"/>
          <w:pgMar w:top="1361" w:right="1021" w:bottom="1361" w:left="1021" w:header="680" w:footer="680" w:gutter="0"/>
          <w:pgNumType w:start="1"/>
          <w:cols w:space="720"/>
          <w:noEndnote/>
          <w:titlePg/>
          <w:docGrid w:linePitch="272"/>
        </w:sectPr>
      </w:pPr>
    </w:p>
    <w:p w:rsidR="00F32339" w:rsidRPr="00F66852" w:rsidRDefault="00F32339" w:rsidP="00B33814">
      <w:pPr>
        <w:pStyle w:val="ewic-Introduction"/>
      </w:pPr>
      <w:r w:rsidRPr="00F66852">
        <w:t>1. I</w:t>
      </w:r>
      <w:r w:rsidR="0034262B" w:rsidRPr="00F66852">
        <w:t>ntroduction</w:t>
      </w:r>
    </w:p>
    <w:p w:rsidR="004C2671" w:rsidRDefault="004C2671" w:rsidP="004C2671">
      <w:pPr>
        <w:pStyle w:val="ewic-Bodytext"/>
      </w:pPr>
      <w:r>
        <w:t xml:space="preserve">Brass </w:t>
      </w:r>
      <w:r w:rsidR="009E787D">
        <w:t>trumpets</w:t>
      </w:r>
      <w:r>
        <w:t xml:space="preserve"> are known to produce different t</w:t>
      </w:r>
      <w:r w:rsidR="009E787D">
        <w:t>imbres</w:t>
      </w:r>
      <w:r>
        <w:t xml:space="preserve"> described as </w:t>
      </w:r>
      <w:r w:rsidR="00FC20E1">
        <w:t xml:space="preserve">sounding </w:t>
      </w:r>
      <w:r w:rsidR="009E787D">
        <w:t>‘</w:t>
      </w:r>
      <w:r>
        <w:t>bright</w:t>
      </w:r>
      <w:r w:rsidR="009E787D">
        <w:t>’</w:t>
      </w:r>
      <w:r>
        <w:t xml:space="preserve"> or </w:t>
      </w:r>
      <w:r w:rsidR="009E787D">
        <w:t>‘</w:t>
      </w:r>
      <w:r>
        <w:t>dark</w:t>
      </w:r>
      <w:r w:rsidR="009E787D">
        <w:t>’</w:t>
      </w:r>
      <w:r>
        <w:t xml:space="preserve"> by musicians</w:t>
      </w:r>
      <w:r w:rsidR="00FC20E1">
        <w:t xml:space="preserve"> due to the tones produced</w:t>
      </w:r>
      <w:r w:rsidR="00CA0AF7">
        <w:t>. A</w:t>
      </w:r>
      <w:r>
        <w:t xml:space="preserve">ccording to research </w:t>
      </w:r>
      <w:r w:rsidR="00CA0AF7">
        <w:t xml:space="preserve">this is </w:t>
      </w:r>
      <w:r>
        <w:t xml:space="preserve">due to the design parameters of the bell and lead pipe (Buick </w:t>
      </w:r>
      <w:r w:rsidRPr="00FC43F9">
        <w:rPr>
          <w:i/>
        </w:rPr>
        <w:t>et al</w:t>
      </w:r>
      <w:r>
        <w:t xml:space="preserve"> 2002). Depending on the type of music being played, it would be helpful to the musician to be able to ch</w:t>
      </w:r>
      <w:r w:rsidR="002838CC">
        <w:t xml:space="preserve">ange the tone </w:t>
      </w:r>
      <w:r>
        <w:t xml:space="preserve">without having to use an alternative </w:t>
      </w:r>
      <w:r w:rsidR="00FC20E1">
        <w:t xml:space="preserve">instrument. </w:t>
      </w:r>
      <w:r>
        <w:t xml:space="preserve">An example would be the need for a deep dark sound for a Mahler symphony whereas a brighter sound may be preferred for light music or Jazz. </w:t>
      </w:r>
    </w:p>
    <w:p w:rsidR="00F5025D" w:rsidRDefault="00F5025D" w:rsidP="004C2671">
      <w:pPr>
        <w:pStyle w:val="ewic-Bodytext"/>
      </w:pPr>
    </w:p>
    <w:p w:rsidR="00F5025D" w:rsidRDefault="00F5025D" w:rsidP="00F5025D">
      <w:pPr>
        <w:pStyle w:val="ewic-Bodytext"/>
      </w:pPr>
      <w:r>
        <w:t xml:space="preserve">In general, the development of trumpet bells has been based on evolution rather than acoustic design and only recently have the mechanisms through which the bell plays a part in producing changes in tone been fully understood. </w:t>
      </w:r>
    </w:p>
    <w:p w:rsidR="008D76A0" w:rsidRDefault="008D76A0" w:rsidP="007F38A8">
      <w:pPr>
        <w:pStyle w:val="ewic-Bodytext"/>
      </w:pPr>
    </w:p>
    <w:p w:rsidR="00F002B5" w:rsidRDefault="007F38A8" w:rsidP="007F38A8">
      <w:pPr>
        <w:pStyle w:val="ewic-Bodytext"/>
      </w:pPr>
      <w:r>
        <w:t>Recent</w:t>
      </w:r>
      <w:r w:rsidR="00A313EB">
        <w:t>ly,</w:t>
      </w:r>
      <w:r>
        <w:t xml:space="preserve"> developments in instrument design </w:t>
      </w:r>
      <w:r w:rsidR="00F37D34">
        <w:t xml:space="preserve">and fabrication techniques </w:t>
      </w:r>
      <w:r>
        <w:t xml:space="preserve">have resulted in </w:t>
      </w:r>
      <w:r w:rsidR="0080105C">
        <w:t xml:space="preserve">the development of </w:t>
      </w:r>
      <w:r>
        <w:t xml:space="preserve">plastic trombones and trumpets </w:t>
      </w:r>
      <w:r w:rsidR="00F37D34">
        <w:t>specifically for learners in Schools.</w:t>
      </w:r>
      <w:r>
        <w:t xml:space="preserve"> </w:t>
      </w:r>
      <w:r w:rsidR="0080105C">
        <w:t>E</w:t>
      </w:r>
      <w:r w:rsidR="00F37D34">
        <w:t>xample</w:t>
      </w:r>
      <w:r w:rsidR="0080105C">
        <w:t>s include</w:t>
      </w:r>
      <w:r>
        <w:t xml:space="preserve"> the </w:t>
      </w:r>
      <w:proofErr w:type="spellStart"/>
      <w:r>
        <w:t>pBone</w:t>
      </w:r>
      <w:proofErr w:type="spellEnd"/>
      <w:r>
        <w:t xml:space="preserve"> – 2011, </w:t>
      </w:r>
      <w:proofErr w:type="spellStart"/>
      <w:r>
        <w:t>tromba</w:t>
      </w:r>
      <w:proofErr w:type="spellEnd"/>
      <w:r>
        <w:t xml:space="preserve"> </w:t>
      </w:r>
      <w:proofErr w:type="spellStart"/>
      <w:r>
        <w:t>Jazzbone</w:t>
      </w:r>
      <w:proofErr w:type="spellEnd"/>
      <w:r>
        <w:t xml:space="preserve">, </w:t>
      </w:r>
      <w:proofErr w:type="spellStart"/>
      <w:r>
        <w:t>pTrumpet</w:t>
      </w:r>
      <w:proofErr w:type="spellEnd"/>
      <w:r>
        <w:t xml:space="preserve"> - 2014, Tiger trumpet, </w:t>
      </w:r>
      <w:proofErr w:type="spellStart"/>
      <w:r>
        <w:t>Allora</w:t>
      </w:r>
      <w:proofErr w:type="spellEnd"/>
      <w:r>
        <w:t xml:space="preserve"> </w:t>
      </w:r>
      <w:proofErr w:type="spellStart"/>
      <w:r>
        <w:t>Aere</w:t>
      </w:r>
      <w:proofErr w:type="spellEnd"/>
      <w:r>
        <w:t xml:space="preserve"> lightweight and </w:t>
      </w:r>
      <w:proofErr w:type="spellStart"/>
      <w:r>
        <w:t>tromba</w:t>
      </w:r>
      <w:proofErr w:type="spellEnd"/>
      <w:r>
        <w:t xml:space="preserve"> trumpet</w:t>
      </w:r>
      <w:r w:rsidR="004B55EA">
        <w:t>.</w:t>
      </w:r>
      <w:r w:rsidR="00F37D34">
        <w:t xml:space="preserve"> </w:t>
      </w:r>
      <w:r w:rsidR="004B55EA">
        <w:t>These</w:t>
      </w:r>
      <w:r w:rsidR="0080105C">
        <w:t xml:space="preserve"> </w:t>
      </w:r>
      <w:r w:rsidR="00F37D34">
        <w:t>are commercially available</w:t>
      </w:r>
      <w:r w:rsidR="00C84B05">
        <w:t>,</w:t>
      </w:r>
      <w:r w:rsidR="00C84B05" w:rsidRPr="00C84B05">
        <w:t xml:space="preserve"> </w:t>
      </w:r>
      <w:r w:rsidR="00480C44">
        <w:t xml:space="preserve">their </w:t>
      </w:r>
      <w:r w:rsidR="00C84B05">
        <w:t>components being injection moulded for mass production</w:t>
      </w:r>
      <w:r>
        <w:t xml:space="preserve">. The sound produced by these instruments appears similar to </w:t>
      </w:r>
      <w:r>
        <w:t>their brass counterparts</w:t>
      </w:r>
      <w:r w:rsidR="009A3873">
        <w:t xml:space="preserve"> although lacking in perceived ‘brightness’ or overtones</w:t>
      </w:r>
      <w:r>
        <w:t xml:space="preserve">. </w:t>
      </w:r>
      <w:r w:rsidR="00FC20E1">
        <w:t>Other p</w:t>
      </w:r>
      <w:r w:rsidR="00BA2E2C">
        <w:t xml:space="preserve">lastic 3D </w:t>
      </w:r>
      <w:r w:rsidR="004B55EA">
        <w:t xml:space="preserve">printed </w:t>
      </w:r>
      <w:r w:rsidR="00BA2E2C">
        <w:t>instruments have</w:t>
      </w:r>
      <w:r w:rsidR="00F002B5">
        <w:t xml:space="preserve"> </w:t>
      </w:r>
      <w:r w:rsidR="009E4960">
        <w:t>been manufactured with some success (Zoran 2011)</w:t>
      </w:r>
      <w:r w:rsidR="00467D5A">
        <w:t xml:space="preserve">, </w:t>
      </w:r>
      <w:r w:rsidR="00F37D34">
        <w:t xml:space="preserve">demonstrating that this fabrication technique may become more widespread in custom instrument manufacture. </w:t>
      </w:r>
      <w:r w:rsidR="00F002B5">
        <w:t>A plastic printable trumpet design has also been made available on the internet (</w:t>
      </w:r>
      <w:proofErr w:type="spellStart"/>
      <w:r w:rsidR="00F002B5">
        <w:t>LtDan</w:t>
      </w:r>
      <w:proofErr w:type="spellEnd"/>
      <w:r w:rsidR="00F002B5">
        <w:t xml:space="preserve"> 2015) although the author states that the quality of sound produced is</w:t>
      </w:r>
      <w:r w:rsidR="00480C44">
        <w:t>,</w:t>
      </w:r>
      <w:r w:rsidR="00F002B5">
        <w:t xml:space="preserve"> in general</w:t>
      </w:r>
      <w:r w:rsidR="00BA2E2C">
        <w:t>,</w:t>
      </w:r>
      <w:r w:rsidR="00F002B5">
        <w:t xml:space="preserve"> poor. </w:t>
      </w:r>
    </w:p>
    <w:p w:rsidR="009A3873" w:rsidRDefault="009A3873" w:rsidP="0033298A">
      <w:pPr>
        <w:pStyle w:val="ewic-Bodytext"/>
      </w:pPr>
    </w:p>
    <w:p w:rsidR="00680087" w:rsidRDefault="0033298A" w:rsidP="0033298A">
      <w:pPr>
        <w:pStyle w:val="ewic-Bodytext"/>
      </w:pPr>
      <w:r>
        <w:t>The use of materials other than brass for in</w:t>
      </w:r>
      <w:r w:rsidR="009D314D">
        <w:t>strument manufacture and their e</w:t>
      </w:r>
      <w:r>
        <w:t xml:space="preserve">ffect on the </w:t>
      </w:r>
      <w:r w:rsidR="009D314D">
        <w:t xml:space="preserve">radiated </w:t>
      </w:r>
      <w:r>
        <w:t xml:space="preserve">sound spectrum have been debated for many years.  Smith (1978), </w:t>
      </w:r>
      <w:proofErr w:type="spellStart"/>
      <w:r>
        <w:t>Schilke</w:t>
      </w:r>
      <w:proofErr w:type="spellEnd"/>
      <w:r>
        <w:t xml:space="preserve"> </w:t>
      </w:r>
      <w:r w:rsidR="00321376">
        <w:t>(</w:t>
      </w:r>
      <w:proofErr w:type="spellStart"/>
      <w:r w:rsidR="00321376">
        <w:t>nd</w:t>
      </w:r>
      <w:proofErr w:type="spellEnd"/>
      <w:r>
        <w:t xml:space="preserve">), and </w:t>
      </w:r>
      <w:r w:rsidR="00321376">
        <w:t>Pyle</w:t>
      </w:r>
      <w:r>
        <w:t xml:space="preserve"> (</w:t>
      </w:r>
      <w:r w:rsidR="00321376">
        <w:t>1997</w:t>
      </w:r>
      <w:r>
        <w:t xml:space="preserve">) all </w:t>
      </w:r>
      <w:r w:rsidR="00321376">
        <w:t>state</w:t>
      </w:r>
      <w:r>
        <w:t xml:space="preserve"> that the sound spectrum produced is altered</w:t>
      </w:r>
      <w:r w:rsidR="00321376">
        <w:t xml:space="preserve"> due to material</w:t>
      </w:r>
      <w:r w:rsidR="00680087">
        <w:t xml:space="preserve"> type</w:t>
      </w:r>
      <w:r w:rsidR="00321376">
        <w:t>, thickness and fabrication methods.</w:t>
      </w:r>
      <w:r w:rsidR="009D314D">
        <w:t xml:space="preserve"> T</w:t>
      </w:r>
      <w:r w:rsidR="00627B89">
        <w:t xml:space="preserve">here is </w:t>
      </w:r>
      <w:r w:rsidR="009D314D">
        <w:t xml:space="preserve">agreement that thinner </w:t>
      </w:r>
      <w:r w:rsidR="003307EE">
        <w:t xml:space="preserve">(brass) </w:t>
      </w:r>
      <w:r w:rsidR="009D314D">
        <w:t>bells</w:t>
      </w:r>
      <w:r w:rsidR="00480C44">
        <w:t xml:space="preserve"> alter</w:t>
      </w:r>
      <w:r w:rsidR="00680087">
        <w:t xml:space="preserve"> the vibrations </w:t>
      </w:r>
      <w:r w:rsidR="00D60E8B">
        <w:t xml:space="preserve">contained within them </w:t>
      </w:r>
      <w:r w:rsidR="00680087">
        <w:t>and acce</w:t>
      </w:r>
      <w:r w:rsidR="00480C44">
        <w:t>ntuate</w:t>
      </w:r>
      <w:r w:rsidR="009D314D">
        <w:t xml:space="preserve"> the higher frequencies</w:t>
      </w:r>
      <w:r w:rsidR="00627B89">
        <w:t>. However, not all agree</w:t>
      </w:r>
      <w:r w:rsidR="0045455E">
        <w:t xml:space="preserve"> that the materia</w:t>
      </w:r>
      <w:r w:rsidR="00480C44">
        <w:t>l type significantly contributes to the tone</w:t>
      </w:r>
      <w:r w:rsidR="0045455E">
        <w:t xml:space="preserve"> but rather</w:t>
      </w:r>
      <w:r w:rsidR="00480C44">
        <w:t xml:space="preserve"> the thickness of the material.</w:t>
      </w:r>
      <w:r w:rsidR="00BC4E17">
        <w:t xml:space="preserve"> </w:t>
      </w:r>
      <w:r w:rsidR="00480C44">
        <w:t xml:space="preserve">However, almost a decade </w:t>
      </w:r>
      <w:r w:rsidR="005F0B86">
        <w:t>after Smith originally states</w:t>
      </w:r>
      <w:r w:rsidR="00FC20E1">
        <w:t xml:space="preserve"> that thickness</w:t>
      </w:r>
      <w:r w:rsidR="00480C44">
        <w:t xml:space="preserve"> </w:t>
      </w:r>
      <w:r w:rsidR="00FC20E1">
        <w:t>mattered, he</w:t>
      </w:r>
      <w:r w:rsidR="00480C44">
        <w:t xml:space="preserve"> concludes that the bell thickness does</w:t>
      </w:r>
      <w:r w:rsidR="00BC4E17">
        <w:t xml:space="preserve"> not have a significant effect on the far field sound, only that in the near field for the player</w:t>
      </w:r>
      <w:r w:rsidR="00FC43F9">
        <w:t xml:space="preserve"> who in turn would alter the timbre produced</w:t>
      </w:r>
      <w:r w:rsidR="00FC20E1">
        <w:t xml:space="preserve"> (Smith 1986)</w:t>
      </w:r>
      <w:r w:rsidR="00BC4E17">
        <w:t>.</w:t>
      </w:r>
    </w:p>
    <w:p w:rsidR="009D314D" w:rsidRDefault="009D314D" w:rsidP="0033298A">
      <w:pPr>
        <w:pStyle w:val="ewic-Bodytext"/>
      </w:pPr>
    </w:p>
    <w:p w:rsidR="00992140" w:rsidRDefault="00680087" w:rsidP="0033298A">
      <w:pPr>
        <w:pStyle w:val="ewic-Bodytext"/>
      </w:pPr>
      <w:proofErr w:type="spellStart"/>
      <w:r>
        <w:lastRenderedPageBreak/>
        <w:t>Nachtmann</w:t>
      </w:r>
      <w:proofErr w:type="spellEnd"/>
      <w:r>
        <w:t xml:space="preserve">, </w:t>
      </w:r>
      <w:proofErr w:type="spellStart"/>
      <w:r>
        <w:t>Kausel</w:t>
      </w:r>
      <w:proofErr w:type="spellEnd"/>
      <w:r>
        <w:t xml:space="preserve"> &amp; Mayer (2007) </w:t>
      </w:r>
      <w:r w:rsidR="00FC20E1">
        <w:t>consider</w:t>
      </w:r>
      <w:r w:rsidR="000A5EDC">
        <w:t xml:space="preserve"> whether there is</w:t>
      </w:r>
      <w:r w:rsidR="00992140">
        <w:t xml:space="preserve"> a correlation between bell vibrations and radiated sound. This </w:t>
      </w:r>
      <w:r w:rsidR="00CB6825">
        <w:t>is</w:t>
      </w:r>
      <w:r w:rsidR="00992140">
        <w:t xml:space="preserve"> to differentiate between the </w:t>
      </w:r>
      <w:r w:rsidR="000A5EDC">
        <w:t>instrumentalists</w:t>
      </w:r>
      <w:r w:rsidR="00FC20E1">
        <w:t>’</w:t>
      </w:r>
      <w:r w:rsidR="000A5EDC">
        <w:t xml:space="preserve"> </w:t>
      </w:r>
      <w:r w:rsidR="00CB6825">
        <w:t>view</w:t>
      </w:r>
      <w:r w:rsidR="008D726C">
        <w:t>s stated above and the theorist</w:t>
      </w:r>
      <w:r w:rsidR="00992140">
        <w:t xml:space="preserve"> view; that the resonant air column significantly contributes to the sound and the vibrations only play a minor part in the tone. This difference in opinion as to why the sound may alter </w:t>
      </w:r>
      <w:r w:rsidR="00CB6825">
        <w:t>was</w:t>
      </w:r>
      <w:r w:rsidR="00992140">
        <w:t xml:space="preserve"> attributed to the earlier subjective methods used for testing. </w:t>
      </w:r>
      <w:r w:rsidR="00CB6825">
        <w:t>However, t</w:t>
      </w:r>
      <w:r w:rsidR="00992140">
        <w:t xml:space="preserve">heir findings using sand bags based upon work by Moore </w:t>
      </w:r>
      <w:r w:rsidR="00992140" w:rsidRPr="00D60E8B">
        <w:rPr>
          <w:i/>
        </w:rPr>
        <w:t>et al</w:t>
      </w:r>
      <w:r w:rsidR="00992140">
        <w:t xml:space="preserve"> (2005) to dampen an artifi</w:t>
      </w:r>
      <w:r w:rsidR="00CB6825">
        <w:t>cially excited bell demonstrates</w:t>
      </w:r>
      <w:r w:rsidR="00992140">
        <w:t xml:space="preserve"> that</w:t>
      </w:r>
      <w:r w:rsidR="00CB6825">
        <w:t xml:space="preserve"> vibrations do</w:t>
      </w:r>
      <w:r w:rsidR="00992140">
        <w:t xml:space="preserve"> cause significant changes to the sound spectrum which c</w:t>
      </w:r>
      <w:r w:rsidR="00CB6825">
        <w:t>an</w:t>
      </w:r>
      <w:r w:rsidR="00992140">
        <w:t xml:space="preserve"> also be detected by listeners in the far field. </w:t>
      </w:r>
    </w:p>
    <w:p w:rsidR="00F5025D" w:rsidRDefault="00F5025D" w:rsidP="003A56BE">
      <w:pPr>
        <w:pStyle w:val="ewic-Bodytext"/>
      </w:pPr>
    </w:p>
    <w:p w:rsidR="007F38A8" w:rsidRDefault="007F38A8" w:rsidP="003A56BE">
      <w:pPr>
        <w:pStyle w:val="ewic-Bodytext"/>
      </w:pPr>
      <w:proofErr w:type="spellStart"/>
      <w:r>
        <w:t>Kausal</w:t>
      </w:r>
      <w:proofErr w:type="spellEnd"/>
      <w:r>
        <w:t xml:space="preserve"> </w:t>
      </w:r>
      <w:r w:rsidRPr="00A85F2C">
        <w:rPr>
          <w:i/>
        </w:rPr>
        <w:t>et al</w:t>
      </w:r>
      <w:r>
        <w:t xml:space="preserve"> (2010) demonstrate theoretically that the radiated sound </w:t>
      </w:r>
      <w:r w:rsidR="00982A22">
        <w:t>is</w:t>
      </w:r>
      <w:r w:rsidR="008D726C">
        <w:t xml:space="preserve"> affected by the vibrations</w:t>
      </w:r>
      <w:r>
        <w:t xml:space="preserve"> of the instrument coupled to the i</w:t>
      </w:r>
      <w:r w:rsidR="00CB6825">
        <w:t>nternal sound field. They show</w:t>
      </w:r>
      <w:r w:rsidR="00FC20E1">
        <w:t xml:space="preserve"> that vibrations are</w:t>
      </w:r>
      <w:r>
        <w:t xml:space="preserve"> most significant in the flare of the bell and not in the cylindrical pipes and that the primary effects are constrained to the first 15 cm of the bell section.</w:t>
      </w:r>
      <w:r w:rsidRPr="00A85F2C">
        <w:t xml:space="preserve"> </w:t>
      </w:r>
    </w:p>
    <w:p w:rsidR="003A56BE" w:rsidRDefault="003A56BE" w:rsidP="003A56BE">
      <w:pPr>
        <w:pStyle w:val="ewic-Bodytext"/>
      </w:pPr>
    </w:p>
    <w:p w:rsidR="007F38A8" w:rsidRDefault="001B5E1F" w:rsidP="003A56BE">
      <w:pPr>
        <w:pStyle w:val="ewic-Bodytext"/>
      </w:pPr>
      <w:r>
        <w:t xml:space="preserve">Further investigation by </w:t>
      </w:r>
      <w:proofErr w:type="spellStart"/>
      <w:r>
        <w:t>Kausel</w:t>
      </w:r>
      <w:proofErr w:type="spellEnd"/>
      <w:r>
        <w:t xml:space="preserve"> </w:t>
      </w:r>
      <w:r w:rsidRPr="002A13F5">
        <w:rPr>
          <w:i/>
        </w:rPr>
        <w:t>et al</w:t>
      </w:r>
      <w:r>
        <w:t xml:space="preserve"> (2015) on</w:t>
      </w:r>
      <w:r w:rsidR="007F38A8">
        <w:t xml:space="preserve"> axia</w:t>
      </w:r>
      <w:r w:rsidR="003551A2">
        <w:t>l vibrations of the bell and their</w:t>
      </w:r>
      <w:r w:rsidR="007F38A8">
        <w:t xml:space="preserve"> contribution to the tones p</w:t>
      </w:r>
      <w:r>
        <w:t>roduced</w:t>
      </w:r>
      <w:r w:rsidR="00CB6825">
        <w:t xml:space="preserve"> conclude</w:t>
      </w:r>
      <w:r w:rsidR="007F38A8">
        <w:t xml:space="preserve"> that damping the bell vibrations can contribute to impedance changes and thus the sound (tone) produced. Moore (2015) applied </w:t>
      </w:r>
      <w:proofErr w:type="spellStart"/>
      <w:r w:rsidR="007F38A8">
        <w:t>Kausel’s</w:t>
      </w:r>
      <w:proofErr w:type="spellEnd"/>
      <w:r w:rsidR="007F38A8">
        <w:t xml:space="preserve"> model and verified through experimentation that the </w:t>
      </w:r>
      <w:r w:rsidR="00987E95">
        <w:t xml:space="preserve">axial </w:t>
      </w:r>
      <w:r w:rsidR="007F38A8">
        <w:t>vibrations do affect the sound generated</w:t>
      </w:r>
      <w:r w:rsidR="00987E95">
        <w:t xml:space="preserve"> with elliptical vibrations less so</w:t>
      </w:r>
      <w:r w:rsidR="007F38A8">
        <w:t xml:space="preserve">. </w:t>
      </w:r>
    </w:p>
    <w:p w:rsidR="00F5025D" w:rsidRDefault="00F5025D" w:rsidP="003A56BE">
      <w:pPr>
        <w:pStyle w:val="ewic-Bodytext"/>
      </w:pPr>
    </w:p>
    <w:p w:rsidR="007F38A8" w:rsidRDefault="007F38A8" w:rsidP="003A56BE">
      <w:pPr>
        <w:pStyle w:val="ewic-Bodytext"/>
      </w:pPr>
      <w:r>
        <w:t xml:space="preserve">By understanding the effect the vibrations have on the structural modes of the bell it </w:t>
      </w:r>
      <w:r w:rsidR="00F5025D">
        <w:t>is</w:t>
      </w:r>
      <w:r>
        <w:t xml:space="preserve"> possible to investigate how the acoustic spectrum may be influenced. Although Smith concluded that the differences in tone produced due to material and thickness had little effect in terms of sound to the player his research was based upon trombone bells and was subjective in nature even though certain harmonics were increased by up to 2 </w:t>
      </w:r>
      <w:proofErr w:type="spellStart"/>
      <w:r>
        <w:t>dB.</w:t>
      </w:r>
      <w:proofErr w:type="spellEnd"/>
      <w:r>
        <w:t xml:space="preserve"> The work of </w:t>
      </w:r>
      <w:proofErr w:type="spellStart"/>
      <w:r>
        <w:t>Kausel</w:t>
      </w:r>
      <w:proofErr w:type="spellEnd"/>
      <w:r>
        <w:t xml:space="preserve"> and Moore suggest</w:t>
      </w:r>
      <w:r w:rsidR="005B5813">
        <w:t>s</w:t>
      </w:r>
      <w:r>
        <w:t xml:space="preserve"> otherwise</w:t>
      </w:r>
      <w:r w:rsidR="005B5813">
        <w:t>,</w:t>
      </w:r>
      <w:r>
        <w:t xml:space="preserve"> with differences in the power contained in overtones exceeding 6 dB being stated.</w:t>
      </w:r>
    </w:p>
    <w:p w:rsidR="003A56BE" w:rsidRDefault="003A56BE" w:rsidP="003A56BE">
      <w:pPr>
        <w:pStyle w:val="ewic-Bodytext"/>
      </w:pPr>
    </w:p>
    <w:p w:rsidR="007F38A8" w:rsidRDefault="00627B89" w:rsidP="007F38A8">
      <w:pPr>
        <w:pStyle w:val="ewic-Bodytext"/>
      </w:pPr>
      <w:r>
        <w:t xml:space="preserve">This </w:t>
      </w:r>
      <w:r w:rsidR="00327F03">
        <w:t xml:space="preserve">initial </w:t>
      </w:r>
      <w:r>
        <w:t xml:space="preserve">paper investigates </w:t>
      </w:r>
      <w:r w:rsidR="00F5025D">
        <w:t xml:space="preserve">through simulation of </w:t>
      </w:r>
      <w:r w:rsidR="00BD4847">
        <w:t xml:space="preserve">natural </w:t>
      </w:r>
      <w:r w:rsidR="00327F03">
        <w:t xml:space="preserve">bell resonances </w:t>
      </w:r>
      <w:r w:rsidR="00BD4847">
        <w:t xml:space="preserve">(vibrations) </w:t>
      </w:r>
      <w:r>
        <w:t xml:space="preserve">whether a </w:t>
      </w:r>
      <w:r w:rsidR="00BD4847">
        <w:t>plastic</w:t>
      </w:r>
      <w:r>
        <w:t xml:space="preserve"> bell may be </w:t>
      </w:r>
      <w:r w:rsidR="003551A2">
        <w:t>designed</w:t>
      </w:r>
      <w:r>
        <w:t xml:space="preserve"> </w:t>
      </w:r>
      <w:r w:rsidR="00BD4847">
        <w:t xml:space="preserve">to </w:t>
      </w:r>
      <w:r w:rsidR="003551A2">
        <w:t>emulate</w:t>
      </w:r>
      <w:r w:rsidR="00BD4847">
        <w:t xml:space="preserve"> a brass equivalent.</w:t>
      </w:r>
    </w:p>
    <w:p w:rsidR="00F5025D" w:rsidRDefault="00F5025D" w:rsidP="007F38A8">
      <w:pPr>
        <w:pStyle w:val="ewic-Bodytext"/>
      </w:pPr>
    </w:p>
    <w:p w:rsidR="007F263F" w:rsidRDefault="00470369" w:rsidP="0075402F">
      <w:pPr>
        <w:pStyle w:val="ewic-Heading1"/>
      </w:pPr>
      <w:r w:rsidRPr="00F66852">
        <w:t>2</w:t>
      </w:r>
      <w:r w:rsidR="004662BC" w:rsidRPr="00F66852">
        <w:t xml:space="preserve">. </w:t>
      </w:r>
      <w:r w:rsidR="00F52B7A">
        <w:t>EXPERIMENTAL METHODOLOGY</w:t>
      </w:r>
    </w:p>
    <w:p w:rsidR="00596837" w:rsidRDefault="009C1E00" w:rsidP="0075402F">
      <w:pPr>
        <w:pStyle w:val="ewic-Bodytext"/>
      </w:pPr>
      <w:r>
        <w:t xml:space="preserve">The concept of producing a plastic bell that can emulate a brass bell requires study of the components that affect the axial air column within the bell of the instrument. This behaves as the amplifier of the system but also contributes to the </w:t>
      </w:r>
      <w:r>
        <w:t xml:space="preserve">sound spectrum. As stated above both axial and elliptical vibrations have an influence on the way the flare of the bell vibrates and this adds distortions to the air column giving the trumpet its distinctive sound. The placement of braces, the stiffness of the solder joint along the axis of the bell as well as the </w:t>
      </w:r>
      <w:r w:rsidR="00BB2753">
        <w:t xml:space="preserve">homogeneity of the </w:t>
      </w:r>
      <w:r>
        <w:t xml:space="preserve">thickness </w:t>
      </w:r>
      <w:r w:rsidR="00BB2753">
        <w:t xml:space="preserve">of the material used </w:t>
      </w:r>
      <w:r w:rsidR="00596837">
        <w:t>all add to the complexity</w:t>
      </w:r>
      <w:r>
        <w:t xml:space="preserve"> </w:t>
      </w:r>
      <w:r w:rsidR="00987E95">
        <w:t>of the sound produced</w:t>
      </w:r>
      <w:r>
        <w:t xml:space="preserve">. </w:t>
      </w:r>
      <w:r w:rsidR="00BB2753">
        <w:t>With hand-crafted instruments these change considerably and hence no two trumpets sound the same. By manufacturing plastic bells t</w:t>
      </w:r>
      <w:r w:rsidR="00987E95">
        <w:t>he issue of repeatability, seam problems and mounting (based on a tuning bell trumpet)</w:t>
      </w:r>
      <w:r w:rsidR="00BB2753">
        <w:t xml:space="preserve">, </w:t>
      </w:r>
      <w:r w:rsidR="00987E95">
        <w:t>will be minimised or eliminated altogether</w:t>
      </w:r>
      <w:r w:rsidR="00BB2753">
        <w:t xml:space="preserve">. </w:t>
      </w:r>
    </w:p>
    <w:p w:rsidR="00596837" w:rsidRDefault="00596837" w:rsidP="0075402F">
      <w:pPr>
        <w:pStyle w:val="ewic-Bodytext"/>
      </w:pPr>
    </w:p>
    <w:p w:rsidR="00BB2753" w:rsidRDefault="00BB2753" w:rsidP="0075402F">
      <w:pPr>
        <w:pStyle w:val="ewic-Bodytext"/>
      </w:pPr>
      <w:r>
        <w:t xml:space="preserve">An example of a mock-up of a plastic bell on a </w:t>
      </w:r>
      <w:proofErr w:type="spellStart"/>
      <w:r>
        <w:t>Schilke</w:t>
      </w:r>
      <w:proofErr w:type="spellEnd"/>
      <w:r>
        <w:t xml:space="preserve"> B1 trumpet is shown in Figure 1. The aim is to be able to </w:t>
      </w:r>
      <w:r w:rsidR="00D273D3">
        <w:t>fabricate</w:t>
      </w:r>
      <w:r>
        <w:t xml:space="preserve"> these bells using professional 3D</w:t>
      </w:r>
      <w:r w:rsidR="00D273D3">
        <w:t xml:space="preserve"> printing companies w</w:t>
      </w:r>
      <w:r w:rsidR="00011849">
        <w:t>ho</w:t>
      </w:r>
      <w:r w:rsidR="00D273D3">
        <w:t xml:space="preserve"> </w:t>
      </w:r>
      <w:r w:rsidR="00987E95">
        <w:t>can produce them at low cost</w:t>
      </w:r>
      <w:r>
        <w:t xml:space="preserve"> compared to a brass bell. </w:t>
      </w:r>
      <w:r w:rsidR="00987E95">
        <w:t>Furthermore,</w:t>
      </w:r>
      <w:r>
        <w:t xml:space="preserve"> </w:t>
      </w:r>
      <w:r w:rsidR="00987E95">
        <w:t>by changing the design parameters</w:t>
      </w:r>
      <w:r>
        <w:t xml:space="preserve"> </w:t>
      </w:r>
      <w:r w:rsidR="00987E95">
        <w:t>it may be possible to alter the timbre</w:t>
      </w:r>
      <w:r w:rsidR="00D273D3">
        <w:t>.</w:t>
      </w:r>
      <w:r>
        <w:t xml:space="preserve"> </w:t>
      </w:r>
      <w:r w:rsidR="00D273D3">
        <w:t>The musician</w:t>
      </w:r>
      <w:r>
        <w:t xml:space="preserve"> may </w:t>
      </w:r>
      <w:r w:rsidR="00987E95">
        <w:t xml:space="preserve">therefore </w:t>
      </w:r>
      <w:r>
        <w:t xml:space="preserve">carry a number of bells for playing purposes. The bells will also be durable especially if knocked which </w:t>
      </w:r>
      <w:r w:rsidR="00D273D3">
        <w:t xml:space="preserve">unlike brass instruments will not be dented which </w:t>
      </w:r>
      <w:r>
        <w:t xml:space="preserve">usually results in a high cost of repair. </w:t>
      </w:r>
    </w:p>
    <w:p w:rsidR="00BB2753" w:rsidRDefault="00BB2753" w:rsidP="0075402F">
      <w:pPr>
        <w:pStyle w:val="ewic-Bodytext"/>
      </w:pPr>
    </w:p>
    <w:p w:rsidR="00BB2753" w:rsidRDefault="00D273D3" w:rsidP="0075402F">
      <w:pPr>
        <w:pStyle w:val="ewic-Bodytext"/>
      </w:pPr>
      <w:r>
        <w:rPr>
          <w:noProof/>
        </w:rPr>
        <w:drawing>
          <wp:inline distT="0" distB="0" distL="0" distR="0" wp14:anchorId="07236A1E" wp14:editId="74C3104C">
            <wp:extent cx="2062262" cy="3714029"/>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3297" cy="3715893"/>
                    </a:xfrm>
                    <a:prstGeom prst="rect">
                      <a:avLst/>
                    </a:prstGeom>
                    <a:noFill/>
                    <a:ln>
                      <a:noFill/>
                    </a:ln>
                  </pic:spPr>
                </pic:pic>
              </a:graphicData>
            </a:graphic>
          </wp:inline>
        </w:drawing>
      </w:r>
    </w:p>
    <w:p w:rsidR="00BB2753" w:rsidRDefault="00BB2753" w:rsidP="0075402F">
      <w:pPr>
        <w:pStyle w:val="ewic-Bodytext"/>
      </w:pPr>
    </w:p>
    <w:p w:rsidR="00D273D3" w:rsidRDefault="00D273D3" w:rsidP="00D273D3">
      <w:pPr>
        <w:pStyle w:val="ewic-Legends"/>
      </w:pPr>
      <w:r w:rsidRPr="00725EE0">
        <w:rPr>
          <w:b/>
        </w:rPr>
        <w:t>Figure 1:</w:t>
      </w:r>
      <w:r w:rsidRPr="00725EE0">
        <w:t xml:space="preserve"> </w:t>
      </w:r>
      <w:r>
        <w:t>mock-up of plastic bell on tuning bell trumpet</w:t>
      </w:r>
    </w:p>
    <w:p w:rsidR="00BB2753" w:rsidRDefault="00BB2753" w:rsidP="0075402F">
      <w:pPr>
        <w:pStyle w:val="ewic-Bodytext"/>
      </w:pPr>
    </w:p>
    <w:p w:rsidR="0075402F" w:rsidRDefault="007F263F" w:rsidP="0075402F">
      <w:pPr>
        <w:pStyle w:val="ewic-Bodytext"/>
      </w:pPr>
      <w:r>
        <w:t>Th</w:t>
      </w:r>
      <w:r w:rsidR="0075402F">
        <w:t>e ini</w:t>
      </w:r>
      <w:r w:rsidR="008D5C32">
        <w:t xml:space="preserve">tial investigation </w:t>
      </w:r>
      <w:r w:rsidR="00BB2753">
        <w:t>will focus</w:t>
      </w:r>
      <w:r w:rsidR="00FA5DE0">
        <w:t xml:space="preserve"> on</w:t>
      </w:r>
      <w:r w:rsidR="0075402F">
        <w:t xml:space="preserve"> finite element analysis of the natural resonan</w:t>
      </w:r>
      <w:r w:rsidR="00FA5DE0">
        <w:t xml:space="preserve">ces of </w:t>
      </w:r>
      <w:r w:rsidR="00002D5F">
        <w:t>a</w:t>
      </w:r>
      <w:r w:rsidR="00FA5DE0">
        <w:t xml:space="preserve"> trumpet bell. This </w:t>
      </w:r>
      <w:r w:rsidR="00292AB7">
        <w:t>is</w:t>
      </w:r>
      <w:r w:rsidR="008D5C32">
        <w:t xml:space="preserve"> per</w:t>
      </w:r>
      <w:r w:rsidR="0075402F">
        <w:t xml:space="preserve">formed using ANSYS, an </w:t>
      </w:r>
      <w:r w:rsidR="0075402F">
        <w:lastRenderedPageBreak/>
        <w:t>engineering design software package</w:t>
      </w:r>
      <w:r w:rsidR="005B5813">
        <w:t>,</w:t>
      </w:r>
      <w:r w:rsidR="0075402F">
        <w:t xml:space="preserve"> to </w:t>
      </w:r>
      <w:r w:rsidR="00E52EC7">
        <w:t xml:space="preserve">simulate and </w:t>
      </w:r>
      <w:r w:rsidR="0075402F">
        <w:t>measure the natural vibrations a</w:t>
      </w:r>
      <w:r w:rsidR="00E52EC7">
        <w:t xml:space="preserve">nd hence resonance frequencies produced. </w:t>
      </w:r>
    </w:p>
    <w:p w:rsidR="007D1AD4" w:rsidRDefault="007D1AD4" w:rsidP="0075402F">
      <w:pPr>
        <w:pStyle w:val="ewic-Bodytext"/>
      </w:pPr>
    </w:p>
    <w:p w:rsidR="00E52EC7" w:rsidRDefault="00E52EC7" w:rsidP="0075402F">
      <w:pPr>
        <w:pStyle w:val="ewic-Bodytext"/>
      </w:pPr>
      <w:r>
        <w:t xml:space="preserve">In this first stage of research a typical brass student trumpet bell has been scanned </w:t>
      </w:r>
      <w:r w:rsidR="007D1AD4">
        <w:t xml:space="preserve">using GEOPAK (part of </w:t>
      </w:r>
      <w:proofErr w:type="spellStart"/>
      <w:r w:rsidR="007D1AD4">
        <w:t>MiCAT</w:t>
      </w:r>
      <w:proofErr w:type="spellEnd"/>
      <w:r w:rsidR="007D1AD4">
        <w:t xml:space="preserve">) </w:t>
      </w:r>
      <w:r>
        <w:t xml:space="preserve">to produce a suitable CAD drawing. </w:t>
      </w:r>
      <w:r w:rsidR="00AC26E4">
        <w:t>The bell</w:t>
      </w:r>
      <w:r>
        <w:t xml:space="preserve"> is from a </w:t>
      </w:r>
      <w:proofErr w:type="spellStart"/>
      <w:r>
        <w:t>Corton</w:t>
      </w:r>
      <w:proofErr w:type="spellEnd"/>
      <w:r>
        <w:t xml:space="preserve"> </w:t>
      </w:r>
      <w:r w:rsidR="00AC26E4">
        <w:t xml:space="preserve">student </w:t>
      </w:r>
      <w:r>
        <w:t xml:space="preserve">model. As it a student instrument the thickness is slightly greater than a professional trumpet. However, for the purposes of initial simulations this may be more appropriate as there will be </w:t>
      </w:r>
      <w:r w:rsidR="007D1AD4">
        <w:t>fewer</w:t>
      </w:r>
      <w:r>
        <w:t xml:space="preserve"> overtones produced (trumpet players who want a bright sound usually </w:t>
      </w:r>
      <w:r w:rsidR="007D1AD4">
        <w:t>choose</w:t>
      </w:r>
      <w:r>
        <w:t xml:space="preserve"> a thinner bell with material that produces higher resonances</w:t>
      </w:r>
      <w:r w:rsidR="00AC26E4">
        <w:t xml:space="preserve">). This means that the ABS material </w:t>
      </w:r>
      <w:r w:rsidR="007D1AD4">
        <w:t>may be better matched as it</w:t>
      </w:r>
      <w:r w:rsidR="00AC26E4">
        <w:t>s thickness is increased as i</w:t>
      </w:r>
      <w:r w:rsidR="003F5C70">
        <w:t>t will not need to produce</w:t>
      </w:r>
      <w:r w:rsidR="00FE3400">
        <w:t xml:space="preserve"> higher overtones</w:t>
      </w:r>
      <w:r w:rsidR="00AC26E4">
        <w:t>.</w:t>
      </w:r>
    </w:p>
    <w:p w:rsidR="00AC26E4" w:rsidRDefault="00AC26E4" w:rsidP="0075402F">
      <w:pPr>
        <w:pStyle w:val="ewic-Bodytext"/>
      </w:pPr>
    </w:p>
    <w:p w:rsidR="007B48F2" w:rsidRDefault="00AC26E4" w:rsidP="0075402F">
      <w:pPr>
        <w:pStyle w:val="ewic-Bodytext"/>
      </w:pPr>
      <w:r>
        <w:t>The s</w:t>
      </w:r>
      <w:r w:rsidR="00002D5F">
        <w:t>imulations of the</w:t>
      </w:r>
      <w:r w:rsidR="0075402F">
        <w:t xml:space="preserve"> trumpet b</w:t>
      </w:r>
      <w:r w:rsidR="00002D5F">
        <w:t>ell design</w:t>
      </w:r>
      <w:r w:rsidR="00FA5DE0">
        <w:t xml:space="preserve"> </w:t>
      </w:r>
      <w:r>
        <w:t>are</w:t>
      </w:r>
      <w:r w:rsidR="00FA5DE0">
        <w:t xml:space="preserve"> undertaken using</w:t>
      </w:r>
      <w:r w:rsidR="0075402F">
        <w:t xml:space="preserve"> </w:t>
      </w:r>
      <w:r w:rsidR="00FA5DE0">
        <w:t xml:space="preserve">generic brass and ABS </w:t>
      </w:r>
      <w:r w:rsidR="00D65A54">
        <w:t xml:space="preserve">material </w:t>
      </w:r>
      <w:r w:rsidR="00FA5DE0">
        <w:t>models.</w:t>
      </w:r>
      <w:r w:rsidR="0075402F">
        <w:t xml:space="preserve"> </w:t>
      </w:r>
      <w:r>
        <w:t xml:space="preserve">The </w:t>
      </w:r>
      <w:r w:rsidR="00612526">
        <w:t>values of Young’s modulus and</w:t>
      </w:r>
      <w:r w:rsidR="0036243D">
        <w:t xml:space="preserve"> density </w:t>
      </w:r>
      <w:r>
        <w:t xml:space="preserve">are given in table 1. </w:t>
      </w:r>
    </w:p>
    <w:p w:rsidR="0036243D" w:rsidRDefault="007B48F2" w:rsidP="007B48F2">
      <w:pPr>
        <w:pStyle w:val="ewic-Legends"/>
      </w:pPr>
      <w:r w:rsidRPr="00B33814">
        <w:rPr>
          <w:rStyle w:val="ewic-TablecolumnheadingChar"/>
        </w:rPr>
        <w:t>Table 1:</w:t>
      </w:r>
      <w:r>
        <w:rPr>
          <w:rStyle w:val="ewic-TablecolumnheadingChar"/>
        </w:rPr>
        <w:t xml:space="preserve"> </w:t>
      </w:r>
      <w:r>
        <w:rPr>
          <w:rStyle w:val="ewic-TablecolumnheadingChar"/>
          <w:b w:val="0"/>
        </w:rPr>
        <w:t>Material specifications</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5"/>
        <w:gridCol w:w="1434"/>
        <w:gridCol w:w="1027"/>
      </w:tblGrid>
      <w:tr w:rsidR="007B48F2" w:rsidTr="00AB53B4">
        <w:trPr>
          <w:trHeight w:val="273"/>
          <w:jc w:val="center"/>
        </w:trPr>
        <w:tc>
          <w:tcPr>
            <w:tcW w:w="0" w:type="auto"/>
            <w:vMerge w:val="restart"/>
          </w:tcPr>
          <w:p w:rsidR="007B48F2" w:rsidRPr="002D5D7B" w:rsidRDefault="007B48F2" w:rsidP="00AB53B4">
            <w:pPr>
              <w:pStyle w:val="ewic-Tablecolumnheading"/>
              <w:rPr>
                <w:rStyle w:val="ewic-TablecolumnheadingChar"/>
                <w:caps/>
              </w:rPr>
            </w:pPr>
            <w:r>
              <w:t>Material</w:t>
            </w:r>
          </w:p>
        </w:tc>
        <w:tc>
          <w:tcPr>
            <w:tcW w:w="0" w:type="auto"/>
            <w:gridSpan w:val="2"/>
          </w:tcPr>
          <w:p w:rsidR="007B48F2" w:rsidRPr="002D5D7B" w:rsidRDefault="007B48F2" w:rsidP="00AB53B4">
            <w:pPr>
              <w:pStyle w:val="ewic-Tablecolumnheading"/>
              <w:rPr>
                <w:rStyle w:val="ewic-TablecolumnheadingChar"/>
              </w:rPr>
            </w:pPr>
            <w:r>
              <w:t>Specifications</w:t>
            </w:r>
          </w:p>
        </w:tc>
      </w:tr>
      <w:tr w:rsidR="00C94BF0" w:rsidTr="00AB53B4">
        <w:trPr>
          <w:trHeight w:val="273"/>
          <w:jc w:val="center"/>
        </w:trPr>
        <w:tc>
          <w:tcPr>
            <w:tcW w:w="0" w:type="auto"/>
            <w:vMerge/>
          </w:tcPr>
          <w:p w:rsidR="00C94BF0" w:rsidRPr="002D5D7B" w:rsidRDefault="00C94BF0" w:rsidP="00AB53B4">
            <w:pPr>
              <w:pStyle w:val="ewic-Legends"/>
              <w:rPr>
                <w:rStyle w:val="ewic-TablecolumnheadingChar"/>
                <w:caps/>
              </w:rPr>
            </w:pPr>
          </w:p>
        </w:tc>
        <w:tc>
          <w:tcPr>
            <w:tcW w:w="1434" w:type="dxa"/>
          </w:tcPr>
          <w:p w:rsidR="00C94BF0" w:rsidRPr="002D5D7B" w:rsidRDefault="00C94BF0" w:rsidP="00AB53B4">
            <w:pPr>
              <w:pStyle w:val="ewic-Tablesubheading"/>
              <w:rPr>
                <w:rStyle w:val="ewic-TablecolumnheadingChar"/>
                <w:b w:val="0"/>
              </w:rPr>
            </w:pPr>
            <w:r>
              <w:rPr>
                <w:rStyle w:val="ewic-TablecolumnheadingChar"/>
                <w:b w:val="0"/>
              </w:rPr>
              <w:t>Young’s Modulus (Pa)</w:t>
            </w:r>
          </w:p>
        </w:tc>
        <w:tc>
          <w:tcPr>
            <w:tcW w:w="1027" w:type="dxa"/>
          </w:tcPr>
          <w:p w:rsidR="00C94BF0" w:rsidRPr="002D5D7B" w:rsidRDefault="00C94BF0" w:rsidP="00AB53B4">
            <w:pPr>
              <w:pStyle w:val="ewic-Tablesubheading"/>
              <w:rPr>
                <w:rStyle w:val="ewic-TablecolumnheadingChar"/>
                <w:b w:val="0"/>
              </w:rPr>
            </w:pPr>
            <w:r>
              <w:rPr>
                <w:rStyle w:val="ewic-TablecolumnheadingChar"/>
                <w:b w:val="0"/>
              </w:rPr>
              <w:t>Density (kgm</w:t>
            </w:r>
            <w:r w:rsidRPr="00184BFD">
              <w:rPr>
                <w:rStyle w:val="ewic-TablecolumnheadingChar"/>
                <w:b w:val="0"/>
                <w:vertAlign w:val="superscript"/>
              </w:rPr>
              <w:t>-3</w:t>
            </w:r>
            <w:r>
              <w:rPr>
                <w:rStyle w:val="ewic-TablecolumnheadingChar"/>
                <w:b w:val="0"/>
                <w:vertAlign w:val="superscript"/>
              </w:rPr>
              <w:t>)</w:t>
            </w:r>
          </w:p>
        </w:tc>
      </w:tr>
      <w:tr w:rsidR="00C94BF0" w:rsidTr="00AB53B4">
        <w:trPr>
          <w:trHeight w:val="273"/>
          <w:jc w:val="center"/>
        </w:trPr>
        <w:tc>
          <w:tcPr>
            <w:tcW w:w="0" w:type="auto"/>
          </w:tcPr>
          <w:p w:rsidR="00C94BF0" w:rsidRPr="002D5D7B" w:rsidRDefault="00C94BF0" w:rsidP="00AB53B4">
            <w:pPr>
              <w:pStyle w:val="ewic-Tablebodytext"/>
              <w:rPr>
                <w:rStyle w:val="ewic-TablecolumnheadingChar"/>
                <w:b w:val="0"/>
                <w:caps/>
              </w:rPr>
            </w:pPr>
            <w:r>
              <w:rPr>
                <w:rStyle w:val="ewic-TablecolumnheadingChar"/>
                <w:b w:val="0"/>
              </w:rPr>
              <w:t>Brass</w:t>
            </w:r>
          </w:p>
        </w:tc>
        <w:tc>
          <w:tcPr>
            <w:tcW w:w="1434" w:type="dxa"/>
          </w:tcPr>
          <w:p w:rsidR="00C94BF0" w:rsidRPr="006A1C6F" w:rsidRDefault="00C94BF0" w:rsidP="00AB53B4">
            <w:pPr>
              <w:pStyle w:val="ewic-Tablebodytext"/>
              <w:rPr>
                <w:rStyle w:val="ewic-TablecolumnheadingChar"/>
                <w:b w:val="0"/>
              </w:rPr>
            </w:pPr>
            <w:r w:rsidRPr="006A1C6F">
              <w:rPr>
                <w:rStyle w:val="ewic-TablecolumnheadingChar"/>
                <w:b w:val="0"/>
              </w:rPr>
              <w:t>1e</w:t>
            </w:r>
            <w:r w:rsidRPr="006A1C6F">
              <w:rPr>
                <w:rStyle w:val="ewic-TablecolumnheadingChar"/>
                <w:b w:val="0"/>
                <w:vertAlign w:val="superscript"/>
              </w:rPr>
              <w:t>1</w:t>
            </w:r>
            <w:r w:rsidR="00876EB7">
              <w:rPr>
                <w:rStyle w:val="ewic-TablecolumnheadingChar"/>
                <w:b w:val="0"/>
                <w:vertAlign w:val="superscript"/>
              </w:rPr>
              <w:t>1</w:t>
            </w:r>
          </w:p>
        </w:tc>
        <w:tc>
          <w:tcPr>
            <w:tcW w:w="1027" w:type="dxa"/>
          </w:tcPr>
          <w:p w:rsidR="00C94BF0" w:rsidRPr="00876EB7" w:rsidRDefault="00876EB7" w:rsidP="00AB53B4">
            <w:pPr>
              <w:pStyle w:val="ewic-Tablebodytext"/>
              <w:rPr>
                <w:rStyle w:val="ewic-TablecolumnheadingChar"/>
                <w:b w:val="0"/>
              </w:rPr>
            </w:pPr>
            <w:r w:rsidRPr="00876EB7">
              <w:rPr>
                <w:rStyle w:val="ewic-TablecolumnheadingChar"/>
                <w:b w:val="0"/>
              </w:rPr>
              <w:t>8250</w:t>
            </w:r>
          </w:p>
        </w:tc>
      </w:tr>
      <w:tr w:rsidR="00C94BF0" w:rsidTr="00AB53B4">
        <w:trPr>
          <w:trHeight w:val="273"/>
          <w:jc w:val="center"/>
        </w:trPr>
        <w:tc>
          <w:tcPr>
            <w:tcW w:w="0" w:type="auto"/>
          </w:tcPr>
          <w:p w:rsidR="00C94BF0" w:rsidRDefault="00C94BF0" w:rsidP="00AB53B4">
            <w:pPr>
              <w:pStyle w:val="ewic-Tablebodytext"/>
              <w:rPr>
                <w:rStyle w:val="ewic-TablecolumnheadingChar"/>
                <w:b w:val="0"/>
              </w:rPr>
            </w:pPr>
            <w:r>
              <w:rPr>
                <w:rStyle w:val="ewic-TablecolumnheadingChar"/>
                <w:b w:val="0"/>
              </w:rPr>
              <w:t>ABS</w:t>
            </w:r>
          </w:p>
        </w:tc>
        <w:tc>
          <w:tcPr>
            <w:tcW w:w="1434" w:type="dxa"/>
          </w:tcPr>
          <w:p w:rsidR="00C94BF0" w:rsidRDefault="00C94BF0" w:rsidP="00AB53B4">
            <w:pPr>
              <w:pStyle w:val="ewic-Tablebodytext"/>
              <w:rPr>
                <w:rStyle w:val="ewic-TablecolumnheadingChar"/>
                <w:b w:val="0"/>
              </w:rPr>
            </w:pPr>
            <w:r>
              <w:rPr>
                <w:rStyle w:val="ewic-TablecolumnheadingChar"/>
                <w:b w:val="0"/>
              </w:rPr>
              <w:t>2e</w:t>
            </w:r>
            <w:r w:rsidRPr="00184BFD">
              <w:rPr>
                <w:rStyle w:val="ewic-TablecolumnheadingChar"/>
                <w:b w:val="0"/>
                <w:vertAlign w:val="superscript"/>
              </w:rPr>
              <w:t>9</w:t>
            </w:r>
          </w:p>
        </w:tc>
        <w:tc>
          <w:tcPr>
            <w:tcW w:w="1027" w:type="dxa"/>
          </w:tcPr>
          <w:p w:rsidR="00C94BF0" w:rsidRDefault="00C94BF0" w:rsidP="00184BFD">
            <w:pPr>
              <w:pStyle w:val="ewic-Tablebodytext"/>
              <w:rPr>
                <w:rStyle w:val="ewic-TablecolumnheadingChar"/>
                <w:b w:val="0"/>
              </w:rPr>
            </w:pPr>
            <w:r>
              <w:rPr>
                <w:rStyle w:val="ewic-TablecolumnheadingChar"/>
                <w:b w:val="0"/>
              </w:rPr>
              <w:t xml:space="preserve">1100 </w:t>
            </w:r>
          </w:p>
        </w:tc>
      </w:tr>
    </w:tbl>
    <w:p w:rsidR="007B48F2" w:rsidRDefault="007B48F2" w:rsidP="0075402F">
      <w:pPr>
        <w:pStyle w:val="ewic-Bodytext"/>
      </w:pPr>
    </w:p>
    <w:p w:rsidR="0036243D" w:rsidRDefault="0036243D" w:rsidP="0075402F">
      <w:pPr>
        <w:pStyle w:val="ewic-Bodytext"/>
      </w:pPr>
      <w:r>
        <w:t>For simulation purposes the thin end of the bell is anchored and the natural vibrations are measured</w:t>
      </w:r>
      <w:r w:rsidR="007E6580">
        <w:t xml:space="preserve"> across all frequencies</w:t>
      </w:r>
      <w:r>
        <w:t xml:space="preserve">. </w:t>
      </w:r>
    </w:p>
    <w:p w:rsidR="0036243D" w:rsidRDefault="0036243D" w:rsidP="0075402F">
      <w:pPr>
        <w:pStyle w:val="ewic-Bodytext"/>
      </w:pPr>
    </w:p>
    <w:p w:rsidR="00D95B72" w:rsidRDefault="00011849" w:rsidP="0075402F">
      <w:pPr>
        <w:pStyle w:val="ewic-Bodytext"/>
      </w:pPr>
      <w:r>
        <w:t>The</w:t>
      </w:r>
      <w:r w:rsidR="00D95B72">
        <w:t xml:space="preserve"> particular bell </w:t>
      </w:r>
      <w:r>
        <w:t xml:space="preserve">used </w:t>
      </w:r>
      <w:r w:rsidR="00D95B72">
        <w:t xml:space="preserve">has a wire rim </w:t>
      </w:r>
      <w:r w:rsidR="0036243D">
        <w:t xml:space="preserve">which will influence </w:t>
      </w:r>
      <w:r w:rsidR="00D95B72">
        <w:t xml:space="preserve">the vibrations as detailed by </w:t>
      </w:r>
      <w:proofErr w:type="spellStart"/>
      <w:r w:rsidR="00D95B72">
        <w:t>Kausel</w:t>
      </w:r>
      <w:proofErr w:type="spellEnd"/>
      <w:r w:rsidR="00D95B72">
        <w:t xml:space="preserve"> </w:t>
      </w:r>
      <w:r w:rsidRPr="00011849">
        <w:rPr>
          <w:i/>
        </w:rPr>
        <w:t>et al</w:t>
      </w:r>
      <w:r>
        <w:t xml:space="preserve"> </w:t>
      </w:r>
      <w:r w:rsidR="00D95B72">
        <w:t xml:space="preserve">(2015). However, for the initial purpose of exploring the behaviour of the bell this has been copied as part of the bell profile </w:t>
      </w:r>
      <w:r w:rsidR="00596837">
        <w:t>(</w:t>
      </w:r>
      <w:r w:rsidR="00D95B72">
        <w:t xml:space="preserve">although the </w:t>
      </w:r>
      <w:r>
        <w:t xml:space="preserve">original </w:t>
      </w:r>
      <w:r w:rsidR="00D95B72">
        <w:t>material type is different from the brass</w:t>
      </w:r>
      <w:r w:rsidR="00596837">
        <w:t xml:space="preserve"> and may influence the vibrations)</w:t>
      </w:r>
      <w:r w:rsidR="00D95B72">
        <w:t xml:space="preserve">. The added complexity </w:t>
      </w:r>
      <w:r w:rsidR="00842351">
        <w:t xml:space="preserve">of the rim </w:t>
      </w:r>
      <w:r w:rsidR="00D95B72">
        <w:t>may be ove</w:t>
      </w:r>
      <w:r>
        <w:t xml:space="preserve">rcome </w:t>
      </w:r>
      <w:r w:rsidR="00D72073">
        <w:t xml:space="preserve">in future </w:t>
      </w:r>
      <w:r>
        <w:t>by using a rimless bell</w:t>
      </w:r>
      <w:r w:rsidR="00D95B72">
        <w:t xml:space="preserve"> </w:t>
      </w:r>
      <w:r w:rsidR="00842351">
        <w:t>as rimless plastic is less fragile t</w:t>
      </w:r>
      <w:r w:rsidR="00596837">
        <w:t>h</w:t>
      </w:r>
      <w:r w:rsidR="00842351">
        <w:t xml:space="preserve">an </w:t>
      </w:r>
      <w:r w:rsidR="00596837">
        <w:t>a</w:t>
      </w:r>
      <w:r w:rsidR="00842351">
        <w:t xml:space="preserve"> brass equivalent </w:t>
      </w:r>
      <w:r>
        <w:t>(</w:t>
      </w:r>
      <w:r w:rsidR="00D95B72">
        <w:t xml:space="preserve">an example is the </w:t>
      </w:r>
      <w:proofErr w:type="spellStart"/>
      <w:r w:rsidR="00D95B72">
        <w:t>pTrumpet</w:t>
      </w:r>
      <w:proofErr w:type="spellEnd"/>
      <w:r w:rsidR="00D95B72">
        <w:t xml:space="preserve"> bell modelled on a Bach profile</w:t>
      </w:r>
      <w:r w:rsidR="00842351">
        <w:t xml:space="preserve"> but rimless</w:t>
      </w:r>
      <w:r w:rsidR="00D95B72">
        <w:t>) but for the purpose of t</w:t>
      </w:r>
      <w:r w:rsidR="00842351">
        <w:t>he simulations it has been</w:t>
      </w:r>
      <w:r w:rsidR="00D95B72">
        <w:t xml:space="preserve"> left in. </w:t>
      </w:r>
    </w:p>
    <w:p w:rsidR="00D95B72" w:rsidRDefault="00D95B72" w:rsidP="0075402F">
      <w:pPr>
        <w:pStyle w:val="ewic-Bodytext"/>
      </w:pPr>
    </w:p>
    <w:p w:rsidR="00011849" w:rsidRDefault="00D95B72" w:rsidP="0075402F">
      <w:pPr>
        <w:pStyle w:val="ewic-Bodytext"/>
      </w:pPr>
      <w:r>
        <w:t xml:space="preserve">As the plastic bell design is meant to emulate the brass </w:t>
      </w:r>
      <w:r w:rsidR="00011849">
        <w:t xml:space="preserve">bell </w:t>
      </w:r>
      <w:r>
        <w:t xml:space="preserve">responses </w:t>
      </w:r>
      <w:r w:rsidR="0036243D">
        <w:t xml:space="preserve">the axial and elliptical </w:t>
      </w:r>
      <w:r w:rsidR="00FA5DE0">
        <w:t>vibrations between the two</w:t>
      </w:r>
      <w:r w:rsidR="00002D5F">
        <w:t xml:space="preserve"> materials</w:t>
      </w:r>
      <w:r w:rsidR="00FA5DE0">
        <w:t xml:space="preserve"> </w:t>
      </w:r>
      <w:r w:rsidR="00AC26E4">
        <w:t>are</w:t>
      </w:r>
      <w:r w:rsidR="00FA5DE0">
        <w:t xml:space="preserve"> investigated. </w:t>
      </w:r>
      <w:r>
        <w:t xml:space="preserve">Although according to </w:t>
      </w:r>
      <w:proofErr w:type="spellStart"/>
      <w:r>
        <w:t>Kausel</w:t>
      </w:r>
      <w:proofErr w:type="spellEnd"/>
      <w:r>
        <w:t xml:space="preserve"> the elliptical vibration modes do not signi</w:t>
      </w:r>
      <w:r w:rsidR="00C05233">
        <w:t>ficantly a</w:t>
      </w:r>
      <w:r>
        <w:t xml:space="preserve">ffect the far field sound it is useful to </w:t>
      </w:r>
      <w:r w:rsidR="00011849">
        <w:t>compare the deformities</w:t>
      </w:r>
      <w:r w:rsidR="00C05233">
        <w:t xml:space="preserve"> both axially and elliptically for comparison between the materials.</w:t>
      </w:r>
    </w:p>
    <w:p w:rsidR="00011849" w:rsidRDefault="00011849" w:rsidP="0075402F">
      <w:pPr>
        <w:pStyle w:val="ewic-Bodytext"/>
      </w:pPr>
    </w:p>
    <w:p w:rsidR="00F54BFF" w:rsidRDefault="00011849" w:rsidP="00F52B7A">
      <w:pPr>
        <w:pStyle w:val="ewic-Bodytext"/>
      </w:pPr>
      <w:r>
        <w:t xml:space="preserve">To investigate the </w:t>
      </w:r>
      <w:r w:rsidR="00942633">
        <w:t xml:space="preserve">initial </w:t>
      </w:r>
      <w:r>
        <w:t>effect</w:t>
      </w:r>
      <w:r w:rsidR="006B72C9">
        <w:t>,</w:t>
      </w:r>
      <w:r>
        <w:t xml:space="preserve"> </w:t>
      </w:r>
      <w:r w:rsidR="006B72C9">
        <w:t xml:space="preserve">3D FE simulations of thickness from 0.75 to 3.00 mm are run. </w:t>
      </w:r>
      <w:r>
        <w:t xml:space="preserve">The brass bell simulation is used as the benchmark and </w:t>
      </w:r>
      <w:r>
        <w:t xml:space="preserve">comparisons made with the plastic bell. Details of the </w:t>
      </w:r>
      <w:r w:rsidR="007B48F2">
        <w:t xml:space="preserve">bell specifications are given in Table 2 and </w:t>
      </w:r>
      <w:r>
        <w:t>thickne</w:t>
      </w:r>
      <w:r w:rsidR="007B48F2">
        <w:t>ss of the plastic bell</w:t>
      </w:r>
      <w:r>
        <w:t xml:space="preserve"> in Table </w:t>
      </w:r>
      <w:r w:rsidR="007B48F2">
        <w:t>3</w:t>
      </w:r>
      <w:r>
        <w:t xml:space="preserve">. Separate CAD drawings are produced for each using </w:t>
      </w:r>
      <w:proofErr w:type="spellStart"/>
      <w:r>
        <w:t>Catia</w:t>
      </w:r>
      <w:proofErr w:type="spellEnd"/>
      <w:r>
        <w:t xml:space="preserve"> V5 package. </w:t>
      </w:r>
    </w:p>
    <w:p w:rsidR="0031384C" w:rsidRDefault="0031384C" w:rsidP="0031384C">
      <w:pPr>
        <w:pStyle w:val="ewic-Legends"/>
      </w:pPr>
      <w:r w:rsidRPr="00B33814">
        <w:rPr>
          <w:rStyle w:val="ewic-TablecolumnheadingChar"/>
        </w:rPr>
        <w:t xml:space="preserve">Table </w:t>
      </w:r>
      <w:r w:rsidR="007B48F2">
        <w:rPr>
          <w:rStyle w:val="ewic-TablecolumnheadingChar"/>
        </w:rPr>
        <w:t>2</w:t>
      </w:r>
      <w:r w:rsidRPr="00B33814">
        <w:rPr>
          <w:rStyle w:val="ewic-TablecolumnheadingChar"/>
        </w:rPr>
        <w:t>:</w:t>
      </w:r>
      <w:r>
        <w:rPr>
          <w:rStyle w:val="ewic-TablecolumnheadingChar"/>
        </w:rPr>
        <w:t xml:space="preserve"> </w:t>
      </w:r>
      <w:r>
        <w:rPr>
          <w:rStyle w:val="ewic-TablecolumnheadingChar"/>
          <w:b w:val="0"/>
        </w:rPr>
        <w:t>Bell specifications</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1434"/>
        <w:gridCol w:w="1027"/>
        <w:gridCol w:w="1010"/>
      </w:tblGrid>
      <w:tr w:rsidR="0031384C" w:rsidTr="0031384C">
        <w:trPr>
          <w:trHeight w:val="273"/>
          <w:jc w:val="center"/>
        </w:trPr>
        <w:tc>
          <w:tcPr>
            <w:tcW w:w="0" w:type="auto"/>
            <w:vMerge w:val="restart"/>
          </w:tcPr>
          <w:p w:rsidR="0031384C" w:rsidRPr="002D5D7B" w:rsidRDefault="0031384C" w:rsidP="0031384C">
            <w:pPr>
              <w:pStyle w:val="ewic-Tablecolumnheading"/>
              <w:rPr>
                <w:rStyle w:val="ewic-TablecolumnheadingChar"/>
                <w:caps/>
              </w:rPr>
            </w:pPr>
            <w:r>
              <w:t>Bell type</w:t>
            </w:r>
          </w:p>
        </w:tc>
        <w:tc>
          <w:tcPr>
            <w:tcW w:w="0" w:type="auto"/>
            <w:gridSpan w:val="3"/>
          </w:tcPr>
          <w:p w:rsidR="0031384C" w:rsidRPr="002D5D7B" w:rsidRDefault="0031384C" w:rsidP="0031384C">
            <w:pPr>
              <w:pStyle w:val="ewic-Tablecolumnheading"/>
              <w:rPr>
                <w:rStyle w:val="ewic-TablecolumnheadingChar"/>
              </w:rPr>
            </w:pPr>
            <w:r>
              <w:t>Bell Specifications</w:t>
            </w:r>
          </w:p>
        </w:tc>
      </w:tr>
      <w:tr w:rsidR="0031384C" w:rsidTr="0045479D">
        <w:trPr>
          <w:trHeight w:val="273"/>
          <w:jc w:val="center"/>
        </w:trPr>
        <w:tc>
          <w:tcPr>
            <w:tcW w:w="0" w:type="auto"/>
            <w:vMerge/>
          </w:tcPr>
          <w:p w:rsidR="0031384C" w:rsidRPr="002D5D7B" w:rsidRDefault="0031384C" w:rsidP="0031384C">
            <w:pPr>
              <w:pStyle w:val="ewic-Legends"/>
              <w:rPr>
                <w:rStyle w:val="ewic-TablecolumnheadingChar"/>
                <w:caps/>
              </w:rPr>
            </w:pPr>
          </w:p>
        </w:tc>
        <w:tc>
          <w:tcPr>
            <w:tcW w:w="1434" w:type="dxa"/>
          </w:tcPr>
          <w:p w:rsidR="0031384C" w:rsidRPr="002D5D7B" w:rsidRDefault="0031384C" w:rsidP="0031384C">
            <w:pPr>
              <w:pStyle w:val="ewic-Tablesubheading"/>
              <w:rPr>
                <w:rStyle w:val="ewic-TablecolumnheadingChar"/>
                <w:b w:val="0"/>
              </w:rPr>
            </w:pPr>
            <w:r>
              <w:rPr>
                <w:rStyle w:val="ewic-TablecolumnheadingChar"/>
                <w:b w:val="0"/>
              </w:rPr>
              <w:t>Rim diameter</w:t>
            </w:r>
          </w:p>
        </w:tc>
        <w:tc>
          <w:tcPr>
            <w:tcW w:w="1027" w:type="dxa"/>
          </w:tcPr>
          <w:p w:rsidR="0031384C" w:rsidRPr="002D5D7B" w:rsidRDefault="0031384C" w:rsidP="0031384C">
            <w:pPr>
              <w:pStyle w:val="ewic-Tablesubheading"/>
              <w:rPr>
                <w:rStyle w:val="ewic-TablecolumnheadingChar"/>
                <w:b w:val="0"/>
              </w:rPr>
            </w:pPr>
            <w:r>
              <w:rPr>
                <w:rStyle w:val="ewic-TablecolumnheadingChar"/>
                <w:b w:val="0"/>
              </w:rPr>
              <w:t>Thickness</w:t>
            </w:r>
          </w:p>
        </w:tc>
        <w:tc>
          <w:tcPr>
            <w:tcW w:w="1010" w:type="dxa"/>
          </w:tcPr>
          <w:p w:rsidR="0031384C" w:rsidRPr="002D5D7B" w:rsidRDefault="007B48F2" w:rsidP="0031384C">
            <w:pPr>
              <w:pStyle w:val="ewic-Tablesubheading"/>
              <w:rPr>
                <w:rStyle w:val="ewic-TablecolumnheadingChar"/>
                <w:b w:val="0"/>
              </w:rPr>
            </w:pPr>
            <w:r>
              <w:rPr>
                <w:rStyle w:val="ewic-TablecolumnheadingChar"/>
                <w:b w:val="0"/>
              </w:rPr>
              <w:t>Length</w:t>
            </w:r>
          </w:p>
        </w:tc>
      </w:tr>
      <w:tr w:rsidR="0031384C" w:rsidTr="0045479D">
        <w:trPr>
          <w:trHeight w:val="273"/>
          <w:jc w:val="center"/>
        </w:trPr>
        <w:tc>
          <w:tcPr>
            <w:tcW w:w="0" w:type="auto"/>
          </w:tcPr>
          <w:p w:rsidR="0031384C" w:rsidRPr="002D5D7B" w:rsidRDefault="0045479D" w:rsidP="0031384C">
            <w:pPr>
              <w:pStyle w:val="ewic-Tablebodytext"/>
              <w:rPr>
                <w:rStyle w:val="ewic-TablecolumnheadingChar"/>
                <w:b w:val="0"/>
                <w:caps/>
              </w:rPr>
            </w:pPr>
            <w:r>
              <w:rPr>
                <w:rStyle w:val="ewic-TablecolumnheadingChar"/>
                <w:b w:val="0"/>
              </w:rPr>
              <w:t>Brass</w:t>
            </w:r>
          </w:p>
        </w:tc>
        <w:tc>
          <w:tcPr>
            <w:tcW w:w="1434" w:type="dxa"/>
          </w:tcPr>
          <w:p w:rsidR="0031384C" w:rsidRPr="002D5D7B" w:rsidRDefault="0045479D" w:rsidP="0031384C">
            <w:pPr>
              <w:pStyle w:val="ewic-Tablebodytext"/>
              <w:rPr>
                <w:rStyle w:val="ewic-TablecolumnheadingChar"/>
              </w:rPr>
            </w:pPr>
            <w:r>
              <w:rPr>
                <w:rStyle w:val="ewic-TablecolumnheadingChar"/>
                <w:b w:val="0"/>
              </w:rPr>
              <w:t>125mm, 4 7/8”</w:t>
            </w:r>
          </w:p>
        </w:tc>
        <w:tc>
          <w:tcPr>
            <w:tcW w:w="1027" w:type="dxa"/>
          </w:tcPr>
          <w:p w:rsidR="0031384C" w:rsidRPr="002D5D7B" w:rsidRDefault="0045479D" w:rsidP="0031384C">
            <w:pPr>
              <w:pStyle w:val="ewic-Tablebodytext"/>
              <w:rPr>
                <w:rStyle w:val="ewic-TablecolumnheadingChar"/>
              </w:rPr>
            </w:pPr>
            <w:r>
              <w:rPr>
                <w:rStyle w:val="ewic-TablecolumnheadingChar"/>
                <w:b w:val="0"/>
              </w:rPr>
              <w:t>0.75mm</w:t>
            </w:r>
          </w:p>
        </w:tc>
        <w:tc>
          <w:tcPr>
            <w:tcW w:w="1010" w:type="dxa"/>
          </w:tcPr>
          <w:p w:rsidR="0031384C" w:rsidRPr="00885717" w:rsidRDefault="00885717" w:rsidP="0031384C">
            <w:pPr>
              <w:pStyle w:val="ewic-Tablebodytext"/>
              <w:rPr>
                <w:rStyle w:val="ewic-TablecolumnheadingChar"/>
                <w:b w:val="0"/>
              </w:rPr>
            </w:pPr>
            <w:r w:rsidRPr="00885717">
              <w:rPr>
                <w:rStyle w:val="ewic-TablecolumnheadingChar"/>
                <w:b w:val="0"/>
              </w:rPr>
              <w:t>400mm</w:t>
            </w:r>
          </w:p>
        </w:tc>
      </w:tr>
    </w:tbl>
    <w:p w:rsidR="00F54BFF" w:rsidRDefault="00F54BFF" w:rsidP="00F52B7A">
      <w:pPr>
        <w:pStyle w:val="ewic-Bodytext"/>
      </w:pPr>
    </w:p>
    <w:p w:rsidR="0031384C" w:rsidRDefault="003B27E2" w:rsidP="00F52B7A">
      <w:pPr>
        <w:pStyle w:val="ewic-Bodytext"/>
      </w:pPr>
      <w:r>
        <w:t>As the comparison</w:t>
      </w:r>
      <w:r w:rsidR="00E841C2">
        <w:t xml:space="preserve"> of vibrations </w:t>
      </w:r>
      <w:r>
        <w:t>within the bell is of interest the</w:t>
      </w:r>
      <w:r w:rsidR="00954B63">
        <w:t xml:space="preserve"> type of flare </w:t>
      </w:r>
      <w:r>
        <w:t>is</w:t>
      </w:r>
      <w:r w:rsidR="00954B63">
        <w:t xml:space="preserve"> not considered relevant to the measurements taken.</w:t>
      </w:r>
      <w:r w:rsidR="00A678EE">
        <w:t xml:space="preserve"> </w:t>
      </w:r>
    </w:p>
    <w:p w:rsidR="005D355D" w:rsidRDefault="007B48F2" w:rsidP="0031384C">
      <w:pPr>
        <w:pStyle w:val="ewic-Legends"/>
      </w:pPr>
      <w:r>
        <w:rPr>
          <w:rStyle w:val="ewic-TablecolumnheadingChar"/>
        </w:rPr>
        <w:t>Table 3</w:t>
      </w:r>
      <w:r w:rsidR="00532081" w:rsidRPr="00B33814">
        <w:rPr>
          <w:rStyle w:val="ewic-TablecolumnheadingChar"/>
        </w:rPr>
        <w:t>:</w:t>
      </w:r>
      <w:r w:rsidR="00532081">
        <w:rPr>
          <w:rStyle w:val="ewic-TablecolumnheadingChar"/>
        </w:rPr>
        <w:t xml:space="preserve"> </w:t>
      </w:r>
      <w:r w:rsidR="00532081" w:rsidRPr="00532081">
        <w:rPr>
          <w:rStyle w:val="ewic-TablecolumnheadingChar"/>
          <w:b w:val="0"/>
        </w:rPr>
        <w:t>Simulated</w:t>
      </w:r>
      <w:r w:rsidR="00532081" w:rsidRPr="00532081">
        <w:rPr>
          <w:b/>
        </w:rPr>
        <w:t xml:space="preserve"> </w:t>
      </w:r>
      <w:r w:rsidR="00532081">
        <w:t>bell variations</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
        <w:gridCol w:w="898"/>
        <w:gridCol w:w="1936"/>
        <w:gridCol w:w="689"/>
      </w:tblGrid>
      <w:tr w:rsidR="00532081" w:rsidTr="001361B1">
        <w:trPr>
          <w:trHeight w:val="273"/>
          <w:jc w:val="center"/>
        </w:trPr>
        <w:tc>
          <w:tcPr>
            <w:tcW w:w="0" w:type="auto"/>
            <w:vMerge w:val="restart"/>
          </w:tcPr>
          <w:p w:rsidR="00532081" w:rsidRPr="002D5D7B" w:rsidRDefault="00394D6D" w:rsidP="001361B1">
            <w:pPr>
              <w:pStyle w:val="ewic-Tablecolumnheading"/>
              <w:rPr>
                <w:rStyle w:val="ewic-TablecolumnheadingChar"/>
                <w:caps/>
              </w:rPr>
            </w:pPr>
            <w:r>
              <w:t>Bell type</w:t>
            </w:r>
          </w:p>
        </w:tc>
        <w:tc>
          <w:tcPr>
            <w:tcW w:w="0" w:type="auto"/>
            <w:gridSpan w:val="3"/>
          </w:tcPr>
          <w:p w:rsidR="00532081" w:rsidRPr="002D5D7B" w:rsidRDefault="00986AF9" w:rsidP="001361B1">
            <w:pPr>
              <w:pStyle w:val="ewic-Tablecolumnheading"/>
              <w:rPr>
                <w:rStyle w:val="ewic-TablecolumnheadingChar"/>
              </w:rPr>
            </w:pPr>
            <w:r>
              <w:t>Bell variations</w:t>
            </w:r>
          </w:p>
        </w:tc>
      </w:tr>
      <w:tr w:rsidR="00532081" w:rsidTr="001361B1">
        <w:trPr>
          <w:trHeight w:val="273"/>
          <w:jc w:val="center"/>
        </w:trPr>
        <w:tc>
          <w:tcPr>
            <w:tcW w:w="0" w:type="auto"/>
            <w:vMerge/>
          </w:tcPr>
          <w:p w:rsidR="00532081" w:rsidRPr="002D5D7B" w:rsidRDefault="00532081" w:rsidP="001361B1">
            <w:pPr>
              <w:pStyle w:val="ewic-Legends"/>
              <w:rPr>
                <w:rStyle w:val="ewic-TablecolumnheadingChar"/>
                <w:caps/>
              </w:rPr>
            </w:pPr>
          </w:p>
        </w:tc>
        <w:tc>
          <w:tcPr>
            <w:tcW w:w="0" w:type="auto"/>
          </w:tcPr>
          <w:p w:rsidR="00532081" w:rsidRPr="002D5D7B" w:rsidRDefault="00394D6D" w:rsidP="001361B1">
            <w:pPr>
              <w:pStyle w:val="ewic-Tablesubheading"/>
              <w:rPr>
                <w:rStyle w:val="ewic-TablecolumnheadingChar"/>
                <w:b w:val="0"/>
              </w:rPr>
            </w:pPr>
            <w:r>
              <w:rPr>
                <w:rStyle w:val="ewic-TablecolumnheadingChar"/>
                <w:b w:val="0"/>
              </w:rPr>
              <w:t>Material</w:t>
            </w:r>
          </w:p>
        </w:tc>
        <w:tc>
          <w:tcPr>
            <w:tcW w:w="0" w:type="auto"/>
          </w:tcPr>
          <w:p w:rsidR="00532081" w:rsidRPr="002D5D7B" w:rsidRDefault="00394D6D" w:rsidP="001361B1">
            <w:pPr>
              <w:pStyle w:val="ewic-Tablesubheading"/>
              <w:rPr>
                <w:rStyle w:val="ewic-TablecolumnheadingChar"/>
                <w:b w:val="0"/>
              </w:rPr>
            </w:pPr>
            <w:r>
              <w:rPr>
                <w:rStyle w:val="ewic-TablecolumnheadingChar"/>
                <w:b w:val="0"/>
              </w:rPr>
              <w:t>Bell Thickness (mm)</w:t>
            </w:r>
          </w:p>
        </w:tc>
        <w:tc>
          <w:tcPr>
            <w:tcW w:w="0" w:type="auto"/>
          </w:tcPr>
          <w:p w:rsidR="00532081" w:rsidRPr="002D5D7B" w:rsidRDefault="00394D6D" w:rsidP="001361B1">
            <w:pPr>
              <w:pStyle w:val="ewic-Tablesubheading"/>
              <w:rPr>
                <w:rStyle w:val="ewic-TablecolumnheadingChar"/>
                <w:b w:val="0"/>
              </w:rPr>
            </w:pPr>
            <w:r>
              <w:rPr>
                <w:rStyle w:val="ewic-TablecolumnheadingChar"/>
                <w:b w:val="0"/>
              </w:rPr>
              <w:t>Label</w:t>
            </w:r>
          </w:p>
        </w:tc>
      </w:tr>
      <w:tr w:rsidR="00532081" w:rsidTr="001361B1">
        <w:trPr>
          <w:trHeight w:val="253"/>
          <w:jc w:val="center"/>
        </w:trPr>
        <w:tc>
          <w:tcPr>
            <w:tcW w:w="0" w:type="auto"/>
          </w:tcPr>
          <w:p w:rsidR="00532081" w:rsidRPr="002D5D7B" w:rsidRDefault="00394D6D" w:rsidP="001361B1">
            <w:pPr>
              <w:pStyle w:val="ewic-Tablebodytext"/>
              <w:rPr>
                <w:rStyle w:val="ewic-TablecolumnheadingChar"/>
                <w:b w:val="0"/>
                <w:caps/>
              </w:rPr>
            </w:pPr>
            <w:r>
              <w:rPr>
                <w:rStyle w:val="ewic-TablecolumnheadingChar"/>
                <w:b w:val="0"/>
              </w:rPr>
              <w:t>Rim</w:t>
            </w:r>
          </w:p>
        </w:tc>
        <w:tc>
          <w:tcPr>
            <w:tcW w:w="0" w:type="auto"/>
          </w:tcPr>
          <w:p w:rsidR="00532081" w:rsidRPr="002D5D7B" w:rsidRDefault="00394D6D" w:rsidP="001361B1">
            <w:pPr>
              <w:pStyle w:val="ewic-Tablebodytext"/>
              <w:rPr>
                <w:rStyle w:val="ewic-TablecolumnheadingChar"/>
              </w:rPr>
            </w:pPr>
            <w:r>
              <w:rPr>
                <w:rStyle w:val="ewic-TablecolumnheadingChar"/>
                <w:b w:val="0"/>
              </w:rPr>
              <w:t>Brass</w:t>
            </w:r>
          </w:p>
        </w:tc>
        <w:tc>
          <w:tcPr>
            <w:tcW w:w="0" w:type="auto"/>
          </w:tcPr>
          <w:p w:rsidR="00532081" w:rsidRPr="002D5D7B" w:rsidRDefault="00394D6D" w:rsidP="001361B1">
            <w:pPr>
              <w:pStyle w:val="ewic-Tablebodytext"/>
              <w:rPr>
                <w:rStyle w:val="ewic-TablecolumnheadingChar"/>
              </w:rPr>
            </w:pPr>
            <w:r>
              <w:rPr>
                <w:rStyle w:val="ewic-TablecolumnheadingChar"/>
                <w:b w:val="0"/>
              </w:rPr>
              <w:t>0.75</w:t>
            </w:r>
          </w:p>
        </w:tc>
        <w:tc>
          <w:tcPr>
            <w:tcW w:w="0" w:type="auto"/>
          </w:tcPr>
          <w:p w:rsidR="00532081" w:rsidRPr="002D5D7B" w:rsidRDefault="00394D6D" w:rsidP="001361B1">
            <w:pPr>
              <w:pStyle w:val="ewic-Tablebodytext"/>
              <w:rPr>
                <w:rStyle w:val="ewic-TablecolumnheadingChar"/>
              </w:rPr>
            </w:pPr>
            <w:r>
              <w:rPr>
                <w:rStyle w:val="ewic-TablecolumnheadingChar"/>
                <w:b w:val="0"/>
              </w:rPr>
              <w:t>R1</w:t>
            </w:r>
          </w:p>
        </w:tc>
      </w:tr>
      <w:tr w:rsidR="00394D6D" w:rsidTr="001361B1">
        <w:trPr>
          <w:trHeight w:val="273"/>
          <w:jc w:val="center"/>
        </w:trPr>
        <w:tc>
          <w:tcPr>
            <w:tcW w:w="0" w:type="auto"/>
          </w:tcPr>
          <w:p w:rsidR="00394D6D" w:rsidRPr="002D5D7B" w:rsidRDefault="00394D6D" w:rsidP="00394D6D">
            <w:pPr>
              <w:pStyle w:val="ewic-Tablebodytext"/>
              <w:rPr>
                <w:rStyle w:val="ewic-TablecolumnheadingChar"/>
                <w:b w:val="0"/>
                <w:caps/>
              </w:rPr>
            </w:pPr>
            <w:r>
              <w:rPr>
                <w:rStyle w:val="ewic-TablecolumnheadingChar"/>
                <w:b w:val="0"/>
              </w:rPr>
              <w:t>Rim</w:t>
            </w:r>
          </w:p>
        </w:tc>
        <w:tc>
          <w:tcPr>
            <w:tcW w:w="0" w:type="auto"/>
          </w:tcPr>
          <w:p w:rsidR="00394D6D" w:rsidRPr="002D5D7B" w:rsidRDefault="00394D6D" w:rsidP="00394D6D">
            <w:pPr>
              <w:pStyle w:val="ewic-Tablebodytext"/>
              <w:rPr>
                <w:rStyle w:val="ewic-TablecolumnheadingChar"/>
              </w:rPr>
            </w:pPr>
            <w:r>
              <w:rPr>
                <w:rStyle w:val="ewic-TablecolumnheadingChar"/>
                <w:b w:val="0"/>
              </w:rPr>
              <w:t>ABS</w:t>
            </w:r>
          </w:p>
        </w:tc>
        <w:tc>
          <w:tcPr>
            <w:tcW w:w="0" w:type="auto"/>
          </w:tcPr>
          <w:p w:rsidR="00394D6D" w:rsidRPr="002D5D7B" w:rsidRDefault="00394D6D" w:rsidP="00394D6D">
            <w:pPr>
              <w:pStyle w:val="ewic-Tablebodytext"/>
              <w:rPr>
                <w:rStyle w:val="ewic-TablecolumnheadingChar"/>
              </w:rPr>
            </w:pPr>
            <w:r>
              <w:rPr>
                <w:rStyle w:val="ewic-TablecolumnheadingChar"/>
                <w:b w:val="0"/>
              </w:rPr>
              <w:t>0.75</w:t>
            </w:r>
          </w:p>
        </w:tc>
        <w:tc>
          <w:tcPr>
            <w:tcW w:w="0" w:type="auto"/>
          </w:tcPr>
          <w:p w:rsidR="00394D6D" w:rsidRPr="002D5D7B" w:rsidRDefault="00394D6D" w:rsidP="00394D6D">
            <w:pPr>
              <w:pStyle w:val="ewic-Tablebodytext"/>
              <w:rPr>
                <w:rStyle w:val="ewic-TablecolumnheadingChar"/>
              </w:rPr>
            </w:pPr>
            <w:r>
              <w:rPr>
                <w:rStyle w:val="ewic-TablecolumnheadingChar"/>
                <w:b w:val="0"/>
              </w:rPr>
              <w:t>R2</w:t>
            </w:r>
          </w:p>
        </w:tc>
      </w:tr>
      <w:tr w:rsidR="00394D6D" w:rsidTr="001361B1">
        <w:trPr>
          <w:trHeight w:val="253"/>
          <w:jc w:val="center"/>
        </w:trPr>
        <w:tc>
          <w:tcPr>
            <w:tcW w:w="0" w:type="auto"/>
          </w:tcPr>
          <w:p w:rsidR="00394D6D" w:rsidRPr="002D5D7B" w:rsidRDefault="00394D6D" w:rsidP="00394D6D">
            <w:pPr>
              <w:pStyle w:val="ewic-Tablebodytext"/>
              <w:rPr>
                <w:rStyle w:val="ewic-TablecolumnheadingChar"/>
                <w:b w:val="0"/>
                <w:caps/>
              </w:rPr>
            </w:pPr>
            <w:r>
              <w:rPr>
                <w:rStyle w:val="ewic-TablecolumnheadingChar"/>
                <w:b w:val="0"/>
              </w:rPr>
              <w:t>Rim</w:t>
            </w:r>
          </w:p>
        </w:tc>
        <w:tc>
          <w:tcPr>
            <w:tcW w:w="0" w:type="auto"/>
          </w:tcPr>
          <w:p w:rsidR="00394D6D" w:rsidRPr="002D5D7B" w:rsidRDefault="00394D6D" w:rsidP="00394D6D">
            <w:pPr>
              <w:pStyle w:val="ewic-Tablebodytext"/>
              <w:rPr>
                <w:rStyle w:val="ewic-TablecolumnheadingChar"/>
              </w:rPr>
            </w:pPr>
            <w:r>
              <w:rPr>
                <w:rStyle w:val="ewic-TablecolumnheadingChar"/>
                <w:b w:val="0"/>
              </w:rPr>
              <w:t>ABS</w:t>
            </w:r>
          </w:p>
        </w:tc>
        <w:tc>
          <w:tcPr>
            <w:tcW w:w="0" w:type="auto"/>
          </w:tcPr>
          <w:p w:rsidR="00394D6D" w:rsidRPr="002D5D7B" w:rsidRDefault="00394D6D" w:rsidP="00394D6D">
            <w:pPr>
              <w:pStyle w:val="ewic-Tablebodytext"/>
              <w:rPr>
                <w:rStyle w:val="ewic-TablecolumnheadingChar"/>
              </w:rPr>
            </w:pPr>
            <w:r>
              <w:rPr>
                <w:rStyle w:val="ewic-TablecolumnheadingChar"/>
                <w:b w:val="0"/>
              </w:rPr>
              <w:t>1.5</w:t>
            </w:r>
          </w:p>
        </w:tc>
        <w:tc>
          <w:tcPr>
            <w:tcW w:w="0" w:type="auto"/>
          </w:tcPr>
          <w:p w:rsidR="00394D6D" w:rsidRPr="002D5D7B" w:rsidRDefault="00394D6D" w:rsidP="00394D6D">
            <w:pPr>
              <w:pStyle w:val="ewic-Tablebodytext"/>
              <w:rPr>
                <w:rStyle w:val="ewic-TablecolumnheadingChar"/>
              </w:rPr>
            </w:pPr>
            <w:r>
              <w:rPr>
                <w:rStyle w:val="ewic-TablecolumnheadingChar"/>
                <w:b w:val="0"/>
              </w:rPr>
              <w:t>R3</w:t>
            </w:r>
          </w:p>
        </w:tc>
      </w:tr>
      <w:tr w:rsidR="00394D6D" w:rsidTr="001361B1">
        <w:trPr>
          <w:trHeight w:val="273"/>
          <w:jc w:val="center"/>
        </w:trPr>
        <w:tc>
          <w:tcPr>
            <w:tcW w:w="0" w:type="auto"/>
          </w:tcPr>
          <w:p w:rsidR="00394D6D" w:rsidRPr="002D5D7B" w:rsidRDefault="00394D6D" w:rsidP="001C01E1">
            <w:pPr>
              <w:pStyle w:val="ewic-Tablebodytext"/>
              <w:rPr>
                <w:rStyle w:val="ewic-TablecolumnheadingChar"/>
                <w:b w:val="0"/>
                <w:caps/>
              </w:rPr>
            </w:pPr>
            <w:r>
              <w:rPr>
                <w:rStyle w:val="ewic-TablecolumnheadingChar"/>
                <w:b w:val="0"/>
              </w:rPr>
              <w:t>Rim</w:t>
            </w:r>
          </w:p>
        </w:tc>
        <w:tc>
          <w:tcPr>
            <w:tcW w:w="0" w:type="auto"/>
          </w:tcPr>
          <w:p w:rsidR="00394D6D" w:rsidRPr="002D5D7B" w:rsidRDefault="00394D6D" w:rsidP="00394D6D">
            <w:pPr>
              <w:pStyle w:val="ewic-Tablebodytext"/>
              <w:rPr>
                <w:rStyle w:val="ewic-TablecolumnheadingChar"/>
              </w:rPr>
            </w:pPr>
            <w:r>
              <w:rPr>
                <w:rStyle w:val="ewic-TablecolumnheadingChar"/>
                <w:b w:val="0"/>
              </w:rPr>
              <w:t>ABS</w:t>
            </w:r>
          </w:p>
        </w:tc>
        <w:tc>
          <w:tcPr>
            <w:tcW w:w="0" w:type="auto"/>
          </w:tcPr>
          <w:p w:rsidR="00394D6D" w:rsidRPr="002D5D7B" w:rsidRDefault="006B72C9" w:rsidP="001C01E1">
            <w:pPr>
              <w:pStyle w:val="ewic-Tablebodytext"/>
              <w:rPr>
                <w:rStyle w:val="ewic-TablecolumnheadingChar"/>
              </w:rPr>
            </w:pPr>
            <w:r>
              <w:rPr>
                <w:rStyle w:val="ewic-TablecolumnheadingChar"/>
                <w:b w:val="0"/>
              </w:rPr>
              <w:t>2.25</w:t>
            </w:r>
          </w:p>
        </w:tc>
        <w:tc>
          <w:tcPr>
            <w:tcW w:w="0" w:type="auto"/>
          </w:tcPr>
          <w:p w:rsidR="00394D6D" w:rsidRPr="002D5D7B" w:rsidRDefault="001C01E1" w:rsidP="00394D6D">
            <w:pPr>
              <w:pStyle w:val="ewic-Tablebodytext"/>
              <w:rPr>
                <w:rStyle w:val="ewic-TablecolumnheadingChar"/>
              </w:rPr>
            </w:pPr>
            <w:r>
              <w:rPr>
                <w:rStyle w:val="ewic-TablecolumnheadingChar"/>
                <w:b w:val="0"/>
              </w:rPr>
              <w:t>R4</w:t>
            </w:r>
          </w:p>
        </w:tc>
      </w:tr>
      <w:tr w:rsidR="006B72C9" w:rsidTr="001361B1">
        <w:trPr>
          <w:trHeight w:val="273"/>
          <w:jc w:val="center"/>
        </w:trPr>
        <w:tc>
          <w:tcPr>
            <w:tcW w:w="0" w:type="auto"/>
          </w:tcPr>
          <w:p w:rsidR="006B72C9" w:rsidRDefault="006B72C9" w:rsidP="001C01E1">
            <w:pPr>
              <w:pStyle w:val="ewic-Tablebodytext"/>
              <w:rPr>
                <w:rStyle w:val="ewic-TablecolumnheadingChar"/>
                <w:b w:val="0"/>
              </w:rPr>
            </w:pPr>
            <w:r>
              <w:rPr>
                <w:rStyle w:val="ewic-TablecolumnheadingChar"/>
                <w:b w:val="0"/>
              </w:rPr>
              <w:t>Rim</w:t>
            </w:r>
          </w:p>
        </w:tc>
        <w:tc>
          <w:tcPr>
            <w:tcW w:w="0" w:type="auto"/>
          </w:tcPr>
          <w:p w:rsidR="006B72C9" w:rsidRDefault="006B72C9" w:rsidP="00394D6D">
            <w:pPr>
              <w:pStyle w:val="ewic-Tablebodytext"/>
              <w:rPr>
                <w:rStyle w:val="ewic-TablecolumnheadingChar"/>
                <w:b w:val="0"/>
              </w:rPr>
            </w:pPr>
            <w:r>
              <w:rPr>
                <w:rStyle w:val="ewic-TablecolumnheadingChar"/>
                <w:b w:val="0"/>
              </w:rPr>
              <w:t>ABS</w:t>
            </w:r>
          </w:p>
        </w:tc>
        <w:tc>
          <w:tcPr>
            <w:tcW w:w="0" w:type="auto"/>
          </w:tcPr>
          <w:p w:rsidR="006B72C9" w:rsidRDefault="006B72C9" w:rsidP="001C01E1">
            <w:pPr>
              <w:pStyle w:val="ewic-Tablebodytext"/>
              <w:rPr>
                <w:rStyle w:val="ewic-TablecolumnheadingChar"/>
                <w:b w:val="0"/>
              </w:rPr>
            </w:pPr>
            <w:r>
              <w:rPr>
                <w:rStyle w:val="ewic-TablecolumnheadingChar"/>
                <w:b w:val="0"/>
              </w:rPr>
              <w:t>3.00</w:t>
            </w:r>
          </w:p>
        </w:tc>
        <w:tc>
          <w:tcPr>
            <w:tcW w:w="0" w:type="auto"/>
          </w:tcPr>
          <w:p w:rsidR="006B72C9" w:rsidRDefault="006B72C9" w:rsidP="00394D6D">
            <w:pPr>
              <w:pStyle w:val="ewic-Tablebodytext"/>
              <w:rPr>
                <w:rStyle w:val="ewic-TablecolumnheadingChar"/>
                <w:b w:val="0"/>
              </w:rPr>
            </w:pPr>
            <w:r>
              <w:rPr>
                <w:rStyle w:val="ewic-TablecolumnheadingChar"/>
                <w:b w:val="0"/>
              </w:rPr>
              <w:t>R5</w:t>
            </w:r>
          </w:p>
        </w:tc>
      </w:tr>
    </w:tbl>
    <w:p w:rsidR="00532081" w:rsidRDefault="00532081" w:rsidP="00F52B7A">
      <w:pPr>
        <w:pStyle w:val="ewic-Bodytext"/>
      </w:pPr>
    </w:p>
    <w:p w:rsidR="00C9778C" w:rsidRDefault="00C9778C" w:rsidP="00BA44C8">
      <w:pPr>
        <w:pStyle w:val="ewic-Bodytext"/>
      </w:pPr>
    </w:p>
    <w:p w:rsidR="00BA44C8" w:rsidRPr="00BA44C8" w:rsidRDefault="00D65A54" w:rsidP="00BA44C8">
      <w:pPr>
        <w:pStyle w:val="ewic-Bodytext"/>
        <w:rPr>
          <w:b/>
        </w:rPr>
      </w:pPr>
      <w:r>
        <w:rPr>
          <w:b/>
        </w:rPr>
        <w:t>3. SIMULATION RESULTS</w:t>
      </w:r>
      <w:r w:rsidR="005466E3">
        <w:rPr>
          <w:b/>
        </w:rPr>
        <w:t xml:space="preserve"> AND DISCUSSION</w:t>
      </w:r>
    </w:p>
    <w:p w:rsidR="00942633" w:rsidRDefault="00942633" w:rsidP="00D5424B">
      <w:pPr>
        <w:pStyle w:val="ewic-Bodytext"/>
      </w:pPr>
      <w:r>
        <w:t xml:space="preserve"> </w:t>
      </w:r>
    </w:p>
    <w:p w:rsidR="007E6580" w:rsidRDefault="007E6580" w:rsidP="007E6580">
      <w:pPr>
        <w:pStyle w:val="ewic-Bodytext"/>
      </w:pPr>
      <w:r>
        <w:t xml:space="preserve">To investigate the vibrations </w:t>
      </w:r>
      <w:r w:rsidR="009E3443">
        <w:t>based on</w:t>
      </w:r>
      <w:r>
        <w:t xml:space="preserve"> different thicknesses of material</w:t>
      </w:r>
      <w:r w:rsidR="009E3443">
        <w:t>,</w:t>
      </w:r>
      <w:r>
        <w:t xml:space="preserve"> comparison is made between the magnitudes of the deformations. Of interest is whether the change is proportional to thickness and if the deformations can occur at similar frequencies to the brass bell. </w:t>
      </w:r>
    </w:p>
    <w:p w:rsidR="00942633" w:rsidRDefault="00942633" w:rsidP="00D5424B">
      <w:pPr>
        <w:pStyle w:val="ewic-Bodytext"/>
      </w:pPr>
    </w:p>
    <w:p w:rsidR="00942633" w:rsidRDefault="003D7B0F" w:rsidP="00D5424B">
      <w:pPr>
        <w:pStyle w:val="ewic-Bodytext"/>
      </w:pPr>
      <w:r>
        <w:t xml:space="preserve">Results are shown for </w:t>
      </w:r>
      <w:r w:rsidR="00CC5334">
        <w:t xml:space="preserve">elliptical </w:t>
      </w:r>
      <w:r w:rsidR="00FD3302">
        <w:t xml:space="preserve">and axial </w:t>
      </w:r>
      <w:r w:rsidR="00CC5334">
        <w:t>vibrations with peak amplitudes a</w:t>
      </w:r>
      <w:r w:rsidR="00C70EA2">
        <w:t>t the flare of the bell.</w:t>
      </w:r>
      <w:r w:rsidR="00CC5334">
        <w:t xml:space="preserve"> </w:t>
      </w:r>
      <w:r w:rsidR="00942633">
        <w:t>The amplitude</w:t>
      </w:r>
      <w:r w:rsidR="00D45DEE">
        <w:t>s</w:t>
      </w:r>
      <w:r w:rsidR="00942633">
        <w:t xml:space="preserve"> of the vibrations are shown on the left side of the plot with the largest deformation in red</w:t>
      </w:r>
      <w:r w:rsidR="00015EA3">
        <w:t>, smallest in dark blue</w:t>
      </w:r>
      <w:r w:rsidR="00604681">
        <w:t xml:space="preserve">. </w:t>
      </w:r>
      <w:r w:rsidR="00015EA3">
        <w:t>The frequency at which the defo</w:t>
      </w:r>
      <w:r w:rsidR="007C1855">
        <w:t xml:space="preserve">rmation occurs is given in the </w:t>
      </w:r>
      <w:r w:rsidR="00015EA3">
        <w:t xml:space="preserve">top left of the plot. </w:t>
      </w:r>
    </w:p>
    <w:p w:rsidR="007C1855" w:rsidRDefault="007C1855" w:rsidP="00D5424B">
      <w:pPr>
        <w:pStyle w:val="ewic-Bodytext"/>
      </w:pPr>
    </w:p>
    <w:p w:rsidR="007C1855" w:rsidRDefault="007C1855" w:rsidP="00D5424B">
      <w:pPr>
        <w:pStyle w:val="ewic-Bodytext"/>
      </w:pPr>
      <w:r>
        <w:t xml:space="preserve">The </w:t>
      </w:r>
      <w:r w:rsidR="009C28E2">
        <w:t xml:space="preserve">Bb </w:t>
      </w:r>
      <w:r>
        <w:t xml:space="preserve">trumpet </w:t>
      </w:r>
      <w:r w:rsidR="00604681">
        <w:t xml:space="preserve">produces standing waves at </w:t>
      </w:r>
      <w:r w:rsidR="00D45DEE">
        <w:t>resonant frequencies that</w:t>
      </w:r>
      <w:r>
        <w:t xml:space="preserve"> follow a harmonic sequence </w:t>
      </w:r>
      <w:r w:rsidR="00604681">
        <w:t>from F3sharp; 185Hz to C6; 1046.5 Hz</w:t>
      </w:r>
      <w:r w:rsidR="00D6610B">
        <w:t>. The deformations that occur within</w:t>
      </w:r>
      <w:r w:rsidR="00604681">
        <w:t xml:space="preserve"> the ha</w:t>
      </w:r>
      <w:r w:rsidR="009C66EE">
        <w:t xml:space="preserve">rmonic sequence will have </w:t>
      </w:r>
      <w:r w:rsidR="007E6580">
        <w:t>an</w:t>
      </w:r>
      <w:r w:rsidR="009C66EE">
        <w:t xml:space="preserve"> e</w:t>
      </w:r>
      <w:r w:rsidR="00604681">
        <w:t>ffect on the behaviour of the wave</w:t>
      </w:r>
      <w:r w:rsidR="00D45DEE">
        <w:t xml:space="preserve"> that</w:t>
      </w:r>
      <w:r w:rsidR="001F1F94">
        <w:t xml:space="preserve"> will giv</w:t>
      </w:r>
      <w:r w:rsidR="009C66EE">
        <w:t xml:space="preserve">e rise to the tone associated with the </w:t>
      </w:r>
      <w:r w:rsidR="001F1F94">
        <w:t>bell</w:t>
      </w:r>
      <w:r w:rsidR="00885717">
        <w:t xml:space="preserve"> (although higher modes </w:t>
      </w:r>
      <w:r w:rsidR="007E6580">
        <w:t>will</w:t>
      </w:r>
      <w:r w:rsidR="00885717">
        <w:t xml:space="preserve"> also have some impact)</w:t>
      </w:r>
      <w:r w:rsidR="00D6610B">
        <w:t xml:space="preserve">. </w:t>
      </w:r>
    </w:p>
    <w:p w:rsidR="006B72C9" w:rsidRDefault="006B72C9" w:rsidP="00D5424B">
      <w:pPr>
        <w:pStyle w:val="ewic-Bodytext"/>
      </w:pPr>
    </w:p>
    <w:p w:rsidR="00D263C8" w:rsidRDefault="00C74D6A" w:rsidP="00BA44C8">
      <w:pPr>
        <w:pStyle w:val="ewic-Bodytext"/>
      </w:pPr>
      <w:r>
        <w:t>Examples of b</w:t>
      </w:r>
      <w:r w:rsidR="005446E1">
        <w:t>oth elliptical and axial deformations</w:t>
      </w:r>
      <w:r w:rsidR="00FD3302">
        <w:t xml:space="preserve"> </w:t>
      </w:r>
      <w:r w:rsidR="006474CD">
        <w:t xml:space="preserve">are </w:t>
      </w:r>
      <w:r w:rsidR="00CC5334">
        <w:t>show</w:t>
      </w:r>
      <w:r w:rsidR="006474CD">
        <w:t>n</w:t>
      </w:r>
      <w:r w:rsidR="00CC5334">
        <w:t xml:space="preserve"> </w:t>
      </w:r>
      <w:r w:rsidR="006474CD">
        <w:t xml:space="preserve">in </w:t>
      </w:r>
      <w:r w:rsidR="00374550">
        <w:t>Figure</w:t>
      </w:r>
      <w:r w:rsidR="00E83F7D">
        <w:t>s</w:t>
      </w:r>
      <w:r w:rsidR="00374550">
        <w:t xml:space="preserve"> </w:t>
      </w:r>
      <w:r w:rsidR="005446E1">
        <w:t>2</w:t>
      </w:r>
      <w:r w:rsidR="007E6580">
        <w:t xml:space="preserve"> to</w:t>
      </w:r>
      <w:r w:rsidR="005446E1">
        <w:t xml:space="preserve"> </w:t>
      </w:r>
      <w:r w:rsidR="00D6610B">
        <w:t>5</w:t>
      </w:r>
      <w:r w:rsidR="006474CD">
        <w:t>. A total</w:t>
      </w:r>
      <w:r w:rsidR="00B416C4">
        <w:t xml:space="preserve"> </w:t>
      </w:r>
      <w:r w:rsidR="004A7970">
        <w:t>25</w:t>
      </w:r>
      <w:r w:rsidR="007D41C5">
        <w:t xml:space="preserve"> m</w:t>
      </w:r>
      <w:r w:rsidR="00B416C4">
        <w:t xml:space="preserve">odes were </w:t>
      </w:r>
      <w:r w:rsidR="006474CD">
        <w:t>simulated</w:t>
      </w:r>
      <w:r w:rsidR="005446E1" w:rsidRPr="005446E1">
        <w:t xml:space="preserve"> </w:t>
      </w:r>
      <w:r w:rsidR="005446E1">
        <w:t>for each bell type</w:t>
      </w:r>
      <w:r w:rsidR="00D5424B">
        <w:t xml:space="preserve">. </w:t>
      </w:r>
      <w:r w:rsidR="0037377F">
        <w:t>There are similarities in the mode shape but at different frequencies. This was similar for all modes for each type of bell.</w:t>
      </w:r>
    </w:p>
    <w:p w:rsidR="00BA44C8" w:rsidRPr="0001507B" w:rsidRDefault="00C34751" w:rsidP="00BA44C8">
      <w:pPr>
        <w:pStyle w:val="ewic-Bodytext"/>
      </w:pPr>
      <w:r>
        <w:rPr>
          <w:noProof/>
        </w:rPr>
        <w:lastRenderedPageBreak/>
        <w:drawing>
          <wp:inline distT="0" distB="0" distL="0" distR="0" wp14:anchorId="0E378F95" wp14:editId="048BFFDB">
            <wp:extent cx="2896870" cy="1443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6870" cy="1443990"/>
                    </a:xfrm>
                    <a:prstGeom prst="rect">
                      <a:avLst/>
                    </a:prstGeom>
                    <a:noFill/>
                    <a:ln>
                      <a:noFill/>
                    </a:ln>
                  </pic:spPr>
                </pic:pic>
              </a:graphicData>
            </a:graphic>
          </wp:inline>
        </w:drawing>
      </w:r>
    </w:p>
    <w:p w:rsidR="00374550" w:rsidRDefault="006E5EB7" w:rsidP="00D95424">
      <w:pPr>
        <w:pStyle w:val="ewic-Legends"/>
      </w:pPr>
      <w:r w:rsidRPr="00725EE0">
        <w:rPr>
          <w:b/>
        </w:rPr>
        <w:t xml:space="preserve">Figure </w:t>
      </w:r>
      <w:r w:rsidR="00D6610B">
        <w:rPr>
          <w:b/>
        </w:rPr>
        <w:t>2</w:t>
      </w:r>
      <w:r w:rsidRPr="00725EE0">
        <w:rPr>
          <w:b/>
        </w:rPr>
        <w:t>:</w:t>
      </w:r>
      <w:r w:rsidRPr="00725EE0">
        <w:t xml:space="preserve"> </w:t>
      </w:r>
      <w:r w:rsidR="00AB2189">
        <w:t xml:space="preserve">R1, </w:t>
      </w:r>
      <w:r>
        <w:t>Mode 6</w:t>
      </w:r>
      <w:r w:rsidRPr="00725EE0">
        <w:t xml:space="preserve">. </w:t>
      </w:r>
      <w:r>
        <w:t>Brass, rim</w:t>
      </w:r>
      <w:r w:rsidR="00857DA3">
        <w:t>, 0.75 mm</w:t>
      </w:r>
    </w:p>
    <w:p w:rsidR="00C56DCF" w:rsidRDefault="00C56DCF" w:rsidP="00030465">
      <w:pPr>
        <w:pStyle w:val="ewic-Bodytext"/>
        <w:rPr>
          <w:noProof/>
          <w:sz w:val="18"/>
          <w:szCs w:val="18"/>
          <w:lang w:val="en-US" w:eastAsia="en-US"/>
        </w:rPr>
      </w:pPr>
    </w:p>
    <w:p w:rsidR="00857DA3" w:rsidRDefault="00C34751" w:rsidP="00BA44C8">
      <w:pPr>
        <w:pStyle w:val="ewic-Bodytext"/>
      </w:pPr>
      <w:r>
        <w:rPr>
          <w:noProof/>
        </w:rPr>
        <w:drawing>
          <wp:inline distT="0" distB="0" distL="0" distR="0" wp14:anchorId="015126D3" wp14:editId="214B2813">
            <wp:extent cx="2896870" cy="14439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6870" cy="1443990"/>
                    </a:xfrm>
                    <a:prstGeom prst="rect">
                      <a:avLst/>
                    </a:prstGeom>
                    <a:noFill/>
                    <a:ln>
                      <a:noFill/>
                    </a:ln>
                  </pic:spPr>
                </pic:pic>
              </a:graphicData>
            </a:graphic>
          </wp:inline>
        </w:drawing>
      </w:r>
    </w:p>
    <w:p w:rsidR="00C56DCF" w:rsidRDefault="00C56DCF" w:rsidP="00C56DCF">
      <w:pPr>
        <w:pStyle w:val="ewic-Legends"/>
      </w:pPr>
      <w:r>
        <w:rPr>
          <w:b/>
        </w:rPr>
        <w:t xml:space="preserve">Figure </w:t>
      </w:r>
      <w:r w:rsidR="007E6580">
        <w:rPr>
          <w:b/>
        </w:rPr>
        <w:t>3</w:t>
      </w:r>
      <w:r w:rsidRPr="00725EE0">
        <w:rPr>
          <w:b/>
        </w:rPr>
        <w:t>:</w:t>
      </w:r>
      <w:r w:rsidRPr="00725EE0">
        <w:t xml:space="preserve"> </w:t>
      </w:r>
      <w:r>
        <w:t>R3, Mode 6, ABS, rim, 1.5 mm</w:t>
      </w:r>
    </w:p>
    <w:p w:rsidR="00F07D6F" w:rsidRPr="00811779" w:rsidRDefault="00F07D6F" w:rsidP="00F07D6F">
      <w:pPr>
        <w:pStyle w:val="ewic-Bodytext"/>
        <w:rPr>
          <w:noProof/>
          <w:lang w:val="en-US" w:eastAsia="en-US"/>
        </w:rPr>
      </w:pPr>
    </w:p>
    <w:p w:rsidR="00F07D6F" w:rsidRDefault="00F07D6F" w:rsidP="00F07D6F">
      <w:pPr>
        <w:pStyle w:val="ewic-Bodytext"/>
        <w:rPr>
          <w:noProof/>
          <w:sz w:val="18"/>
          <w:szCs w:val="18"/>
          <w:lang w:val="en-US" w:eastAsia="en-US"/>
        </w:rPr>
      </w:pPr>
    </w:p>
    <w:p w:rsidR="00F07D6F" w:rsidRDefault="00F07D6F" w:rsidP="00F07D6F">
      <w:pPr>
        <w:pStyle w:val="ewic-Bodytext"/>
        <w:rPr>
          <w:noProof/>
          <w:sz w:val="18"/>
          <w:szCs w:val="18"/>
          <w:lang w:val="en-US" w:eastAsia="en-US"/>
        </w:rPr>
      </w:pPr>
      <w:r>
        <w:rPr>
          <w:noProof/>
        </w:rPr>
        <w:drawing>
          <wp:inline distT="0" distB="0" distL="0" distR="0" wp14:anchorId="28A5EA60" wp14:editId="38696F2C">
            <wp:extent cx="2902527" cy="151692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3220" cy="1517282"/>
                    </a:xfrm>
                    <a:prstGeom prst="rect">
                      <a:avLst/>
                    </a:prstGeom>
                  </pic:spPr>
                </pic:pic>
              </a:graphicData>
            </a:graphic>
          </wp:inline>
        </w:drawing>
      </w:r>
    </w:p>
    <w:p w:rsidR="00F07D6F" w:rsidRPr="00FC7335" w:rsidRDefault="00F07D6F" w:rsidP="00FC7335">
      <w:pPr>
        <w:pStyle w:val="ewic-Legends"/>
      </w:pPr>
      <w:r>
        <w:rPr>
          <w:b/>
        </w:rPr>
        <w:t xml:space="preserve">Figure </w:t>
      </w:r>
      <w:r w:rsidR="007E6580">
        <w:rPr>
          <w:b/>
        </w:rPr>
        <w:t>4</w:t>
      </w:r>
      <w:r w:rsidRPr="00725EE0">
        <w:rPr>
          <w:b/>
        </w:rPr>
        <w:t>:</w:t>
      </w:r>
      <w:r w:rsidRPr="00725EE0">
        <w:t xml:space="preserve"> </w:t>
      </w:r>
      <w:r>
        <w:t>R1, Mode 8, Brass, rim, 0.75 mm</w:t>
      </w:r>
    </w:p>
    <w:p w:rsidR="00F07D6F" w:rsidRDefault="00F07D6F" w:rsidP="00F07D6F">
      <w:pPr>
        <w:pStyle w:val="ewic-Bodytext"/>
        <w:rPr>
          <w:noProof/>
          <w:sz w:val="18"/>
          <w:szCs w:val="18"/>
          <w:lang w:val="en-US" w:eastAsia="en-US"/>
        </w:rPr>
      </w:pPr>
    </w:p>
    <w:p w:rsidR="001F4051" w:rsidRDefault="001F4051" w:rsidP="00F07D6F">
      <w:pPr>
        <w:pStyle w:val="ewic-Bodytext"/>
        <w:rPr>
          <w:noProof/>
          <w:sz w:val="18"/>
          <w:szCs w:val="18"/>
          <w:lang w:val="en-US" w:eastAsia="en-US"/>
        </w:rPr>
      </w:pPr>
    </w:p>
    <w:p w:rsidR="00F07D6F" w:rsidRDefault="00F07D6F" w:rsidP="00F07D6F">
      <w:pPr>
        <w:pStyle w:val="ewic-Bodytext"/>
        <w:rPr>
          <w:noProof/>
          <w:sz w:val="18"/>
          <w:szCs w:val="18"/>
          <w:lang w:val="en-US" w:eastAsia="en-US"/>
        </w:rPr>
      </w:pPr>
      <w:r>
        <w:rPr>
          <w:noProof/>
        </w:rPr>
        <w:drawing>
          <wp:inline distT="0" distB="0" distL="0" distR="0" wp14:anchorId="55A439EB" wp14:editId="184ED92B">
            <wp:extent cx="2903220" cy="15040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3220" cy="1504039"/>
                    </a:xfrm>
                    <a:prstGeom prst="rect">
                      <a:avLst/>
                    </a:prstGeom>
                  </pic:spPr>
                </pic:pic>
              </a:graphicData>
            </a:graphic>
          </wp:inline>
        </w:drawing>
      </w:r>
    </w:p>
    <w:p w:rsidR="00F07D6F" w:rsidRDefault="00F07D6F" w:rsidP="00F07D6F">
      <w:pPr>
        <w:pStyle w:val="ewic-Bodytext"/>
        <w:rPr>
          <w:noProof/>
          <w:sz w:val="18"/>
          <w:szCs w:val="18"/>
          <w:lang w:val="en-US" w:eastAsia="en-US"/>
        </w:rPr>
      </w:pPr>
    </w:p>
    <w:p w:rsidR="00DD4B1A" w:rsidRDefault="007E6580" w:rsidP="00F07D6F">
      <w:pPr>
        <w:pStyle w:val="ewic-Legends"/>
      </w:pPr>
      <w:r>
        <w:rPr>
          <w:b/>
        </w:rPr>
        <w:t>Figure 5</w:t>
      </w:r>
      <w:r w:rsidR="00F07D6F" w:rsidRPr="00725EE0">
        <w:rPr>
          <w:b/>
        </w:rPr>
        <w:t>:</w:t>
      </w:r>
      <w:r w:rsidR="00F07D6F" w:rsidRPr="00725EE0">
        <w:t xml:space="preserve"> </w:t>
      </w:r>
      <w:r w:rsidR="00F07D6F">
        <w:t>R3, Mode 10, ABS, rim, 1.5 mm</w:t>
      </w:r>
      <w:r w:rsidR="00F07D6F">
        <w:rPr>
          <w:b/>
        </w:rPr>
        <w:t xml:space="preserve"> </w:t>
      </w:r>
    </w:p>
    <w:p w:rsidR="000F1E38" w:rsidRDefault="00885717" w:rsidP="00BA44C8">
      <w:pPr>
        <w:pStyle w:val="ewic-Bodytext"/>
      </w:pPr>
      <w:r>
        <w:t xml:space="preserve">The </w:t>
      </w:r>
      <w:r w:rsidR="004960EE">
        <w:t xml:space="preserve">simulation </w:t>
      </w:r>
      <w:r>
        <w:t>results show</w:t>
      </w:r>
      <w:r w:rsidR="00C6517B">
        <w:t xml:space="preserve"> that </w:t>
      </w:r>
      <w:r w:rsidR="007E6580">
        <w:t>there is some</w:t>
      </w:r>
      <w:r w:rsidR="00B21122">
        <w:t xml:space="preserve"> correlation between the deformation amplitudes and frequency </w:t>
      </w:r>
      <w:r w:rsidR="0037377F">
        <w:t>when increasing the</w:t>
      </w:r>
      <w:r w:rsidR="00C6517B">
        <w:t xml:space="preserve"> thickness of the material.</w:t>
      </w:r>
      <w:r w:rsidR="00401143">
        <w:t xml:space="preserve"> </w:t>
      </w:r>
      <w:r w:rsidR="00A90DFE">
        <w:t>By thickening the ABS</w:t>
      </w:r>
      <w:r w:rsidR="0075711A">
        <w:t xml:space="preserve"> bell the </w:t>
      </w:r>
      <w:r w:rsidR="00D82903">
        <w:t xml:space="preserve">mode </w:t>
      </w:r>
      <w:r w:rsidR="00D82903">
        <w:t xml:space="preserve">frequencies for each </w:t>
      </w:r>
      <w:r w:rsidR="0075711A">
        <w:t>increases</w:t>
      </w:r>
      <w:r w:rsidR="00D82903">
        <w:t xml:space="preserve"> </w:t>
      </w:r>
      <w:r w:rsidR="00A90DFE">
        <w:t xml:space="preserve">whilst the deformation is </w:t>
      </w:r>
      <w:r w:rsidR="0075711A">
        <w:t>reduced</w:t>
      </w:r>
      <w:r w:rsidR="00A90DFE">
        <w:t xml:space="preserve">. </w:t>
      </w:r>
      <w:r w:rsidR="00356438">
        <w:t>The increa</w:t>
      </w:r>
      <w:r w:rsidR="001F07FD">
        <w:t>se</w:t>
      </w:r>
      <w:r w:rsidR="00356438">
        <w:t xml:space="preserve"> in thickness alt</w:t>
      </w:r>
      <w:r w:rsidR="004960EE">
        <w:t>ers the rigidity of the bell therefore</w:t>
      </w:r>
      <w:r w:rsidR="00B21122">
        <w:t xml:space="preserve"> vibrations are further damped.</w:t>
      </w:r>
    </w:p>
    <w:p w:rsidR="002C3FD5" w:rsidRDefault="002C3FD5" w:rsidP="00BA44C8">
      <w:pPr>
        <w:pStyle w:val="ewic-Bodytext"/>
      </w:pPr>
    </w:p>
    <w:p w:rsidR="002C3FD5" w:rsidRDefault="00255AF5" w:rsidP="00BA44C8">
      <w:pPr>
        <w:pStyle w:val="ewic-Bodytext"/>
      </w:pPr>
      <w:r>
        <w:rPr>
          <w:noProof/>
        </w:rPr>
        <w:drawing>
          <wp:inline distT="0" distB="0" distL="0" distR="0" wp14:anchorId="21B48F5C" wp14:editId="7DB669A6">
            <wp:extent cx="3054914" cy="2369399"/>
            <wp:effectExtent l="0" t="0" r="19050" b="184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C3FD5" w:rsidRDefault="007E6580" w:rsidP="002C3FD5">
      <w:pPr>
        <w:pStyle w:val="ewic-Legends"/>
        <w:rPr>
          <w:rStyle w:val="ewic-TablecolumnheadingChar"/>
          <w:b w:val="0"/>
        </w:rPr>
      </w:pPr>
      <w:r>
        <w:rPr>
          <w:rStyle w:val="ewic-TablecolumnheadingChar"/>
        </w:rPr>
        <w:t>Figure 6</w:t>
      </w:r>
      <w:r w:rsidR="002C3FD5" w:rsidRPr="00B33814">
        <w:rPr>
          <w:rStyle w:val="ewic-TablecolumnheadingChar"/>
        </w:rPr>
        <w:t>:</w:t>
      </w:r>
      <w:r w:rsidR="002C3FD5">
        <w:rPr>
          <w:rStyle w:val="ewic-TablecolumnheadingChar"/>
        </w:rPr>
        <w:t xml:space="preserve"> </w:t>
      </w:r>
      <w:r w:rsidR="002C3FD5">
        <w:rPr>
          <w:rStyle w:val="ewic-TablecolumnheadingChar"/>
          <w:b w:val="0"/>
        </w:rPr>
        <w:t>Mode frequencies (Hz)</w:t>
      </w:r>
    </w:p>
    <w:p w:rsidR="002C3FD5" w:rsidRDefault="002C3FD5" w:rsidP="00BA44C8">
      <w:pPr>
        <w:pStyle w:val="ewic-Bodytext"/>
      </w:pPr>
    </w:p>
    <w:p w:rsidR="00B21122" w:rsidRDefault="00B21122" w:rsidP="00BA44C8">
      <w:pPr>
        <w:pStyle w:val="ewic-Bodytext"/>
      </w:pPr>
      <w:r>
        <w:t xml:space="preserve">In order to emulate the brass bell it is desirable for the </w:t>
      </w:r>
      <w:r w:rsidR="002A6EB8">
        <w:t xml:space="preserve">plastic bell deformations to occur at similar </w:t>
      </w:r>
      <w:r w:rsidR="00DB7AB9">
        <w:t xml:space="preserve">mode </w:t>
      </w:r>
      <w:r w:rsidR="002A6EB8">
        <w:t xml:space="preserve">frequencies. Due to the nature of the plastic being a ‘softer’ material it is expected that the resonances will be lower. The simulations </w:t>
      </w:r>
      <w:r w:rsidR="00DB7AB9">
        <w:t>clearly demonstrate</w:t>
      </w:r>
      <w:r w:rsidR="002A6EB8">
        <w:t xml:space="preserve"> </w:t>
      </w:r>
      <w:r w:rsidR="00CB6ACB">
        <w:t xml:space="preserve">this with frequency values of </w:t>
      </w:r>
      <w:r w:rsidR="004960EE">
        <w:t xml:space="preserve">less than half </w:t>
      </w:r>
      <w:r w:rsidR="00CB6ACB">
        <w:t xml:space="preserve">that </w:t>
      </w:r>
      <w:r w:rsidR="004960EE">
        <w:t>of the brass bell</w:t>
      </w:r>
      <w:r w:rsidR="0037377F">
        <w:t xml:space="preserve"> at 0.75 mm with an increase to approximately 60% at 3.00mm</w:t>
      </w:r>
      <w:r w:rsidR="00B47413">
        <w:t xml:space="preserve"> </w:t>
      </w:r>
      <w:r w:rsidR="00D61AE7">
        <w:t>(</w:t>
      </w:r>
      <w:r w:rsidR="00944235">
        <w:t>Figure 6</w:t>
      </w:r>
      <w:r w:rsidR="00D61AE7">
        <w:t>)</w:t>
      </w:r>
      <w:r w:rsidR="00DB7AB9">
        <w:t>.</w:t>
      </w:r>
      <w:r w:rsidR="00495FEA">
        <w:t xml:space="preserve"> </w:t>
      </w:r>
    </w:p>
    <w:p w:rsidR="00495FEA" w:rsidRDefault="00495FEA" w:rsidP="00BA44C8">
      <w:pPr>
        <w:pStyle w:val="ewic-Bodytext"/>
      </w:pPr>
    </w:p>
    <w:p w:rsidR="00495FEA" w:rsidRDefault="00495FEA" w:rsidP="002C3FD5">
      <w:pPr>
        <w:pStyle w:val="ewic-Bodytext"/>
      </w:pPr>
      <w:r>
        <w:t>E</w:t>
      </w:r>
      <w:r w:rsidR="00E86E8B">
        <w:t xml:space="preserve">lliptical deformation </w:t>
      </w:r>
      <w:r>
        <w:t xml:space="preserve">decreased </w:t>
      </w:r>
      <w:r w:rsidR="00802FF4">
        <w:t xml:space="preserve">in comparison </w:t>
      </w:r>
      <w:r>
        <w:t xml:space="preserve">to the </w:t>
      </w:r>
      <w:r w:rsidR="00DC5E54">
        <w:t xml:space="preserve">brass bell up to mode 12 </w:t>
      </w:r>
      <w:r>
        <w:t>as the thickness was increased</w:t>
      </w:r>
      <w:r w:rsidR="00944235">
        <w:t xml:space="preserve"> (Figure 7</w:t>
      </w:r>
      <w:r w:rsidR="00802FF4">
        <w:t>)</w:t>
      </w:r>
      <w:r w:rsidR="00D61AE7">
        <w:t xml:space="preserve">. </w:t>
      </w:r>
      <w:r w:rsidR="00802FF4">
        <w:t>A</w:t>
      </w:r>
      <w:r w:rsidR="00882359">
        <w:t xml:space="preserve">xial deformations </w:t>
      </w:r>
      <w:r w:rsidR="00413D66">
        <w:t>beyond mode 7 showed unpredictable behaviour</w:t>
      </w:r>
      <w:r w:rsidR="00802FF4">
        <w:t xml:space="preserve"> as did the elliptical vibrations after mode 12</w:t>
      </w:r>
      <w:r w:rsidR="00823468">
        <w:t xml:space="preserve"> although again there was a tendency for the deformations to reduce</w:t>
      </w:r>
      <w:r w:rsidR="00413D66">
        <w:t>.</w:t>
      </w:r>
      <w:r w:rsidR="009C28E2">
        <w:t xml:space="preserve"> This is at the top range of the Bb trumpet</w:t>
      </w:r>
      <w:r w:rsidR="0024205E">
        <w:t xml:space="preserve"> and the influence this has will</w:t>
      </w:r>
      <w:r w:rsidR="009C28E2">
        <w:t xml:space="preserve"> need further investigation.</w:t>
      </w:r>
    </w:p>
    <w:p w:rsidR="002C3FD5" w:rsidRPr="005466E3" w:rsidRDefault="002C3FD5" w:rsidP="002C3FD5">
      <w:pPr>
        <w:pStyle w:val="ewic-Bodytext"/>
      </w:pPr>
    </w:p>
    <w:p w:rsidR="00A94E4A" w:rsidRPr="002C3FD5" w:rsidRDefault="00944235" w:rsidP="001F4051">
      <w:pPr>
        <w:pStyle w:val="ewic-Bodytext"/>
        <w:rPr>
          <w:noProof/>
          <w:lang w:val="en-US" w:eastAsia="en-US"/>
        </w:rPr>
      </w:pPr>
      <w:r>
        <w:rPr>
          <w:noProof/>
        </w:rPr>
        <w:drawing>
          <wp:inline distT="0" distB="0" distL="0" distR="0" wp14:anchorId="5A968052" wp14:editId="0F369A6F">
            <wp:extent cx="2991414" cy="1998245"/>
            <wp:effectExtent l="0" t="0" r="31750" b="3429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C28E2" w:rsidRPr="00944235" w:rsidRDefault="009C28E2" w:rsidP="00944235">
      <w:pPr>
        <w:pStyle w:val="ewic-Legends"/>
        <w:rPr>
          <w:szCs w:val="18"/>
        </w:rPr>
      </w:pPr>
      <w:r>
        <w:rPr>
          <w:rStyle w:val="ewic-TablecolumnheadingChar"/>
        </w:rPr>
        <w:t>F</w:t>
      </w:r>
      <w:r w:rsidR="00944235">
        <w:rPr>
          <w:rStyle w:val="ewic-TablecolumnheadingChar"/>
        </w:rPr>
        <w:t>igure 7</w:t>
      </w:r>
      <w:r w:rsidRPr="00B33814">
        <w:rPr>
          <w:rStyle w:val="ewic-TablecolumnheadingChar"/>
        </w:rPr>
        <w:t>:</w:t>
      </w:r>
      <w:r>
        <w:rPr>
          <w:rStyle w:val="ewic-TablecolumnheadingChar"/>
        </w:rPr>
        <w:t xml:space="preserve"> </w:t>
      </w:r>
      <w:r>
        <w:rPr>
          <w:rStyle w:val="ewic-TablecolumnheadingChar"/>
          <w:b w:val="0"/>
        </w:rPr>
        <w:t xml:space="preserve">Elliptical deformations 727 Hz to 1907 Hz </w:t>
      </w:r>
    </w:p>
    <w:p w:rsidR="00846206" w:rsidRDefault="00944235" w:rsidP="00BA44C8">
      <w:pPr>
        <w:pStyle w:val="ewic-Bodytext"/>
      </w:pPr>
      <w:r>
        <w:rPr>
          <w:noProof/>
        </w:rPr>
        <w:lastRenderedPageBreak/>
        <w:drawing>
          <wp:inline distT="0" distB="0" distL="0" distR="0" wp14:anchorId="4F7A5607" wp14:editId="11CD6B6A">
            <wp:extent cx="3112563" cy="2172906"/>
            <wp:effectExtent l="0" t="0" r="37465" b="3746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C28E2" w:rsidRPr="002C3FD5" w:rsidRDefault="00944235" w:rsidP="002C3FD5">
      <w:pPr>
        <w:pStyle w:val="ewic-Legends"/>
        <w:rPr>
          <w:szCs w:val="18"/>
        </w:rPr>
      </w:pPr>
      <w:r>
        <w:rPr>
          <w:rStyle w:val="ewic-TablecolumnheadingChar"/>
        </w:rPr>
        <w:t>Figure 8</w:t>
      </w:r>
      <w:r w:rsidR="009C28E2" w:rsidRPr="00B33814">
        <w:rPr>
          <w:rStyle w:val="ewic-TablecolumnheadingChar"/>
        </w:rPr>
        <w:t>:</w:t>
      </w:r>
      <w:r w:rsidR="009C28E2">
        <w:rPr>
          <w:rStyle w:val="ewic-TablecolumnheadingChar"/>
        </w:rPr>
        <w:t xml:space="preserve"> </w:t>
      </w:r>
      <w:r w:rsidR="009C28E2">
        <w:rPr>
          <w:rStyle w:val="ewic-TablecolumnheadingChar"/>
          <w:b w:val="0"/>
        </w:rPr>
        <w:t xml:space="preserve">Axial deformations 26 Hz to 325 Hz </w:t>
      </w:r>
    </w:p>
    <w:p w:rsidR="002E5CA1" w:rsidRDefault="002E5CA1" w:rsidP="00C9778C">
      <w:pPr>
        <w:pStyle w:val="ewic-Bodytext"/>
        <w:rPr>
          <w:b/>
          <w:bCs w:val="0"/>
        </w:rPr>
      </w:pPr>
    </w:p>
    <w:p w:rsidR="00C9778C" w:rsidRPr="00BA44C8" w:rsidRDefault="002E5CA1" w:rsidP="00C9778C">
      <w:pPr>
        <w:pStyle w:val="ewic-Bodytext"/>
        <w:rPr>
          <w:b/>
          <w:bCs w:val="0"/>
        </w:rPr>
      </w:pPr>
      <w:r>
        <w:rPr>
          <w:b/>
          <w:bCs w:val="0"/>
        </w:rPr>
        <w:t>4</w:t>
      </w:r>
      <w:r w:rsidR="00C9778C" w:rsidRPr="00BA44C8">
        <w:rPr>
          <w:b/>
          <w:bCs w:val="0"/>
        </w:rPr>
        <w:t>. CONCLUSION</w:t>
      </w:r>
    </w:p>
    <w:p w:rsidR="00742042" w:rsidRDefault="00742042" w:rsidP="00BA44C8">
      <w:pPr>
        <w:pStyle w:val="ewic-Bodytext"/>
        <w:rPr>
          <w:bCs w:val="0"/>
        </w:rPr>
      </w:pPr>
    </w:p>
    <w:p w:rsidR="00742042" w:rsidRDefault="00F50018" w:rsidP="00BA44C8">
      <w:pPr>
        <w:pStyle w:val="ewic-Bodytext"/>
        <w:rPr>
          <w:bCs w:val="0"/>
        </w:rPr>
      </w:pPr>
      <w:r>
        <w:rPr>
          <w:bCs w:val="0"/>
        </w:rPr>
        <w:t xml:space="preserve">The </w:t>
      </w:r>
      <w:r w:rsidR="00540154">
        <w:rPr>
          <w:bCs w:val="0"/>
        </w:rPr>
        <w:t>discussion presented here</w:t>
      </w:r>
      <w:r>
        <w:rPr>
          <w:bCs w:val="0"/>
        </w:rPr>
        <w:t xml:space="preserve"> </w:t>
      </w:r>
      <w:r w:rsidR="00EC2800">
        <w:rPr>
          <w:bCs w:val="0"/>
        </w:rPr>
        <w:t xml:space="preserve">has highlighted the </w:t>
      </w:r>
      <w:r w:rsidR="008C2004">
        <w:rPr>
          <w:bCs w:val="0"/>
        </w:rPr>
        <w:t xml:space="preserve">need to consider </w:t>
      </w:r>
      <w:r w:rsidR="00EC2800">
        <w:rPr>
          <w:bCs w:val="0"/>
        </w:rPr>
        <w:t xml:space="preserve">material thickness </w:t>
      </w:r>
      <w:r w:rsidR="000F6CC4">
        <w:rPr>
          <w:bCs w:val="0"/>
        </w:rPr>
        <w:t xml:space="preserve">in the design of novel </w:t>
      </w:r>
      <w:r w:rsidR="00540154">
        <w:rPr>
          <w:bCs w:val="0"/>
        </w:rPr>
        <w:t xml:space="preserve">plastic </w:t>
      </w:r>
      <w:r w:rsidR="000F6CC4">
        <w:rPr>
          <w:bCs w:val="0"/>
        </w:rPr>
        <w:t>bells for trumpets</w:t>
      </w:r>
      <w:r w:rsidR="00540154">
        <w:rPr>
          <w:bCs w:val="0"/>
        </w:rPr>
        <w:t>.</w:t>
      </w:r>
      <w:r w:rsidR="000F6CC4">
        <w:rPr>
          <w:bCs w:val="0"/>
        </w:rPr>
        <w:t xml:space="preserve"> </w:t>
      </w:r>
      <w:r w:rsidR="00D1521D">
        <w:rPr>
          <w:bCs w:val="0"/>
        </w:rPr>
        <w:t>Thickn</w:t>
      </w:r>
      <w:r w:rsidR="00DC31A6">
        <w:rPr>
          <w:bCs w:val="0"/>
        </w:rPr>
        <w:t>ess and material type influence</w:t>
      </w:r>
      <w:r w:rsidR="00D1521D">
        <w:rPr>
          <w:bCs w:val="0"/>
        </w:rPr>
        <w:t xml:space="preserve"> the axial vibrations that in turn alter the timbre</w:t>
      </w:r>
      <w:r w:rsidR="00CB6ACB">
        <w:rPr>
          <w:bCs w:val="0"/>
        </w:rPr>
        <w:t xml:space="preserve"> as s</w:t>
      </w:r>
      <w:r w:rsidR="00DC31A6">
        <w:rPr>
          <w:bCs w:val="0"/>
        </w:rPr>
        <w:t>t</w:t>
      </w:r>
      <w:r w:rsidR="00CB6ACB">
        <w:rPr>
          <w:bCs w:val="0"/>
        </w:rPr>
        <w:t xml:space="preserve">ated by </w:t>
      </w:r>
      <w:proofErr w:type="spellStart"/>
      <w:r w:rsidR="00CB6ACB">
        <w:rPr>
          <w:bCs w:val="0"/>
        </w:rPr>
        <w:t>Kausel</w:t>
      </w:r>
      <w:proofErr w:type="spellEnd"/>
      <w:r w:rsidR="00D1521D">
        <w:rPr>
          <w:bCs w:val="0"/>
        </w:rPr>
        <w:t xml:space="preserve">. </w:t>
      </w:r>
      <w:r w:rsidR="00742042">
        <w:rPr>
          <w:bCs w:val="0"/>
        </w:rPr>
        <w:t>The</w:t>
      </w:r>
      <w:r w:rsidR="00055FDD">
        <w:rPr>
          <w:bCs w:val="0"/>
        </w:rPr>
        <w:t xml:space="preserve"> initial</w:t>
      </w:r>
      <w:r w:rsidR="00742042">
        <w:rPr>
          <w:bCs w:val="0"/>
        </w:rPr>
        <w:t xml:space="preserve"> simulations presented </w:t>
      </w:r>
      <w:r w:rsidR="008C2004">
        <w:rPr>
          <w:bCs w:val="0"/>
        </w:rPr>
        <w:t xml:space="preserve">here </w:t>
      </w:r>
      <w:r w:rsidR="00742042">
        <w:rPr>
          <w:bCs w:val="0"/>
        </w:rPr>
        <w:t xml:space="preserve">show that the </w:t>
      </w:r>
      <w:r w:rsidR="00CE7896">
        <w:rPr>
          <w:bCs w:val="0"/>
        </w:rPr>
        <w:t xml:space="preserve">vibrations within the bell occur at similar nodes </w:t>
      </w:r>
      <w:r w:rsidR="00D1521D">
        <w:rPr>
          <w:bCs w:val="0"/>
        </w:rPr>
        <w:t xml:space="preserve">in the flare </w:t>
      </w:r>
      <w:r w:rsidR="00CE7896">
        <w:rPr>
          <w:bCs w:val="0"/>
        </w:rPr>
        <w:t xml:space="preserve">with </w:t>
      </w:r>
      <w:r w:rsidR="00B23A47">
        <w:rPr>
          <w:bCs w:val="0"/>
        </w:rPr>
        <w:t xml:space="preserve">reducing </w:t>
      </w:r>
      <w:r w:rsidR="00CE7896">
        <w:rPr>
          <w:bCs w:val="0"/>
        </w:rPr>
        <w:t xml:space="preserve">amplitudes to </w:t>
      </w:r>
      <w:r w:rsidR="00B23A47">
        <w:rPr>
          <w:bCs w:val="0"/>
        </w:rPr>
        <w:t>increased</w:t>
      </w:r>
      <w:r w:rsidR="00CE7896">
        <w:rPr>
          <w:bCs w:val="0"/>
        </w:rPr>
        <w:t xml:space="preserve"> thickness of the material</w:t>
      </w:r>
      <w:r w:rsidR="00CD65A8">
        <w:rPr>
          <w:bCs w:val="0"/>
        </w:rPr>
        <w:t xml:space="preserve"> for</w:t>
      </w:r>
      <w:r w:rsidR="00D1521D">
        <w:rPr>
          <w:bCs w:val="0"/>
        </w:rPr>
        <w:t xml:space="preserve"> lower modes</w:t>
      </w:r>
      <w:r w:rsidR="00CE7896">
        <w:rPr>
          <w:bCs w:val="0"/>
        </w:rPr>
        <w:t xml:space="preserve">. </w:t>
      </w:r>
      <w:r w:rsidR="008C2004">
        <w:rPr>
          <w:bCs w:val="0"/>
        </w:rPr>
        <w:t>If an ABS bell is made thick enough then the vibrations begin to approach that of a thinner brass bell</w:t>
      </w:r>
      <w:r w:rsidR="00B35473">
        <w:rPr>
          <w:bCs w:val="0"/>
        </w:rPr>
        <w:t xml:space="preserve">. </w:t>
      </w:r>
      <w:r w:rsidR="008C2004">
        <w:rPr>
          <w:bCs w:val="0"/>
        </w:rPr>
        <w:t>However, f</w:t>
      </w:r>
      <w:r w:rsidR="00CE7896">
        <w:rPr>
          <w:bCs w:val="0"/>
        </w:rPr>
        <w:t xml:space="preserve">urther simulations </w:t>
      </w:r>
      <w:r w:rsidR="008C2004">
        <w:rPr>
          <w:bCs w:val="0"/>
        </w:rPr>
        <w:t xml:space="preserve">are required to estimate what the optimum thickness should be using </w:t>
      </w:r>
      <w:r w:rsidR="000A1D70">
        <w:rPr>
          <w:bCs w:val="0"/>
        </w:rPr>
        <w:t>more accurate model parameters. Bells with a thickness of greater than three or four millimetres may become unwieldy as they get heavie</w:t>
      </w:r>
      <w:r w:rsidR="005E3A26">
        <w:rPr>
          <w:bCs w:val="0"/>
        </w:rPr>
        <w:t>r than their brass counterparts!</w:t>
      </w:r>
      <w:r w:rsidR="00CD65A8">
        <w:rPr>
          <w:bCs w:val="0"/>
        </w:rPr>
        <w:t xml:space="preserve"> </w:t>
      </w:r>
      <w:r w:rsidR="00201188">
        <w:rPr>
          <w:bCs w:val="0"/>
        </w:rPr>
        <w:t>Different timbres will result from the change in thickness. B</w:t>
      </w:r>
      <w:r w:rsidR="00CD65A8">
        <w:rPr>
          <w:bCs w:val="0"/>
        </w:rPr>
        <w:t xml:space="preserve">ells will need to be fabricated </w:t>
      </w:r>
      <w:r w:rsidR="00201188">
        <w:rPr>
          <w:bCs w:val="0"/>
        </w:rPr>
        <w:t>and timbre measured</w:t>
      </w:r>
      <w:r w:rsidR="002C615F">
        <w:rPr>
          <w:bCs w:val="0"/>
        </w:rPr>
        <w:t xml:space="preserve"> </w:t>
      </w:r>
      <w:r w:rsidR="00201188">
        <w:rPr>
          <w:bCs w:val="0"/>
        </w:rPr>
        <w:t>to</w:t>
      </w:r>
      <w:r w:rsidR="00C31585">
        <w:rPr>
          <w:bCs w:val="0"/>
        </w:rPr>
        <w:t xml:space="preserve"> determine how well the bell performs in the far field. Investigation of the </w:t>
      </w:r>
      <w:r w:rsidR="00034DDC">
        <w:rPr>
          <w:bCs w:val="0"/>
        </w:rPr>
        <w:t>repeatability</w:t>
      </w:r>
      <w:r w:rsidR="00C31585">
        <w:rPr>
          <w:bCs w:val="0"/>
        </w:rPr>
        <w:t xml:space="preserve"> of printing will also be necessary, an issue that has plagued manufactures. Mass production using moulding techniques may facilitate </w:t>
      </w:r>
      <w:r w:rsidR="00B604B8">
        <w:rPr>
          <w:bCs w:val="0"/>
        </w:rPr>
        <w:t>repeatability.</w:t>
      </w:r>
      <w:r w:rsidR="00C31585">
        <w:rPr>
          <w:bCs w:val="0"/>
        </w:rPr>
        <w:t xml:space="preserve"> </w:t>
      </w:r>
      <w:r w:rsidR="002C615F">
        <w:rPr>
          <w:bCs w:val="0"/>
        </w:rPr>
        <w:t xml:space="preserve">This </w:t>
      </w:r>
      <w:r w:rsidR="0045367B">
        <w:rPr>
          <w:bCs w:val="0"/>
        </w:rPr>
        <w:t>will result</w:t>
      </w:r>
      <w:r w:rsidR="00B35473">
        <w:rPr>
          <w:bCs w:val="0"/>
        </w:rPr>
        <w:t xml:space="preserve"> in </w:t>
      </w:r>
      <w:r w:rsidR="00F5025D">
        <w:rPr>
          <w:bCs w:val="0"/>
        </w:rPr>
        <w:t xml:space="preserve">a </w:t>
      </w:r>
      <w:r w:rsidR="00B35473">
        <w:rPr>
          <w:bCs w:val="0"/>
        </w:rPr>
        <w:t xml:space="preserve">new </w:t>
      </w:r>
      <w:r w:rsidR="00095920">
        <w:rPr>
          <w:bCs w:val="0"/>
        </w:rPr>
        <w:t xml:space="preserve">low cost </w:t>
      </w:r>
      <w:r w:rsidR="00B35473">
        <w:rPr>
          <w:bCs w:val="0"/>
        </w:rPr>
        <w:t>fabricated bell.</w:t>
      </w:r>
      <w:r w:rsidR="00095920">
        <w:rPr>
          <w:bCs w:val="0"/>
        </w:rPr>
        <w:t xml:space="preserve"> </w:t>
      </w:r>
    </w:p>
    <w:p w:rsidR="00320901" w:rsidRDefault="00320901" w:rsidP="00BA44C8">
      <w:pPr>
        <w:pStyle w:val="ewic-Bodytext"/>
        <w:rPr>
          <w:bCs w:val="0"/>
        </w:rPr>
      </w:pPr>
    </w:p>
    <w:p w:rsidR="002E5CA1" w:rsidRDefault="002E5CA1" w:rsidP="00BA44C8">
      <w:pPr>
        <w:pStyle w:val="ewic-Bodytext"/>
        <w:rPr>
          <w:bCs w:val="0"/>
        </w:rPr>
      </w:pPr>
    </w:p>
    <w:p w:rsidR="009F39D9" w:rsidRDefault="002E5CA1" w:rsidP="009F39D9">
      <w:pPr>
        <w:pStyle w:val="ewic-Bodytext"/>
        <w:rPr>
          <w:b/>
          <w:bCs w:val="0"/>
        </w:rPr>
      </w:pPr>
      <w:r>
        <w:rPr>
          <w:b/>
          <w:bCs w:val="0"/>
        </w:rPr>
        <w:t>5</w:t>
      </w:r>
      <w:r w:rsidR="00E53E93">
        <w:rPr>
          <w:b/>
          <w:bCs w:val="0"/>
        </w:rPr>
        <w:t xml:space="preserve">. </w:t>
      </w:r>
      <w:r w:rsidR="009F39D9">
        <w:rPr>
          <w:b/>
          <w:bCs w:val="0"/>
        </w:rPr>
        <w:t>ACKNOWLEDGEMENTS</w:t>
      </w:r>
    </w:p>
    <w:p w:rsidR="009F39D9" w:rsidRDefault="009F39D9" w:rsidP="009F39D9">
      <w:pPr>
        <w:pStyle w:val="ewic-Bodytext"/>
        <w:rPr>
          <w:b/>
          <w:bCs w:val="0"/>
        </w:rPr>
      </w:pPr>
    </w:p>
    <w:p w:rsidR="009A650C" w:rsidRPr="007F17E5" w:rsidRDefault="009F39D9" w:rsidP="00527CE9">
      <w:pPr>
        <w:pStyle w:val="ewic-Bodytext"/>
        <w:rPr>
          <w:rStyle w:val="ewic-BodytextChar"/>
        </w:rPr>
      </w:pPr>
      <w:r w:rsidRPr="009F39D9">
        <w:rPr>
          <w:bCs w:val="0"/>
        </w:rPr>
        <w:t xml:space="preserve">I would like to thank </w:t>
      </w:r>
      <w:r>
        <w:rPr>
          <w:bCs w:val="0"/>
        </w:rPr>
        <w:t xml:space="preserve">Matthew King for </w:t>
      </w:r>
      <w:r w:rsidR="004342FE">
        <w:rPr>
          <w:bCs w:val="0"/>
        </w:rPr>
        <w:t>his support in running the simulations and modifying the CAD drawings.</w:t>
      </w:r>
    </w:p>
    <w:p w:rsidR="008B169F" w:rsidRPr="00337D1F" w:rsidRDefault="002E5CA1" w:rsidP="00337D1F">
      <w:pPr>
        <w:pStyle w:val="ewic-Referencestitle"/>
      </w:pPr>
      <w:r>
        <w:t>6</w:t>
      </w:r>
      <w:r w:rsidR="00062258" w:rsidRPr="007C7093">
        <w:t>. R</w:t>
      </w:r>
      <w:r w:rsidR="0034262B" w:rsidRPr="007C7093">
        <w:t>eferences</w:t>
      </w:r>
    </w:p>
    <w:p w:rsidR="00E13A5D" w:rsidRPr="0071179A" w:rsidRDefault="00E13A5D" w:rsidP="00E13A5D">
      <w:pPr>
        <w:autoSpaceDE w:val="0"/>
        <w:autoSpaceDN w:val="0"/>
        <w:adjustRightInd w:val="0"/>
        <w:rPr>
          <w:rFonts w:ascii="Arial" w:hAnsi="Arial" w:cs="OpenSans"/>
        </w:rPr>
      </w:pPr>
      <w:r w:rsidRPr="0071179A">
        <w:rPr>
          <w:rFonts w:ascii="Arial" w:hAnsi="Arial" w:cs="OpenSans"/>
        </w:rPr>
        <w:t xml:space="preserve">Buick J M, Kemp J, Sharp D B, M van </w:t>
      </w:r>
      <w:proofErr w:type="spellStart"/>
      <w:r w:rsidRPr="0071179A">
        <w:rPr>
          <w:rFonts w:ascii="Arial" w:hAnsi="Arial" w:cs="OpenSans"/>
        </w:rPr>
        <w:t>Walstijn</w:t>
      </w:r>
      <w:proofErr w:type="spellEnd"/>
      <w:r w:rsidRPr="0071179A">
        <w:rPr>
          <w:rFonts w:ascii="Arial" w:hAnsi="Arial" w:cs="OpenSans"/>
        </w:rPr>
        <w:t>,</w:t>
      </w:r>
    </w:p>
    <w:p w:rsidR="00E13A5D" w:rsidRPr="0071179A" w:rsidRDefault="00E13A5D" w:rsidP="00E13A5D">
      <w:pPr>
        <w:autoSpaceDE w:val="0"/>
        <w:autoSpaceDN w:val="0"/>
        <w:adjustRightInd w:val="0"/>
        <w:rPr>
          <w:rFonts w:ascii="Arial" w:hAnsi="Arial" w:cs="OpenSans"/>
        </w:rPr>
      </w:pPr>
      <w:r w:rsidRPr="0071179A">
        <w:rPr>
          <w:rFonts w:ascii="Arial" w:hAnsi="Arial" w:cs="OpenSans"/>
        </w:rPr>
        <w:t>Campbell D M and Smith R A., (2002) Distinguishing between similar tubular</w:t>
      </w:r>
    </w:p>
    <w:p w:rsidR="00E13A5D" w:rsidRPr="0071179A" w:rsidRDefault="00E13A5D" w:rsidP="00E13A5D">
      <w:pPr>
        <w:autoSpaceDE w:val="0"/>
        <w:autoSpaceDN w:val="0"/>
        <w:adjustRightInd w:val="0"/>
        <w:rPr>
          <w:rFonts w:ascii="Arial" w:hAnsi="Arial" w:cs="OpenSans"/>
        </w:rPr>
      </w:pPr>
      <w:proofErr w:type="gramStart"/>
      <w:r w:rsidRPr="0071179A">
        <w:rPr>
          <w:rFonts w:ascii="Arial" w:hAnsi="Arial" w:cs="OpenSans"/>
        </w:rPr>
        <w:t>objects</w:t>
      </w:r>
      <w:proofErr w:type="gramEnd"/>
      <w:r w:rsidRPr="0071179A">
        <w:rPr>
          <w:rFonts w:ascii="Arial" w:hAnsi="Arial" w:cs="OpenSans"/>
        </w:rPr>
        <w:t xml:space="preserve"> using pulse reflectometry: a study</w:t>
      </w:r>
    </w:p>
    <w:p w:rsidR="00E13A5D" w:rsidRDefault="00E13A5D" w:rsidP="00E13A5D">
      <w:pPr>
        <w:autoSpaceDE w:val="0"/>
        <w:autoSpaceDN w:val="0"/>
        <w:adjustRightInd w:val="0"/>
        <w:rPr>
          <w:rFonts w:ascii="Arial" w:hAnsi="Arial" w:cs="OpenSans"/>
        </w:rPr>
      </w:pPr>
      <w:proofErr w:type="gramStart"/>
      <w:r w:rsidRPr="0071179A">
        <w:rPr>
          <w:rFonts w:ascii="Arial" w:hAnsi="Arial" w:cs="OpenSans"/>
        </w:rPr>
        <w:t>of</w:t>
      </w:r>
      <w:proofErr w:type="gramEnd"/>
      <w:r w:rsidRPr="0071179A">
        <w:rPr>
          <w:rFonts w:ascii="Arial" w:hAnsi="Arial" w:cs="OpenSans"/>
        </w:rPr>
        <w:t xml:space="preserve"> trumpet and cornet </w:t>
      </w:r>
      <w:proofErr w:type="spellStart"/>
      <w:r w:rsidRPr="0071179A">
        <w:rPr>
          <w:rFonts w:ascii="Arial" w:hAnsi="Arial" w:cs="OpenSans"/>
        </w:rPr>
        <w:t>leadpipes</w:t>
      </w:r>
      <w:proofErr w:type="spellEnd"/>
      <w:r w:rsidRPr="0071179A">
        <w:rPr>
          <w:rFonts w:ascii="Arial" w:hAnsi="Arial" w:cs="OpenSans"/>
        </w:rPr>
        <w:t>,</w:t>
      </w:r>
      <w:r w:rsidRPr="0071179A">
        <w:rPr>
          <w:rFonts w:ascii="Arial" w:hAnsi="Arial" w:cs="Times-Roman"/>
          <w:sz w:val="15"/>
          <w:szCs w:val="15"/>
        </w:rPr>
        <w:t xml:space="preserve"> </w:t>
      </w:r>
      <w:r w:rsidRPr="0071179A">
        <w:rPr>
          <w:rFonts w:ascii="Arial" w:hAnsi="Arial" w:cs="OpenSans"/>
          <w:i/>
        </w:rPr>
        <w:t xml:space="preserve">Measurement Science Technology, </w:t>
      </w:r>
      <w:r w:rsidRPr="0071179A">
        <w:rPr>
          <w:rFonts w:ascii="Arial" w:hAnsi="Arial" w:cs="OpenSans"/>
        </w:rPr>
        <w:t>13  pp</w:t>
      </w:r>
      <w:r>
        <w:rPr>
          <w:rFonts w:ascii="Arial" w:hAnsi="Arial" w:cs="OpenSans"/>
        </w:rPr>
        <w:t>.</w:t>
      </w:r>
      <w:r w:rsidRPr="0071179A">
        <w:rPr>
          <w:rFonts w:ascii="Arial" w:hAnsi="Arial" w:cs="OpenSans"/>
        </w:rPr>
        <w:t>750–757</w:t>
      </w:r>
      <w:r>
        <w:rPr>
          <w:rFonts w:ascii="Arial" w:hAnsi="Arial" w:cs="OpenSans"/>
        </w:rPr>
        <w:t>.</w:t>
      </w:r>
    </w:p>
    <w:p w:rsidR="00E13A5D" w:rsidRDefault="00E13A5D" w:rsidP="00E13A5D">
      <w:pPr>
        <w:autoSpaceDE w:val="0"/>
        <w:autoSpaceDN w:val="0"/>
        <w:adjustRightInd w:val="0"/>
        <w:rPr>
          <w:rFonts w:ascii="Arial" w:hAnsi="Arial" w:cs="OpenSans"/>
        </w:rPr>
      </w:pPr>
    </w:p>
    <w:p w:rsidR="00E13A5D" w:rsidRPr="0071179A" w:rsidRDefault="00E13A5D" w:rsidP="00E13A5D">
      <w:pPr>
        <w:autoSpaceDE w:val="0"/>
        <w:autoSpaceDN w:val="0"/>
        <w:adjustRightInd w:val="0"/>
        <w:rPr>
          <w:rFonts w:ascii="Arial" w:hAnsi="Arial" w:cs="OpenSans"/>
        </w:rPr>
      </w:pPr>
      <w:proofErr w:type="spellStart"/>
      <w:r>
        <w:rPr>
          <w:rFonts w:ascii="Arial" w:hAnsi="Arial" w:cs="OpenSans"/>
        </w:rPr>
        <w:t>Kausel</w:t>
      </w:r>
      <w:proofErr w:type="spellEnd"/>
      <w:r>
        <w:rPr>
          <w:rFonts w:ascii="Arial" w:hAnsi="Arial" w:cs="OpenSans"/>
        </w:rPr>
        <w:t xml:space="preserve">, W., </w:t>
      </w:r>
      <w:proofErr w:type="spellStart"/>
      <w:r>
        <w:rPr>
          <w:rFonts w:ascii="Arial" w:hAnsi="Arial" w:cs="OpenSans"/>
        </w:rPr>
        <w:t>Zietlow</w:t>
      </w:r>
      <w:proofErr w:type="spellEnd"/>
      <w:r>
        <w:rPr>
          <w:rFonts w:ascii="Arial" w:hAnsi="Arial" w:cs="OpenSans"/>
        </w:rPr>
        <w:t xml:space="preserve">, D. W.., and Moore, T., (2010) Influence of wall vibrations on the sound of brass wind instruments, </w:t>
      </w:r>
      <w:r w:rsidR="00857196">
        <w:rPr>
          <w:rFonts w:ascii="Arial" w:hAnsi="Arial" w:cs="OpenSans"/>
          <w:i/>
        </w:rPr>
        <w:t xml:space="preserve">Journal of </w:t>
      </w:r>
      <w:r w:rsidRPr="007A5DD4">
        <w:rPr>
          <w:rFonts w:ascii="Arial" w:hAnsi="Arial" w:cs="OpenSans"/>
          <w:i/>
        </w:rPr>
        <w:t>Acoustical Society of America</w:t>
      </w:r>
      <w:r>
        <w:rPr>
          <w:rFonts w:ascii="Arial" w:hAnsi="Arial" w:cs="OpenSans"/>
        </w:rPr>
        <w:t>, vol. 128, pp.3161-3174.</w:t>
      </w:r>
    </w:p>
    <w:p w:rsidR="00E13A5D" w:rsidRDefault="00E13A5D" w:rsidP="00E13A5D">
      <w:pPr>
        <w:autoSpaceDE w:val="0"/>
        <w:autoSpaceDN w:val="0"/>
        <w:adjustRightInd w:val="0"/>
        <w:rPr>
          <w:rFonts w:ascii="Times-Roman" w:hAnsi="Times-Roman" w:cs="Times-Roman"/>
        </w:rPr>
      </w:pPr>
    </w:p>
    <w:p w:rsidR="00E13A5D" w:rsidRDefault="00E13A5D" w:rsidP="00E13A5D">
      <w:pPr>
        <w:autoSpaceDE w:val="0"/>
        <w:autoSpaceDN w:val="0"/>
        <w:adjustRightInd w:val="0"/>
        <w:rPr>
          <w:rFonts w:ascii="Arial" w:hAnsi="Arial" w:cs="OpenSans"/>
        </w:rPr>
      </w:pPr>
      <w:proofErr w:type="spellStart"/>
      <w:r>
        <w:rPr>
          <w:rFonts w:ascii="Arial" w:hAnsi="Arial" w:cs="OpenSans"/>
        </w:rPr>
        <w:t>Kausel</w:t>
      </w:r>
      <w:proofErr w:type="spellEnd"/>
      <w:r>
        <w:rPr>
          <w:rFonts w:ascii="Arial" w:hAnsi="Arial" w:cs="OpenSans"/>
        </w:rPr>
        <w:t xml:space="preserve">, W., </w:t>
      </w:r>
      <w:proofErr w:type="spellStart"/>
      <w:r>
        <w:rPr>
          <w:rFonts w:ascii="Arial" w:hAnsi="Arial" w:cs="OpenSans"/>
        </w:rPr>
        <w:t>Chatziioannou</w:t>
      </w:r>
      <w:proofErr w:type="spellEnd"/>
      <w:r>
        <w:rPr>
          <w:rFonts w:ascii="Arial" w:hAnsi="Arial" w:cs="OpenSans"/>
        </w:rPr>
        <w:t xml:space="preserve">, V., Moore, T., </w:t>
      </w:r>
      <w:proofErr w:type="spellStart"/>
      <w:r>
        <w:rPr>
          <w:rFonts w:ascii="Arial" w:hAnsi="Arial" w:cs="OpenSans"/>
        </w:rPr>
        <w:t>Gorrman</w:t>
      </w:r>
      <w:proofErr w:type="spellEnd"/>
      <w:r>
        <w:rPr>
          <w:rFonts w:ascii="Arial" w:hAnsi="Arial" w:cs="OpenSans"/>
        </w:rPr>
        <w:t xml:space="preserve">, B. R., and </w:t>
      </w:r>
      <w:proofErr w:type="spellStart"/>
      <w:r>
        <w:rPr>
          <w:rFonts w:ascii="Arial" w:hAnsi="Arial" w:cs="OpenSans"/>
        </w:rPr>
        <w:t>Rokni</w:t>
      </w:r>
      <w:proofErr w:type="spellEnd"/>
      <w:r>
        <w:rPr>
          <w:rFonts w:ascii="Arial" w:hAnsi="Arial" w:cs="OpenSans"/>
        </w:rPr>
        <w:t xml:space="preserve">, M., (2015) Axial vibrations of brass wind instrument bells and their acoustical influence: Theory and simulations, </w:t>
      </w:r>
      <w:r>
        <w:rPr>
          <w:rFonts w:ascii="Arial" w:hAnsi="Arial" w:cs="OpenSans"/>
          <w:i/>
        </w:rPr>
        <w:t xml:space="preserve">Journal of </w:t>
      </w:r>
      <w:r w:rsidRPr="007A5DD4">
        <w:rPr>
          <w:rFonts w:ascii="Arial" w:hAnsi="Arial" w:cs="OpenSans"/>
          <w:i/>
        </w:rPr>
        <w:t>Acoustical Society of America</w:t>
      </w:r>
      <w:r>
        <w:rPr>
          <w:rFonts w:ascii="Arial" w:hAnsi="Arial" w:cs="OpenSans"/>
        </w:rPr>
        <w:t>, vol. 137, pp.3149-3162.</w:t>
      </w:r>
    </w:p>
    <w:p w:rsidR="00515318" w:rsidRDefault="00515318" w:rsidP="00E13A5D">
      <w:pPr>
        <w:autoSpaceDE w:val="0"/>
        <w:autoSpaceDN w:val="0"/>
        <w:adjustRightInd w:val="0"/>
        <w:rPr>
          <w:rFonts w:ascii="Arial" w:hAnsi="Arial" w:cs="OpenSans"/>
        </w:rPr>
      </w:pPr>
    </w:p>
    <w:p w:rsidR="00AA5E86" w:rsidRPr="00515318" w:rsidRDefault="00515318" w:rsidP="00515318">
      <w:pPr>
        <w:pStyle w:val="ewic-References"/>
        <w:spacing w:after="120"/>
        <w:jc w:val="left"/>
        <w:rPr>
          <w:bCs w:val="0"/>
        </w:rPr>
      </w:pPr>
      <w:proofErr w:type="spellStart"/>
      <w:r>
        <w:t>LtDan</w:t>
      </w:r>
      <w:proofErr w:type="spellEnd"/>
      <w:r>
        <w:t xml:space="preserve">. </w:t>
      </w:r>
      <w:r w:rsidRPr="00762C04">
        <w:t xml:space="preserve">http://www.thingiverse.com/thing:662115 </w:t>
      </w:r>
      <w:r>
        <w:t>(retrieved 18 March 2016).</w:t>
      </w:r>
    </w:p>
    <w:p w:rsidR="0090176F" w:rsidRDefault="0090176F" w:rsidP="0090176F">
      <w:pPr>
        <w:autoSpaceDE w:val="0"/>
        <w:autoSpaceDN w:val="0"/>
        <w:adjustRightInd w:val="0"/>
        <w:rPr>
          <w:rFonts w:ascii="Arial" w:hAnsi="Arial" w:cs="OpenSans"/>
        </w:rPr>
      </w:pPr>
      <w:r>
        <w:rPr>
          <w:rFonts w:ascii="Arial" w:hAnsi="Arial" w:cs="OpenSans"/>
        </w:rPr>
        <w:t xml:space="preserve">Moore, T., </w:t>
      </w:r>
      <w:r w:rsidR="008D364F">
        <w:rPr>
          <w:rFonts w:ascii="Arial" w:hAnsi="Arial" w:cs="OpenSans"/>
        </w:rPr>
        <w:t>Shirley, E. T.</w:t>
      </w:r>
      <w:proofErr w:type="gramStart"/>
      <w:r w:rsidR="008D364F">
        <w:rPr>
          <w:rFonts w:ascii="Arial" w:hAnsi="Arial" w:cs="OpenSans"/>
        </w:rPr>
        <w:t xml:space="preserve">, </w:t>
      </w:r>
      <w:r w:rsidR="005A2A81">
        <w:rPr>
          <w:rFonts w:ascii="Arial" w:hAnsi="Arial" w:cs="OpenSans"/>
        </w:rPr>
        <w:t xml:space="preserve"> </w:t>
      </w:r>
      <w:proofErr w:type="spellStart"/>
      <w:r w:rsidR="008D364F">
        <w:rPr>
          <w:rFonts w:ascii="Arial" w:hAnsi="Arial" w:cs="OpenSans"/>
        </w:rPr>
        <w:t>Codrey</w:t>
      </w:r>
      <w:proofErr w:type="spellEnd"/>
      <w:proofErr w:type="gramEnd"/>
      <w:r w:rsidR="008D364F">
        <w:rPr>
          <w:rFonts w:ascii="Arial" w:hAnsi="Arial" w:cs="OpenSans"/>
        </w:rPr>
        <w:t xml:space="preserve">, I. </w:t>
      </w:r>
      <w:proofErr w:type="spellStart"/>
      <w:r w:rsidR="008D364F">
        <w:rPr>
          <w:rFonts w:ascii="Arial" w:hAnsi="Arial" w:cs="OpenSans"/>
        </w:rPr>
        <w:t>E.,and</w:t>
      </w:r>
      <w:proofErr w:type="spellEnd"/>
      <w:r w:rsidR="008D364F">
        <w:rPr>
          <w:rFonts w:ascii="Arial" w:hAnsi="Arial" w:cs="OpenSans"/>
        </w:rPr>
        <w:t xml:space="preserve"> Daniels, A. E., </w:t>
      </w:r>
      <w:r w:rsidR="005A2A81">
        <w:rPr>
          <w:rFonts w:ascii="Arial" w:hAnsi="Arial" w:cs="OpenSans"/>
        </w:rPr>
        <w:t>(200</w:t>
      </w:r>
      <w:r>
        <w:rPr>
          <w:rFonts w:ascii="Arial" w:hAnsi="Arial" w:cs="OpenSans"/>
        </w:rPr>
        <w:t xml:space="preserve">5) </w:t>
      </w:r>
      <w:r w:rsidR="008D364F">
        <w:rPr>
          <w:rFonts w:ascii="Arial" w:hAnsi="Arial" w:cs="OpenSans"/>
        </w:rPr>
        <w:t>The effects of bell vibrations on the sound of the modern trumpet</w:t>
      </w:r>
      <w:r w:rsidR="00ED0A03">
        <w:rPr>
          <w:rFonts w:ascii="Arial" w:hAnsi="Arial" w:cs="OpenSans"/>
        </w:rPr>
        <w:t>,</w:t>
      </w:r>
      <w:r>
        <w:rPr>
          <w:rFonts w:ascii="Arial" w:hAnsi="Arial" w:cs="OpenSans"/>
        </w:rPr>
        <w:t xml:space="preserve"> </w:t>
      </w:r>
      <w:proofErr w:type="spellStart"/>
      <w:r w:rsidR="00ED0A03">
        <w:rPr>
          <w:rFonts w:ascii="Arial" w:hAnsi="Arial" w:cs="OpenSans"/>
          <w:i/>
        </w:rPr>
        <w:t>Acta</w:t>
      </w:r>
      <w:proofErr w:type="spellEnd"/>
      <w:r w:rsidR="00ED0A03">
        <w:rPr>
          <w:rFonts w:ascii="Arial" w:hAnsi="Arial" w:cs="OpenSans"/>
          <w:i/>
        </w:rPr>
        <w:t xml:space="preserve"> Acustica </w:t>
      </w:r>
      <w:r w:rsidR="00857196">
        <w:rPr>
          <w:rFonts w:ascii="Arial" w:hAnsi="Arial" w:cs="OpenSans"/>
          <w:i/>
        </w:rPr>
        <w:t xml:space="preserve">united with </w:t>
      </w:r>
      <w:r w:rsidR="00ED0A03">
        <w:rPr>
          <w:rFonts w:ascii="Arial" w:hAnsi="Arial" w:cs="OpenSans"/>
          <w:i/>
        </w:rPr>
        <w:t xml:space="preserve">Acustica </w:t>
      </w:r>
      <w:r w:rsidR="00ED0A03">
        <w:rPr>
          <w:rFonts w:ascii="Arial" w:hAnsi="Arial" w:cs="OpenSans"/>
        </w:rPr>
        <w:t>vol. 91, pp.578-589</w:t>
      </w:r>
      <w:r>
        <w:rPr>
          <w:rFonts w:ascii="Arial" w:hAnsi="Arial" w:cs="OpenSans"/>
        </w:rPr>
        <w:t>.</w:t>
      </w:r>
    </w:p>
    <w:p w:rsidR="0090176F" w:rsidRDefault="0090176F" w:rsidP="00E13A5D">
      <w:pPr>
        <w:autoSpaceDE w:val="0"/>
        <w:autoSpaceDN w:val="0"/>
        <w:adjustRightInd w:val="0"/>
        <w:rPr>
          <w:rFonts w:ascii="Arial" w:hAnsi="Arial" w:cs="OpenSans"/>
        </w:rPr>
      </w:pPr>
    </w:p>
    <w:p w:rsidR="00AA5E86" w:rsidRDefault="00AA5E86" w:rsidP="00AA5E86">
      <w:pPr>
        <w:autoSpaceDE w:val="0"/>
        <w:autoSpaceDN w:val="0"/>
        <w:adjustRightInd w:val="0"/>
        <w:rPr>
          <w:rFonts w:ascii="Arial" w:hAnsi="Arial" w:cs="OpenSans"/>
        </w:rPr>
      </w:pPr>
      <w:r>
        <w:rPr>
          <w:rFonts w:ascii="Arial" w:hAnsi="Arial" w:cs="OpenSans"/>
        </w:rPr>
        <w:t xml:space="preserve">Moore, T., </w:t>
      </w:r>
      <w:proofErr w:type="spellStart"/>
      <w:r>
        <w:rPr>
          <w:rFonts w:ascii="Arial" w:hAnsi="Arial" w:cs="OpenSans"/>
        </w:rPr>
        <w:t>Gorrman</w:t>
      </w:r>
      <w:proofErr w:type="spellEnd"/>
      <w:r>
        <w:rPr>
          <w:rFonts w:ascii="Arial" w:hAnsi="Arial" w:cs="OpenSans"/>
        </w:rPr>
        <w:t xml:space="preserve">, B. R., </w:t>
      </w:r>
      <w:proofErr w:type="spellStart"/>
      <w:r>
        <w:rPr>
          <w:rFonts w:ascii="Arial" w:hAnsi="Arial" w:cs="OpenSans"/>
        </w:rPr>
        <w:t>Rokni</w:t>
      </w:r>
      <w:proofErr w:type="spellEnd"/>
      <w:r>
        <w:rPr>
          <w:rFonts w:ascii="Arial" w:hAnsi="Arial" w:cs="OpenSans"/>
        </w:rPr>
        <w:t xml:space="preserve">, M., </w:t>
      </w:r>
      <w:proofErr w:type="spellStart"/>
      <w:r>
        <w:rPr>
          <w:rFonts w:ascii="Arial" w:hAnsi="Arial" w:cs="OpenSans"/>
        </w:rPr>
        <w:t>Kausel</w:t>
      </w:r>
      <w:proofErr w:type="spellEnd"/>
      <w:r>
        <w:rPr>
          <w:rFonts w:ascii="Arial" w:hAnsi="Arial" w:cs="OpenSans"/>
        </w:rPr>
        <w:t xml:space="preserve">, W., and </w:t>
      </w:r>
      <w:proofErr w:type="spellStart"/>
      <w:r>
        <w:rPr>
          <w:rFonts w:ascii="Arial" w:hAnsi="Arial" w:cs="OpenSans"/>
        </w:rPr>
        <w:t>Chatziioannou</w:t>
      </w:r>
      <w:proofErr w:type="spellEnd"/>
      <w:r>
        <w:rPr>
          <w:rFonts w:ascii="Arial" w:hAnsi="Arial" w:cs="OpenSans"/>
        </w:rPr>
        <w:t xml:space="preserve">, V., (2015) Axial vibrations of brass wind instrument bells and their acoustical influence: Experiments, </w:t>
      </w:r>
      <w:r>
        <w:rPr>
          <w:rFonts w:ascii="Arial" w:hAnsi="Arial" w:cs="OpenSans"/>
          <w:i/>
        </w:rPr>
        <w:t xml:space="preserve">Journal of </w:t>
      </w:r>
      <w:r w:rsidRPr="007A5DD4">
        <w:rPr>
          <w:rFonts w:ascii="Arial" w:hAnsi="Arial" w:cs="OpenSans"/>
          <w:i/>
        </w:rPr>
        <w:t>Acoustical Society of America</w:t>
      </w:r>
      <w:r>
        <w:rPr>
          <w:rFonts w:ascii="Arial" w:hAnsi="Arial" w:cs="OpenSans"/>
        </w:rPr>
        <w:t>, vol. 138, pp.1233-1240.</w:t>
      </w:r>
    </w:p>
    <w:p w:rsidR="00515318" w:rsidRDefault="00515318" w:rsidP="00AA5E86">
      <w:pPr>
        <w:autoSpaceDE w:val="0"/>
        <w:autoSpaceDN w:val="0"/>
        <w:adjustRightInd w:val="0"/>
        <w:rPr>
          <w:rFonts w:ascii="Arial" w:hAnsi="Arial" w:cs="OpenSans"/>
        </w:rPr>
      </w:pPr>
    </w:p>
    <w:p w:rsidR="00515318" w:rsidRDefault="00515318" w:rsidP="00515318">
      <w:pPr>
        <w:pStyle w:val="ewic-References"/>
        <w:spacing w:after="120"/>
      </w:pPr>
      <w:proofErr w:type="spellStart"/>
      <w:r>
        <w:t>Nachtmann</w:t>
      </w:r>
      <w:proofErr w:type="spellEnd"/>
      <w:r>
        <w:t xml:space="preserve">, G., </w:t>
      </w:r>
      <w:proofErr w:type="spellStart"/>
      <w:r>
        <w:t>Kausel</w:t>
      </w:r>
      <w:proofErr w:type="spellEnd"/>
      <w:r>
        <w:t>, W., and Mayer, A.</w:t>
      </w:r>
      <w:proofErr w:type="gramStart"/>
      <w:r>
        <w:t>,  (</w:t>
      </w:r>
      <w:proofErr w:type="gramEnd"/>
      <w:r>
        <w:t>2007) Bell vibrations and radiated sound of brass instruments – Is there an audible correlation? 3</w:t>
      </w:r>
      <w:r w:rsidRPr="00A10F36">
        <w:rPr>
          <w:vertAlign w:val="superscript"/>
        </w:rPr>
        <w:t>rd</w:t>
      </w:r>
      <w:r>
        <w:t xml:space="preserve"> </w:t>
      </w:r>
      <w:r w:rsidRPr="00A10F36">
        <w:rPr>
          <w:i/>
        </w:rPr>
        <w:t xml:space="preserve">Congress of the Alps </w:t>
      </w:r>
      <w:proofErr w:type="spellStart"/>
      <w:r w:rsidRPr="00A10F36">
        <w:rPr>
          <w:i/>
        </w:rPr>
        <w:t>Adira</w:t>
      </w:r>
      <w:proofErr w:type="spellEnd"/>
      <w:r w:rsidRPr="00A10F36">
        <w:rPr>
          <w:i/>
        </w:rPr>
        <w:t xml:space="preserve"> Acoustics Association</w:t>
      </w:r>
      <w:r>
        <w:rPr>
          <w:i/>
        </w:rPr>
        <w:t>,</w:t>
      </w:r>
      <w:r>
        <w:t xml:space="preserve"> Graz, Austria, 27-28 September 2007.</w:t>
      </w:r>
    </w:p>
    <w:p w:rsidR="00E13A5D" w:rsidRDefault="00E13A5D" w:rsidP="00E13A5D">
      <w:pPr>
        <w:autoSpaceDE w:val="0"/>
        <w:autoSpaceDN w:val="0"/>
        <w:adjustRightInd w:val="0"/>
        <w:rPr>
          <w:rFonts w:ascii="Arial" w:hAnsi="Arial" w:cs="OpenSans"/>
        </w:rPr>
      </w:pPr>
    </w:p>
    <w:p w:rsidR="00E13A5D" w:rsidRDefault="00E13A5D" w:rsidP="00E13A5D">
      <w:pPr>
        <w:autoSpaceDE w:val="0"/>
        <w:autoSpaceDN w:val="0"/>
        <w:adjustRightInd w:val="0"/>
        <w:rPr>
          <w:rFonts w:ascii="Arial" w:hAnsi="Arial" w:cs="OpenSans"/>
        </w:rPr>
      </w:pPr>
      <w:r>
        <w:rPr>
          <w:rFonts w:ascii="Arial" w:hAnsi="Arial" w:cs="OpenSans"/>
        </w:rPr>
        <w:t xml:space="preserve">Pyle, R. W., (1997) </w:t>
      </w:r>
      <w:proofErr w:type="gramStart"/>
      <w:r>
        <w:rPr>
          <w:rFonts w:ascii="Arial" w:hAnsi="Arial" w:cs="OpenSans"/>
        </w:rPr>
        <w:t>How</w:t>
      </w:r>
      <w:proofErr w:type="gramEnd"/>
      <w:r>
        <w:rPr>
          <w:rFonts w:ascii="Arial" w:hAnsi="Arial" w:cs="OpenSans"/>
        </w:rPr>
        <w:t xml:space="preserve"> brass instruments are built: Art, craft, perhaps even science, </w:t>
      </w:r>
      <w:r>
        <w:rPr>
          <w:rFonts w:ascii="Arial" w:hAnsi="Arial" w:cs="OpenSans"/>
          <w:i/>
        </w:rPr>
        <w:t>Journal of Acoustical</w:t>
      </w:r>
      <w:r w:rsidRPr="007A5DD4">
        <w:rPr>
          <w:rFonts w:ascii="Arial" w:hAnsi="Arial" w:cs="OpenSans"/>
          <w:i/>
        </w:rPr>
        <w:t xml:space="preserve"> Society of America</w:t>
      </w:r>
      <w:r>
        <w:rPr>
          <w:rFonts w:ascii="Arial" w:hAnsi="Arial" w:cs="OpenSans"/>
        </w:rPr>
        <w:t xml:space="preserve">, </w:t>
      </w:r>
      <w:proofErr w:type="spellStart"/>
      <w:r>
        <w:rPr>
          <w:rFonts w:ascii="Arial" w:hAnsi="Arial" w:cs="OpenSans"/>
        </w:rPr>
        <w:t>vol</w:t>
      </w:r>
      <w:proofErr w:type="spellEnd"/>
      <w:r>
        <w:rPr>
          <w:rFonts w:ascii="Arial" w:hAnsi="Arial" w:cs="OpenSans"/>
        </w:rPr>
        <w:t xml:space="preserve"> 101, 3056.</w:t>
      </w:r>
    </w:p>
    <w:p w:rsidR="00515318" w:rsidRPr="0071179A" w:rsidRDefault="00515318" w:rsidP="00E13A5D">
      <w:pPr>
        <w:autoSpaceDE w:val="0"/>
        <w:autoSpaceDN w:val="0"/>
        <w:adjustRightInd w:val="0"/>
        <w:rPr>
          <w:rFonts w:ascii="Arial" w:hAnsi="Arial" w:cs="OpenSans"/>
        </w:rPr>
      </w:pPr>
    </w:p>
    <w:p w:rsidR="00515318" w:rsidRDefault="00515318" w:rsidP="00515318">
      <w:pPr>
        <w:pStyle w:val="ewic-References"/>
        <w:spacing w:after="120"/>
        <w:jc w:val="left"/>
        <w:rPr>
          <w:bCs w:val="0"/>
        </w:rPr>
      </w:pPr>
      <w:proofErr w:type="spellStart"/>
      <w:r>
        <w:rPr>
          <w:bCs w:val="0"/>
        </w:rPr>
        <w:t>Schilke</w:t>
      </w:r>
      <w:proofErr w:type="spellEnd"/>
      <w:r>
        <w:rPr>
          <w:bCs w:val="0"/>
        </w:rPr>
        <w:t>, R. O., http:/www.dallasmusic.org/schilke/Brass%20Clinic.html (retrieved 21 March 2016)</w:t>
      </w:r>
    </w:p>
    <w:p w:rsidR="00E13A5D" w:rsidRDefault="00E13A5D" w:rsidP="00E13A5D">
      <w:pPr>
        <w:autoSpaceDE w:val="0"/>
        <w:autoSpaceDN w:val="0"/>
        <w:adjustRightInd w:val="0"/>
        <w:rPr>
          <w:rFonts w:ascii="Arial" w:hAnsi="Arial" w:cs="OpenSans"/>
        </w:rPr>
      </w:pPr>
    </w:p>
    <w:p w:rsidR="00FE1EA5" w:rsidRDefault="00FE1EA5" w:rsidP="004C347D">
      <w:pPr>
        <w:autoSpaceDE w:val="0"/>
        <w:autoSpaceDN w:val="0"/>
        <w:adjustRightInd w:val="0"/>
        <w:rPr>
          <w:rFonts w:ascii="Arial" w:hAnsi="Arial" w:cs="OpenSans"/>
        </w:rPr>
      </w:pPr>
      <w:r w:rsidRPr="0071179A">
        <w:rPr>
          <w:rFonts w:ascii="Arial" w:hAnsi="Arial" w:cs="OpenSans"/>
        </w:rPr>
        <w:t>Smith</w:t>
      </w:r>
      <w:r w:rsidR="008A4BF0">
        <w:rPr>
          <w:rFonts w:ascii="Arial" w:hAnsi="Arial" w:cs="OpenSans"/>
        </w:rPr>
        <w:t>,</w:t>
      </w:r>
      <w:r w:rsidR="00654222" w:rsidRPr="0071179A">
        <w:rPr>
          <w:rFonts w:ascii="Arial" w:hAnsi="Arial" w:cs="OpenSans"/>
        </w:rPr>
        <w:t xml:space="preserve"> R.</w:t>
      </w:r>
      <w:r w:rsidR="006B3EB2">
        <w:rPr>
          <w:rFonts w:ascii="Arial" w:hAnsi="Arial" w:cs="OpenSans"/>
        </w:rPr>
        <w:t xml:space="preserve"> </w:t>
      </w:r>
      <w:r w:rsidR="00654222" w:rsidRPr="0071179A">
        <w:rPr>
          <w:rFonts w:ascii="Arial" w:hAnsi="Arial" w:cs="OpenSans"/>
        </w:rPr>
        <w:t>A.</w:t>
      </w:r>
      <w:r w:rsidRPr="0071179A">
        <w:rPr>
          <w:rFonts w:ascii="Arial" w:hAnsi="Arial" w:cs="OpenSans"/>
        </w:rPr>
        <w:t xml:space="preserve">, (1978) </w:t>
      </w:r>
      <w:proofErr w:type="gramStart"/>
      <w:r w:rsidRPr="0071179A">
        <w:rPr>
          <w:rFonts w:ascii="Arial" w:hAnsi="Arial" w:cs="OpenSans"/>
        </w:rPr>
        <w:t>Recent</w:t>
      </w:r>
      <w:proofErr w:type="gramEnd"/>
      <w:r w:rsidRPr="0071179A">
        <w:rPr>
          <w:rFonts w:ascii="Arial" w:hAnsi="Arial" w:cs="OpenSans"/>
        </w:rPr>
        <w:t xml:space="preserve"> developments in trumpet design, </w:t>
      </w:r>
      <w:r w:rsidRPr="0071179A">
        <w:rPr>
          <w:rFonts w:ascii="Arial" w:hAnsi="Arial" w:cs="OpenSans"/>
          <w:i/>
        </w:rPr>
        <w:t>International Trumpet Guild Journal</w:t>
      </w:r>
      <w:r w:rsidRPr="0071179A">
        <w:rPr>
          <w:rFonts w:ascii="Arial" w:hAnsi="Arial" w:cs="OpenSans"/>
        </w:rPr>
        <w:t xml:space="preserve"> </w:t>
      </w:r>
      <w:proofErr w:type="spellStart"/>
      <w:r w:rsidRPr="0071179A">
        <w:rPr>
          <w:rFonts w:ascii="Arial" w:hAnsi="Arial" w:cs="OpenSans"/>
        </w:rPr>
        <w:t>vol</w:t>
      </w:r>
      <w:proofErr w:type="spellEnd"/>
      <w:r w:rsidRPr="0071179A">
        <w:rPr>
          <w:rFonts w:ascii="Arial" w:hAnsi="Arial" w:cs="OpenSans"/>
        </w:rPr>
        <w:t xml:space="preserve"> 3, pp1-8.</w:t>
      </w:r>
    </w:p>
    <w:p w:rsidR="006B3EB2" w:rsidRDefault="006B3EB2" w:rsidP="004C347D">
      <w:pPr>
        <w:autoSpaceDE w:val="0"/>
        <w:autoSpaceDN w:val="0"/>
        <w:adjustRightInd w:val="0"/>
        <w:rPr>
          <w:rFonts w:ascii="Arial" w:hAnsi="Arial" w:cs="OpenSans"/>
        </w:rPr>
      </w:pPr>
    </w:p>
    <w:p w:rsidR="006B3EB2" w:rsidRDefault="006B3EB2" w:rsidP="004C347D">
      <w:pPr>
        <w:autoSpaceDE w:val="0"/>
        <w:autoSpaceDN w:val="0"/>
        <w:adjustRightInd w:val="0"/>
        <w:rPr>
          <w:rFonts w:ascii="Arial" w:hAnsi="Arial" w:cs="OpenSans"/>
        </w:rPr>
      </w:pPr>
      <w:r>
        <w:rPr>
          <w:rFonts w:ascii="Arial" w:hAnsi="Arial" w:cs="OpenSans"/>
        </w:rPr>
        <w:t xml:space="preserve">Smith, R. A., (1986) </w:t>
      </w:r>
      <w:proofErr w:type="gramStart"/>
      <w:r>
        <w:rPr>
          <w:rFonts w:ascii="Arial" w:hAnsi="Arial" w:cs="OpenSans"/>
        </w:rPr>
        <w:t>The</w:t>
      </w:r>
      <w:proofErr w:type="gramEnd"/>
      <w:r>
        <w:rPr>
          <w:rFonts w:ascii="Arial" w:hAnsi="Arial" w:cs="OpenSans"/>
        </w:rPr>
        <w:t xml:space="preserve"> effect of material in brass instruments; a review,</w:t>
      </w:r>
      <w:r w:rsidRPr="00FE269E">
        <w:rPr>
          <w:rFonts w:ascii="Arial" w:hAnsi="Arial" w:cs="OpenSans"/>
          <w:i/>
        </w:rPr>
        <w:t xml:space="preserve"> Proceedings </w:t>
      </w:r>
      <w:r w:rsidR="00FE269E" w:rsidRPr="00FE269E">
        <w:rPr>
          <w:rFonts w:ascii="Arial" w:hAnsi="Arial" w:cs="OpenSans"/>
          <w:i/>
        </w:rPr>
        <w:t>of The Institute of Acoustics</w:t>
      </w:r>
      <w:r w:rsidR="00FE269E">
        <w:rPr>
          <w:rFonts w:ascii="Arial" w:hAnsi="Arial" w:cs="OpenSans"/>
        </w:rPr>
        <w:t xml:space="preserve">, </w:t>
      </w:r>
      <w:proofErr w:type="spellStart"/>
      <w:r w:rsidR="00FE269E">
        <w:rPr>
          <w:rFonts w:ascii="Arial" w:hAnsi="Arial" w:cs="OpenSans"/>
        </w:rPr>
        <w:t>vol</w:t>
      </w:r>
      <w:proofErr w:type="spellEnd"/>
      <w:r w:rsidR="00FE269E">
        <w:rPr>
          <w:rFonts w:ascii="Arial" w:hAnsi="Arial" w:cs="OpenSans"/>
        </w:rPr>
        <w:t xml:space="preserve"> 8 Part 1, pp. 91-96.</w:t>
      </w:r>
    </w:p>
    <w:p w:rsidR="00E13A5D" w:rsidRDefault="00E13A5D" w:rsidP="004C347D">
      <w:pPr>
        <w:autoSpaceDE w:val="0"/>
        <w:autoSpaceDN w:val="0"/>
        <w:adjustRightInd w:val="0"/>
        <w:rPr>
          <w:rFonts w:ascii="Arial" w:hAnsi="Arial" w:cs="OpenSans"/>
        </w:rPr>
      </w:pPr>
    </w:p>
    <w:p w:rsidR="00E13A5D" w:rsidRPr="0071179A" w:rsidRDefault="00E13A5D" w:rsidP="00E13A5D">
      <w:pPr>
        <w:autoSpaceDE w:val="0"/>
        <w:autoSpaceDN w:val="0"/>
        <w:adjustRightInd w:val="0"/>
        <w:rPr>
          <w:rFonts w:ascii="Arial" w:hAnsi="Arial" w:cs="OpenSans"/>
        </w:rPr>
      </w:pPr>
      <w:r w:rsidRPr="0071179A">
        <w:rPr>
          <w:rFonts w:ascii="Arial" w:hAnsi="Arial" w:cs="OpenSans"/>
        </w:rPr>
        <w:t xml:space="preserve">Zoran A., (2011) </w:t>
      </w:r>
      <w:proofErr w:type="gramStart"/>
      <w:r w:rsidRPr="0071179A">
        <w:rPr>
          <w:rFonts w:ascii="Arial" w:hAnsi="Arial" w:cs="OpenSans"/>
        </w:rPr>
        <w:t>The</w:t>
      </w:r>
      <w:proofErr w:type="gramEnd"/>
      <w:r w:rsidRPr="0071179A">
        <w:rPr>
          <w:rFonts w:ascii="Arial" w:hAnsi="Arial" w:cs="OpenSans"/>
        </w:rPr>
        <w:t xml:space="preserve"> 3D Printed Flute: Digital Fabrication and Design of Musical Instruments, </w:t>
      </w:r>
      <w:r w:rsidRPr="0071179A">
        <w:rPr>
          <w:rFonts w:ascii="Arial" w:hAnsi="Arial" w:cs="OpenSans"/>
          <w:i/>
        </w:rPr>
        <w:t>Journal of New Music Research</w:t>
      </w:r>
      <w:r w:rsidRPr="0071179A">
        <w:rPr>
          <w:rFonts w:ascii="Arial" w:hAnsi="Arial" w:cs="OpenSans"/>
        </w:rPr>
        <w:t>, 40:4, pp.</w:t>
      </w:r>
      <w:r>
        <w:rPr>
          <w:rFonts w:ascii="Arial" w:hAnsi="Arial" w:cs="OpenSans"/>
        </w:rPr>
        <w:t>379-387.</w:t>
      </w:r>
    </w:p>
    <w:p w:rsidR="00515318" w:rsidRDefault="00515318">
      <w:pPr>
        <w:rPr>
          <w:lang w:eastAsia="en-US"/>
        </w:rPr>
      </w:pPr>
    </w:p>
    <w:sectPr w:rsidR="00515318" w:rsidSect="001E7E51">
      <w:headerReference w:type="even" r:id="rId20"/>
      <w:headerReference w:type="first" r:id="rId21"/>
      <w:footerReference w:type="first" r:id="rId22"/>
      <w:type w:val="continuous"/>
      <w:pgSz w:w="11906" w:h="16838" w:code="9"/>
      <w:pgMar w:top="1361" w:right="1021" w:bottom="1361" w:left="1021" w:header="680" w:footer="680" w:gutter="0"/>
      <w:cols w:num="2"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8D5" w:rsidRDefault="003028D5">
      <w:r>
        <w:separator/>
      </w:r>
    </w:p>
  </w:endnote>
  <w:endnote w:type="continuationSeparator" w:id="0">
    <w:p w:rsidR="003028D5" w:rsidRDefault="00302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altName w:val="?l?r ?????c"/>
    <w:panose1 w:val="020B0604030504040204"/>
    <w:charset w:val="00"/>
    <w:family w:val="swiss"/>
    <w:pitch w:val="variable"/>
    <w:sig w:usb0="E1002EFF" w:usb1="C000605B" w:usb2="00000029" w:usb3="00000000" w:csb0="000101FF" w:csb1="00000000"/>
  </w:font>
  <w:font w:name="OpenSans">
    <w:altName w:val="Cambria"/>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837" w:rsidRPr="00ED0D64" w:rsidRDefault="00596837">
    <w:pPr>
      <w:jc w:val="center"/>
      <w:rPr>
        <w:rFonts w:ascii="Arial" w:hAnsi="Arial" w:cs="Arial"/>
      </w:rPr>
    </w:pPr>
    <w:r w:rsidRPr="00ED0D64">
      <w:rPr>
        <w:rFonts w:ascii="Arial" w:hAnsi="Arial" w:cs="Arial"/>
        <w:sz w:val="18"/>
        <w:szCs w:val="18"/>
      </w:rPr>
      <w:fldChar w:fldCharType="begin"/>
    </w:r>
    <w:r w:rsidRPr="00ED0D64">
      <w:rPr>
        <w:rFonts w:ascii="Arial" w:hAnsi="Arial" w:cs="Arial"/>
        <w:sz w:val="18"/>
        <w:szCs w:val="18"/>
      </w:rPr>
      <w:instrText xml:space="preserve"> PAGE   \* MERGEFORMAT </w:instrText>
    </w:r>
    <w:r w:rsidRPr="00ED0D64">
      <w:rPr>
        <w:rFonts w:ascii="Arial" w:hAnsi="Arial" w:cs="Arial"/>
        <w:sz w:val="18"/>
        <w:szCs w:val="18"/>
      </w:rPr>
      <w:fldChar w:fldCharType="separate"/>
    </w:r>
    <w:r>
      <w:rPr>
        <w:rFonts w:ascii="Arial" w:hAnsi="Arial" w:cs="Arial"/>
        <w:noProof/>
        <w:sz w:val="18"/>
        <w:szCs w:val="18"/>
      </w:rPr>
      <w:t>2</w:t>
    </w:r>
    <w:r w:rsidRPr="00ED0D64">
      <w:rP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837" w:rsidRPr="00ED0D64" w:rsidRDefault="00596837" w:rsidP="00ED0D64">
    <w:pPr>
      <w:jc w:val="center"/>
      <w:rPr>
        <w:rFonts w:ascii="Arial" w:hAnsi="Arial" w:cs="Arial"/>
      </w:rPr>
    </w:pPr>
    <w:r w:rsidRPr="00ED0D64">
      <w:rPr>
        <w:rFonts w:ascii="Arial" w:hAnsi="Arial" w:cs="Arial"/>
        <w:sz w:val="18"/>
        <w:szCs w:val="18"/>
      </w:rPr>
      <w:fldChar w:fldCharType="begin"/>
    </w:r>
    <w:r w:rsidRPr="00ED0D64">
      <w:rPr>
        <w:rFonts w:ascii="Arial" w:hAnsi="Arial" w:cs="Arial"/>
        <w:sz w:val="18"/>
        <w:szCs w:val="18"/>
      </w:rPr>
      <w:instrText xml:space="preserve"> PAGE   \* MERGEFORMAT </w:instrText>
    </w:r>
    <w:r w:rsidRPr="00ED0D64">
      <w:rPr>
        <w:rFonts w:ascii="Arial" w:hAnsi="Arial" w:cs="Arial"/>
        <w:sz w:val="18"/>
        <w:szCs w:val="18"/>
      </w:rPr>
      <w:fldChar w:fldCharType="separate"/>
    </w:r>
    <w:r w:rsidR="00DC0AEF">
      <w:rPr>
        <w:rFonts w:ascii="Arial" w:hAnsi="Arial" w:cs="Arial"/>
        <w:noProof/>
        <w:sz w:val="18"/>
        <w:szCs w:val="18"/>
      </w:rPr>
      <w:t>5</w:t>
    </w:r>
    <w:r w:rsidRPr="00ED0D64">
      <w:rPr>
        <w:rFonts w:ascii="Arial" w:hAnsi="Arial"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837" w:rsidRPr="00ED0D64" w:rsidRDefault="00596837" w:rsidP="00824738">
    <w:pPr>
      <w:jc w:val="center"/>
      <w:rPr>
        <w:rFonts w:ascii="Arial" w:hAnsi="Arial" w:cs="Arial"/>
        <w:i/>
        <w:sz w:val="18"/>
        <w:szCs w:val="18"/>
      </w:rPr>
    </w:pPr>
    <w:r w:rsidRPr="00ED0D64">
      <w:rPr>
        <w:rFonts w:ascii="Arial" w:hAnsi="Arial" w:cs="Arial"/>
        <w:sz w:val="18"/>
        <w:szCs w:val="18"/>
      </w:rPr>
      <w:fldChar w:fldCharType="begin"/>
    </w:r>
    <w:r w:rsidRPr="00ED0D64">
      <w:rPr>
        <w:rFonts w:ascii="Arial" w:hAnsi="Arial" w:cs="Arial"/>
        <w:sz w:val="18"/>
        <w:szCs w:val="18"/>
      </w:rPr>
      <w:instrText xml:space="preserve"> PAGE   \* MERGEFORMAT </w:instrText>
    </w:r>
    <w:r w:rsidRPr="00ED0D64">
      <w:rPr>
        <w:rFonts w:ascii="Arial" w:hAnsi="Arial" w:cs="Arial"/>
        <w:sz w:val="18"/>
        <w:szCs w:val="18"/>
      </w:rPr>
      <w:fldChar w:fldCharType="separate"/>
    </w:r>
    <w:r w:rsidR="00DC0AEF">
      <w:rPr>
        <w:rFonts w:ascii="Arial" w:hAnsi="Arial" w:cs="Arial"/>
        <w:noProof/>
        <w:sz w:val="18"/>
        <w:szCs w:val="18"/>
      </w:rPr>
      <w:t>1</w:t>
    </w:r>
    <w:r w:rsidRPr="00ED0D64">
      <w:rPr>
        <w:rFonts w:ascii="Arial" w:hAnsi="Arial" w:cs="Arial"/>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837" w:rsidRPr="006C5198" w:rsidRDefault="00596837" w:rsidP="006C5198">
    <w:pP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8D5" w:rsidRDefault="003028D5">
      <w:r>
        <w:separator/>
      </w:r>
    </w:p>
  </w:footnote>
  <w:footnote w:type="continuationSeparator" w:id="0">
    <w:p w:rsidR="003028D5" w:rsidRDefault="003028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837" w:rsidRDefault="00596837" w:rsidP="00A95931">
    <w:pPr>
      <w:pStyle w:val="ewic-Oddheader"/>
    </w:pPr>
    <w:r>
      <w:t>Novel Designer Plastic Trumpet Bells for Brass Instruments</w:t>
    </w:r>
  </w:p>
  <w:p w:rsidR="00596837" w:rsidRPr="00EA3722" w:rsidRDefault="00596837" w:rsidP="00A95931">
    <w:pPr>
      <w:pStyle w:val="ewic-Oddheader"/>
    </w:pPr>
    <w:r>
      <w:t>David Gibson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837" w:rsidRDefault="00596837" w:rsidP="00AB03AF">
    <w:pPr>
      <w:pStyle w:val="Header"/>
      <w:tabs>
        <w:tab w:val="clear" w:pos="4513"/>
        <w:tab w:val="clear" w:pos="90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837" w:rsidRDefault="00596837" w:rsidP="00A95931">
    <w:pPr>
      <w:pStyle w:val="ewic-Evenheader"/>
    </w:pPr>
    <w:r>
      <w:t>1</w:t>
    </w:r>
    <w:r w:rsidRPr="00EA3722">
      <w:rPr>
        <w:vertAlign w:val="superscript"/>
      </w:rPr>
      <w:t>st</w:t>
    </w:r>
    <w:r>
      <w:t xml:space="preserve"> author’s surname • 2</w:t>
    </w:r>
    <w:r w:rsidRPr="00EA3722">
      <w:rPr>
        <w:vertAlign w:val="superscript"/>
      </w:rPr>
      <w:t>nd</w:t>
    </w:r>
    <w:r>
      <w:t xml:space="preserve"> author’s surname • 3</w:t>
    </w:r>
    <w:r w:rsidRPr="00866181">
      <w:rPr>
        <w:vertAlign w:val="superscript"/>
      </w:rPr>
      <w:t>rd</w:t>
    </w:r>
    <w:r>
      <w:t xml:space="preserve"> author’s surname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837" w:rsidRPr="006C5198" w:rsidRDefault="00596837" w:rsidP="006C5198">
    <w:pPr>
      <w:pStyle w:val="ewic-Evenheader"/>
    </w:pPr>
    <w:r>
      <w:t>1</w:t>
    </w:r>
    <w:r w:rsidRPr="00EA3722">
      <w:rPr>
        <w:vertAlign w:val="superscript"/>
      </w:rPr>
      <w:t>st</w:t>
    </w:r>
    <w:r>
      <w:t xml:space="preserve"> author’s surname • 2</w:t>
    </w:r>
    <w:r w:rsidRPr="00EA3722">
      <w:rPr>
        <w:vertAlign w:val="superscript"/>
      </w:rPr>
      <w:t>nd</w:t>
    </w:r>
    <w:r>
      <w:t xml:space="preserve"> author’s surname • 3</w:t>
    </w:r>
    <w:r w:rsidRPr="00866181">
      <w:rPr>
        <w:vertAlign w:val="superscript"/>
      </w:rPr>
      <w:t>rd</w:t>
    </w:r>
    <w:r>
      <w:t xml:space="preserve"> author’s surname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1FC47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5B4D89"/>
    <w:multiLevelType w:val="hybridMultilevel"/>
    <w:tmpl w:val="6A3AB0DA"/>
    <w:lvl w:ilvl="0" w:tplc="1FD6AE70">
      <w:start w:val="1"/>
      <w:numFmt w:val="bullet"/>
      <w:lvlText w:val=""/>
      <w:lvlJc w:val="left"/>
      <w:pPr>
        <w:tabs>
          <w:tab w:val="num" w:pos="947"/>
        </w:tabs>
        <w:ind w:left="947" w:hanging="360"/>
      </w:pPr>
      <w:rPr>
        <w:rFonts w:ascii="Symbol" w:hAnsi="Symbol" w:hint="default"/>
      </w:rPr>
    </w:lvl>
    <w:lvl w:ilvl="1" w:tplc="08090003" w:tentative="1">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2" w15:restartNumberingAfterBreak="0">
    <w:nsid w:val="179A3566"/>
    <w:multiLevelType w:val="hybridMultilevel"/>
    <w:tmpl w:val="9800D9F4"/>
    <w:lvl w:ilvl="0" w:tplc="DD3CF1D2">
      <w:start w:val="1"/>
      <w:numFmt w:val="bullet"/>
      <w:lvlText w:val=""/>
      <w:lvlJc w:val="left"/>
      <w:pPr>
        <w:tabs>
          <w:tab w:val="num" w:pos="947"/>
        </w:tabs>
        <w:ind w:left="947" w:hanging="360"/>
      </w:pPr>
      <w:rPr>
        <w:rFonts w:ascii="Symbol" w:hAnsi="Symbol" w:hint="default"/>
      </w:rPr>
    </w:lvl>
    <w:lvl w:ilvl="1" w:tplc="08090003" w:tentative="1">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3" w15:restartNumberingAfterBreak="0">
    <w:nsid w:val="17A72772"/>
    <w:multiLevelType w:val="hybridMultilevel"/>
    <w:tmpl w:val="CF5A6296"/>
    <w:lvl w:ilvl="0" w:tplc="CD7CB2BA">
      <w:start w:val="1"/>
      <w:numFmt w:val="lowerLetter"/>
      <w:pStyle w:val="ewic-Listnumberedsublist"/>
      <w:lvlText w:val="(%1)"/>
      <w:lvlJc w:val="left"/>
      <w:pPr>
        <w:ind w:left="1400" w:hanging="36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 w15:restartNumberingAfterBreak="0">
    <w:nsid w:val="206C12C5"/>
    <w:multiLevelType w:val="hybridMultilevel"/>
    <w:tmpl w:val="784A0A1A"/>
    <w:lvl w:ilvl="0" w:tplc="B2E2061C">
      <w:start w:val="1"/>
      <w:numFmt w:val="lowerRoman"/>
      <w:lvlText w:val="(%1)"/>
      <w:lvlJc w:val="right"/>
      <w:pPr>
        <w:tabs>
          <w:tab w:val="num" w:pos="947"/>
        </w:tabs>
        <w:ind w:left="947" w:hanging="360"/>
      </w:pPr>
      <w:rPr>
        <w:rFonts w:hint="default"/>
      </w:rPr>
    </w:lvl>
    <w:lvl w:ilvl="1" w:tplc="F8069B5A">
      <w:start w:val="1"/>
      <w:numFmt w:val="lowerLetter"/>
      <w:lvlText w:val="(%2)"/>
      <w:lvlJc w:val="left"/>
      <w:pPr>
        <w:tabs>
          <w:tab w:val="num" w:pos="1667"/>
        </w:tabs>
        <w:ind w:left="1667" w:hanging="360"/>
      </w:pPr>
      <w:rPr>
        <w:rFonts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5" w15:restartNumberingAfterBreak="0">
    <w:nsid w:val="20AA61AF"/>
    <w:multiLevelType w:val="hybridMultilevel"/>
    <w:tmpl w:val="728E4ED6"/>
    <w:lvl w:ilvl="0" w:tplc="651C52CE">
      <w:start w:val="1"/>
      <w:numFmt w:val="bullet"/>
      <w:pStyle w:val="ewic-Listbulleted"/>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 w15:restartNumberingAfterBreak="0">
    <w:nsid w:val="23E95F93"/>
    <w:multiLevelType w:val="multilevel"/>
    <w:tmpl w:val="905C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EF6F06"/>
    <w:multiLevelType w:val="hybridMultilevel"/>
    <w:tmpl w:val="7556CE10"/>
    <w:lvl w:ilvl="0" w:tplc="B2E2061C">
      <w:start w:val="1"/>
      <w:numFmt w:val="lowerRoman"/>
      <w:lvlText w:val="(%1)"/>
      <w:lvlJc w:val="right"/>
      <w:pPr>
        <w:tabs>
          <w:tab w:val="num" w:pos="947"/>
        </w:tabs>
        <w:ind w:left="947" w:hanging="360"/>
      </w:pPr>
      <w:rPr>
        <w:rFonts w:hint="default"/>
      </w:rPr>
    </w:lvl>
    <w:lvl w:ilvl="1" w:tplc="08090003">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8" w15:restartNumberingAfterBreak="0">
    <w:nsid w:val="47E5603D"/>
    <w:multiLevelType w:val="hybridMultilevel"/>
    <w:tmpl w:val="55C01434"/>
    <w:lvl w:ilvl="0" w:tplc="4ECA2D38">
      <w:start w:val="1"/>
      <w:numFmt w:val="bullet"/>
      <w:lvlText w:val=""/>
      <w:lvlJc w:val="left"/>
      <w:pPr>
        <w:tabs>
          <w:tab w:val="num" w:pos="947"/>
        </w:tabs>
        <w:ind w:left="947" w:hanging="360"/>
      </w:pPr>
      <w:rPr>
        <w:rFonts w:ascii="Symbol" w:hAnsi="Symbol" w:hint="default"/>
      </w:rPr>
    </w:lvl>
    <w:lvl w:ilvl="1" w:tplc="08090003" w:tentative="1">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9" w15:restartNumberingAfterBreak="0">
    <w:nsid w:val="52E3033A"/>
    <w:multiLevelType w:val="hybridMultilevel"/>
    <w:tmpl w:val="08783638"/>
    <w:lvl w:ilvl="0" w:tplc="0809000F">
      <w:start w:val="1"/>
      <w:numFmt w:val="decimal"/>
      <w:lvlText w:val="%1."/>
      <w:lvlJc w:val="left"/>
      <w:pPr>
        <w:tabs>
          <w:tab w:val="num" w:pos="947"/>
        </w:tabs>
        <w:ind w:left="947" w:hanging="360"/>
      </w:pPr>
      <w:rPr>
        <w:rFonts w:hint="default"/>
      </w:rPr>
    </w:lvl>
    <w:lvl w:ilvl="1" w:tplc="08090003">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10" w15:restartNumberingAfterBreak="0">
    <w:nsid w:val="5E6A5D6A"/>
    <w:multiLevelType w:val="hybridMultilevel"/>
    <w:tmpl w:val="E1C4CE58"/>
    <w:lvl w:ilvl="0" w:tplc="5FB63E56">
      <w:start w:val="1"/>
      <w:numFmt w:val="lowerRoman"/>
      <w:pStyle w:val="ewic-Listnumbered"/>
      <w:lvlText w:val="(%1)"/>
      <w:lvlJc w:val="right"/>
      <w:pPr>
        <w:ind w:left="1307" w:hanging="360"/>
      </w:pPr>
      <w:rPr>
        <w:rFonts w:hint="default"/>
      </w:rPr>
    </w:lvl>
    <w:lvl w:ilvl="1" w:tplc="08090019" w:tentative="1">
      <w:start w:val="1"/>
      <w:numFmt w:val="lowerLetter"/>
      <w:lvlText w:val="%2."/>
      <w:lvlJc w:val="left"/>
      <w:pPr>
        <w:ind w:left="2027" w:hanging="360"/>
      </w:pPr>
    </w:lvl>
    <w:lvl w:ilvl="2" w:tplc="0809001B" w:tentative="1">
      <w:start w:val="1"/>
      <w:numFmt w:val="lowerRoman"/>
      <w:lvlText w:val="%3."/>
      <w:lvlJc w:val="right"/>
      <w:pPr>
        <w:ind w:left="2747" w:hanging="180"/>
      </w:pPr>
    </w:lvl>
    <w:lvl w:ilvl="3" w:tplc="0809000F" w:tentative="1">
      <w:start w:val="1"/>
      <w:numFmt w:val="decimal"/>
      <w:lvlText w:val="%4."/>
      <w:lvlJc w:val="left"/>
      <w:pPr>
        <w:ind w:left="3467" w:hanging="360"/>
      </w:pPr>
    </w:lvl>
    <w:lvl w:ilvl="4" w:tplc="08090019" w:tentative="1">
      <w:start w:val="1"/>
      <w:numFmt w:val="lowerLetter"/>
      <w:lvlText w:val="%5."/>
      <w:lvlJc w:val="left"/>
      <w:pPr>
        <w:ind w:left="4187" w:hanging="360"/>
      </w:pPr>
    </w:lvl>
    <w:lvl w:ilvl="5" w:tplc="0809001B" w:tentative="1">
      <w:start w:val="1"/>
      <w:numFmt w:val="lowerRoman"/>
      <w:lvlText w:val="%6."/>
      <w:lvlJc w:val="right"/>
      <w:pPr>
        <w:ind w:left="4907" w:hanging="180"/>
      </w:pPr>
    </w:lvl>
    <w:lvl w:ilvl="6" w:tplc="0809000F" w:tentative="1">
      <w:start w:val="1"/>
      <w:numFmt w:val="decimal"/>
      <w:lvlText w:val="%7."/>
      <w:lvlJc w:val="left"/>
      <w:pPr>
        <w:ind w:left="5627" w:hanging="360"/>
      </w:pPr>
    </w:lvl>
    <w:lvl w:ilvl="7" w:tplc="08090019" w:tentative="1">
      <w:start w:val="1"/>
      <w:numFmt w:val="lowerLetter"/>
      <w:lvlText w:val="%8."/>
      <w:lvlJc w:val="left"/>
      <w:pPr>
        <w:ind w:left="6347" w:hanging="360"/>
      </w:pPr>
    </w:lvl>
    <w:lvl w:ilvl="8" w:tplc="0809001B" w:tentative="1">
      <w:start w:val="1"/>
      <w:numFmt w:val="lowerRoman"/>
      <w:lvlText w:val="%9."/>
      <w:lvlJc w:val="right"/>
      <w:pPr>
        <w:ind w:left="7067" w:hanging="180"/>
      </w:pPr>
    </w:lvl>
  </w:abstractNum>
  <w:abstractNum w:abstractNumId="11" w15:restartNumberingAfterBreak="0">
    <w:nsid w:val="73A84BA0"/>
    <w:multiLevelType w:val="hybridMultilevel"/>
    <w:tmpl w:val="8586EF4C"/>
    <w:lvl w:ilvl="0" w:tplc="E164648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4C32663"/>
    <w:multiLevelType w:val="hybridMultilevel"/>
    <w:tmpl w:val="E8AA6A8A"/>
    <w:lvl w:ilvl="0" w:tplc="0809000F">
      <w:start w:val="1"/>
      <w:numFmt w:val="decimal"/>
      <w:lvlText w:val="%1."/>
      <w:lvlJc w:val="left"/>
      <w:pPr>
        <w:tabs>
          <w:tab w:val="num" w:pos="947"/>
        </w:tabs>
        <w:ind w:left="947" w:hanging="360"/>
      </w:pPr>
      <w:rPr>
        <w:rFonts w:hint="default"/>
      </w:rPr>
    </w:lvl>
    <w:lvl w:ilvl="1" w:tplc="8BEEC638">
      <w:start w:val="1"/>
      <w:numFmt w:val="lowerLetter"/>
      <w:lvlText w:val="(%2)"/>
      <w:lvlJc w:val="left"/>
      <w:pPr>
        <w:tabs>
          <w:tab w:val="num" w:pos="1667"/>
        </w:tabs>
        <w:ind w:left="1667" w:hanging="360"/>
      </w:pPr>
      <w:rPr>
        <w:rFonts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13" w15:restartNumberingAfterBreak="0">
    <w:nsid w:val="78E658A0"/>
    <w:multiLevelType w:val="hybridMultilevel"/>
    <w:tmpl w:val="13DAEE44"/>
    <w:lvl w:ilvl="0" w:tplc="0C64A13E">
      <w:numFmt w:val="bullet"/>
      <w:pStyle w:val="Style2"/>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1A1C6F"/>
    <w:multiLevelType w:val="multilevel"/>
    <w:tmpl w:val="9800D9F4"/>
    <w:lvl w:ilvl="0">
      <w:start w:val="1"/>
      <w:numFmt w:val="bullet"/>
      <w:lvlText w:val=""/>
      <w:lvlJc w:val="left"/>
      <w:pPr>
        <w:tabs>
          <w:tab w:val="num" w:pos="947"/>
        </w:tabs>
        <w:ind w:left="947" w:hanging="360"/>
      </w:pPr>
      <w:rPr>
        <w:rFonts w:ascii="Symbol" w:hAnsi="Symbol" w:hint="default"/>
      </w:rPr>
    </w:lvl>
    <w:lvl w:ilvl="1">
      <w:start w:val="1"/>
      <w:numFmt w:val="bullet"/>
      <w:lvlText w:val="o"/>
      <w:lvlJc w:val="left"/>
      <w:pPr>
        <w:tabs>
          <w:tab w:val="num" w:pos="1667"/>
        </w:tabs>
        <w:ind w:left="1667" w:hanging="360"/>
      </w:pPr>
      <w:rPr>
        <w:rFonts w:ascii="Courier New" w:hAnsi="Courier New" w:cs="Courier New" w:hint="default"/>
      </w:rPr>
    </w:lvl>
    <w:lvl w:ilvl="2">
      <w:start w:val="1"/>
      <w:numFmt w:val="bullet"/>
      <w:lvlText w:val=""/>
      <w:lvlJc w:val="left"/>
      <w:pPr>
        <w:tabs>
          <w:tab w:val="num" w:pos="2387"/>
        </w:tabs>
        <w:ind w:left="2387" w:hanging="360"/>
      </w:pPr>
      <w:rPr>
        <w:rFonts w:ascii="Wingdings" w:hAnsi="Wingdings" w:hint="default"/>
      </w:rPr>
    </w:lvl>
    <w:lvl w:ilvl="3">
      <w:start w:val="1"/>
      <w:numFmt w:val="bullet"/>
      <w:lvlText w:val=""/>
      <w:lvlJc w:val="left"/>
      <w:pPr>
        <w:tabs>
          <w:tab w:val="num" w:pos="3107"/>
        </w:tabs>
        <w:ind w:left="3107" w:hanging="360"/>
      </w:pPr>
      <w:rPr>
        <w:rFonts w:ascii="Symbol" w:hAnsi="Symbol" w:hint="default"/>
      </w:rPr>
    </w:lvl>
    <w:lvl w:ilvl="4">
      <w:start w:val="1"/>
      <w:numFmt w:val="bullet"/>
      <w:lvlText w:val="o"/>
      <w:lvlJc w:val="left"/>
      <w:pPr>
        <w:tabs>
          <w:tab w:val="num" w:pos="3827"/>
        </w:tabs>
        <w:ind w:left="3827" w:hanging="360"/>
      </w:pPr>
      <w:rPr>
        <w:rFonts w:ascii="Courier New" w:hAnsi="Courier New" w:cs="Courier New" w:hint="default"/>
      </w:rPr>
    </w:lvl>
    <w:lvl w:ilvl="5">
      <w:start w:val="1"/>
      <w:numFmt w:val="bullet"/>
      <w:lvlText w:val=""/>
      <w:lvlJc w:val="left"/>
      <w:pPr>
        <w:tabs>
          <w:tab w:val="num" w:pos="4547"/>
        </w:tabs>
        <w:ind w:left="4547" w:hanging="360"/>
      </w:pPr>
      <w:rPr>
        <w:rFonts w:ascii="Wingdings" w:hAnsi="Wingdings" w:hint="default"/>
      </w:rPr>
    </w:lvl>
    <w:lvl w:ilvl="6">
      <w:start w:val="1"/>
      <w:numFmt w:val="bullet"/>
      <w:lvlText w:val=""/>
      <w:lvlJc w:val="left"/>
      <w:pPr>
        <w:tabs>
          <w:tab w:val="num" w:pos="5267"/>
        </w:tabs>
        <w:ind w:left="5267" w:hanging="360"/>
      </w:pPr>
      <w:rPr>
        <w:rFonts w:ascii="Symbol" w:hAnsi="Symbol" w:hint="default"/>
      </w:rPr>
    </w:lvl>
    <w:lvl w:ilvl="7">
      <w:start w:val="1"/>
      <w:numFmt w:val="bullet"/>
      <w:lvlText w:val="o"/>
      <w:lvlJc w:val="left"/>
      <w:pPr>
        <w:tabs>
          <w:tab w:val="num" w:pos="5987"/>
        </w:tabs>
        <w:ind w:left="5987" w:hanging="360"/>
      </w:pPr>
      <w:rPr>
        <w:rFonts w:ascii="Courier New" w:hAnsi="Courier New" w:cs="Courier New" w:hint="default"/>
      </w:rPr>
    </w:lvl>
    <w:lvl w:ilvl="8">
      <w:start w:val="1"/>
      <w:numFmt w:val="bullet"/>
      <w:lvlText w:val=""/>
      <w:lvlJc w:val="left"/>
      <w:pPr>
        <w:tabs>
          <w:tab w:val="num" w:pos="6707"/>
        </w:tabs>
        <w:ind w:left="6707" w:hanging="360"/>
      </w:pPr>
      <w:rPr>
        <w:rFonts w:ascii="Wingdings" w:hAnsi="Wingdings" w:hint="default"/>
      </w:rPr>
    </w:lvl>
  </w:abstractNum>
  <w:num w:numId="1">
    <w:abstractNumId w:val="13"/>
  </w:num>
  <w:num w:numId="2">
    <w:abstractNumId w:val="13"/>
  </w:num>
  <w:num w:numId="3">
    <w:abstractNumId w:val="11"/>
  </w:num>
  <w:num w:numId="4">
    <w:abstractNumId w:val="2"/>
  </w:num>
  <w:num w:numId="5">
    <w:abstractNumId w:val="14"/>
  </w:num>
  <w:num w:numId="6">
    <w:abstractNumId w:val="8"/>
  </w:num>
  <w:num w:numId="7">
    <w:abstractNumId w:val="1"/>
  </w:num>
  <w:num w:numId="8">
    <w:abstractNumId w:val="6"/>
  </w:num>
  <w:num w:numId="9">
    <w:abstractNumId w:val="9"/>
  </w:num>
  <w:num w:numId="10">
    <w:abstractNumId w:val="12"/>
  </w:num>
  <w:num w:numId="11">
    <w:abstractNumId w:val="7"/>
  </w:num>
  <w:num w:numId="12">
    <w:abstractNumId w:val="4"/>
  </w:num>
  <w:num w:numId="13">
    <w:abstractNumId w:val="5"/>
  </w:num>
  <w:num w:numId="14">
    <w:abstractNumId w:val="10"/>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0E01" w:allStyles="1" w:customStyles="0" w:latentStyles="0" w:stylesInUse="0" w:headingStyles="0" w:numberingStyles="0" w:tableStyles="0" w:directFormattingOnRuns="0" w:directFormattingOnParagraphs="1" w:directFormattingOnNumbering="1" w:directFormattingOnTables="1" w:clearFormatting="0" w:top3HeadingStyles="0"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AB0"/>
    <w:rsid w:val="00000EFF"/>
    <w:rsid w:val="00002D5F"/>
    <w:rsid w:val="00011849"/>
    <w:rsid w:val="0001507B"/>
    <w:rsid w:val="0001532D"/>
    <w:rsid w:val="00015EA3"/>
    <w:rsid w:val="00016C2D"/>
    <w:rsid w:val="00016D21"/>
    <w:rsid w:val="0002175C"/>
    <w:rsid w:val="00030465"/>
    <w:rsid w:val="00032214"/>
    <w:rsid w:val="00034DDC"/>
    <w:rsid w:val="00034F96"/>
    <w:rsid w:val="0003789F"/>
    <w:rsid w:val="00040408"/>
    <w:rsid w:val="000406BB"/>
    <w:rsid w:val="00055FDD"/>
    <w:rsid w:val="00057B79"/>
    <w:rsid w:val="00060D3C"/>
    <w:rsid w:val="00062258"/>
    <w:rsid w:val="00083018"/>
    <w:rsid w:val="000910EF"/>
    <w:rsid w:val="0009371F"/>
    <w:rsid w:val="000947F1"/>
    <w:rsid w:val="00095920"/>
    <w:rsid w:val="000A0A15"/>
    <w:rsid w:val="000A1D70"/>
    <w:rsid w:val="000A5EDC"/>
    <w:rsid w:val="000A6086"/>
    <w:rsid w:val="000B0186"/>
    <w:rsid w:val="000C4759"/>
    <w:rsid w:val="000D0A17"/>
    <w:rsid w:val="000D14AE"/>
    <w:rsid w:val="000D1958"/>
    <w:rsid w:val="000D60B2"/>
    <w:rsid w:val="000D7951"/>
    <w:rsid w:val="000E26B2"/>
    <w:rsid w:val="000E367A"/>
    <w:rsid w:val="000E7320"/>
    <w:rsid w:val="000F1E38"/>
    <w:rsid w:val="000F211F"/>
    <w:rsid w:val="000F6CC4"/>
    <w:rsid w:val="0010517C"/>
    <w:rsid w:val="00107CF4"/>
    <w:rsid w:val="00116CEB"/>
    <w:rsid w:val="0012412E"/>
    <w:rsid w:val="00125FE9"/>
    <w:rsid w:val="00126CD5"/>
    <w:rsid w:val="001361B1"/>
    <w:rsid w:val="00171DBF"/>
    <w:rsid w:val="00184BFD"/>
    <w:rsid w:val="00185C80"/>
    <w:rsid w:val="001958B1"/>
    <w:rsid w:val="00197D56"/>
    <w:rsid w:val="001B5D27"/>
    <w:rsid w:val="001B5E1F"/>
    <w:rsid w:val="001C01E1"/>
    <w:rsid w:val="001C08B9"/>
    <w:rsid w:val="001C59B9"/>
    <w:rsid w:val="001D58E9"/>
    <w:rsid w:val="001E2781"/>
    <w:rsid w:val="001E489D"/>
    <w:rsid w:val="001E7E51"/>
    <w:rsid w:val="001F07FD"/>
    <w:rsid w:val="001F1F94"/>
    <w:rsid w:val="001F4051"/>
    <w:rsid w:val="00201188"/>
    <w:rsid w:val="00201CA0"/>
    <w:rsid w:val="00211888"/>
    <w:rsid w:val="00212372"/>
    <w:rsid w:val="002233F3"/>
    <w:rsid w:val="00224EFF"/>
    <w:rsid w:val="00231F96"/>
    <w:rsid w:val="002344B9"/>
    <w:rsid w:val="0023793D"/>
    <w:rsid w:val="002402EB"/>
    <w:rsid w:val="0024205E"/>
    <w:rsid w:val="002425C0"/>
    <w:rsid w:val="00245E7A"/>
    <w:rsid w:val="00251F41"/>
    <w:rsid w:val="00255AF5"/>
    <w:rsid w:val="0026024F"/>
    <w:rsid w:val="0027204C"/>
    <w:rsid w:val="00272876"/>
    <w:rsid w:val="002767A9"/>
    <w:rsid w:val="00283619"/>
    <w:rsid w:val="002838CC"/>
    <w:rsid w:val="00287AE0"/>
    <w:rsid w:val="00292AB7"/>
    <w:rsid w:val="0029346F"/>
    <w:rsid w:val="002A6EB8"/>
    <w:rsid w:val="002B0112"/>
    <w:rsid w:val="002B3A40"/>
    <w:rsid w:val="002C05FA"/>
    <w:rsid w:val="002C3FD5"/>
    <w:rsid w:val="002C615F"/>
    <w:rsid w:val="002D4643"/>
    <w:rsid w:val="002D5D7B"/>
    <w:rsid w:val="002E5CA1"/>
    <w:rsid w:val="002F2138"/>
    <w:rsid w:val="002F285A"/>
    <w:rsid w:val="002F3B72"/>
    <w:rsid w:val="002F5CE7"/>
    <w:rsid w:val="003028D5"/>
    <w:rsid w:val="00304982"/>
    <w:rsid w:val="00304AE4"/>
    <w:rsid w:val="0031213F"/>
    <w:rsid w:val="0031384C"/>
    <w:rsid w:val="003151FF"/>
    <w:rsid w:val="0031543E"/>
    <w:rsid w:val="0031734A"/>
    <w:rsid w:val="00320901"/>
    <w:rsid w:val="00321123"/>
    <w:rsid w:val="00321376"/>
    <w:rsid w:val="0032533E"/>
    <w:rsid w:val="00327F03"/>
    <w:rsid w:val="003307EE"/>
    <w:rsid w:val="0033298A"/>
    <w:rsid w:val="003352A7"/>
    <w:rsid w:val="00335BD9"/>
    <w:rsid w:val="00336E47"/>
    <w:rsid w:val="00337D1F"/>
    <w:rsid w:val="0034262B"/>
    <w:rsid w:val="0034788A"/>
    <w:rsid w:val="003551A2"/>
    <w:rsid w:val="00356438"/>
    <w:rsid w:val="0036243D"/>
    <w:rsid w:val="003628D8"/>
    <w:rsid w:val="0037377F"/>
    <w:rsid w:val="00374550"/>
    <w:rsid w:val="00380E26"/>
    <w:rsid w:val="00394D6D"/>
    <w:rsid w:val="00395C95"/>
    <w:rsid w:val="00396B0E"/>
    <w:rsid w:val="00397253"/>
    <w:rsid w:val="003A56BE"/>
    <w:rsid w:val="003A682C"/>
    <w:rsid w:val="003B27E2"/>
    <w:rsid w:val="003C0E06"/>
    <w:rsid w:val="003C570C"/>
    <w:rsid w:val="003C7138"/>
    <w:rsid w:val="003D1561"/>
    <w:rsid w:val="003D7B0F"/>
    <w:rsid w:val="003E77D5"/>
    <w:rsid w:val="003F5C70"/>
    <w:rsid w:val="003F6DE5"/>
    <w:rsid w:val="00401143"/>
    <w:rsid w:val="00413D66"/>
    <w:rsid w:val="00430E20"/>
    <w:rsid w:val="004342FE"/>
    <w:rsid w:val="00434B70"/>
    <w:rsid w:val="0045367B"/>
    <w:rsid w:val="00453F3B"/>
    <w:rsid w:val="0045455E"/>
    <w:rsid w:val="0045479D"/>
    <w:rsid w:val="004609E8"/>
    <w:rsid w:val="00462029"/>
    <w:rsid w:val="00463E3C"/>
    <w:rsid w:val="0046617E"/>
    <w:rsid w:val="004662BC"/>
    <w:rsid w:val="00467D5A"/>
    <w:rsid w:val="00470369"/>
    <w:rsid w:val="004750A4"/>
    <w:rsid w:val="00480C44"/>
    <w:rsid w:val="00494D80"/>
    <w:rsid w:val="00495FEA"/>
    <w:rsid w:val="004960EE"/>
    <w:rsid w:val="004A19D2"/>
    <w:rsid w:val="004A7970"/>
    <w:rsid w:val="004B490D"/>
    <w:rsid w:val="004B55EA"/>
    <w:rsid w:val="004B6572"/>
    <w:rsid w:val="004C2671"/>
    <w:rsid w:val="004C347D"/>
    <w:rsid w:val="004C34F0"/>
    <w:rsid w:val="004D36DB"/>
    <w:rsid w:val="004E427A"/>
    <w:rsid w:val="004F726E"/>
    <w:rsid w:val="00507AE0"/>
    <w:rsid w:val="0051273F"/>
    <w:rsid w:val="005127A0"/>
    <w:rsid w:val="00515318"/>
    <w:rsid w:val="005153AA"/>
    <w:rsid w:val="00523AB3"/>
    <w:rsid w:val="00527CE9"/>
    <w:rsid w:val="00532081"/>
    <w:rsid w:val="00534D9C"/>
    <w:rsid w:val="00540154"/>
    <w:rsid w:val="005446E1"/>
    <w:rsid w:val="005466E3"/>
    <w:rsid w:val="005606F8"/>
    <w:rsid w:val="00567408"/>
    <w:rsid w:val="00576045"/>
    <w:rsid w:val="005818B9"/>
    <w:rsid w:val="00587E44"/>
    <w:rsid w:val="00596837"/>
    <w:rsid w:val="0059764E"/>
    <w:rsid w:val="005A0A93"/>
    <w:rsid w:val="005A2A81"/>
    <w:rsid w:val="005B2B58"/>
    <w:rsid w:val="005B5813"/>
    <w:rsid w:val="005B7FCC"/>
    <w:rsid w:val="005C3763"/>
    <w:rsid w:val="005C4054"/>
    <w:rsid w:val="005C57C9"/>
    <w:rsid w:val="005C6B62"/>
    <w:rsid w:val="005D355D"/>
    <w:rsid w:val="005E33B7"/>
    <w:rsid w:val="005E3A26"/>
    <w:rsid w:val="005E3BBC"/>
    <w:rsid w:val="005F0B86"/>
    <w:rsid w:val="005F7B5E"/>
    <w:rsid w:val="006032BA"/>
    <w:rsid w:val="00604681"/>
    <w:rsid w:val="00612526"/>
    <w:rsid w:val="006145BB"/>
    <w:rsid w:val="0062159A"/>
    <w:rsid w:val="00627A00"/>
    <w:rsid w:val="00627B89"/>
    <w:rsid w:val="00630867"/>
    <w:rsid w:val="006321EF"/>
    <w:rsid w:val="006328FB"/>
    <w:rsid w:val="00644060"/>
    <w:rsid w:val="00645028"/>
    <w:rsid w:val="006474CD"/>
    <w:rsid w:val="00650440"/>
    <w:rsid w:val="00654222"/>
    <w:rsid w:val="006568BA"/>
    <w:rsid w:val="00680087"/>
    <w:rsid w:val="00681911"/>
    <w:rsid w:val="00687216"/>
    <w:rsid w:val="00691BCC"/>
    <w:rsid w:val="006946ED"/>
    <w:rsid w:val="006A052B"/>
    <w:rsid w:val="006A1C6F"/>
    <w:rsid w:val="006B3EB2"/>
    <w:rsid w:val="006B72C9"/>
    <w:rsid w:val="006C0416"/>
    <w:rsid w:val="006C5198"/>
    <w:rsid w:val="006E01C9"/>
    <w:rsid w:val="006E252B"/>
    <w:rsid w:val="006E5EB7"/>
    <w:rsid w:val="006F1A2D"/>
    <w:rsid w:val="006F2FF6"/>
    <w:rsid w:val="006F485A"/>
    <w:rsid w:val="006F69A1"/>
    <w:rsid w:val="0071179A"/>
    <w:rsid w:val="00722879"/>
    <w:rsid w:val="00725EE0"/>
    <w:rsid w:val="007268C0"/>
    <w:rsid w:val="00731AE9"/>
    <w:rsid w:val="00733E58"/>
    <w:rsid w:val="00734074"/>
    <w:rsid w:val="007417BD"/>
    <w:rsid w:val="00742042"/>
    <w:rsid w:val="00746AB0"/>
    <w:rsid w:val="0075402F"/>
    <w:rsid w:val="0075711A"/>
    <w:rsid w:val="0075739A"/>
    <w:rsid w:val="00762C04"/>
    <w:rsid w:val="00766DF1"/>
    <w:rsid w:val="00776560"/>
    <w:rsid w:val="0078147B"/>
    <w:rsid w:val="00790899"/>
    <w:rsid w:val="007918C2"/>
    <w:rsid w:val="0079198C"/>
    <w:rsid w:val="007A5DD4"/>
    <w:rsid w:val="007B2CA0"/>
    <w:rsid w:val="007B341D"/>
    <w:rsid w:val="007B48F2"/>
    <w:rsid w:val="007C08CB"/>
    <w:rsid w:val="007C1855"/>
    <w:rsid w:val="007C38A3"/>
    <w:rsid w:val="007C7093"/>
    <w:rsid w:val="007D1AD4"/>
    <w:rsid w:val="007D3DDE"/>
    <w:rsid w:val="007D3F5C"/>
    <w:rsid w:val="007D41C5"/>
    <w:rsid w:val="007E0B50"/>
    <w:rsid w:val="007E6580"/>
    <w:rsid w:val="007E739D"/>
    <w:rsid w:val="007F17E5"/>
    <w:rsid w:val="007F263F"/>
    <w:rsid w:val="007F38A8"/>
    <w:rsid w:val="007F460E"/>
    <w:rsid w:val="0080105C"/>
    <w:rsid w:val="00801B7B"/>
    <w:rsid w:val="00802FF4"/>
    <w:rsid w:val="00806D84"/>
    <w:rsid w:val="00811779"/>
    <w:rsid w:val="00823468"/>
    <w:rsid w:val="00824738"/>
    <w:rsid w:val="00825EDE"/>
    <w:rsid w:val="008360AA"/>
    <w:rsid w:val="00842351"/>
    <w:rsid w:val="00844430"/>
    <w:rsid w:val="00846206"/>
    <w:rsid w:val="00851998"/>
    <w:rsid w:val="00855EF1"/>
    <w:rsid w:val="00857196"/>
    <w:rsid w:val="00857DA3"/>
    <w:rsid w:val="00866181"/>
    <w:rsid w:val="008679AD"/>
    <w:rsid w:val="00876EB7"/>
    <w:rsid w:val="00882359"/>
    <w:rsid w:val="0088387D"/>
    <w:rsid w:val="00883F84"/>
    <w:rsid w:val="00885717"/>
    <w:rsid w:val="0088588E"/>
    <w:rsid w:val="00886249"/>
    <w:rsid w:val="008A4BF0"/>
    <w:rsid w:val="008A7B40"/>
    <w:rsid w:val="008B0303"/>
    <w:rsid w:val="008B169F"/>
    <w:rsid w:val="008C2004"/>
    <w:rsid w:val="008C3874"/>
    <w:rsid w:val="008D364F"/>
    <w:rsid w:val="008D37F4"/>
    <w:rsid w:val="008D5C32"/>
    <w:rsid w:val="008D6951"/>
    <w:rsid w:val="008D726C"/>
    <w:rsid w:val="008D76A0"/>
    <w:rsid w:val="008D7C5F"/>
    <w:rsid w:val="008E5199"/>
    <w:rsid w:val="008F0AC1"/>
    <w:rsid w:val="008F7A41"/>
    <w:rsid w:val="00900E29"/>
    <w:rsid w:val="00900EBC"/>
    <w:rsid w:val="009016B8"/>
    <w:rsid w:val="0090176F"/>
    <w:rsid w:val="00902EC0"/>
    <w:rsid w:val="00903D76"/>
    <w:rsid w:val="00911785"/>
    <w:rsid w:val="009155C0"/>
    <w:rsid w:val="00915B22"/>
    <w:rsid w:val="009305D0"/>
    <w:rsid w:val="00942633"/>
    <w:rsid w:val="00944235"/>
    <w:rsid w:val="0095122E"/>
    <w:rsid w:val="00954B63"/>
    <w:rsid w:val="009566DF"/>
    <w:rsid w:val="0096306B"/>
    <w:rsid w:val="00965D9E"/>
    <w:rsid w:val="009666A5"/>
    <w:rsid w:val="00966DD4"/>
    <w:rsid w:val="00970B20"/>
    <w:rsid w:val="009775F9"/>
    <w:rsid w:val="00982A22"/>
    <w:rsid w:val="00986AF9"/>
    <w:rsid w:val="009879F2"/>
    <w:rsid w:val="00987E95"/>
    <w:rsid w:val="00992140"/>
    <w:rsid w:val="00992C86"/>
    <w:rsid w:val="009A3873"/>
    <w:rsid w:val="009A5F27"/>
    <w:rsid w:val="009A605E"/>
    <w:rsid w:val="009A650C"/>
    <w:rsid w:val="009B0F48"/>
    <w:rsid w:val="009B2D3A"/>
    <w:rsid w:val="009C1E00"/>
    <w:rsid w:val="009C28E2"/>
    <w:rsid w:val="009C2FB8"/>
    <w:rsid w:val="009C66EE"/>
    <w:rsid w:val="009D1C5C"/>
    <w:rsid w:val="009D314D"/>
    <w:rsid w:val="009E3443"/>
    <w:rsid w:val="009E4960"/>
    <w:rsid w:val="009E787D"/>
    <w:rsid w:val="009F2E62"/>
    <w:rsid w:val="009F39D9"/>
    <w:rsid w:val="009F3BD4"/>
    <w:rsid w:val="00A016D6"/>
    <w:rsid w:val="00A10F36"/>
    <w:rsid w:val="00A11C87"/>
    <w:rsid w:val="00A2351D"/>
    <w:rsid w:val="00A2389D"/>
    <w:rsid w:val="00A26B36"/>
    <w:rsid w:val="00A313EB"/>
    <w:rsid w:val="00A37E64"/>
    <w:rsid w:val="00A447EE"/>
    <w:rsid w:val="00A5302F"/>
    <w:rsid w:val="00A678EE"/>
    <w:rsid w:val="00A77830"/>
    <w:rsid w:val="00A81D9F"/>
    <w:rsid w:val="00A90DFE"/>
    <w:rsid w:val="00A94E4A"/>
    <w:rsid w:val="00A95931"/>
    <w:rsid w:val="00AA3FF3"/>
    <w:rsid w:val="00AA5E86"/>
    <w:rsid w:val="00AA7A42"/>
    <w:rsid w:val="00AB03AF"/>
    <w:rsid w:val="00AB2189"/>
    <w:rsid w:val="00AB53B4"/>
    <w:rsid w:val="00AB65F6"/>
    <w:rsid w:val="00AB72E4"/>
    <w:rsid w:val="00AC1A78"/>
    <w:rsid w:val="00AC1FCC"/>
    <w:rsid w:val="00AC26E4"/>
    <w:rsid w:val="00AC74DA"/>
    <w:rsid w:val="00AD1725"/>
    <w:rsid w:val="00AD6296"/>
    <w:rsid w:val="00AD7233"/>
    <w:rsid w:val="00AE6014"/>
    <w:rsid w:val="00AE658E"/>
    <w:rsid w:val="00B0342D"/>
    <w:rsid w:val="00B21122"/>
    <w:rsid w:val="00B229C5"/>
    <w:rsid w:val="00B23A47"/>
    <w:rsid w:val="00B24C2A"/>
    <w:rsid w:val="00B33814"/>
    <w:rsid w:val="00B35473"/>
    <w:rsid w:val="00B40A71"/>
    <w:rsid w:val="00B416C4"/>
    <w:rsid w:val="00B43296"/>
    <w:rsid w:val="00B43517"/>
    <w:rsid w:val="00B47413"/>
    <w:rsid w:val="00B604B8"/>
    <w:rsid w:val="00B64AA1"/>
    <w:rsid w:val="00B64B30"/>
    <w:rsid w:val="00B67884"/>
    <w:rsid w:val="00B755E9"/>
    <w:rsid w:val="00B85640"/>
    <w:rsid w:val="00B865D6"/>
    <w:rsid w:val="00B93482"/>
    <w:rsid w:val="00B97CA1"/>
    <w:rsid w:val="00BA1CFD"/>
    <w:rsid w:val="00BA2E2C"/>
    <w:rsid w:val="00BA44C8"/>
    <w:rsid w:val="00BA7053"/>
    <w:rsid w:val="00BB2753"/>
    <w:rsid w:val="00BB45D6"/>
    <w:rsid w:val="00BC3F49"/>
    <w:rsid w:val="00BC4E17"/>
    <w:rsid w:val="00BC5012"/>
    <w:rsid w:val="00BC700F"/>
    <w:rsid w:val="00BD4847"/>
    <w:rsid w:val="00BF3847"/>
    <w:rsid w:val="00C05233"/>
    <w:rsid w:val="00C20653"/>
    <w:rsid w:val="00C31585"/>
    <w:rsid w:val="00C322A7"/>
    <w:rsid w:val="00C34751"/>
    <w:rsid w:val="00C56DCF"/>
    <w:rsid w:val="00C6050F"/>
    <w:rsid w:val="00C6517B"/>
    <w:rsid w:val="00C70EA2"/>
    <w:rsid w:val="00C7269B"/>
    <w:rsid w:val="00C74D6A"/>
    <w:rsid w:val="00C80C6B"/>
    <w:rsid w:val="00C82351"/>
    <w:rsid w:val="00C84B05"/>
    <w:rsid w:val="00C85A73"/>
    <w:rsid w:val="00C94BF0"/>
    <w:rsid w:val="00C94F9C"/>
    <w:rsid w:val="00C96351"/>
    <w:rsid w:val="00C9778C"/>
    <w:rsid w:val="00C97EBD"/>
    <w:rsid w:val="00CA0AF7"/>
    <w:rsid w:val="00CA4F40"/>
    <w:rsid w:val="00CB13DB"/>
    <w:rsid w:val="00CB28BC"/>
    <w:rsid w:val="00CB6825"/>
    <w:rsid w:val="00CB6ACB"/>
    <w:rsid w:val="00CB6E07"/>
    <w:rsid w:val="00CC5334"/>
    <w:rsid w:val="00CC6D72"/>
    <w:rsid w:val="00CD65A8"/>
    <w:rsid w:val="00CD7084"/>
    <w:rsid w:val="00CE738F"/>
    <w:rsid w:val="00CE7896"/>
    <w:rsid w:val="00D04379"/>
    <w:rsid w:val="00D05881"/>
    <w:rsid w:val="00D109C2"/>
    <w:rsid w:val="00D1521D"/>
    <w:rsid w:val="00D21F5E"/>
    <w:rsid w:val="00D263C8"/>
    <w:rsid w:val="00D273D3"/>
    <w:rsid w:val="00D45DEE"/>
    <w:rsid w:val="00D5424B"/>
    <w:rsid w:val="00D55A7D"/>
    <w:rsid w:val="00D60E8B"/>
    <w:rsid w:val="00D610A3"/>
    <w:rsid w:val="00D61AE7"/>
    <w:rsid w:val="00D65374"/>
    <w:rsid w:val="00D65A54"/>
    <w:rsid w:val="00D6610B"/>
    <w:rsid w:val="00D72073"/>
    <w:rsid w:val="00D723B5"/>
    <w:rsid w:val="00D73FA1"/>
    <w:rsid w:val="00D76C07"/>
    <w:rsid w:val="00D82545"/>
    <w:rsid w:val="00D82903"/>
    <w:rsid w:val="00D91C84"/>
    <w:rsid w:val="00D94F5C"/>
    <w:rsid w:val="00D95424"/>
    <w:rsid w:val="00D95B72"/>
    <w:rsid w:val="00DA64CE"/>
    <w:rsid w:val="00DB2A78"/>
    <w:rsid w:val="00DB7AB9"/>
    <w:rsid w:val="00DB7F3B"/>
    <w:rsid w:val="00DC0AEF"/>
    <w:rsid w:val="00DC31A6"/>
    <w:rsid w:val="00DC529F"/>
    <w:rsid w:val="00DC5E54"/>
    <w:rsid w:val="00DC7EBA"/>
    <w:rsid w:val="00DD09C9"/>
    <w:rsid w:val="00DD3563"/>
    <w:rsid w:val="00DD4B1A"/>
    <w:rsid w:val="00DE02FA"/>
    <w:rsid w:val="00DE3C3A"/>
    <w:rsid w:val="00DF41D8"/>
    <w:rsid w:val="00DF660E"/>
    <w:rsid w:val="00E10607"/>
    <w:rsid w:val="00E1128E"/>
    <w:rsid w:val="00E11710"/>
    <w:rsid w:val="00E1210C"/>
    <w:rsid w:val="00E13A5D"/>
    <w:rsid w:val="00E14632"/>
    <w:rsid w:val="00E26A23"/>
    <w:rsid w:val="00E44292"/>
    <w:rsid w:val="00E47782"/>
    <w:rsid w:val="00E50AC2"/>
    <w:rsid w:val="00E52EC7"/>
    <w:rsid w:val="00E53E93"/>
    <w:rsid w:val="00E61AAF"/>
    <w:rsid w:val="00E6351A"/>
    <w:rsid w:val="00E83F7D"/>
    <w:rsid w:val="00E841C2"/>
    <w:rsid w:val="00E848FC"/>
    <w:rsid w:val="00E85188"/>
    <w:rsid w:val="00E86E8B"/>
    <w:rsid w:val="00EA3722"/>
    <w:rsid w:val="00EA6FAD"/>
    <w:rsid w:val="00EC2800"/>
    <w:rsid w:val="00ED0A03"/>
    <w:rsid w:val="00ED0D64"/>
    <w:rsid w:val="00ED1ABD"/>
    <w:rsid w:val="00ED2D11"/>
    <w:rsid w:val="00ED60A7"/>
    <w:rsid w:val="00ED68B5"/>
    <w:rsid w:val="00EF74D5"/>
    <w:rsid w:val="00EF769F"/>
    <w:rsid w:val="00F002B5"/>
    <w:rsid w:val="00F053A1"/>
    <w:rsid w:val="00F07D6F"/>
    <w:rsid w:val="00F13862"/>
    <w:rsid w:val="00F246E9"/>
    <w:rsid w:val="00F26794"/>
    <w:rsid w:val="00F30E2F"/>
    <w:rsid w:val="00F32339"/>
    <w:rsid w:val="00F345FE"/>
    <w:rsid w:val="00F375AA"/>
    <w:rsid w:val="00F37D34"/>
    <w:rsid w:val="00F41E7B"/>
    <w:rsid w:val="00F50018"/>
    <w:rsid w:val="00F5025D"/>
    <w:rsid w:val="00F526DA"/>
    <w:rsid w:val="00F52B7A"/>
    <w:rsid w:val="00F54BFF"/>
    <w:rsid w:val="00F61CD1"/>
    <w:rsid w:val="00F66852"/>
    <w:rsid w:val="00F75DF1"/>
    <w:rsid w:val="00F91ADC"/>
    <w:rsid w:val="00F96D1E"/>
    <w:rsid w:val="00FA111D"/>
    <w:rsid w:val="00FA3638"/>
    <w:rsid w:val="00FA5DE0"/>
    <w:rsid w:val="00FB1EA8"/>
    <w:rsid w:val="00FB4095"/>
    <w:rsid w:val="00FC0FD5"/>
    <w:rsid w:val="00FC20E1"/>
    <w:rsid w:val="00FC43F9"/>
    <w:rsid w:val="00FC7335"/>
    <w:rsid w:val="00FD3302"/>
    <w:rsid w:val="00FD7287"/>
    <w:rsid w:val="00FE1EA5"/>
    <w:rsid w:val="00FE269E"/>
    <w:rsid w:val="00FE316E"/>
    <w:rsid w:val="00FE3400"/>
    <w:rsid w:val="00FE55F5"/>
    <w:rsid w:val="00FF35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A9A9BEF-65C2-445A-AEF9-F8E85266A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11D"/>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rsid w:val="00FA111D"/>
    <w:pPr>
      <w:framePr w:w="7920" w:h="1980" w:hRule="exact" w:hSpace="180" w:wrap="auto" w:hAnchor="page" w:xAlign="center" w:yAlign="bottom"/>
      <w:ind w:left="2880"/>
    </w:pPr>
    <w:rPr>
      <w:rFonts w:ascii="Arial" w:hAnsi="Arial"/>
      <w:sz w:val="24"/>
    </w:rPr>
  </w:style>
  <w:style w:type="paragraph" w:customStyle="1" w:styleId="Style1">
    <w:name w:val="Style1"/>
    <w:basedOn w:val="Normal"/>
    <w:semiHidden/>
    <w:rsid w:val="007D3DDE"/>
    <w:rPr>
      <w:rFonts w:ascii="Arial" w:hAnsi="Arial" w:cs="Arial"/>
    </w:rPr>
  </w:style>
  <w:style w:type="paragraph" w:customStyle="1" w:styleId="Style2">
    <w:name w:val="Style2"/>
    <w:basedOn w:val="Normal"/>
    <w:autoRedefine/>
    <w:semiHidden/>
    <w:rsid w:val="007D3DDE"/>
    <w:pPr>
      <w:numPr>
        <w:numId w:val="2"/>
      </w:numPr>
    </w:pPr>
    <w:rPr>
      <w:rFonts w:ascii="Arial" w:hAnsi="Arial" w:cs="Arial"/>
    </w:rPr>
  </w:style>
  <w:style w:type="paragraph" w:customStyle="1" w:styleId="ewic-Title">
    <w:name w:val="ewic-Title"/>
    <w:link w:val="ewic-TitleChar"/>
    <w:qFormat/>
    <w:rsid w:val="00ED60A7"/>
    <w:pPr>
      <w:spacing w:before="200" w:after="1200"/>
      <w:jc w:val="center"/>
    </w:pPr>
    <w:rPr>
      <w:rFonts w:ascii="Arial" w:hAnsi="Arial"/>
      <w:sz w:val="48"/>
      <w:szCs w:val="48"/>
      <w:lang w:eastAsia="en-GB"/>
    </w:rPr>
  </w:style>
  <w:style w:type="character" w:customStyle="1" w:styleId="ewic-TitleChar">
    <w:name w:val="ewic-Title Char"/>
    <w:link w:val="ewic-Title"/>
    <w:rsid w:val="00ED60A7"/>
    <w:rPr>
      <w:rFonts w:ascii="Arial" w:hAnsi="Arial"/>
      <w:sz w:val="48"/>
      <w:szCs w:val="48"/>
      <w:lang w:val="en-GB" w:eastAsia="en-GB" w:bidi="ar-SA"/>
    </w:rPr>
  </w:style>
  <w:style w:type="paragraph" w:customStyle="1" w:styleId="ewic-Authorname">
    <w:name w:val="ewic-Author name"/>
    <w:qFormat/>
    <w:rsid w:val="004F726E"/>
    <w:pPr>
      <w:jc w:val="center"/>
    </w:pPr>
    <w:rPr>
      <w:rFonts w:ascii="Arial" w:hAnsi="Arial"/>
      <w:sz w:val="18"/>
      <w:szCs w:val="48"/>
      <w:lang w:eastAsia="en-GB"/>
    </w:rPr>
  </w:style>
  <w:style w:type="paragraph" w:customStyle="1" w:styleId="ewic-Address">
    <w:name w:val="ewic-Address"/>
    <w:basedOn w:val="ewic-Title"/>
    <w:qFormat/>
    <w:rsid w:val="008F0AC1"/>
    <w:pPr>
      <w:spacing w:before="0" w:after="0"/>
    </w:pPr>
    <w:rPr>
      <w:sz w:val="18"/>
    </w:rPr>
  </w:style>
  <w:style w:type="paragraph" w:customStyle="1" w:styleId="ewic-Emailaddress">
    <w:name w:val="ewic-Email address"/>
    <w:qFormat/>
    <w:rsid w:val="00ED60A7"/>
    <w:pPr>
      <w:spacing w:after="600"/>
      <w:jc w:val="center"/>
    </w:pPr>
    <w:rPr>
      <w:rFonts w:ascii="Arial" w:hAnsi="Arial"/>
      <w:i/>
      <w:sz w:val="18"/>
      <w:szCs w:val="48"/>
      <w:lang w:eastAsia="en-GB"/>
    </w:rPr>
  </w:style>
  <w:style w:type="paragraph" w:customStyle="1" w:styleId="ewic-Abstract">
    <w:name w:val="ewic-Abstract"/>
    <w:qFormat/>
    <w:rsid w:val="007B341D"/>
    <w:pPr>
      <w:spacing w:after="250"/>
      <w:ind w:left="680" w:right="680"/>
      <w:jc w:val="both"/>
    </w:pPr>
    <w:rPr>
      <w:rFonts w:ascii="Arial" w:hAnsi="Arial"/>
      <w:b/>
      <w:sz w:val="18"/>
      <w:szCs w:val="48"/>
      <w:lang w:eastAsia="en-GB"/>
    </w:rPr>
  </w:style>
  <w:style w:type="paragraph" w:customStyle="1" w:styleId="ewic-Keywords">
    <w:name w:val="ewic-Keywords"/>
    <w:basedOn w:val="Normal"/>
    <w:qFormat/>
    <w:rsid w:val="00ED60A7"/>
    <w:pPr>
      <w:spacing w:after="200"/>
      <w:ind w:left="680" w:firstLine="680"/>
      <w:jc w:val="both"/>
    </w:pPr>
    <w:rPr>
      <w:rFonts w:ascii="Arial" w:hAnsi="Arial"/>
      <w:i/>
      <w:sz w:val="18"/>
      <w:szCs w:val="48"/>
    </w:rPr>
  </w:style>
  <w:style w:type="paragraph" w:customStyle="1" w:styleId="ewic-Heading1">
    <w:name w:val="ewic-Heading 1"/>
    <w:qFormat/>
    <w:rsid w:val="00ED60A7"/>
    <w:pPr>
      <w:spacing w:before="400" w:after="200"/>
      <w:contextualSpacing/>
    </w:pPr>
    <w:rPr>
      <w:rFonts w:ascii="Arial" w:hAnsi="Arial" w:cs="Arial"/>
      <w:b/>
      <w:bCs/>
      <w:caps/>
      <w:lang w:eastAsia="en-GB"/>
    </w:rPr>
  </w:style>
  <w:style w:type="paragraph" w:customStyle="1" w:styleId="ewic-Bodytext">
    <w:name w:val="ewic-Body text"/>
    <w:link w:val="ewic-BodytextChar"/>
    <w:qFormat/>
    <w:rsid w:val="000F211F"/>
    <w:pPr>
      <w:jc w:val="both"/>
    </w:pPr>
    <w:rPr>
      <w:rFonts w:ascii="Arial" w:hAnsi="Arial" w:cs="Arial"/>
      <w:bCs/>
      <w:lang w:eastAsia="en-GB"/>
    </w:rPr>
  </w:style>
  <w:style w:type="character" w:customStyle="1" w:styleId="ewic-BodytextChar">
    <w:name w:val="ewic-Body text Char"/>
    <w:link w:val="ewic-Bodytext"/>
    <w:rsid w:val="000F211F"/>
    <w:rPr>
      <w:rFonts w:ascii="Arial" w:hAnsi="Arial" w:cs="Arial"/>
      <w:bCs/>
      <w:lang w:val="en-GB" w:eastAsia="en-GB" w:bidi="ar-SA"/>
    </w:rPr>
  </w:style>
  <w:style w:type="paragraph" w:customStyle="1" w:styleId="ewic-Heading2">
    <w:name w:val="ewic-Heading 2"/>
    <w:qFormat/>
    <w:rsid w:val="0023793D"/>
    <w:pPr>
      <w:spacing w:before="200" w:after="200"/>
    </w:pPr>
    <w:rPr>
      <w:rFonts w:ascii="Arial" w:hAnsi="Arial"/>
      <w:b/>
      <w:lang w:eastAsia="en-GB"/>
    </w:rPr>
  </w:style>
  <w:style w:type="paragraph" w:customStyle="1" w:styleId="ewic-Heading3">
    <w:name w:val="ewic-Heading 3"/>
    <w:basedOn w:val="Normal"/>
    <w:qFormat/>
    <w:rsid w:val="00F66852"/>
    <w:pPr>
      <w:spacing w:before="200"/>
    </w:pPr>
    <w:rPr>
      <w:rFonts w:ascii="Arial" w:hAnsi="Arial"/>
      <w:i/>
      <w:szCs w:val="48"/>
    </w:rPr>
  </w:style>
  <w:style w:type="paragraph" w:customStyle="1" w:styleId="ewic-Legends">
    <w:name w:val="ewic-Legends"/>
    <w:basedOn w:val="ewic-Bodytext"/>
    <w:link w:val="ewic-LegendsChar"/>
    <w:qFormat/>
    <w:rsid w:val="00ED60A7"/>
    <w:pPr>
      <w:spacing w:before="200" w:after="200"/>
      <w:jc w:val="center"/>
    </w:pPr>
    <w:rPr>
      <w:i/>
      <w:sz w:val="18"/>
    </w:rPr>
  </w:style>
  <w:style w:type="character" w:customStyle="1" w:styleId="ewic-LegendsChar">
    <w:name w:val="ewic-Legends Char"/>
    <w:link w:val="ewic-Legends"/>
    <w:rsid w:val="00ED60A7"/>
    <w:rPr>
      <w:rFonts w:ascii="Arial" w:hAnsi="Arial" w:cs="Arial"/>
      <w:bCs/>
      <w:i/>
      <w:sz w:val="18"/>
      <w:lang w:val="en-GB" w:eastAsia="en-GB" w:bidi="ar-SA"/>
    </w:rPr>
  </w:style>
  <w:style w:type="paragraph" w:customStyle="1" w:styleId="ewic-Tablecolumnheading">
    <w:name w:val="ewic-Table column heading"/>
    <w:link w:val="ewic-TablecolumnheadingChar"/>
    <w:qFormat/>
    <w:rsid w:val="0003789F"/>
    <w:pPr>
      <w:jc w:val="center"/>
    </w:pPr>
    <w:rPr>
      <w:rFonts w:ascii="Arial" w:hAnsi="Arial" w:cs="Arial"/>
      <w:b/>
      <w:bCs/>
      <w:sz w:val="18"/>
      <w:szCs w:val="18"/>
      <w:lang w:eastAsia="en-GB"/>
    </w:rPr>
  </w:style>
  <w:style w:type="character" w:customStyle="1" w:styleId="ewic-TablecolumnheadingChar">
    <w:name w:val="ewic-Table column heading Char"/>
    <w:link w:val="ewic-Tablecolumnheading"/>
    <w:rsid w:val="0003789F"/>
    <w:rPr>
      <w:rFonts w:ascii="Arial" w:hAnsi="Arial" w:cs="Arial"/>
      <w:b/>
      <w:bCs/>
      <w:sz w:val="18"/>
      <w:szCs w:val="18"/>
      <w:lang w:val="en-GB" w:eastAsia="en-GB" w:bidi="ar-SA"/>
    </w:rPr>
  </w:style>
  <w:style w:type="paragraph" w:customStyle="1" w:styleId="ewic-Listbulleted">
    <w:name w:val="ewic-List (bulleted)"/>
    <w:link w:val="ewic-ListbulletedChar"/>
    <w:qFormat/>
    <w:rsid w:val="00A5302F"/>
    <w:pPr>
      <w:numPr>
        <w:numId w:val="13"/>
      </w:numPr>
      <w:spacing w:before="200" w:after="200"/>
      <w:ind w:left="680" w:hanging="340"/>
      <w:contextualSpacing/>
      <w:jc w:val="both"/>
    </w:pPr>
    <w:rPr>
      <w:rFonts w:ascii="Arial" w:hAnsi="Arial" w:cs="Arial"/>
      <w:bCs/>
      <w:szCs w:val="25"/>
      <w:lang w:eastAsia="en-GB"/>
    </w:rPr>
  </w:style>
  <w:style w:type="character" w:customStyle="1" w:styleId="ewic-ListbulletedChar">
    <w:name w:val="ewic-List (bulleted) Char"/>
    <w:link w:val="ewic-Listbulleted"/>
    <w:rsid w:val="00A5302F"/>
    <w:rPr>
      <w:rFonts w:ascii="Arial" w:hAnsi="Arial" w:cs="Arial"/>
      <w:bCs/>
      <w:szCs w:val="25"/>
      <w:lang w:val="en-GB" w:eastAsia="en-GB" w:bidi="ar-SA"/>
    </w:rPr>
  </w:style>
  <w:style w:type="paragraph" w:customStyle="1" w:styleId="Style3">
    <w:name w:val="Style3"/>
    <w:basedOn w:val="Normal"/>
    <w:semiHidden/>
    <w:rsid w:val="004662BC"/>
    <w:pPr>
      <w:tabs>
        <w:tab w:val="num" w:pos="947"/>
      </w:tabs>
      <w:ind w:left="947" w:hanging="360"/>
    </w:pPr>
  </w:style>
  <w:style w:type="paragraph" w:customStyle="1" w:styleId="ewic-Quotation">
    <w:name w:val="ewic-Quotation"/>
    <w:qFormat/>
    <w:rsid w:val="00ED60A7"/>
    <w:pPr>
      <w:spacing w:before="200" w:after="200"/>
      <w:ind w:left="340" w:right="340"/>
      <w:jc w:val="both"/>
    </w:pPr>
    <w:rPr>
      <w:rFonts w:ascii="Arial" w:hAnsi="Arial" w:cs="Arial"/>
      <w:bCs/>
      <w:sz w:val="18"/>
      <w:lang w:eastAsia="en-GB"/>
    </w:rPr>
  </w:style>
  <w:style w:type="paragraph" w:customStyle="1" w:styleId="ewic-References">
    <w:name w:val="ewic-References"/>
    <w:qFormat/>
    <w:rsid w:val="0034262B"/>
    <w:pPr>
      <w:jc w:val="both"/>
    </w:pPr>
    <w:rPr>
      <w:rFonts w:ascii="Arial" w:hAnsi="Arial" w:cs="Arial"/>
      <w:bCs/>
      <w:lang w:eastAsia="en-GB"/>
    </w:rPr>
  </w:style>
  <w:style w:type="paragraph" w:customStyle="1" w:styleId="ewic-Referencestitle">
    <w:name w:val="ewic-References title"/>
    <w:qFormat/>
    <w:rsid w:val="00F66852"/>
    <w:pPr>
      <w:spacing w:before="400" w:after="200"/>
      <w:jc w:val="both"/>
    </w:pPr>
    <w:rPr>
      <w:rFonts w:ascii="Arial" w:hAnsi="Arial" w:cs="Arial"/>
      <w:b/>
      <w:bCs/>
      <w:caps/>
      <w:lang w:eastAsia="en-GB"/>
    </w:rPr>
  </w:style>
  <w:style w:type="paragraph" w:customStyle="1" w:styleId="ewic-Oddheader">
    <w:name w:val="ewic-Odd header"/>
    <w:qFormat/>
    <w:rsid w:val="006C5198"/>
    <w:pPr>
      <w:jc w:val="center"/>
    </w:pPr>
    <w:rPr>
      <w:rFonts w:ascii="Arial" w:hAnsi="Arial" w:cs="Arial"/>
      <w:i/>
      <w:sz w:val="18"/>
      <w:szCs w:val="18"/>
      <w:lang w:eastAsia="en-GB"/>
    </w:rPr>
  </w:style>
  <w:style w:type="paragraph" w:styleId="BalloonText">
    <w:name w:val="Balloon Text"/>
    <w:basedOn w:val="Normal"/>
    <w:link w:val="BalloonTextChar"/>
    <w:rsid w:val="00DF41D8"/>
    <w:rPr>
      <w:rFonts w:ascii="Tahoma" w:hAnsi="Tahoma"/>
      <w:sz w:val="16"/>
      <w:szCs w:val="16"/>
      <w:lang w:val="x-none"/>
    </w:rPr>
  </w:style>
  <w:style w:type="character" w:customStyle="1" w:styleId="BalloonTextChar">
    <w:name w:val="Balloon Text Char"/>
    <w:link w:val="BalloonText"/>
    <w:rsid w:val="00DF41D8"/>
    <w:rPr>
      <w:rFonts w:ascii="Tahoma" w:hAnsi="Tahoma" w:cs="Tahoma"/>
      <w:sz w:val="16"/>
      <w:szCs w:val="16"/>
      <w:lang w:eastAsia="en-GB"/>
    </w:rPr>
  </w:style>
  <w:style w:type="table" w:styleId="TableGrid">
    <w:name w:val="Table Grid"/>
    <w:basedOn w:val="TableNormal"/>
    <w:rsid w:val="00F32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ic-Introduction">
    <w:name w:val="ewic-Introduction"/>
    <w:basedOn w:val="ewic-Heading1"/>
    <w:qFormat/>
    <w:rsid w:val="00B33814"/>
    <w:pPr>
      <w:spacing w:before="200"/>
    </w:pPr>
  </w:style>
  <w:style w:type="paragraph" w:customStyle="1" w:styleId="ewic-Tablesubheading">
    <w:name w:val="ewic-Table subheading"/>
    <w:qFormat/>
    <w:rsid w:val="0003789F"/>
    <w:rPr>
      <w:rFonts w:ascii="Arial" w:hAnsi="Arial" w:cs="Arial"/>
      <w:bCs/>
      <w:i/>
      <w:sz w:val="18"/>
      <w:lang w:eastAsia="en-GB"/>
    </w:rPr>
  </w:style>
  <w:style w:type="paragraph" w:customStyle="1" w:styleId="ewic-Tablebodytext">
    <w:name w:val="ewic-Table body text"/>
    <w:qFormat/>
    <w:rsid w:val="0003789F"/>
    <w:rPr>
      <w:rFonts w:ascii="Arial" w:hAnsi="Arial" w:cs="Arial"/>
      <w:bCs/>
      <w:i/>
      <w:sz w:val="18"/>
      <w:lang w:eastAsia="en-GB"/>
    </w:rPr>
  </w:style>
  <w:style w:type="paragraph" w:customStyle="1" w:styleId="ewic-Heading4">
    <w:name w:val="ewic-Heading 4"/>
    <w:qFormat/>
    <w:rsid w:val="00F66852"/>
    <w:pPr>
      <w:spacing w:before="200"/>
    </w:pPr>
    <w:rPr>
      <w:rFonts w:ascii="Arial" w:hAnsi="Arial" w:cs="Arial"/>
      <w:b/>
      <w:bCs/>
      <w:lang w:eastAsia="en-GB"/>
    </w:rPr>
  </w:style>
  <w:style w:type="paragraph" w:customStyle="1" w:styleId="ewic-Evenheader">
    <w:name w:val="ewic-Even header"/>
    <w:qFormat/>
    <w:rsid w:val="005B7FCC"/>
    <w:pPr>
      <w:jc w:val="center"/>
    </w:pPr>
    <w:rPr>
      <w:rFonts w:ascii="Arial" w:hAnsi="Arial" w:cs="Arial"/>
      <w:i/>
      <w:sz w:val="18"/>
      <w:szCs w:val="18"/>
      <w:lang w:eastAsia="en-GB"/>
    </w:rPr>
  </w:style>
  <w:style w:type="paragraph" w:customStyle="1" w:styleId="ewic-Listnumbered">
    <w:name w:val="ewic-List (numbered)"/>
    <w:basedOn w:val="ewic-Listbulleted"/>
    <w:link w:val="ewic-ListnumberedChar1"/>
    <w:qFormat/>
    <w:rsid w:val="00A5302F"/>
    <w:pPr>
      <w:numPr>
        <w:numId w:val="14"/>
      </w:numPr>
      <w:ind w:left="680" w:hanging="340"/>
    </w:pPr>
  </w:style>
  <w:style w:type="character" w:customStyle="1" w:styleId="ewic-ListnumberedChar1">
    <w:name w:val="ewic-List (numbered) Char1"/>
    <w:basedOn w:val="ewic-ListbulletedChar"/>
    <w:link w:val="ewic-Listnumbered"/>
    <w:rsid w:val="00A5302F"/>
    <w:rPr>
      <w:rFonts w:ascii="Arial" w:hAnsi="Arial" w:cs="Arial"/>
      <w:bCs/>
      <w:szCs w:val="25"/>
      <w:lang w:val="en-GB" w:eastAsia="en-GB" w:bidi="ar-SA"/>
    </w:rPr>
  </w:style>
  <w:style w:type="paragraph" w:customStyle="1" w:styleId="ewic-Listnumberedsublist">
    <w:name w:val="ewic-List (numbered sublist)"/>
    <w:basedOn w:val="ewic-Listnumbered"/>
    <w:link w:val="ewic-ListnumberedsublistChar"/>
    <w:qFormat/>
    <w:rsid w:val="00A5302F"/>
    <w:pPr>
      <w:numPr>
        <w:numId w:val="15"/>
      </w:numPr>
      <w:ind w:left="1361" w:hanging="340"/>
    </w:pPr>
  </w:style>
  <w:style w:type="character" w:customStyle="1" w:styleId="ewic-ListnumberedsublistChar">
    <w:name w:val="ewic-List (numbered sublist) Char"/>
    <w:basedOn w:val="ewic-ListnumberedChar1"/>
    <w:link w:val="ewic-Listnumberedsublist"/>
    <w:rsid w:val="00A5302F"/>
    <w:rPr>
      <w:rFonts w:ascii="Arial" w:hAnsi="Arial" w:cs="Arial"/>
      <w:bCs/>
      <w:szCs w:val="25"/>
      <w:lang w:val="en-GB" w:eastAsia="en-GB" w:bidi="ar-SA"/>
    </w:rPr>
  </w:style>
  <w:style w:type="character" w:customStyle="1" w:styleId="ewic-ListnumberedChar">
    <w:name w:val="ewic-List (numbered) Char"/>
    <w:basedOn w:val="ewic-ListbulletedChar"/>
    <w:rsid w:val="00251F41"/>
    <w:rPr>
      <w:rFonts w:ascii="Arial" w:hAnsi="Arial" w:cs="Arial"/>
      <w:bCs/>
      <w:szCs w:val="25"/>
      <w:lang w:val="en-GB" w:eastAsia="en-GB" w:bidi="ar-SA"/>
    </w:rPr>
  </w:style>
  <w:style w:type="paragraph" w:styleId="Header">
    <w:name w:val="header"/>
    <w:basedOn w:val="Normal"/>
    <w:link w:val="HeaderChar"/>
    <w:rsid w:val="00523AB3"/>
    <w:pPr>
      <w:tabs>
        <w:tab w:val="center" w:pos="4513"/>
        <w:tab w:val="right" w:pos="9026"/>
      </w:tabs>
    </w:pPr>
    <w:rPr>
      <w:lang w:val="x-none"/>
    </w:rPr>
  </w:style>
  <w:style w:type="character" w:customStyle="1" w:styleId="HeaderChar">
    <w:name w:val="Header Char"/>
    <w:link w:val="Header"/>
    <w:rsid w:val="00523AB3"/>
    <w:rPr>
      <w:lang w:eastAsia="en-GB"/>
    </w:rPr>
  </w:style>
  <w:style w:type="character" w:styleId="Hyperlink">
    <w:name w:val="Hyperlink"/>
    <w:rsid w:val="008B16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955540">
      <w:bodyDiv w:val="1"/>
      <w:marLeft w:val="0"/>
      <w:marRight w:val="0"/>
      <w:marTop w:val="0"/>
      <w:marBottom w:val="0"/>
      <w:divBdr>
        <w:top w:val="none" w:sz="0" w:space="0" w:color="auto"/>
        <w:left w:val="none" w:sz="0" w:space="0" w:color="auto"/>
        <w:bottom w:val="none" w:sz="0" w:space="0" w:color="auto"/>
        <w:right w:val="none" w:sz="0" w:space="0" w:color="auto"/>
      </w:divBdr>
    </w:div>
    <w:div w:id="319625290">
      <w:bodyDiv w:val="1"/>
      <w:marLeft w:val="0"/>
      <w:marRight w:val="0"/>
      <w:marTop w:val="0"/>
      <w:marBottom w:val="0"/>
      <w:divBdr>
        <w:top w:val="none" w:sz="0" w:space="0" w:color="auto"/>
        <w:left w:val="none" w:sz="0" w:space="0" w:color="auto"/>
        <w:bottom w:val="none" w:sz="0" w:space="0" w:color="auto"/>
        <w:right w:val="none" w:sz="0" w:space="0" w:color="auto"/>
      </w:divBdr>
      <w:divsChild>
        <w:div w:id="1147160385">
          <w:marLeft w:val="0"/>
          <w:marRight w:val="0"/>
          <w:marTop w:val="100"/>
          <w:marBottom w:val="100"/>
          <w:divBdr>
            <w:top w:val="none" w:sz="0" w:space="0" w:color="auto"/>
            <w:left w:val="none" w:sz="0" w:space="0" w:color="auto"/>
            <w:bottom w:val="none" w:sz="0" w:space="0" w:color="auto"/>
            <w:right w:val="none" w:sz="0" w:space="0" w:color="auto"/>
          </w:divBdr>
          <w:divsChild>
            <w:div w:id="1734155625">
              <w:marLeft w:val="0"/>
              <w:marRight w:val="0"/>
              <w:marTop w:val="0"/>
              <w:marBottom w:val="0"/>
              <w:divBdr>
                <w:top w:val="none" w:sz="0" w:space="0" w:color="auto"/>
                <w:left w:val="none" w:sz="0" w:space="0" w:color="auto"/>
                <w:bottom w:val="none" w:sz="0" w:space="0" w:color="auto"/>
                <w:right w:val="none" w:sz="0" w:space="0" w:color="auto"/>
              </w:divBdr>
              <w:divsChild>
                <w:div w:id="773981113">
                  <w:marLeft w:val="225"/>
                  <w:marRight w:val="225"/>
                  <w:marTop w:val="0"/>
                  <w:marBottom w:val="0"/>
                  <w:divBdr>
                    <w:top w:val="none" w:sz="0" w:space="0" w:color="auto"/>
                    <w:left w:val="none" w:sz="0" w:space="0" w:color="auto"/>
                    <w:bottom w:val="none" w:sz="0" w:space="0" w:color="auto"/>
                    <w:right w:val="none" w:sz="0" w:space="0" w:color="auto"/>
                  </w:divBdr>
                  <w:divsChild>
                    <w:div w:id="168231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958533">
      <w:bodyDiv w:val="1"/>
      <w:marLeft w:val="0"/>
      <w:marRight w:val="0"/>
      <w:marTop w:val="0"/>
      <w:marBottom w:val="0"/>
      <w:divBdr>
        <w:top w:val="none" w:sz="0" w:space="0" w:color="auto"/>
        <w:left w:val="none" w:sz="0" w:space="0" w:color="auto"/>
        <w:bottom w:val="none" w:sz="0" w:space="0" w:color="auto"/>
        <w:right w:val="none" w:sz="0" w:space="0" w:color="auto"/>
      </w:divBdr>
    </w:div>
    <w:div w:id="427430217">
      <w:bodyDiv w:val="1"/>
      <w:marLeft w:val="0"/>
      <w:marRight w:val="0"/>
      <w:marTop w:val="0"/>
      <w:marBottom w:val="0"/>
      <w:divBdr>
        <w:top w:val="none" w:sz="0" w:space="0" w:color="auto"/>
        <w:left w:val="none" w:sz="0" w:space="0" w:color="auto"/>
        <w:bottom w:val="none" w:sz="0" w:space="0" w:color="auto"/>
        <w:right w:val="none" w:sz="0" w:space="0" w:color="auto"/>
      </w:divBdr>
    </w:div>
    <w:div w:id="780808017">
      <w:bodyDiv w:val="1"/>
      <w:marLeft w:val="0"/>
      <w:marRight w:val="0"/>
      <w:marTop w:val="0"/>
      <w:marBottom w:val="0"/>
      <w:divBdr>
        <w:top w:val="none" w:sz="0" w:space="0" w:color="auto"/>
        <w:left w:val="none" w:sz="0" w:space="0" w:color="auto"/>
        <w:bottom w:val="none" w:sz="0" w:space="0" w:color="auto"/>
        <w:right w:val="none" w:sz="0" w:space="0" w:color="auto"/>
      </w:divBdr>
    </w:div>
    <w:div w:id="884827322">
      <w:bodyDiv w:val="1"/>
      <w:marLeft w:val="0"/>
      <w:marRight w:val="0"/>
      <w:marTop w:val="0"/>
      <w:marBottom w:val="0"/>
      <w:divBdr>
        <w:top w:val="none" w:sz="0" w:space="0" w:color="auto"/>
        <w:left w:val="none" w:sz="0" w:space="0" w:color="auto"/>
        <w:bottom w:val="none" w:sz="0" w:space="0" w:color="auto"/>
        <w:right w:val="none" w:sz="0" w:space="0" w:color="auto"/>
      </w:divBdr>
    </w:div>
    <w:div w:id="1113013001">
      <w:bodyDiv w:val="1"/>
      <w:marLeft w:val="0"/>
      <w:marRight w:val="0"/>
      <w:marTop w:val="0"/>
      <w:marBottom w:val="0"/>
      <w:divBdr>
        <w:top w:val="none" w:sz="0" w:space="0" w:color="auto"/>
        <w:left w:val="none" w:sz="0" w:space="0" w:color="auto"/>
        <w:bottom w:val="none" w:sz="0" w:space="0" w:color="auto"/>
        <w:right w:val="none" w:sz="0" w:space="0" w:color="auto"/>
      </w:divBdr>
    </w:div>
    <w:div w:id="1924605252">
      <w:bodyDiv w:val="1"/>
      <w:marLeft w:val="0"/>
      <w:marRight w:val="0"/>
      <w:marTop w:val="0"/>
      <w:marBottom w:val="0"/>
      <w:divBdr>
        <w:top w:val="none" w:sz="0" w:space="0" w:color="auto"/>
        <w:left w:val="none" w:sz="0" w:space="0" w:color="auto"/>
        <w:bottom w:val="none" w:sz="0" w:space="0" w:color="auto"/>
        <w:right w:val="none" w:sz="0" w:space="0" w:color="auto"/>
      </w:divBdr>
      <w:divsChild>
        <w:div w:id="1272778739">
          <w:marLeft w:val="0"/>
          <w:marRight w:val="0"/>
          <w:marTop w:val="100"/>
          <w:marBottom w:val="100"/>
          <w:divBdr>
            <w:top w:val="none" w:sz="0" w:space="0" w:color="auto"/>
            <w:left w:val="none" w:sz="0" w:space="0" w:color="auto"/>
            <w:bottom w:val="none" w:sz="0" w:space="0" w:color="auto"/>
            <w:right w:val="none" w:sz="0" w:space="0" w:color="auto"/>
          </w:divBdr>
          <w:divsChild>
            <w:div w:id="1473982623">
              <w:marLeft w:val="0"/>
              <w:marRight w:val="0"/>
              <w:marTop w:val="0"/>
              <w:marBottom w:val="0"/>
              <w:divBdr>
                <w:top w:val="none" w:sz="0" w:space="0" w:color="auto"/>
                <w:left w:val="none" w:sz="0" w:space="0" w:color="auto"/>
                <w:bottom w:val="none" w:sz="0" w:space="0" w:color="auto"/>
                <w:right w:val="none" w:sz="0" w:space="0" w:color="auto"/>
              </w:divBdr>
              <w:divsChild>
                <w:div w:id="1741705457">
                  <w:marLeft w:val="225"/>
                  <w:marRight w:val="225"/>
                  <w:marTop w:val="0"/>
                  <w:marBottom w:val="0"/>
                  <w:divBdr>
                    <w:top w:val="none" w:sz="0" w:space="0" w:color="auto"/>
                    <w:left w:val="none" w:sz="0" w:space="0" w:color="auto"/>
                    <w:bottom w:val="none" w:sz="0" w:space="0" w:color="auto"/>
                    <w:right w:val="none" w:sz="0" w:space="0" w:color="auto"/>
                  </w:divBdr>
                  <w:divsChild>
                    <w:div w:id="205731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940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rt%20Dunn\Documents\EVA_files_for_Authors\eWiC_Word_2000_template_EVA.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davidgibson:Documents:Data%20Plots%20Cort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davidgibson:Documents:Data%20Plots%20Cort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davidgibson:Documents:Data%20Plots%20Cort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Frequency</a:t>
            </a:r>
            <a:r>
              <a:rPr lang="en-US" sz="1000" baseline="0"/>
              <a:t> of nodes</a:t>
            </a:r>
            <a:endParaRPr lang="en-US" sz="1000"/>
          </a:p>
        </c:rich>
      </c:tx>
      <c:overlay val="0"/>
    </c:title>
    <c:autoTitleDeleted val="0"/>
    <c:plotArea>
      <c:layout/>
      <c:lineChart>
        <c:grouping val="standard"/>
        <c:varyColors val="0"/>
        <c:ser>
          <c:idx val="0"/>
          <c:order val="0"/>
          <c:tx>
            <c:strRef>
              <c:f>Sheet1!$C$63</c:f>
              <c:strCache>
                <c:ptCount val="1"/>
                <c:pt idx="0">
                  <c:v>B 0.75</c:v>
                </c:pt>
              </c:strCache>
            </c:strRef>
          </c:tx>
          <c:marker>
            <c:symbol val="none"/>
          </c:marker>
          <c:val>
            <c:numRef>
              <c:f>Sheet1!$D$63:$W$63</c:f>
              <c:numCache>
                <c:formatCode>General</c:formatCode>
                <c:ptCount val="20"/>
                <c:pt idx="0">
                  <c:v>26.8</c:v>
                </c:pt>
                <c:pt idx="1">
                  <c:v>26.8</c:v>
                </c:pt>
                <c:pt idx="2">
                  <c:v>154.94999999999999</c:v>
                </c:pt>
                <c:pt idx="3">
                  <c:v>352.2</c:v>
                </c:pt>
                <c:pt idx="4">
                  <c:v>352</c:v>
                </c:pt>
                <c:pt idx="5">
                  <c:v>727.72</c:v>
                </c:pt>
                <c:pt idx="6">
                  <c:v>728.7</c:v>
                </c:pt>
                <c:pt idx="7">
                  <c:v>1118.7</c:v>
                </c:pt>
                <c:pt idx="8">
                  <c:v>1151</c:v>
                </c:pt>
                <c:pt idx="9">
                  <c:v>1158</c:v>
                </c:pt>
                <c:pt idx="10">
                  <c:v>1535</c:v>
                </c:pt>
                <c:pt idx="11">
                  <c:v>1538</c:v>
                </c:pt>
                <c:pt idx="12">
                  <c:v>1578</c:v>
                </c:pt>
                <c:pt idx="13">
                  <c:v>1582</c:v>
                </c:pt>
                <c:pt idx="14">
                  <c:v>1907</c:v>
                </c:pt>
                <c:pt idx="15">
                  <c:v>1909</c:v>
                </c:pt>
                <c:pt idx="16">
                  <c:v>2288</c:v>
                </c:pt>
                <c:pt idx="17">
                  <c:v>2533</c:v>
                </c:pt>
                <c:pt idx="18">
                  <c:v>2534</c:v>
                </c:pt>
                <c:pt idx="19">
                  <c:v>2735</c:v>
                </c:pt>
              </c:numCache>
            </c:numRef>
          </c:val>
          <c:smooth val="0"/>
        </c:ser>
        <c:ser>
          <c:idx val="1"/>
          <c:order val="1"/>
          <c:tx>
            <c:strRef>
              <c:f>Sheet1!$C$64</c:f>
              <c:strCache>
                <c:ptCount val="1"/>
                <c:pt idx="0">
                  <c:v>ABS 0.75</c:v>
                </c:pt>
              </c:strCache>
            </c:strRef>
          </c:tx>
          <c:marker>
            <c:symbol val="none"/>
          </c:marker>
          <c:val>
            <c:numRef>
              <c:f>Sheet1!$D$64:$W$64</c:f>
              <c:numCache>
                <c:formatCode>General</c:formatCode>
                <c:ptCount val="20"/>
                <c:pt idx="0">
                  <c:v>10.396000000000001</c:v>
                </c:pt>
                <c:pt idx="1">
                  <c:v>10.404999999999999</c:v>
                </c:pt>
                <c:pt idx="2">
                  <c:v>58.598999999999997</c:v>
                </c:pt>
                <c:pt idx="3">
                  <c:v>136.53</c:v>
                </c:pt>
                <c:pt idx="4">
                  <c:v>136.6</c:v>
                </c:pt>
                <c:pt idx="5">
                  <c:v>290.17</c:v>
                </c:pt>
                <c:pt idx="6">
                  <c:v>290.64999999999998</c:v>
                </c:pt>
                <c:pt idx="7">
                  <c:v>434.66</c:v>
                </c:pt>
                <c:pt idx="8">
                  <c:v>446.29</c:v>
                </c:pt>
                <c:pt idx="9">
                  <c:v>446.29</c:v>
                </c:pt>
                <c:pt idx="10">
                  <c:v>613.66</c:v>
                </c:pt>
                <c:pt idx="11">
                  <c:v>614.64</c:v>
                </c:pt>
                <c:pt idx="12">
                  <c:v>618.76</c:v>
                </c:pt>
                <c:pt idx="13">
                  <c:v>620.29999999999995</c:v>
                </c:pt>
                <c:pt idx="14">
                  <c:v>741.77</c:v>
                </c:pt>
                <c:pt idx="15">
                  <c:v>742.78</c:v>
                </c:pt>
                <c:pt idx="16">
                  <c:v>897.99</c:v>
                </c:pt>
                <c:pt idx="17">
                  <c:v>994</c:v>
                </c:pt>
                <c:pt idx="18">
                  <c:v>994.57</c:v>
                </c:pt>
              </c:numCache>
            </c:numRef>
          </c:val>
          <c:smooth val="0"/>
        </c:ser>
        <c:ser>
          <c:idx val="2"/>
          <c:order val="2"/>
          <c:tx>
            <c:strRef>
              <c:f>Sheet1!$C$65</c:f>
              <c:strCache>
                <c:ptCount val="1"/>
                <c:pt idx="0">
                  <c:v>ABS 1.5</c:v>
                </c:pt>
              </c:strCache>
            </c:strRef>
          </c:tx>
          <c:marker>
            <c:symbol val="none"/>
          </c:marker>
          <c:val>
            <c:numRef>
              <c:f>Sheet1!$D$65:$W$65</c:f>
              <c:numCache>
                <c:formatCode>General</c:formatCode>
                <c:ptCount val="20"/>
                <c:pt idx="0">
                  <c:v>12.3</c:v>
                </c:pt>
                <c:pt idx="1">
                  <c:v>12.318</c:v>
                </c:pt>
                <c:pt idx="2">
                  <c:v>74.69</c:v>
                </c:pt>
                <c:pt idx="3">
                  <c:v>149.28</c:v>
                </c:pt>
                <c:pt idx="4">
                  <c:v>149.47999999999999</c:v>
                </c:pt>
                <c:pt idx="5">
                  <c:v>451.5</c:v>
                </c:pt>
                <c:pt idx="6">
                  <c:v>452.4</c:v>
                </c:pt>
                <c:pt idx="7">
                  <c:v>489</c:v>
                </c:pt>
                <c:pt idx="8">
                  <c:v>489</c:v>
                </c:pt>
                <c:pt idx="9">
                  <c:v>496</c:v>
                </c:pt>
                <c:pt idx="10">
                  <c:v>760</c:v>
                </c:pt>
                <c:pt idx="11">
                  <c:v>766</c:v>
                </c:pt>
                <c:pt idx="12">
                  <c:v>795.8</c:v>
                </c:pt>
                <c:pt idx="13">
                  <c:v>804</c:v>
                </c:pt>
                <c:pt idx="14">
                  <c:v>896</c:v>
                </c:pt>
                <c:pt idx="15">
                  <c:v>899.9</c:v>
                </c:pt>
                <c:pt idx="16">
                  <c:v>1202</c:v>
                </c:pt>
                <c:pt idx="17">
                  <c:v>1208.7</c:v>
                </c:pt>
                <c:pt idx="18">
                  <c:v>1229</c:v>
                </c:pt>
                <c:pt idx="19">
                  <c:v>1236</c:v>
                </c:pt>
              </c:numCache>
            </c:numRef>
          </c:val>
          <c:smooth val="0"/>
        </c:ser>
        <c:ser>
          <c:idx val="3"/>
          <c:order val="3"/>
          <c:tx>
            <c:strRef>
              <c:f>Sheet1!$C$66</c:f>
              <c:strCache>
                <c:ptCount val="1"/>
                <c:pt idx="0">
                  <c:v>ABS 2.25</c:v>
                </c:pt>
              </c:strCache>
            </c:strRef>
          </c:tx>
          <c:marker>
            <c:symbol val="none"/>
          </c:marker>
          <c:val>
            <c:numRef>
              <c:f>Sheet1!$D$66:$W$66</c:f>
              <c:numCache>
                <c:formatCode>General</c:formatCode>
                <c:ptCount val="20"/>
                <c:pt idx="0">
                  <c:v>13.7</c:v>
                </c:pt>
                <c:pt idx="1">
                  <c:v>13.7</c:v>
                </c:pt>
                <c:pt idx="2">
                  <c:v>85.1</c:v>
                </c:pt>
                <c:pt idx="3">
                  <c:v>159.1</c:v>
                </c:pt>
                <c:pt idx="4">
                  <c:v>159.19999999999999</c:v>
                </c:pt>
                <c:pt idx="5">
                  <c:v>516</c:v>
                </c:pt>
                <c:pt idx="6">
                  <c:v>516.79999999999995</c:v>
                </c:pt>
                <c:pt idx="7">
                  <c:v>521</c:v>
                </c:pt>
                <c:pt idx="8">
                  <c:v>637</c:v>
                </c:pt>
                <c:pt idx="9">
                  <c:v>640</c:v>
                </c:pt>
                <c:pt idx="10">
                  <c:v>858.9</c:v>
                </c:pt>
                <c:pt idx="11">
                  <c:v>866.7</c:v>
                </c:pt>
                <c:pt idx="12">
                  <c:v>969</c:v>
                </c:pt>
                <c:pt idx="13">
                  <c:v>970</c:v>
                </c:pt>
                <c:pt idx="14">
                  <c:v>992.7</c:v>
                </c:pt>
                <c:pt idx="15">
                  <c:v>1003</c:v>
                </c:pt>
                <c:pt idx="16">
                  <c:v>1354</c:v>
                </c:pt>
                <c:pt idx="17">
                  <c:v>1394.6</c:v>
                </c:pt>
                <c:pt idx="18">
                  <c:v>1396</c:v>
                </c:pt>
                <c:pt idx="19">
                  <c:v>1433</c:v>
                </c:pt>
              </c:numCache>
            </c:numRef>
          </c:val>
          <c:smooth val="0"/>
        </c:ser>
        <c:ser>
          <c:idx val="4"/>
          <c:order val="4"/>
          <c:tx>
            <c:strRef>
              <c:f>Sheet1!$C$67</c:f>
              <c:strCache>
                <c:ptCount val="1"/>
                <c:pt idx="0">
                  <c:v>ABS 3.00</c:v>
                </c:pt>
              </c:strCache>
            </c:strRef>
          </c:tx>
          <c:marker>
            <c:symbol val="none"/>
          </c:marker>
          <c:val>
            <c:numRef>
              <c:f>Sheet1!$D$67:$W$67</c:f>
              <c:numCache>
                <c:formatCode>General</c:formatCode>
                <c:ptCount val="20"/>
                <c:pt idx="0">
                  <c:v>15</c:v>
                </c:pt>
                <c:pt idx="1">
                  <c:v>15</c:v>
                </c:pt>
                <c:pt idx="2">
                  <c:v>94</c:v>
                </c:pt>
                <c:pt idx="3">
                  <c:v>168</c:v>
                </c:pt>
                <c:pt idx="4">
                  <c:v>168</c:v>
                </c:pt>
                <c:pt idx="5">
                  <c:v>558</c:v>
                </c:pt>
                <c:pt idx="6">
                  <c:v>541</c:v>
                </c:pt>
                <c:pt idx="7">
                  <c:v>542</c:v>
                </c:pt>
                <c:pt idx="8">
                  <c:v>833</c:v>
                </c:pt>
                <c:pt idx="9">
                  <c:v>842</c:v>
                </c:pt>
                <c:pt idx="10">
                  <c:v>925</c:v>
                </c:pt>
                <c:pt idx="11">
                  <c:v>929</c:v>
                </c:pt>
                <c:pt idx="12">
                  <c:v>1020</c:v>
                </c:pt>
                <c:pt idx="13">
                  <c:v>1024</c:v>
                </c:pt>
                <c:pt idx="14">
                  <c:v>1186</c:v>
                </c:pt>
                <c:pt idx="15">
                  <c:v>1190</c:v>
                </c:pt>
                <c:pt idx="16">
                  <c:v>1352</c:v>
                </c:pt>
                <c:pt idx="17">
                  <c:v>1508</c:v>
                </c:pt>
                <c:pt idx="18">
                  <c:v>1519</c:v>
                </c:pt>
                <c:pt idx="19">
                  <c:v>1623</c:v>
                </c:pt>
              </c:numCache>
            </c:numRef>
          </c:val>
          <c:smooth val="0"/>
        </c:ser>
        <c:dLbls>
          <c:showLegendKey val="0"/>
          <c:showVal val="0"/>
          <c:showCatName val="0"/>
          <c:showSerName val="0"/>
          <c:showPercent val="0"/>
          <c:showBubbleSize val="0"/>
        </c:dLbls>
        <c:smooth val="0"/>
        <c:axId val="-731232688"/>
        <c:axId val="-731228880"/>
      </c:lineChart>
      <c:catAx>
        <c:axId val="-731232688"/>
        <c:scaling>
          <c:orientation val="minMax"/>
        </c:scaling>
        <c:delete val="0"/>
        <c:axPos val="b"/>
        <c:majorTickMark val="none"/>
        <c:minorTickMark val="none"/>
        <c:tickLblPos val="nextTo"/>
        <c:crossAx val="-731228880"/>
        <c:crosses val="autoZero"/>
        <c:auto val="1"/>
        <c:lblAlgn val="ctr"/>
        <c:lblOffset val="100"/>
        <c:noMultiLvlLbl val="0"/>
      </c:catAx>
      <c:valAx>
        <c:axId val="-731228880"/>
        <c:scaling>
          <c:orientation val="minMax"/>
        </c:scaling>
        <c:delete val="0"/>
        <c:axPos val="l"/>
        <c:majorGridlines/>
        <c:numFmt formatCode="General" sourceLinked="1"/>
        <c:majorTickMark val="none"/>
        <c:minorTickMark val="none"/>
        <c:tickLblPos val="nextTo"/>
        <c:spPr>
          <a:ln w="6350">
            <a:noFill/>
          </a:ln>
        </c:spPr>
        <c:crossAx val="-731232688"/>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Elliptical</a:t>
            </a:r>
            <a:r>
              <a:rPr lang="en-US" sz="1000" baseline="0"/>
              <a:t> deformation</a:t>
            </a:r>
            <a:endParaRPr lang="en-US" sz="1000"/>
          </a:p>
        </c:rich>
      </c:tx>
      <c:overlay val="0"/>
    </c:title>
    <c:autoTitleDeleted val="0"/>
    <c:plotArea>
      <c:layout/>
      <c:barChart>
        <c:barDir val="col"/>
        <c:grouping val="clustered"/>
        <c:varyColors val="0"/>
        <c:ser>
          <c:idx val="0"/>
          <c:order val="0"/>
          <c:tx>
            <c:strRef>
              <c:f>Sheet1!$H$84</c:f>
              <c:strCache>
                <c:ptCount val="1"/>
                <c:pt idx="0">
                  <c:v>B 0.75</c:v>
                </c:pt>
              </c:strCache>
            </c:strRef>
          </c:tx>
          <c:invertIfNegative val="0"/>
          <c:cat>
            <c:numRef>
              <c:f>Sheet1!$I$83:$N$83</c:f>
              <c:numCache>
                <c:formatCode>General</c:formatCode>
                <c:ptCount val="6"/>
                <c:pt idx="0">
                  <c:v>6</c:v>
                </c:pt>
                <c:pt idx="1">
                  <c:v>7</c:v>
                </c:pt>
                <c:pt idx="2">
                  <c:v>11</c:v>
                </c:pt>
                <c:pt idx="3">
                  <c:v>12</c:v>
                </c:pt>
                <c:pt idx="4">
                  <c:v>13</c:v>
                </c:pt>
                <c:pt idx="5">
                  <c:v>14</c:v>
                </c:pt>
              </c:numCache>
            </c:numRef>
          </c:cat>
          <c:val>
            <c:numRef>
              <c:f>Sheet1!$I$84:$N$84</c:f>
              <c:numCache>
                <c:formatCode>General</c:formatCode>
                <c:ptCount val="6"/>
                <c:pt idx="0">
                  <c:v>0.14499999999999999</c:v>
                </c:pt>
                <c:pt idx="1">
                  <c:v>0.14599999999999999</c:v>
                </c:pt>
                <c:pt idx="2">
                  <c:v>0.13500000000000001</c:v>
                </c:pt>
                <c:pt idx="3">
                  <c:v>0.13500000000000001</c:v>
                </c:pt>
                <c:pt idx="4">
                  <c:v>0.17599999999999999</c:v>
                </c:pt>
                <c:pt idx="5">
                  <c:v>0.17199999999999999</c:v>
                </c:pt>
              </c:numCache>
            </c:numRef>
          </c:val>
        </c:ser>
        <c:ser>
          <c:idx val="1"/>
          <c:order val="1"/>
          <c:tx>
            <c:strRef>
              <c:f>Sheet1!$H$85</c:f>
              <c:strCache>
                <c:ptCount val="1"/>
                <c:pt idx="0">
                  <c:v>ABS 0.75</c:v>
                </c:pt>
              </c:strCache>
            </c:strRef>
          </c:tx>
          <c:invertIfNegative val="0"/>
          <c:cat>
            <c:numRef>
              <c:f>Sheet1!$I$83:$N$83</c:f>
              <c:numCache>
                <c:formatCode>General</c:formatCode>
                <c:ptCount val="6"/>
                <c:pt idx="0">
                  <c:v>6</c:v>
                </c:pt>
                <c:pt idx="1">
                  <c:v>7</c:v>
                </c:pt>
                <c:pt idx="2">
                  <c:v>11</c:v>
                </c:pt>
                <c:pt idx="3">
                  <c:v>12</c:v>
                </c:pt>
                <c:pt idx="4">
                  <c:v>13</c:v>
                </c:pt>
                <c:pt idx="5">
                  <c:v>14</c:v>
                </c:pt>
              </c:numCache>
            </c:numRef>
          </c:cat>
          <c:val>
            <c:numRef>
              <c:f>Sheet1!$I$85:$N$85</c:f>
              <c:numCache>
                <c:formatCode>General</c:formatCode>
                <c:ptCount val="6"/>
                <c:pt idx="0">
                  <c:v>0.40460000000000002</c:v>
                </c:pt>
                <c:pt idx="1">
                  <c:v>0.40479999999999999</c:v>
                </c:pt>
                <c:pt idx="2">
                  <c:v>0.37790000000000001</c:v>
                </c:pt>
                <c:pt idx="3">
                  <c:v>0.38300000000000001</c:v>
                </c:pt>
                <c:pt idx="4">
                  <c:v>0.47849999999999998</c:v>
                </c:pt>
                <c:pt idx="5">
                  <c:v>0.47799999999999998</c:v>
                </c:pt>
              </c:numCache>
            </c:numRef>
          </c:val>
        </c:ser>
        <c:ser>
          <c:idx val="2"/>
          <c:order val="2"/>
          <c:tx>
            <c:strRef>
              <c:f>Sheet1!$H$86</c:f>
              <c:strCache>
                <c:ptCount val="1"/>
                <c:pt idx="0">
                  <c:v>ABS 1.5</c:v>
                </c:pt>
              </c:strCache>
            </c:strRef>
          </c:tx>
          <c:invertIfNegative val="0"/>
          <c:cat>
            <c:numRef>
              <c:f>Sheet1!$I$83:$N$83</c:f>
              <c:numCache>
                <c:formatCode>General</c:formatCode>
                <c:ptCount val="6"/>
                <c:pt idx="0">
                  <c:v>6</c:v>
                </c:pt>
                <c:pt idx="1">
                  <c:v>7</c:v>
                </c:pt>
                <c:pt idx="2">
                  <c:v>11</c:v>
                </c:pt>
                <c:pt idx="3">
                  <c:v>12</c:v>
                </c:pt>
                <c:pt idx="4">
                  <c:v>13</c:v>
                </c:pt>
                <c:pt idx="5">
                  <c:v>14</c:v>
                </c:pt>
              </c:numCache>
            </c:numRef>
          </c:cat>
          <c:val>
            <c:numRef>
              <c:f>Sheet1!$I$86:$N$86</c:f>
              <c:numCache>
                <c:formatCode>General</c:formatCode>
                <c:ptCount val="6"/>
                <c:pt idx="0">
                  <c:v>0.36199999999999999</c:v>
                </c:pt>
                <c:pt idx="1">
                  <c:v>0.36899999999999999</c:v>
                </c:pt>
                <c:pt idx="2">
                  <c:v>0.29599999999999999</c:v>
                </c:pt>
                <c:pt idx="3">
                  <c:v>0.29199999999999998</c:v>
                </c:pt>
                <c:pt idx="4">
                  <c:v>0.49199999999999999</c:v>
                </c:pt>
                <c:pt idx="5">
                  <c:v>0.47699999999999998</c:v>
                </c:pt>
              </c:numCache>
            </c:numRef>
          </c:val>
        </c:ser>
        <c:ser>
          <c:idx val="3"/>
          <c:order val="3"/>
          <c:tx>
            <c:strRef>
              <c:f>Sheet1!$H$87</c:f>
              <c:strCache>
                <c:ptCount val="1"/>
                <c:pt idx="0">
                  <c:v>ABS 2.25</c:v>
                </c:pt>
              </c:strCache>
            </c:strRef>
          </c:tx>
          <c:invertIfNegative val="0"/>
          <c:cat>
            <c:numRef>
              <c:f>Sheet1!$I$83:$N$83</c:f>
              <c:numCache>
                <c:formatCode>General</c:formatCode>
                <c:ptCount val="6"/>
                <c:pt idx="0">
                  <c:v>6</c:v>
                </c:pt>
                <c:pt idx="1">
                  <c:v>7</c:v>
                </c:pt>
                <c:pt idx="2">
                  <c:v>11</c:v>
                </c:pt>
                <c:pt idx="3">
                  <c:v>12</c:v>
                </c:pt>
                <c:pt idx="4">
                  <c:v>13</c:v>
                </c:pt>
                <c:pt idx="5">
                  <c:v>14</c:v>
                </c:pt>
              </c:numCache>
            </c:numRef>
          </c:cat>
          <c:val>
            <c:numRef>
              <c:f>Sheet1!$I$87:$N$87</c:f>
              <c:numCache>
                <c:formatCode>General</c:formatCode>
                <c:ptCount val="6"/>
                <c:pt idx="0">
                  <c:v>0</c:v>
                </c:pt>
                <c:pt idx="1">
                  <c:v>0</c:v>
                </c:pt>
                <c:pt idx="2">
                  <c:v>0.254</c:v>
                </c:pt>
                <c:pt idx="3">
                  <c:v>0.23699999999999999</c:v>
                </c:pt>
                <c:pt idx="4">
                  <c:v>0.25800000000000001</c:v>
                </c:pt>
                <c:pt idx="5">
                  <c:v>0.24</c:v>
                </c:pt>
              </c:numCache>
            </c:numRef>
          </c:val>
        </c:ser>
        <c:ser>
          <c:idx val="4"/>
          <c:order val="4"/>
          <c:tx>
            <c:strRef>
              <c:f>Sheet1!$H$88</c:f>
              <c:strCache>
                <c:ptCount val="1"/>
                <c:pt idx="0">
                  <c:v>ABS 3.00</c:v>
                </c:pt>
              </c:strCache>
            </c:strRef>
          </c:tx>
          <c:invertIfNegative val="0"/>
          <c:cat>
            <c:numRef>
              <c:f>Sheet1!$I$83:$N$83</c:f>
              <c:numCache>
                <c:formatCode>General</c:formatCode>
                <c:ptCount val="6"/>
                <c:pt idx="0">
                  <c:v>6</c:v>
                </c:pt>
                <c:pt idx="1">
                  <c:v>7</c:v>
                </c:pt>
                <c:pt idx="2">
                  <c:v>11</c:v>
                </c:pt>
                <c:pt idx="3">
                  <c:v>12</c:v>
                </c:pt>
                <c:pt idx="4">
                  <c:v>13</c:v>
                </c:pt>
                <c:pt idx="5">
                  <c:v>14</c:v>
                </c:pt>
              </c:numCache>
            </c:numRef>
          </c:cat>
          <c:val>
            <c:numRef>
              <c:f>Sheet1!$I$88:$N$88</c:f>
              <c:numCache>
                <c:formatCode>General</c:formatCode>
                <c:ptCount val="6"/>
                <c:pt idx="0">
                  <c:v>0</c:v>
                </c:pt>
                <c:pt idx="1">
                  <c:v>0</c:v>
                </c:pt>
                <c:pt idx="2">
                  <c:v>0.20899999999999999</c:v>
                </c:pt>
                <c:pt idx="3">
                  <c:v>0.20799999999999999</c:v>
                </c:pt>
                <c:pt idx="4">
                  <c:v>0.18</c:v>
                </c:pt>
                <c:pt idx="5">
                  <c:v>0.17899999999999999</c:v>
                </c:pt>
              </c:numCache>
            </c:numRef>
          </c:val>
        </c:ser>
        <c:dLbls>
          <c:showLegendKey val="0"/>
          <c:showVal val="0"/>
          <c:showCatName val="0"/>
          <c:showSerName val="0"/>
          <c:showPercent val="0"/>
          <c:showBubbleSize val="0"/>
        </c:dLbls>
        <c:gapWidth val="150"/>
        <c:axId val="-725622304"/>
        <c:axId val="-725620128"/>
      </c:barChart>
      <c:catAx>
        <c:axId val="-725622304"/>
        <c:scaling>
          <c:orientation val="minMax"/>
        </c:scaling>
        <c:delete val="0"/>
        <c:axPos val="b"/>
        <c:numFmt formatCode="General" sourceLinked="1"/>
        <c:majorTickMark val="none"/>
        <c:minorTickMark val="none"/>
        <c:tickLblPos val="nextTo"/>
        <c:crossAx val="-725620128"/>
        <c:crosses val="autoZero"/>
        <c:auto val="1"/>
        <c:lblAlgn val="ctr"/>
        <c:lblOffset val="100"/>
        <c:noMultiLvlLbl val="0"/>
      </c:catAx>
      <c:valAx>
        <c:axId val="-725620128"/>
        <c:scaling>
          <c:orientation val="minMax"/>
        </c:scaling>
        <c:delete val="0"/>
        <c:axPos val="l"/>
        <c:majorGridlines/>
        <c:numFmt formatCode="General" sourceLinked="1"/>
        <c:majorTickMark val="none"/>
        <c:minorTickMark val="none"/>
        <c:tickLblPos val="nextTo"/>
        <c:crossAx val="-72562230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Axial Deformations</a:t>
            </a:r>
          </a:p>
        </c:rich>
      </c:tx>
      <c:overlay val="0"/>
    </c:title>
    <c:autoTitleDeleted val="0"/>
    <c:plotArea>
      <c:layout/>
      <c:barChart>
        <c:barDir val="col"/>
        <c:grouping val="clustered"/>
        <c:varyColors val="0"/>
        <c:ser>
          <c:idx val="0"/>
          <c:order val="0"/>
          <c:tx>
            <c:strRef>
              <c:f>Sheet1!$C$70</c:f>
              <c:strCache>
                <c:ptCount val="1"/>
                <c:pt idx="0">
                  <c:v>B 0.75</c:v>
                </c:pt>
              </c:strCache>
            </c:strRef>
          </c:tx>
          <c:invertIfNegative val="0"/>
          <c:val>
            <c:numRef>
              <c:f>Sheet1!$D$70:$H$70</c:f>
              <c:numCache>
                <c:formatCode>General</c:formatCode>
                <c:ptCount val="5"/>
                <c:pt idx="0">
                  <c:v>7.4999999999999997E-2</c:v>
                </c:pt>
                <c:pt idx="1">
                  <c:v>7.4999999999999997E-2</c:v>
                </c:pt>
                <c:pt idx="2">
                  <c:v>0.10199999999999999</c:v>
                </c:pt>
                <c:pt idx="3">
                  <c:v>0.105</c:v>
                </c:pt>
                <c:pt idx="4">
                  <c:v>0.105</c:v>
                </c:pt>
              </c:numCache>
            </c:numRef>
          </c:val>
        </c:ser>
        <c:ser>
          <c:idx val="1"/>
          <c:order val="1"/>
          <c:tx>
            <c:strRef>
              <c:f>Sheet1!$C$71</c:f>
              <c:strCache>
                <c:ptCount val="1"/>
                <c:pt idx="0">
                  <c:v>ABS 0.75</c:v>
                </c:pt>
              </c:strCache>
            </c:strRef>
          </c:tx>
          <c:invertIfNegative val="0"/>
          <c:val>
            <c:numRef>
              <c:f>Sheet1!$D$71:$H$71</c:f>
              <c:numCache>
                <c:formatCode>General</c:formatCode>
                <c:ptCount val="5"/>
                <c:pt idx="0">
                  <c:v>0.20699999999999999</c:v>
                </c:pt>
                <c:pt idx="1">
                  <c:v>0.20699999999999999</c:v>
                </c:pt>
                <c:pt idx="2" formatCode="0.000">
                  <c:v>0.28000000000000003</c:v>
                </c:pt>
                <c:pt idx="3">
                  <c:v>0.28799999999999998</c:v>
                </c:pt>
                <c:pt idx="4">
                  <c:v>0.28799999999999998</c:v>
                </c:pt>
              </c:numCache>
            </c:numRef>
          </c:val>
        </c:ser>
        <c:ser>
          <c:idx val="2"/>
          <c:order val="2"/>
          <c:tx>
            <c:strRef>
              <c:f>Sheet1!$C$72</c:f>
              <c:strCache>
                <c:ptCount val="1"/>
                <c:pt idx="0">
                  <c:v>ABS 1.5</c:v>
                </c:pt>
              </c:strCache>
            </c:strRef>
          </c:tx>
          <c:invertIfNegative val="0"/>
          <c:val>
            <c:numRef>
              <c:f>Sheet1!$D$72:$H$72</c:f>
              <c:numCache>
                <c:formatCode>General</c:formatCode>
                <c:ptCount val="5"/>
                <c:pt idx="0">
                  <c:v>0.161</c:v>
                </c:pt>
                <c:pt idx="1">
                  <c:v>0.161</c:v>
                </c:pt>
                <c:pt idx="2">
                  <c:v>0.23599999999999999</c:v>
                </c:pt>
                <c:pt idx="3">
                  <c:v>0.20599999999999999</c:v>
                </c:pt>
                <c:pt idx="4">
                  <c:v>0.20599999999999999</c:v>
                </c:pt>
              </c:numCache>
            </c:numRef>
          </c:val>
        </c:ser>
        <c:ser>
          <c:idx val="3"/>
          <c:order val="3"/>
          <c:tx>
            <c:strRef>
              <c:f>Sheet1!$C$73</c:f>
              <c:strCache>
                <c:ptCount val="1"/>
                <c:pt idx="0">
                  <c:v>ABS 2.25</c:v>
                </c:pt>
              </c:strCache>
            </c:strRef>
          </c:tx>
          <c:invertIfNegative val="0"/>
          <c:val>
            <c:numRef>
              <c:f>Sheet1!$D$73:$H$73</c:f>
              <c:numCache>
                <c:formatCode>General</c:formatCode>
                <c:ptCount val="5"/>
                <c:pt idx="0">
                  <c:v>0.13600000000000001</c:v>
                </c:pt>
                <c:pt idx="1">
                  <c:v>0.13600000000000001</c:v>
                </c:pt>
                <c:pt idx="2">
                  <c:v>0.20499999999999999</c:v>
                </c:pt>
                <c:pt idx="3">
                  <c:v>0.16700000000000001</c:v>
                </c:pt>
                <c:pt idx="4">
                  <c:v>0.16700000000000001</c:v>
                </c:pt>
              </c:numCache>
            </c:numRef>
          </c:val>
        </c:ser>
        <c:ser>
          <c:idx val="4"/>
          <c:order val="4"/>
          <c:tx>
            <c:strRef>
              <c:f>Sheet1!$C$74</c:f>
              <c:strCache>
                <c:ptCount val="1"/>
                <c:pt idx="0">
                  <c:v>ABS 3.00</c:v>
                </c:pt>
              </c:strCache>
            </c:strRef>
          </c:tx>
          <c:invertIfNegative val="0"/>
          <c:val>
            <c:numRef>
              <c:f>Sheet1!$D$74:$H$74</c:f>
              <c:numCache>
                <c:formatCode>General</c:formatCode>
                <c:ptCount val="5"/>
                <c:pt idx="0">
                  <c:v>0.11899999999999999</c:v>
                </c:pt>
                <c:pt idx="1">
                  <c:v>0.12</c:v>
                </c:pt>
                <c:pt idx="2">
                  <c:v>0.184</c:v>
                </c:pt>
                <c:pt idx="3">
                  <c:v>0.14299999999999999</c:v>
                </c:pt>
                <c:pt idx="4">
                  <c:v>0.14299999999999999</c:v>
                </c:pt>
              </c:numCache>
            </c:numRef>
          </c:val>
        </c:ser>
        <c:dLbls>
          <c:showLegendKey val="0"/>
          <c:showVal val="0"/>
          <c:showCatName val="0"/>
          <c:showSerName val="0"/>
          <c:showPercent val="0"/>
          <c:showBubbleSize val="0"/>
        </c:dLbls>
        <c:gapWidth val="150"/>
        <c:axId val="-725619040"/>
        <c:axId val="-494733152"/>
      </c:barChart>
      <c:catAx>
        <c:axId val="-725619040"/>
        <c:scaling>
          <c:orientation val="minMax"/>
        </c:scaling>
        <c:delete val="0"/>
        <c:axPos val="b"/>
        <c:majorTickMark val="none"/>
        <c:minorTickMark val="none"/>
        <c:tickLblPos val="nextTo"/>
        <c:crossAx val="-494733152"/>
        <c:crosses val="autoZero"/>
        <c:auto val="1"/>
        <c:lblAlgn val="ctr"/>
        <c:lblOffset val="100"/>
        <c:noMultiLvlLbl val="0"/>
      </c:catAx>
      <c:valAx>
        <c:axId val="-494733152"/>
        <c:scaling>
          <c:orientation val="minMax"/>
        </c:scaling>
        <c:delete val="0"/>
        <c:axPos val="l"/>
        <c:majorGridlines/>
        <c:numFmt formatCode="General" sourceLinked="1"/>
        <c:majorTickMark val="none"/>
        <c:minorTickMark val="none"/>
        <c:tickLblPos val="nextTo"/>
        <c:crossAx val="-7256190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eWiC_Word_2000_template_EVA.dot</Template>
  <TotalTime>1</TotalTime>
  <Pages>5</Pages>
  <Words>2525</Words>
  <Characters>14399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Paper title</vt:lpstr>
    </vt:vector>
  </TitlesOfParts>
  <Company>The British Computer Society</Company>
  <LinksUpToDate>false</LinksUpToDate>
  <CharactersWithSpaces>16891</CharactersWithSpaces>
  <SharedDoc>false</SharedDoc>
  <HLinks>
    <vt:vector size="6" baseType="variant">
      <vt:variant>
        <vt:i4>7405635</vt:i4>
      </vt:variant>
      <vt:variant>
        <vt:i4>0</vt:i4>
      </vt:variant>
      <vt:variant>
        <vt:i4>0</vt:i4>
      </vt:variant>
      <vt:variant>
        <vt:i4>5</vt:i4>
      </vt:variant>
      <vt:variant>
        <vt:lpwstr>http://www.c-hi.org/learn/learn_RTIviewer_download.html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subject>EVA London</dc:subject>
  <dc:creator>Your name</dc:creator>
  <cp:keywords/>
  <dc:description/>
  <cp:lastModifiedBy>Ian McDonald</cp:lastModifiedBy>
  <cp:revision>2</cp:revision>
  <cp:lastPrinted>2016-04-08T19:18:00Z</cp:lastPrinted>
  <dcterms:created xsi:type="dcterms:W3CDTF">2017-12-19T12:21:00Z</dcterms:created>
  <dcterms:modified xsi:type="dcterms:W3CDTF">2017-12-19T12:21:00Z</dcterms:modified>
</cp:coreProperties>
</file>