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AEFCC" w14:textId="77777777" w:rsidR="00365CF8" w:rsidRPr="00365CF8" w:rsidRDefault="00365CF8" w:rsidP="00604DF0">
      <w:pPr>
        <w:pStyle w:val="NormalWeb"/>
        <w:jc w:val="both"/>
      </w:pPr>
      <w:r w:rsidRPr="00365CF8">
        <w:t>Cite as:</w:t>
      </w:r>
    </w:p>
    <w:p w14:paraId="785482A3" w14:textId="52BE5726" w:rsidR="00604DF0" w:rsidRPr="00365CF8" w:rsidRDefault="00604DF0" w:rsidP="00604DF0">
      <w:pPr>
        <w:pStyle w:val="NormalWeb"/>
        <w:jc w:val="both"/>
      </w:pPr>
      <w:r w:rsidRPr="00365CF8">
        <w:t xml:space="preserve">Saha, K. and Paladini, S. (2017) </w:t>
      </w:r>
      <w:bookmarkStart w:id="0" w:name="_GoBack"/>
      <w:r w:rsidR="000A2768" w:rsidRPr="00365CF8">
        <w:t>Impact of country governance on international trade performance: An apparel industry case study</w:t>
      </w:r>
      <w:bookmarkEnd w:id="0"/>
      <w:r w:rsidR="000A2768" w:rsidRPr="00365CF8">
        <w:t xml:space="preserve">. </w:t>
      </w:r>
      <w:r w:rsidRPr="00365CF8">
        <w:t xml:space="preserve">Proceedings of the 2016 British Academy of Management Conference, will be held on 5-7 September, 2017 at Warwick University, Warwick. </w:t>
      </w:r>
    </w:p>
    <w:p w14:paraId="62120C89" w14:textId="1AE28950" w:rsidR="000A2768" w:rsidRPr="00785A53" w:rsidRDefault="000A2768" w:rsidP="000A2768">
      <w:pPr>
        <w:tabs>
          <w:tab w:val="left" w:pos="426"/>
        </w:tabs>
        <w:rPr>
          <w:rFonts w:ascii="Times New Roman" w:hAnsi="Times New Roman" w:cs="Times New Roman"/>
          <w:b/>
          <w:sz w:val="24"/>
          <w:szCs w:val="24"/>
        </w:rPr>
      </w:pPr>
    </w:p>
    <w:p w14:paraId="19050224" w14:textId="77777777" w:rsidR="000A2768" w:rsidRPr="00785A53" w:rsidRDefault="000A2768" w:rsidP="00741077">
      <w:pPr>
        <w:tabs>
          <w:tab w:val="left" w:pos="426"/>
        </w:tabs>
        <w:rPr>
          <w:rFonts w:ascii="Times New Roman" w:hAnsi="Times New Roman" w:cs="Times New Roman"/>
          <w:sz w:val="24"/>
          <w:szCs w:val="24"/>
        </w:rPr>
      </w:pPr>
    </w:p>
    <w:p w14:paraId="1E359139" w14:textId="691527E3" w:rsidR="000A2768" w:rsidRDefault="000A2768" w:rsidP="00741077">
      <w:pPr>
        <w:tabs>
          <w:tab w:val="left" w:pos="426"/>
        </w:tabs>
        <w:rPr>
          <w:rFonts w:ascii="Times New Roman" w:hAnsi="Times New Roman" w:cs="Times New Roman"/>
          <w:sz w:val="24"/>
          <w:szCs w:val="24"/>
        </w:rPr>
      </w:pPr>
      <w:r w:rsidRPr="00785A53">
        <w:rPr>
          <w:rFonts w:ascii="Times New Roman" w:hAnsi="Times New Roman" w:cs="Times New Roman"/>
          <w:sz w:val="24"/>
          <w:szCs w:val="24"/>
        </w:rPr>
        <w:t>Abstract:</w:t>
      </w:r>
    </w:p>
    <w:p w14:paraId="1664DF8E" w14:textId="37DEC750" w:rsidR="00C95216" w:rsidRDefault="006A693A" w:rsidP="00F16684">
      <w:pPr>
        <w:tabs>
          <w:tab w:val="left" w:pos="426"/>
        </w:tabs>
        <w:jc w:val="both"/>
        <w:rPr>
          <w:rFonts w:ascii="Times New Roman" w:hAnsi="Times New Roman" w:cs="Times New Roman"/>
          <w:sz w:val="24"/>
          <w:szCs w:val="24"/>
        </w:rPr>
      </w:pPr>
      <w:r>
        <w:rPr>
          <w:rFonts w:ascii="Times New Roman" w:hAnsi="Times New Roman" w:cs="Times New Roman"/>
          <w:sz w:val="24"/>
          <w:szCs w:val="24"/>
        </w:rPr>
        <w:t>I</w:t>
      </w:r>
      <w:r w:rsidRPr="00785A53">
        <w:rPr>
          <w:rFonts w:ascii="Times New Roman" w:hAnsi="Times New Roman" w:cs="Times New Roman"/>
          <w:sz w:val="24"/>
          <w:szCs w:val="24"/>
        </w:rPr>
        <w:t>ndustrial growth and international trade are facilitated by good governance, as this paper demonstrate</w:t>
      </w:r>
      <w:r>
        <w:rPr>
          <w:rFonts w:ascii="Times New Roman" w:hAnsi="Times New Roman" w:cs="Times New Roman"/>
          <w:sz w:val="24"/>
          <w:szCs w:val="24"/>
        </w:rPr>
        <w:t>s</w:t>
      </w:r>
      <w:r w:rsidRPr="00785A53">
        <w:rPr>
          <w:rFonts w:ascii="Times New Roman" w:hAnsi="Times New Roman" w:cs="Times New Roman"/>
          <w:sz w:val="24"/>
          <w:szCs w:val="24"/>
        </w:rPr>
        <w:t xml:space="preserve"> by empirically analysing the impact of country governance on the apparel industry</w:t>
      </w:r>
      <w:r>
        <w:rPr>
          <w:rFonts w:ascii="Times New Roman" w:hAnsi="Times New Roman" w:cs="Times New Roman"/>
          <w:sz w:val="24"/>
          <w:szCs w:val="24"/>
        </w:rPr>
        <w:t xml:space="preserve"> performance.</w:t>
      </w:r>
      <w:r w:rsidRPr="006A693A">
        <w:rPr>
          <w:rFonts w:ascii="Times New Roman" w:hAnsi="Times New Roman" w:cs="Times New Roman"/>
          <w:sz w:val="24"/>
          <w:szCs w:val="24"/>
        </w:rPr>
        <w:t xml:space="preserve"> </w:t>
      </w:r>
      <w:r>
        <w:rPr>
          <w:rFonts w:ascii="Times New Roman" w:hAnsi="Times New Roman" w:cs="Times New Roman"/>
          <w:sz w:val="24"/>
          <w:szCs w:val="24"/>
        </w:rPr>
        <w:t>This paper</w:t>
      </w:r>
      <w:r w:rsidRPr="00785A53">
        <w:rPr>
          <w:rFonts w:ascii="Times New Roman" w:hAnsi="Times New Roman" w:cs="Times New Roman"/>
          <w:sz w:val="24"/>
          <w:szCs w:val="24"/>
        </w:rPr>
        <w:t xml:space="preserve"> contribut</w:t>
      </w:r>
      <w:r>
        <w:rPr>
          <w:rFonts w:ascii="Times New Roman" w:hAnsi="Times New Roman" w:cs="Times New Roman"/>
          <w:sz w:val="24"/>
          <w:szCs w:val="24"/>
        </w:rPr>
        <w:t>es</w:t>
      </w:r>
      <w:r w:rsidRPr="00785A53">
        <w:rPr>
          <w:rFonts w:ascii="Times New Roman" w:hAnsi="Times New Roman" w:cs="Times New Roman"/>
          <w:sz w:val="24"/>
          <w:szCs w:val="24"/>
        </w:rPr>
        <w:t xml:space="preserve"> to the neo-institutional theory by adding cases based on emerging market</w:t>
      </w:r>
      <w:r>
        <w:rPr>
          <w:rFonts w:ascii="Times New Roman" w:hAnsi="Times New Roman" w:cs="Times New Roman"/>
          <w:sz w:val="24"/>
          <w:szCs w:val="24"/>
        </w:rPr>
        <w:t>s.</w:t>
      </w:r>
      <w:r w:rsidRPr="006A693A">
        <w:rPr>
          <w:rFonts w:ascii="Times New Roman" w:hAnsi="Times New Roman" w:cs="Times New Roman"/>
          <w:sz w:val="24"/>
          <w:szCs w:val="24"/>
        </w:rPr>
        <w:t xml:space="preserve"> </w:t>
      </w:r>
      <w:r w:rsidR="00806B4E">
        <w:rPr>
          <w:rFonts w:ascii="Times New Roman" w:hAnsi="Times New Roman" w:cs="Times New Roman"/>
          <w:sz w:val="24"/>
          <w:szCs w:val="24"/>
        </w:rPr>
        <w:t>T</w:t>
      </w:r>
      <w:r w:rsidR="00806B4E" w:rsidRPr="00785A53">
        <w:rPr>
          <w:rFonts w:ascii="Times New Roman" w:hAnsi="Times New Roman" w:cs="Times New Roman"/>
          <w:sz w:val="24"/>
          <w:szCs w:val="24"/>
        </w:rPr>
        <w:t xml:space="preserve">he trade gravity model is </w:t>
      </w:r>
      <w:r w:rsidR="00806B4E">
        <w:rPr>
          <w:rFonts w:ascii="Times New Roman" w:hAnsi="Times New Roman" w:cs="Times New Roman"/>
          <w:sz w:val="24"/>
          <w:szCs w:val="24"/>
        </w:rPr>
        <w:t>employed to</w:t>
      </w:r>
      <w:r w:rsidRPr="00785A53">
        <w:rPr>
          <w:rFonts w:ascii="Times New Roman" w:hAnsi="Times New Roman" w:cs="Times New Roman"/>
          <w:sz w:val="24"/>
          <w:szCs w:val="24"/>
        </w:rPr>
        <w:t xml:space="preserve"> quantitatively analyse the impact of governance on </w:t>
      </w:r>
      <w:r w:rsidR="00806B4E">
        <w:rPr>
          <w:rFonts w:ascii="Times New Roman" w:hAnsi="Times New Roman" w:cs="Times New Roman"/>
          <w:sz w:val="24"/>
          <w:szCs w:val="24"/>
        </w:rPr>
        <w:t xml:space="preserve">the </w:t>
      </w:r>
      <w:r w:rsidRPr="00785A53">
        <w:rPr>
          <w:rFonts w:ascii="Times New Roman" w:hAnsi="Times New Roman" w:cs="Times New Roman"/>
          <w:sz w:val="24"/>
          <w:szCs w:val="24"/>
        </w:rPr>
        <w:t xml:space="preserve">apparel </w:t>
      </w:r>
      <w:r w:rsidR="00806B4E">
        <w:rPr>
          <w:rFonts w:ascii="Times New Roman" w:hAnsi="Times New Roman" w:cs="Times New Roman"/>
          <w:sz w:val="24"/>
          <w:szCs w:val="24"/>
        </w:rPr>
        <w:t>industry performance</w:t>
      </w:r>
      <w:r>
        <w:rPr>
          <w:rFonts w:ascii="Times New Roman" w:hAnsi="Times New Roman" w:cs="Times New Roman"/>
          <w:sz w:val="24"/>
          <w:szCs w:val="24"/>
        </w:rPr>
        <w:t>. Drawing on the findings</w:t>
      </w:r>
      <w:r w:rsidR="00806B4E">
        <w:rPr>
          <w:rFonts w:ascii="Times New Roman" w:hAnsi="Times New Roman" w:cs="Times New Roman"/>
          <w:sz w:val="24"/>
          <w:szCs w:val="24"/>
        </w:rPr>
        <w:t>,</w:t>
      </w:r>
      <w:r>
        <w:rPr>
          <w:rFonts w:ascii="Times New Roman" w:hAnsi="Times New Roman" w:cs="Times New Roman"/>
          <w:sz w:val="24"/>
          <w:szCs w:val="24"/>
        </w:rPr>
        <w:t xml:space="preserve"> this paper concludes that good governance facilitates performance of apparel trade at macro-level. However, the study also finds evidences of state capture and elite influence when good governance is achieved through non-democratic means.</w:t>
      </w:r>
      <w:r w:rsidR="00806B4E">
        <w:rPr>
          <w:rFonts w:ascii="Times New Roman" w:hAnsi="Times New Roman" w:cs="Times New Roman"/>
          <w:sz w:val="24"/>
          <w:szCs w:val="24"/>
        </w:rPr>
        <w:t xml:space="preserve"> At empirical level the paper establishes the worldwide governance indicator (WGI) as applicable measure of the perception of governance when applied as explanatory variables. The paper also informs the trade policy bodies on sustainable performance initiatives.</w:t>
      </w:r>
    </w:p>
    <w:p w14:paraId="7B1E9781" w14:textId="77777777" w:rsidR="00135B2C" w:rsidRDefault="00135B2C" w:rsidP="00F16684">
      <w:pPr>
        <w:tabs>
          <w:tab w:val="left" w:pos="426"/>
        </w:tabs>
        <w:jc w:val="both"/>
        <w:rPr>
          <w:rFonts w:ascii="Times New Roman" w:hAnsi="Times New Roman" w:cs="Times New Roman"/>
          <w:sz w:val="24"/>
          <w:szCs w:val="24"/>
        </w:rPr>
      </w:pPr>
    </w:p>
    <w:p w14:paraId="525AC8D3" w14:textId="0DB26D98" w:rsidR="00806B4E" w:rsidRPr="00135B2C" w:rsidRDefault="00135B2C" w:rsidP="00741077">
      <w:pPr>
        <w:tabs>
          <w:tab w:val="left" w:pos="426"/>
        </w:tabs>
        <w:rPr>
          <w:rFonts w:ascii="Times New Roman" w:hAnsi="Times New Roman" w:cs="Times New Roman"/>
          <w:sz w:val="24"/>
          <w:szCs w:val="24"/>
        </w:rPr>
      </w:pPr>
      <w:r w:rsidRPr="00135B2C">
        <w:rPr>
          <w:rFonts w:ascii="Times New Roman" w:hAnsi="Times New Roman" w:cs="Times New Roman"/>
          <w:sz w:val="24"/>
          <w:szCs w:val="24"/>
        </w:rPr>
        <w:t>Keywords: Country Governance, Apparel Trade, International Trade Performance</w:t>
      </w:r>
    </w:p>
    <w:p w14:paraId="4FA0DB98" w14:textId="77777777" w:rsidR="000A2768" w:rsidRDefault="000A2768" w:rsidP="00741077">
      <w:pPr>
        <w:tabs>
          <w:tab w:val="left" w:pos="426"/>
        </w:tabs>
        <w:rPr>
          <w:rFonts w:ascii="Times New Roman" w:hAnsi="Times New Roman" w:cs="Times New Roman"/>
          <w:sz w:val="24"/>
          <w:szCs w:val="24"/>
        </w:rPr>
      </w:pPr>
    </w:p>
    <w:p w14:paraId="388523ED" w14:textId="77777777" w:rsidR="00C95216" w:rsidRPr="00785A53" w:rsidRDefault="00C95216" w:rsidP="00C95216">
      <w:pPr>
        <w:tabs>
          <w:tab w:val="left" w:pos="426"/>
        </w:tabs>
        <w:rPr>
          <w:rFonts w:ascii="Times New Roman" w:hAnsi="Times New Roman" w:cs="Times New Roman"/>
          <w:sz w:val="24"/>
          <w:szCs w:val="24"/>
        </w:rPr>
      </w:pPr>
      <w:r w:rsidRPr="00785A53">
        <w:rPr>
          <w:rFonts w:ascii="Times New Roman" w:hAnsi="Times New Roman" w:cs="Times New Roman"/>
          <w:sz w:val="24"/>
          <w:szCs w:val="24"/>
        </w:rPr>
        <w:t>Word Count (6025)</w:t>
      </w:r>
    </w:p>
    <w:p w14:paraId="2F6881A3" w14:textId="77777777" w:rsidR="00C95216" w:rsidRPr="00785A53" w:rsidRDefault="00C95216" w:rsidP="00741077">
      <w:pPr>
        <w:tabs>
          <w:tab w:val="left" w:pos="426"/>
        </w:tabs>
        <w:rPr>
          <w:rFonts w:ascii="Times New Roman" w:hAnsi="Times New Roman" w:cs="Times New Roman"/>
          <w:sz w:val="24"/>
          <w:szCs w:val="24"/>
        </w:rPr>
      </w:pPr>
    </w:p>
    <w:p w14:paraId="5AEBFA17" w14:textId="1D038463" w:rsidR="000A2768" w:rsidRPr="00785A53" w:rsidRDefault="000A2768" w:rsidP="00741077">
      <w:pPr>
        <w:tabs>
          <w:tab w:val="left" w:pos="426"/>
        </w:tabs>
        <w:rPr>
          <w:rFonts w:ascii="Times New Roman" w:hAnsi="Times New Roman" w:cs="Times New Roman"/>
          <w:sz w:val="24"/>
          <w:szCs w:val="24"/>
        </w:rPr>
      </w:pPr>
      <w:r w:rsidRPr="00785A53">
        <w:rPr>
          <w:rFonts w:ascii="Times New Roman" w:hAnsi="Times New Roman" w:cs="Times New Roman"/>
          <w:sz w:val="24"/>
          <w:szCs w:val="24"/>
        </w:rPr>
        <w:t>Track:</w:t>
      </w:r>
      <w:r w:rsidR="00806B4E">
        <w:rPr>
          <w:rFonts w:ascii="Times New Roman" w:hAnsi="Times New Roman" w:cs="Times New Roman"/>
          <w:sz w:val="24"/>
          <w:szCs w:val="24"/>
        </w:rPr>
        <w:t xml:space="preserve"> Performance management </w:t>
      </w:r>
    </w:p>
    <w:p w14:paraId="7CBDB34A" w14:textId="77777777" w:rsidR="000A2768" w:rsidRPr="00785A53" w:rsidRDefault="000A2768" w:rsidP="00741077">
      <w:pPr>
        <w:tabs>
          <w:tab w:val="left" w:pos="426"/>
        </w:tabs>
        <w:rPr>
          <w:rFonts w:ascii="Times New Roman" w:hAnsi="Times New Roman" w:cs="Times New Roman"/>
          <w:b/>
          <w:sz w:val="24"/>
          <w:szCs w:val="24"/>
        </w:rPr>
      </w:pPr>
    </w:p>
    <w:p w14:paraId="470C6F52" w14:textId="77777777" w:rsidR="000A2768" w:rsidRPr="00785A53" w:rsidRDefault="000A2768" w:rsidP="00741077">
      <w:pPr>
        <w:tabs>
          <w:tab w:val="left" w:pos="426"/>
        </w:tabs>
        <w:rPr>
          <w:rFonts w:ascii="Times New Roman" w:hAnsi="Times New Roman" w:cs="Times New Roman"/>
          <w:b/>
          <w:sz w:val="24"/>
          <w:szCs w:val="24"/>
        </w:rPr>
      </w:pPr>
    </w:p>
    <w:p w14:paraId="751AC3D0" w14:textId="77777777" w:rsidR="000A2768" w:rsidRPr="00785A53" w:rsidRDefault="000A2768" w:rsidP="00741077">
      <w:pPr>
        <w:tabs>
          <w:tab w:val="left" w:pos="426"/>
        </w:tabs>
        <w:rPr>
          <w:rFonts w:ascii="Times New Roman" w:hAnsi="Times New Roman" w:cs="Times New Roman"/>
          <w:b/>
          <w:sz w:val="24"/>
          <w:szCs w:val="24"/>
        </w:rPr>
      </w:pPr>
    </w:p>
    <w:p w14:paraId="3052A521" w14:textId="77777777" w:rsidR="000A2768" w:rsidRPr="00785A53" w:rsidRDefault="000A2768" w:rsidP="00741077">
      <w:pPr>
        <w:tabs>
          <w:tab w:val="left" w:pos="426"/>
        </w:tabs>
        <w:rPr>
          <w:rFonts w:ascii="Times New Roman" w:hAnsi="Times New Roman" w:cs="Times New Roman"/>
          <w:b/>
          <w:sz w:val="24"/>
          <w:szCs w:val="24"/>
        </w:rPr>
      </w:pPr>
    </w:p>
    <w:p w14:paraId="22CFC0C9" w14:textId="77777777" w:rsidR="000A2768" w:rsidRPr="00785A53" w:rsidRDefault="000A2768" w:rsidP="00741077">
      <w:pPr>
        <w:tabs>
          <w:tab w:val="left" w:pos="426"/>
        </w:tabs>
        <w:rPr>
          <w:rFonts w:ascii="Times New Roman" w:hAnsi="Times New Roman" w:cs="Times New Roman"/>
          <w:b/>
          <w:sz w:val="24"/>
          <w:szCs w:val="24"/>
        </w:rPr>
      </w:pPr>
    </w:p>
    <w:p w14:paraId="69837BE6" w14:textId="77777777" w:rsidR="000A2768" w:rsidRPr="00785A53" w:rsidRDefault="000A2768" w:rsidP="00741077">
      <w:pPr>
        <w:tabs>
          <w:tab w:val="left" w:pos="426"/>
        </w:tabs>
        <w:rPr>
          <w:rFonts w:ascii="Times New Roman" w:hAnsi="Times New Roman" w:cs="Times New Roman"/>
          <w:b/>
          <w:sz w:val="24"/>
          <w:szCs w:val="24"/>
        </w:rPr>
      </w:pPr>
    </w:p>
    <w:p w14:paraId="6332B7C4" w14:textId="77777777" w:rsidR="000A2768" w:rsidRPr="00785A53" w:rsidRDefault="000A2768" w:rsidP="00741077">
      <w:pPr>
        <w:tabs>
          <w:tab w:val="left" w:pos="426"/>
        </w:tabs>
        <w:rPr>
          <w:rFonts w:ascii="Times New Roman" w:hAnsi="Times New Roman" w:cs="Times New Roman"/>
          <w:b/>
          <w:sz w:val="24"/>
          <w:szCs w:val="24"/>
        </w:rPr>
      </w:pPr>
    </w:p>
    <w:p w14:paraId="607E8750" w14:textId="77777777" w:rsidR="000A2768" w:rsidRPr="00785A53" w:rsidRDefault="000A2768" w:rsidP="00741077">
      <w:pPr>
        <w:tabs>
          <w:tab w:val="left" w:pos="426"/>
        </w:tabs>
        <w:rPr>
          <w:rFonts w:ascii="Times New Roman" w:hAnsi="Times New Roman" w:cs="Times New Roman"/>
          <w:b/>
          <w:sz w:val="24"/>
          <w:szCs w:val="24"/>
        </w:rPr>
      </w:pPr>
    </w:p>
    <w:p w14:paraId="5CFB0B55" w14:textId="77777777" w:rsidR="000A2768" w:rsidRPr="00785A53" w:rsidRDefault="000A2768" w:rsidP="00741077">
      <w:pPr>
        <w:tabs>
          <w:tab w:val="left" w:pos="426"/>
        </w:tabs>
        <w:rPr>
          <w:rFonts w:ascii="Times New Roman" w:hAnsi="Times New Roman" w:cs="Times New Roman"/>
          <w:b/>
          <w:sz w:val="24"/>
          <w:szCs w:val="24"/>
        </w:rPr>
      </w:pPr>
    </w:p>
    <w:p w14:paraId="3801ADA6" w14:textId="77777777" w:rsidR="000A2768" w:rsidRPr="00785A53" w:rsidRDefault="000A2768" w:rsidP="00741077">
      <w:pPr>
        <w:tabs>
          <w:tab w:val="left" w:pos="426"/>
        </w:tabs>
        <w:rPr>
          <w:rFonts w:ascii="Times New Roman" w:hAnsi="Times New Roman" w:cs="Times New Roman"/>
          <w:b/>
          <w:sz w:val="24"/>
          <w:szCs w:val="24"/>
        </w:rPr>
      </w:pPr>
    </w:p>
    <w:p w14:paraId="088E615A" w14:textId="77777777" w:rsidR="000A2768" w:rsidRPr="00785A53" w:rsidRDefault="000A2768" w:rsidP="00741077">
      <w:pPr>
        <w:tabs>
          <w:tab w:val="left" w:pos="426"/>
        </w:tabs>
        <w:rPr>
          <w:rFonts w:ascii="Times New Roman" w:hAnsi="Times New Roman" w:cs="Times New Roman"/>
          <w:b/>
          <w:sz w:val="24"/>
          <w:szCs w:val="24"/>
        </w:rPr>
      </w:pPr>
    </w:p>
    <w:p w14:paraId="326FAC93" w14:textId="77777777" w:rsidR="000A2768" w:rsidRPr="00785A53" w:rsidRDefault="000A2768" w:rsidP="00741077">
      <w:pPr>
        <w:tabs>
          <w:tab w:val="left" w:pos="426"/>
        </w:tabs>
        <w:rPr>
          <w:rFonts w:ascii="Times New Roman" w:hAnsi="Times New Roman" w:cs="Times New Roman"/>
          <w:b/>
          <w:sz w:val="24"/>
          <w:szCs w:val="24"/>
        </w:rPr>
      </w:pPr>
    </w:p>
    <w:p w14:paraId="38A7B033" w14:textId="77777777" w:rsidR="000A2768" w:rsidRPr="00785A53" w:rsidRDefault="000A2768" w:rsidP="00741077">
      <w:pPr>
        <w:tabs>
          <w:tab w:val="left" w:pos="426"/>
        </w:tabs>
        <w:rPr>
          <w:rFonts w:ascii="Times New Roman" w:hAnsi="Times New Roman" w:cs="Times New Roman"/>
          <w:b/>
          <w:sz w:val="24"/>
          <w:szCs w:val="24"/>
        </w:rPr>
      </w:pPr>
    </w:p>
    <w:p w14:paraId="5ED74CD8" w14:textId="77777777" w:rsidR="000A2768" w:rsidRPr="00785A53" w:rsidRDefault="000A2768" w:rsidP="00741077">
      <w:pPr>
        <w:tabs>
          <w:tab w:val="left" w:pos="426"/>
        </w:tabs>
        <w:rPr>
          <w:rFonts w:ascii="Times New Roman" w:hAnsi="Times New Roman" w:cs="Times New Roman"/>
          <w:b/>
          <w:sz w:val="24"/>
          <w:szCs w:val="24"/>
        </w:rPr>
      </w:pPr>
    </w:p>
    <w:p w14:paraId="5A311759" w14:textId="69288D0B" w:rsidR="002C14F1" w:rsidRPr="00785A53" w:rsidRDefault="002C14F1" w:rsidP="00741077">
      <w:pPr>
        <w:tabs>
          <w:tab w:val="left" w:pos="426"/>
        </w:tabs>
        <w:rPr>
          <w:rFonts w:ascii="Times New Roman" w:hAnsi="Times New Roman" w:cs="Times New Roman"/>
          <w:b/>
          <w:sz w:val="24"/>
          <w:szCs w:val="24"/>
        </w:rPr>
      </w:pPr>
      <w:r w:rsidRPr="00785A53">
        <w:rPr>
          <w:rFonts w:ascii="Times New Roman" w:hAnsi="Times New Roman" w:cs="Times New Roman"/>
          <w:b/>
          <w:sz w:val="24"/>
          <w:szCs w:val="24"/>
        </w:rPr>
        <w:t>Impact of country governance on international trade performance</w:t>
      </w:r>
      <w:r w:rsidR="00435365" w:rsidRPr="00785A53">
        <w:rPr>
          <w:rFonts w:ascii="Times New Roman" w:hAnsi="Times New Roman" w:cs="Times New Roman"/>
          <w:b/>
          <w:sz w:val="24"/>
          <w:szCs w:val="24"/>
        </w:rPr>
        <w:t>: An apparel industry case study.</w:t>
      </w:r>
      <w:r w:rsidR="000D3EDD" w:rsidRPr="00785A53">
        <w:rPr>
          <w:rFonts w:ascii="Times New Roman" w:hAnsi="Times New Roman" w:cs="Times New Roman"/>
          <w:b/>
          <w:sz w:val="24"/>
          <w:szCs w:val="24"/>
        </w:rPr>
        <w:t xml:space="preserve"> </w:t>
      </w:r>
    </w:p>
    <w:p w14:paraId="072E4A1E" w14:textId="77777777" w:rsidR="002C14F1" w:rsidRPr="00785A53" w:rsidRDefault="002C14F1" w:rsidP="00741077">
      <w:pPr>
        <w:tabs>
          <w:tab w:val="left" w:pos="426"/>
        </w:tabs>
        <w:spacing w:line="480" w:lineRule="auto"/>
        <w:rPr>
          <w:rFonts w:ascii="Times New Roman" w:hAnsi="Times New Roman" w:cs="Times New Roman"/>
          <w:sz w:val="24"/>
          <w:szCs w:val="24"/>
        </w:rPr>
      </w:pPr>
    </w:p>
    <w:p w14:paraId="2859960A" w14:textId="7ECCB423" w:rsidR="002C14F1" w:rsidRPr="00785A53" w:rsidRDefault="00BF27F7" w:rsidP="00741077">
      <w:pPr>
        <w:tabs>
          <w:tab w:val="left" w:pos="426"/>
        </w:tabs>
        <w:spacing w:line="480" w:lineRule="auto"/>
        <w:rPr>
          <w:rFonts w:ascii="Times New Roman" w:hAnsi="Times New Roman" w:cs="Times New Roman"/>
          <w:sz w:val="24"/>
          <w:szCs w:val="24"/>
        </w:rPr>
      </w:pPr>
      <w:r w:rsidRPr="00785A53">
        <w:rPr>
          <w:rFonts w:ascii="Times New Roman" w:hAnsi="Times New Roman" w:cs="Times New Roman"/>
          <w:sz w:val="24"/>
          <w:szCs w:val="24"/>
        </w:rPr>
        <w:t xml:space="preserve">1. </w:t>
      </w:r>
      <w:r w:rsidR="002C14F1" w:rsidRPr="00785A53">
        <w:rPr>
          <w:rFonts w:ascii="Times New Roman" w:hAnsi="Times New Roman" w:cs="Times New Roman"/>
          <w:sz w:val="24"/>
          <w:szCs w:val="24"/>
        </w:rPr>
        <w:t>Introduction</w:t>
      </w:r>
    </w:p>
    <w:p w14:paraId="7C8D0DBE" w14:textId="77002B51" w:rsidR="006E4639" w:rsidRPr="00785A53" w:rsidRDefault="006E4639"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Growth and governance are</w:t>
      </w:r>
      <w:r w:rsidR="006A5401" w:rsidRPr="00785A53">
        <w:rPr>
          <w:rFonts w:ascii="Times New Roman" w:hAnsi="Times New Roman" w:cs="Times New Roman"/>
          <w:sz w:val="24"/>
          <w:szCs w:val="24"/>
        </w:rPr>
        <w:t xml:space="preserve"> positively related; there is substantial evidence that i</w:t>
      </w:r>
      <w:r w:rsidRPr="00785A53">
        <w:rPr>
          <w:rFonts w:ascii="Times New Roman" w:hAnsi="Times New Roman" w:cs="Times New Roman"/>
          <w:sz w:val="24"/>
          <w:szCs w:val="24"/>
        </w:rPr>
        <w:t>ndustrial growth and international trade are facilitated by good governance</w:t>
      </w:r>
      <w:r w:rsidR="006A5401" w:rsidRPr="00785A53">
        <w:rPr>
          <w:rFonts w:ascii="Times New Roman" w:hAnsi="Times New Roman" w:cs="Times New Roman"/>
          <w:sz w:val="24"/>
          <w:szCs w:val="24"/>
        </w:rPr>
        <w:t xml:space="preserve">, as </w:t>
      </w:r>
      <w:r w:rsidRPr="00785A53">
        <w:rPr>
          <w:rFonts w:ascii="Times New Roman" w:hAnsi="Times New Roman" w:cs="Times New Roman"/>
          <w:sz w:val="24"/>
          <w:szCs w:val="24"/>
        </w:rPr>
        <w:t xml:space="preserve">this paper </w:t>
      </w:r>
      <w:r w:rsidR="006A5401" w:rsidRPr="00785A53">
        <w:rPr>
          <w:rFonts w:ascii="Times New Roman" w:hAnsi="Times New Roman" w:cs="Times New Roman"/>
          <w:sz w:val="24"/>
          <w:szCs w:val="24"/>
        </w:rPr>
        <w:t xml:space="preserve">will try to demonstrate by </w:t>
      </w:r>
      <w:r w:rsidRPr="00785A53">
        <w:rPr>
          <w:rFonts w:ascii="Times New Roman" w:hAnsi="Times New Roman" w:cs="Times New Roman"/>
          <w:sz w:val="24"/>
          <w:szCs w:val="24"/>
        </w:rPr>
        <w:t>empirically analys</w:t>
      </w:r>
      <w:r w:rsidR="00E808D7" w:rsidRPr="00785A53">
        <w:rPr>
          <w:rFonts w:ascii="Times New Roman" w:hAnsi="Times New Roman" w:cs="Times New Roman"/>
          <w:sz w:val="24"/>
          <w:szCs w:val="24"/>
        </w:rPr>
        <w:t>ing</w:t>
      </w:r>
      <w:r w:rsidRPr="00785A53">
        <w:rPr>
          <w:rFonts w:ascii="Times New Roman" w:hAnsi="Times New Roman" w:cs="Times New Roman"/>
          <w:sz w:val="24"/>
          <w:szCs w:val="24"/>
        </w:rPr>
        <w:t xml:space="preserve"> th</w:t>
      </w:r>
      <w:r w:rsidR="00435365" w:rsidRPr="00785A53">
        <w:rPr>
          <w:rFonts w:ascii="Times New Roman" w:hAnsi="Times New Roman" w:cs="Times New Roman"/>
          <w:sz w:val="24"/>
          <w:szCs w:val="24"/>
        </w:rPr>
        <w:t>e impact of country governance o</w:t>
      </w:r>
      <w:r w:rsidRPr="00785A53">
        <w:rPr>
          <w:rFonts w:ascii="Times New Roman" w:hAnsi="Times New Roman" w:cs="Times New Roman"/>
          <w:sz w:val="24"/>
          <w:szCs w:val="24"/>
        </w:rPr>
        <w:t>n</w:t>
      </w:r>
      <w:r w:rsidR="006A5401" w:rsidRPr="00785A53">
        <w:rPr>
          <w:rFonts w:ascii="Times New Roman" w:hAnsi="Times New Roman" w:cs="Times New Roman"/>
          <w:sz w:val="24"/>
          <w:szCs w:val="24"/>
        </w:rPr>
        <w:t xml:space="preserve"> the</w:t>
      </w:r>
      <w:r w:rsidRPr="00785A53">
        <w:rPr>
          <w:rFonts w:ascii="Times New Roman" w:hAnsi="Times New Roman" w:cs="Times New Roman"/>
          <w:sz w:val="24"/>
          <w:szCs w:val="24"/>
        </w:rPr>
        <w:t xml:space="preserve"> apparel industry. </w:t>
      </w:r>
      <w:r w:rsidR="006A5401" w:rsidRPr="00785A53">
        <w:rPr>
          <w:rFonts w:ascii="Times New Roman" w:hAnsi="Times New Roman" w:cs="Times New Roman"/>
          <w:sz w:val="24"/>
          <w:szCs w:val="24"/>
        </w:rPr>
        <w:t>From a theoretical point of view, a</w:t>
      </w:r>
      <w:r w:rsidRPr="00785A53">
        <w:rPr>
          <w:rFonts w:ascii="Times New Roman" w:hAnsi="Times New Roman" w:cs="Times New Roman"/>
          <w:sz w:val="24"/>
          <w:szCs w:val="24"/>
        </w:rPr>
        <w:t xml:space="preserve">pparel manufacturing is the first step </w:t>
      </w:r>
      <w:r w:rsidR="006A5401" w:rsidRPr="00785A53">
        <w:rPr>
          <w:rFonts w:ascii="Times New Roman" w:hAnsi="Times New Roman" w:cs="Times New Roman"/>
          <w:sz w:val="24"/>
          <w:szCs w:val="24"/>
        </w:rPr>
        <w:t>of an emerging</w:t>
      </w:r>
      <w:r w:rsidRPr="00785A53">
        <w:rPr>
          <w:rFonts w:ascii="Times New Roman" w:hAnsi="Times New Roman" w:cs="Times New Roman"/>
          <w:sz w:val="24"/>
          <w:szCs w:val="24"/>
        </w:rPr>
        <w:t xml:space="preserve"> economy</w:t>
      </w:r>
      <w:r w:rsidR="006A5401" w:rsidRPr="00785A53">
        <w:rPr>
          <w:rFonts w:ascii="Times New Roman" w:hAnsi="Times New Roman" w:cs="Times New Roman"/>
          <w:sz w:val="24"/>
          <w:szCs w:val="24"/>
        </w:rPr>
        <w:t>, due to its labour intensity factor and low skill requirements</w:t>
      </w:r>
      <w:r w:rsidR="00BF19C5" w:rsidRPr="00785A53">
        <w:rPr>
          <w:rFonts w:ascii="Times New Roman" w:hAnsi="Times New Roman" w:cs="Times New Roman"/>
          <w:sz w:val="24"/>
          <w:szCs w:val="24"/>
        </w:rPr>
        <w:t xml:space="preserve"> (Keane and Willem Te Velde, 2008)</w:t>
      </w:r>
      <w:r w:rsidR="006A5401" w:rsidRPr="00785A53">
        <w:rPr>
          <w:rFonts w:ascii="Times New Roman" w:hAnsi="Times New Roman" w:cs="Times New Roman"/>
          <w:sz w:val="24"/>
          <w:szCs w:val="24"/>
        </w:rPr>
        <w:t xml:space="preserve">. Moreover, the </w:t>
      </w:r>
      <w:r w:rsidRPr="00785A53">
        <w:rPr>
          <w:rFonts w:ascii="Times New Roman" w:hAnsi="Times New Roman" w:cs="Times New Roman"/>
          <w:sz w:val="24"/>
          <w:szCs w:val="24"/>
        </w:rPr>
        <w:t xml:space="preserve">phasing out of </w:t>
      </w:r>
      <w:r w:rsidR="006A5401" w:rsidRPr="00785A53">
        <w:rPr>
          <w:rFonts w:ascii="Times New Roman" w:hAnsi="Times New Roman" w:cs="Times New Roman"/>
          <w:sz w:val="24"/>
          <w:szCs w:val="24"/>
        </w:rPr>
        <w:t>the MFA (</w:t>
      </w:r>
      <w:r w:rsidRPr="00785A53">
        <w:rPr>
          <w:rFonts w:ascii="Times New Roman" w:hAnsi="Times New Roman" w:cs="Times New Roman"/>
          <w:sz w:val="24"/>
          <w:szCs w:val="24"/>
        </w:rPr>
        <w:t>multi-fibre agreement</w:t>
      </w:r>
      <w:r w:rsidR="006A5401" w:rsidRPr="00785A53">
        <w:rPr>
          <w:rFonts w:ascii="Times New Roman" w:hAnsi="Times New Roman" w:cs="Times New Roman"/>
          <w:sz w:val="24"/>
          <w:szCs w:val="24"/>
        </w:rPr>
        <w:t xml:space="preserve">) treaty </w:t>
      </w:r>
      <w:r w:rsidRPr="00785A53">
        <w:rPr>
          <w:rFonts w:ascii="Times New Roman" w:hAnsi="Times New Roman" w:cs="Times New Roman"/>
          <w:sz w:val="24"/>
          <w:szCs w:val="24"/>
        </w:rPr>
        <w:t>and a</w:t>
      </w:r>
      <w:r w:rsidR="006A5401" w:rsidRPr="00785A53">
        <w:rPr>
          <w:rFonts w:ascii="Times New Roman" w:hAnsi="Times New Roman" w:cs="Times New Roman"/>
          <w:sz w:val="24"/>
          <w:szCs w:val="24"/>
        </w:rPr>
        <w:t xml:space="preserve"> growing global </w:t>
      </w:r>
      <w:r w:rsidRPr="00785A53">
        <w:rPr>
          <w:rFonts w:ascii="Times New Roman" w:hAnsi="Times New Roman" w:cs="Times New Roman"/>
          <w:sz w:val="24"/>
          <w:szCs w:val="24"/>
        </w:rPr>
        <w:t xml:space="preserve">demand </w:t>
      </w:r>
      <w:r w:rsidR="004E5E48" w:rsidRPr="00785A53">
        <w:rPr>
          <w:rFonts w:ascii="Times New Roman" w:hAnsi="Times New Roman" w:cs="Times New Roman"/>
          <w:sz w:val="24"/>
          <w:szCs w:val="24"/>
        </w:rPr>
        <w:t>for affordable</w:t>
      </w:r>
      <w:r w:rsidRPr="00785A53">
        <w:rPr>
          <w:rFonts w:ascii="Times New Roman" w:hAnsi="Times New Roman" w:cs="Times New Roman"/>
          <w:sz w:val="24"/>
          <w:szCs w:val="24"/>
        </w:rPr>
        <w:t xml:space="preserve"> fashion </w:t>
      </w:r>
      <w:r w:rsidR="006A5401" w:rsidRPr="00785A53">
        <w:rPr>
          <w:rFonts w:ascii="Times New Roman" w:hAnsi="Times New Roman" w:cs="Times New Roman"/>
          <w:sz w:val="24"/>
          <w:szCs w:val="24"/>
        </w:rPr>
        <w:t>contributed to the sector’s expansion</w:t>
      </w:r>
      <w:r w:rsidR="00F8567A" w:rsidRPr="00785A53">
        <w:rPr>
          <w:rFonts w:ascii="Times New Roman" w:hAnsi="Times New Roman" w:cs="Times New Roman"/>
          <w:sz w:val="24"/>
          <w:szCs w:val="24"/>
        </w:rPr>
        <w:t xml:space="preserve"> (Kowalski and Molnar, 2009; Gelb, 2005; Francois and Spinanger, 2005)</w:t>
      </w:r>
      <w:r w:rsidR="006A5401" w:rsidRPr="00785A53">
        <w:rPr>
          <w:rFonts w:ascii="Times New Roman" w:hAnsi="Times New Roman" w:cs="Times New Roman"/>
          <w:sz w:val="24"/>
          <w:szCs w:val="24"/>
        </w:rPr>
        <w:t>.</w:t>
      </w:r>
      <w:r w:rsidRPr="00785A53">
        <w:rPr>
          <w:rFonts w:ascii="Times New Roman" w:hAnsi="Times New Roman" w:cs="Times New Roman"/>
          <w:sz w:val="24"/>
          <w:szCs w:val="24"/>
        </w:rPr>
        <w:t xml:space="preserve"> However, </w:t>
      </w:r>
      <w:r w:rsidR="006A5401" w:rsidRPr="00785A53">
        <w:rPr>
          <w:rFonts w:ascii="Times New Roman" w:hAnsi="Times New Roman" w:cs="Times New Roman"/>
          <w:sz w:val="24"/>
          <w:szCs w:val="24"/>
        </w:rPr>
        <w:t xml:space="preserve">the </w:t>
      </w:r>
      <w:r w:rsidRPr="00785A53">
        <w:rPr>
          <w:rFonts w:ascii="Times New Roman" w:hAnsi="Times New Roman" w:cs="Times New Roman"/>
          <w:sz w:val="24"/>
          <w:szCs w:val="24"/>
        </w:rPr>
        <w:t>available literature on process</w:t>
      </w:r>
      <w:r w:rsidR="006A5401" w:rsidRPr="00785A53">
        <w:rPr>
          <w:rFonts w:ascii="Times New Roman" w:hAnsi="Times New Roman" w:cs="Times New Roman"/>
          <w:sz w:val="24"/>
          <w:szCs w:val="24"/>
        </w:rPr>
        <w:t>-</w:t>
      </w:r>
      <w:r w:rsidRPr="00785A53">
        <w:rPr>
          <w:rFonts w:ascii="Times New Roman" w:hAnsi="Times New Roman" w:cs="Times New Roman"/>
          <w:sz w:val="24"/>
          <w:szCs w:val="24"/>
        </w:rPr>
        <w:t xml:space="preserve">based manufacturing </w:t>
      </w:r>
      <w:r w:rsidR="006A5401" w:rsidRPr="00785A53">
        <w:rPr>
          <w:rFonts w:ascii="Times New Roman" w:hAnsi="Times New Roman" w:cs="Times New Roman"/>
          <w:sz w:val="24"/>
          <w:szCs w:val="24"/>
        </w:rPr>
        <w:t>is</w:t>
      </w:r>
      <w:r w:rsidR="00233C2C" w:rsidRPr="00785A53">
        <w:rPr>
          <w:rFonts w:ascii="Times New Roman" w:hAnsi="Times New Roman" w:cs="Times New Roman"/>
          <w:sz w:val="24"/>
          <w:szCs w:val="24"/>
        </w:rPr>
        <w:t xml:space="preserve"> </w:t>
      </w:r>
      <w:r w:rsidR="006A5401" w:rsidRPr="00785A53">
        <w:rPr>
          <w:rFonts w:ascii="Times New Roman" w:hAnsi="Times New Roman" w:cs="Times New Roman"/>
          <w:sz w:val="24"/>
          <w:szCs w:val="24"/>
        </w:rPr>
        <w:t xml:space="preserve">generally </w:t>
      </w:r>
      <w:r w:rsidRPr="00785A53">
        <w:rPr>
          <w:rFonts w:ascii="Times New Roman" w:hAnsi="Times New Roman" w:cs="Times New Roman"/>
          <w:sz w:val="24"/>
          <w:szCs w:val="24"/>
        </w:rPr>
        <w:t xml:space="preserve">micro-level </w:t>
      </w:r>
      <w:r w:rsidR="00233C2C" w:rsidRPr="00785A53">
        <w:rPr>
          <w:rFonts w:ascii="Times New Roman" w:hAnsi="Times New Roman" w:cs="Times New Roman"/>
          <w:sz w:val="24"/>
          <w:szCs w:val="24"/>
        </w:rPr>
        <w:t>studies</w:t>
      </w:r>
      <w:r w:rsidR="006A5401" w:rsidRPr="00785A53">
        <w:rPr>
          <w:rFonts w:ascii="Times New Roman" w:hAnsi="Times New Roman" w:cs="Times New Roman"/>
          <w:sz w:val="24"/>
          <w:szCs w:val="24"/>
        </w:rPr>
        <w:t>, and almost</w:t>
      </w:r>
      <w:r w:rsidRPr="00785A53">
        <w:rPr>
          <w:rFonts w:ascii="Times New Roman" w:hAnsi="Times New Roman" w:cs="Times New Roman"/>
          <w:sz w:val="24"/>
          <w:szCs w:val="24"/>
        </w:rPr>
        <w:t xml:space="preserve"> no </w:t>
      </w:r>
      <w:r w:rsidR="00233C2C" w:rsidRPr="00785A53">
        <w:rPr>
          <w:rFonts w:ascii="Times New Roman" w:hAnsi="Times New Roman" w:cs="Times New Roman"/>
          <w:sz w:val="24"/>
          <w:szCs w:val="24"/>
        </w:rPr>
        <w:t>empirical</w:t>
      </w:r>
      <w:r w:rsidRPr="00785A53">
        <w:rPr>
          <w:rFonts w:ascii="Times New Roman" w:hAnsi="Times New Roman" w:cs="Times New Roman"/>
          <w:sz w:val="24"/>
          <w:szCs w:val="24"/>
        </w:rPr>
        <w:t xml:space="preserve"> study in the field of</w:t>
      </w:r>
      <w:r w:rsidR="00435365" w:rsidRPr="00785A53">
        <w:rPr>
          <w:rFonts w:ascii="Times New Roman" w:hAnsi="Times New Roman" w:cs="Times New Roman"/>
          <w:sz w:val="24"/>
          <w:szCs w:val="24"/>
        </w:rPr>
        <w:t xml:space="preserve"> apparel</w:t>
      </w:r>
      <w:r w:rsidRPr="00785A53">
        <w:rPr>
          <w:rFonts w:ascii="Times New Roman" w:hAnsi="Times New Roman" w:cs="Times New Roman"/>
          <w:sz w:val="24"/>
          <w:szCs w:val="24"/>
        </w:rPr>
        <w:t xml:space="preserve"> has tested the impact of country governance on trade performance. Therefore, in this paper, we envisage to investigate the extent of country governance impact on apparel trade. </w:t>
      </w:r>
      <w:r w:rsidR="00C113B2" w:rsidRPr="00785A53">
        <w:rPr>
          <w:rFonts w:ascii="Times New Roman" w:hAnsi="Times New Roman" w:cs="Times New Roman"/>
          <w:sz w:val="24"/>
          <w:szCs w:val="24"/>
        </w:rPr>
        <w:t>Our dependent variable is the apparel trade data from Bangladesh given the country’s overwhelming reliance on apparel industry</w:t>
      </w:r>
      <w:r w:rsidR="00776C9E" w:rsidRPr="00785A53">
        <w:rPr>
          <w:rFonts w:ascii="Times New Roman" w:hAnsi="Times New Roman" w:cs="Times New Roman"/>
          <w:sz w:val="24"/>
          <w:szCs w:val="24"/>
        </w:rPr>
        <w:t xml:space="preserve"> (Kathuria and Malouche, 2016).</w:t>
      </w:r>
      <w:r w:rsidR="00C113B2" w:rsidRPr="00785A53">
        <w:rPr>
          <w:rFonts w:ascii="Times New Roman" w:hAnsi="Times New Roman" w:cs="Times New Roman"/>
          <w:sz w:val="24"/>
          <w:szCs w:val="24"/>
        </w:rPr>
        <w:t xml:space="preserve"> </w:t>
      </w:r>
      <w:r w:rsidRPr="00785A53">
        <w:rPr>
          <w:rFonts w:ascii="Times New Roman" w:hAnsi="Times New Roman" w:cs="Times New Roman"/>
          <w:sz w:val="24"/>
          <w:szCs w:val="24"/>
        </w:rPr>
        <w:t>We also go further to empirically test this on both exporting and importing countries</w:t>
      </w:r>
      <w:r w:rsidR="00BF27F7" w:rsidRPr="00785A53">
        <w:rPr>
          <w:rFonts w:ascii="Times New Roman" w:hAnsi="Times New Roman" w:cs="Times New Roman"/>
          <w:sz w:val="24"/>
          <w:szCs w:val="24"/>
        </w:rPr>
        <w:t xml:space="preserve">, by adopting </w:t>
      </w:r>
      <w:r w:rsidRPr="00785A53">
        <w:rPr>
          <w:rFonts w:ascii="Times New Roman" w:hAnsi="Times New Roman" w:cs="Times New Roman"/>
          <w:sz w:val="24"/>
          <w:szCs w:val="24"/>
        </w:rPr>
        <w:t>extended trade gravity model.</w:t>
      </w:r>
    </w:p>
    <w:p w14:paraId="4A551B86" w14:textId="076235A4" w:rsidR="006E4639" w:rsidRPr="00785A53" w:rsidRDefault="00BF27F7"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The aim is at </w:t>
      </w:r>
      <w:r w:rsidR="006E4639" w:rsidRPr="00785A53">
        <w:rPr>
          <w:rFonts w:ascii="Times New Roman" w:hAnsi="Times New Roman" w:cs="Times New Roman"/>
          <w:sz w:val="24"/>
          <w:szCs w:val="24"/>
        </w:rPr>
        <w:t>contribut</w:t>
      </w:r>
      <w:r w:rsidRPr="00785A53">
        <w:rPr>
          <w:rFonts w:ascii="Times New Roman" w:hAnsi="Times New Roman" w:cs="Times New Roman"/>
          <w:sz w:val="24"/>
          <w:szCs w:val="24"/>
        </w:rPr>
        <w:t>ing</w:t>
      </w:r>
      <w:r w:rsidR="006E4639" w:rsidRPr="00785A53">
        <w:rPr>
          <w:rFonts w:ascii="Times New Roman" w:hAnsi="Times New Roman" w:cs="Times New Roman"/>
          <w:sz w:val="24"/>
          <w:szCs w:val="24"/>
        </w:rPr>
        <w:t xml:space="preserve"> to the neo-institutional theory by adding</w:t>
      </w:r>
      <w:r w:rsidRPr="00785A53">
        <w:rPr>
          <w:rFonts w:ascii="Times New Roman" w:hAnsi="Times New Roman" w:cs="Times New Roman"/>
          <w:sz w:val="24"/>
          <w:szCs w:val="24"/>
        </w:rPr>
        <w:t xml:space="preserve"> cases based on</w:t>
      </w:r>
      <w:r w:rsidR="006E4639" w:rsidRPr="00785A53">
        <w:rPr>
          <w:rFonts w:ascii="Times New Roman" w:hAnsi="Times New Roman" w:cs="Times New Roman"/>
          <w:sz w:val="24"/>
          <w:szCs w:val="24"/>
        </w:rPr>
        <w:t xml:space="preserve"> emerging market</w:t>
      </w:r>
      <w:r w:rsidRPr="00785A53">
        <w:rPr>
          <w:rFonts w:ascii="Times New Roman" w:hAnsi="Times New Roman" w:cs="Times New Roman"/>
          <w:sz w:val="24"/>
          <w:szCs w:val="24"/>
        </w:rPr>
        <w:t>s</w:t>
      </w:r>
      <w:r w:rsidR="006E4639" w:rsidRPr="00785A53">
        <w:rPr>
          <w:rFonts w:ascii="Times New Roman" w:hAnsi="Times New Roman" w:cs="Times New Roman"/>
          <w:sz w:val="24"/>
          <w:szCs w:val="24"/>
        </w:rPr>
        <w:t xml:space="preserve">. </w:t>
      </w:r>
      <w:r w:rsidRPr="00785A53">
        <w:rPr>
          <w:rFonts w:ascii="Times New Roman" w:hAnsi="Times New Roman" w:cs="Times New Roman"/>
          <w:sz w:val="24"/>
          <w:szCs w:val="24"/>
        </w:rPr>
        <w:t>The</w:t>
      </w:r>
      <w:r w:rsidR="006E4639" w:rsidRPr="00785A53">
        <w:rPr>
          <w:rFonts w:ascii="Times New Roman" w:hAnsi="Times New Roman" w:cs="Times New Roman"/>
          <w:sz w:val="24"/>
          <w:szCs w:val="24"/>
        </w:rPr>
        <w:t xml:space="preserve"> empirical model</w:t>
      </w:r>
      <w:r w:rsidRPr="00785A53">
        <w:rPr>
          <w:rFonts w:ascii="Times New Roman" w:hAnsi="Times New Roman" w:cs="Times New Roman"/>
          <w:sz w:val="24"/>
          <w:szCs w:val="24"/>
        </w:rPr>
        <w:t xml:space="preserve"> developed here</w:t>
      </w:r>
      <w:r w:rsidR="006E4639" w:rsidRPr="00785A53">
        <w:rPr>
          <w:rFonts w:ascii="Times New Roman" w:hAnsi="Times New Roman" w:cs="Times New Roman"/>
          <w:sz w:val="24"/>
          <w:szCs w:val="24"/>
        </w:rPr>
        <w:t xml:space="preserve"> also adds to the flexibility arguments of the trade gravity model</w:t>
      </w:r>
      <w:r w:rsidRPr="00785A53">
        <w:rPr>
          <w:rFonts w:ascii="Times New Roman" w:hAnsi="Times New Roman" w:cs="Times New Roman"/>
          <w:sz w:val="24"/>
          <w:szCs w:val="24"/>
        </w:rPr>
        <w:t>, which in turn offers food for thought to</w:t>
      </w:r>
      <w:r w:rsidR="00E808D7" w:rsidRPr="00785A53">
        <w:rPr>
          <w:rFonts w:ascii="Times New Roman" w:hAnsi="Times New Roman" w:cs="Times New Roman"/>
          <w:sz w:val="24"/>
          <w:szCs w:val="24"/>
        </w:rPr>
        <w:t xml:space="preserve"> </w:t>
      </w:r>
      <w:r w:rsidR="006E4639" w:rsidRPr="00785A53">
        <w:rPr>
          <w:rFonts w:ascii="Times New Roman" w:hAnsi="Times New Roman" w:cs="Times New Roman"/>
          <w:sz w:val="24"/>
          <w:szCs w:val="24"/>
        </w:rPr>
        <w:t xml:space="preserve">policy makers and industry practitioners.  </w:t>
      </w:r>
    </w:p>
    <w:p w14:paraId="2C3A0088" w14:textId="77777777" w:rsidR="00C113B2" w:rsidRPr="00785A53" w:rsidRDefault="00C113B2" w:rsidP="005D7EE4">
      <w:pPr>
        <w:tabs>
          <w:tab w:val="left" w:pos="426"/>
        </w:tabs>
        <w:spacing w:line="276" w:lineRule="auto"/>
        <w:jc w:val="both"/>
        <w:rPr>
          <w:rFonts w:ascii="Times New Roman" w:hAnsi="Times New Roman" w:cs="Times New Roman"/>
          <w:sz w:val="24"/>
          <w:szCs w:val="24"/>
        </w:rPr>
      </w:pPr>
    </w:p>
    <w:p w14:paraId="47984891" w14:textId="0A1E6C6C" w:rsidR="002C14F1" w:rsidRDefault="00BF27F7"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The </w:t>
      </w:r>
      <w:r w:rsidR="00BF19C5" w:rsidRPr="00785A53">
        <w:rPr>
          <w:rFonts w:ascii="Times New Roman" w:hAnsi="Times New Roman" w:cs="Times New Roman"/>
          <w:sz w:val="24"/>
          <w:szCs w:val="24"/>
        </w:rPr>
        <w:t>remainder of this paper is articulated as follows. In section 2</w:t>
      </w:r>
      <w:r w:rsidRPr="00785A53">
        <w:rPr>
          <w:rFonts w:ascii="Times New Roman" w:hAnsi="Times New Roman" w:cs="Times New Roman"/>
          <w:sz w:val="24"/>
          <w:szCs w:val="24"/>
        </w:rPr>
        <w:t xml:space="preserve"> </w:t>
      </w:r>
      <w:r w:rsidR="00BF19C5" w:rsidRPr="00785A53">
        <w:rPr>
          <w:rFonts w:ascii="Times New Roman" w:hAnsi="Times New Roman" w:cs="Times New Roman"/>
          <w:sz w:val="24"/>
          <w:szCs w:val="24"/>
        </w:rPr>
        <w:t xml:space="preserve">we </w:t>
      </w:r>
      <w:r w:rsidRPr="00785A53">
        <w:rPr>
          <w:rFonts w:ascii="Times New Roman" w:hAnsi="Times New Roman" w:cs="Times New Roman"/>
          <w:sz w:val="24"/>
          <w:szCs w:val="24"/>
        </w:rPr>
        <w:t>present the theoretical framework</w:t>
      </w:r>
      <w:r w:rsidR="00BF19C5" w:rsidRPr="00785A53">
        <w:rPr>
          <w:rFonts w:ascii="Times New Roman" w:hAnsi="Times New Roman" w:cs="Times New Roman"/>
          <w:sz w:val="24"/>
          <w:szCs w:val="24"/>
        </w:rPr>
        <w:t xml:space="preserve"> upon which the foundation of the paper is laid. Our hypotheses development </w:t>
      </w:r>
      <w:r w:rsidR="00776C9E" w:rsidRPr="00785A53">
        <w:rPr>
          <w:rFonts w:ascii="Times New Roman" w:hAnsi="Times New Roman" w:cs="Times New Roman"/>
          <w:sz w:val="24"/>
          <w:szCs w:val="24"/>
        </w:rPr>
        <w:t>also takes place in section 2. W</w:t>
      </w:r>
      <w:r w:rsidR="00BF19C5" w:rsidRPr="00785A53">
        <w:rPr>
          <w:rFonts w:ascii="Times New Roman" w:hAnsi="Times New Roman" w:cs="Times New Roman"/>
          <w:sz w:val="24"/>
          <w:szCs w:val="24"/>
        </w:rPr>
        <w:t>e specify the empirical model for analysis which is based on the general trade gravity model</w:t>
      </w:r>
      <w:r w:rsidR="00776C9E" w:rsidRPr="00785A53">
        <w:rPr>
          <w:rFonts w:ascii="Times New Roman" w:hAnsi="Times New Roman" w:cs="Times New Roman"/>
          <w:sz w:val="24"/>
          <w:szCs w:val="24"/>
        </w:rPr>
        <w:t xml:space="preserve"> in section 3. S</w:t>
      </w:r>
      <w:r w:rsidR="00BF19C5" w:rsidRPr="00785A53">
        <w:rPr>
          <w:rFonts w:ascii="Times New Roman" w:hAnsi="Times New Roman" w:cs="Times New Roman"/>
          <w:sz w:val="24"/>
          <w:szCs w:val="24"/>
        </w:rPr>
        <w:t xml:space="preserve">ection 4 </w:t>
      </w:r>
      <w:r w:rsidR="00776C9E" w:rsidRPr="00785A53">
        <w:rPr>
          <w:rFonts w:ascii="Times New Roman" w:hAnsi="Times New Roman" w:cs="Times New Roman"/>
          <w:sz w:val="24"/>
          <w:szCs w:val="24"/>
        </w:rPr>
        <w:t>out</w:t>
      </w:r>
      <w:r w:rsidR="00BF19C5" w:rsidRPr="00785A53">
        <w:rPr>
          <w:rFonts w:ascii="Times New Roman" w:hAnsi="Times New Roman" w:cs="Times New Roman"/>
          <w:sz w:val="24"/>
          <w:szCs w:val="24"/>
        </w:rPr>
        <w:t>l</w:t>
      </w:r>
      <w:r w:rsidR="00776C9E" w:rsidRPr="00785A53">
        <w:rPr>
          <w:rFonts w:ascii="Times New Roman" w:hAnsi="Times New Roman" w:cs="Times New Roman"/>
          <w:sz w:val="24"/>
          <w:szCs w:val="24"/>
        </w:rPr>
        <w:t>ines</w:t>
      </w:r>
      <w:r w:rsidR="00BF19C5" w:rsidRPr="00785A53">
        <w:rPr>
          <w:rFonts w:ascii="Times New Roman" w:hAnsi="Times New Roman" w:cs="Times New Roman"/>
          <w:sz w:val="24"/>
          <w:szCs w:val="24"/>
        </w:rPr>
        <w:t xml:space="preserve"> the analytical methods and results. In section 5 we infer on the analysis and comment on the larger meanings of country governance impact. In section 6 we outline the policy implication of country governance impact and subsequently draw conclusion in section 7. </w:t>
      </w:r>
    </w:p>
    <w:p w14:paraId="225B5D49" w14:textId="77777777" w:rsidR="006A693A" w:rsidRPr="00785A53" w:rsidRDefault="006A693A" w:rsidP="005D7EE4">
      <w:pPr>
        <w:tabs>
          <w:tab w:val="left" w:pos="426"/>
        </w:tabs>
        <w:spacing w:line="276" w:lineRule="auto"/>
        <w:jc w:val="both"/>
        <w:rPr>
          <w:rFonts w:ascii="Times New Roman" w:hAnsi="Times New Roman" w:cs="Times New Roman"/>
          <w:sz w:val="24"/>
          <w:szCs w:val="24"/>
        </w:rPr>
      </w:pPr>
    </w:p>
    <w:p w14:paraId="75079E1F" w14:textId="77777777" w:rsidR="002C14F1" w:rsidRPr="00785A53" w:rsidRDefault="002C14F1" w:rsidP="00741077">
      <w:pPr>
        <w:tabs>
          <w:tab w:val="left" w:pos="426"/>
        </w:tabs>
        <w:rPr>
          <w:rFonts w:ascii="Times New Roman" w:hAnsi="Times New Roman" w:cs="Times New Roman"/>
          <w:sz w:val="24"/>
          <w:szCs w:val="24"/>
        </w:rPr>
      </w:pPr>
    </w:p>
    <w:p w14:paraId="780575DF" w14:textId="12AC766E" w:rsidR="008C56D0" w:rsidRPr="00785A53" w:rsidRDefault="00BF27F7" w:rsidP="00741077">
      <w:pPr>
        <w:tabs>
          <w:tab w:val="left" w:pos="426"/>
        </w:tabs>
        <w:rPr>
          <w:rFonts w:ascii="Times New Roman" w:hAnsi="Times New Roman" w:cs="Times New Roman"/>
          <w:sz w:val="24"/>
          <w:szCs w:val="24"/>
        </w:rPr>
      </w:pPr>
      <w:r w:rsidRPr="00785A53">
        <w:rPr>
          <w:rFonts w:ascii="Times New Roman" w:hAnsi="Times New Roman" w:cs="Times New Roman"/>
          <w:sz w:val="24"/>
          <w:szCs w:val="24"/>
        </w:rPr>
        <w:lastRenderedPageBreak/>
        <w:t>2. Theoretical framework.</w:t>
      </w:r>
    </w:p>
    <w:p w14:paraId="42FE6CB9" w14:textId="6BCDD686" w:rsidR="009C2565" w:rsidRPr="00785A53" w:rsidRDefault="00BF27F7"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Francis </w:t>
      </w:r>
      <w:r w:rsidR="008C56D0" w:rsidRPr="00785A53">
        <w:rPr>
          <w:rFonts w:ascii="Times New Roman" w:hAnsi="Times New Roman" w:cs="Times New Roman"/>
          <w:sz w:val="24"/>
          <w:szCs w:val="24"/>
        </w:rPr>
        <w:t xml:space="preserve">Fukuyama </w:t>
      </w:r>
      <w:r w:rsidR="00435365" w:rsidRPr="00785A53">
        <w:rPr>
          <w:rFonts w:ascii="Times New Roman" w:hAnsi="Times New Roman" w:cs="Times New Roman"/>
          <w:sz w:val="24"/>
          <w:szCs w:val="24"/>
        </w:rPr>
        <w:t>(2013:3) define</w:t>
      </w:r>
      <w:r w:rsidRPr="00785A53">
        <w:rPr>
          <w:rFonts w:ascii="Times New Roman" w:hAnsi="Times New Roman" w:cs="Times New Roman"/>
          <w:sz w:val="24"/>
          <w:szCs w:val="24"/>
        </w:rPr>
        <w:t>d</w:t>
      </w:r>
      <w:r w:rsidR="00435365" w:rsidRPr="00785A53">
        <w:rPr>
          <w:rFonts w:ascii="Times New Roman" w:hAnsi="Times New Roman" w:cs="Times New Roman"/>
          <w:sz w:val="24"/>
          <w:szCs w:val="24"/>
        </w:rPr>
        <w:t xml:space="preserve"> governance </w:t>
      </w:r>
      <w:r w:rsidR="004E5E48" w:rsidRPr="00785A53">
        <w:rPr>
          <w:rFonts w:ascii="Times New Roman" w:hAnsi="Times New Roman" w:cs="Times New Roman"/>
          <w:sz w:val="24"/>
          <w:szCs w:val="24"/>
        </w:rPr>
        <w:t>‘</w:t>
      </w:r>
      <w:r w:rsidR="00435365" w:rsidRPr="00785A53">
        <w:rPr>
          <w:rFonts w:ascii="Times New Roman" w:hAnsi="Times New Roman" w:cs="Times New Roman"/>
          <w:sz w:val="24"/>
          <w:szCs w:val="24"/>
        </w:rPr>
        <w:t xml:space="preserve">as the ability </w:t>
      </w:r>
      <w:r w:rsidR="008C56D0" w:rsidRPr="00785A53">
        <w:rPr>
          <w:rFonts w:ascii="Times New Roman" w:hAnsi="Times New Roman" w:cs="Times New Roman"/>
          <w:sz w:val="24"/>
          <w:szCs w:val="24"/>
        </w:rPr>
        <w:t>to make and enfor</w:t>
      </w:r>
      <w:r w:rsidR="00435365" w:rsidRPr="00785A53">
        <w:rPr>
          <w:rFonts w:ascii="Times New Roman" w:hAnsi="Times New Roman" w:cs="Times New Roman"/>
          <w:sz w:val="24"/>
          <w:szCs w:val="24"/>
        </w:rPr>
        <w:t>ce rule and to deliver services</w:t>
      </w:r>
      <w:r w:rsidR="004E5E48" w:rsidRPr="00785A53">
        <w:rPr>
          <w:rFonts w:ascii="Times New Roman" w:hAnsi="Times New Roman" w:cs="Times New Roman"/>
          <w:sz w:val="24"/>
          <w:szCs w:val="24"/>
        </w:rPr>
        <w:t>’</w:t>
      </w:r>
      <w:r w:rsidR="008C56D0" w:rsidRPr="00785A53">
        <w:rPr>
          <w:rFonts w:ascii="Times New Roman" w:hAnsi="Times New Roman" w:cs="Times New Roman"/>
          <w:sz w:val="24"/>
          <w:szCs w:val="24"/>
        </w:rPr>
        <w:t xml:space="preserve">. </w:t>
      </w:r>
      <w:r w:rsidR="006F11E5" w:rsidRPr="00785A53">
        <w:rPr>
          <w:rFonts w:ascii="Times New Roman" w:hAnsi="Times New Roman" w:cs="Times New Roman"/>
          <w:sz w:val="24"/>
          <w:szCs w:val="24"/>
        </w:rPr>
        <w:t xml:space="preserve">There are </w:t>
      </w:r>
      <w:r w:rsidR="008C56D0" w:rsidRPr="00785A53">
        <w:rPr>
          <w:rFonts w:ascii="Times New Roman" w:hAnsi="Times New Roman" w:cs="Times New Roman"/>
          <w:sz w:val="24"/>
          <w:szCs w:val="24"/>
        </w:rPr>
        <w:t>four measures for governance</w:t>
      </w:r>
      <w:r w:rsidR="006F11E5" w:rsidRPr="00785A53">
        <w:rPr>
          <w:rFonts w:ascii="Times New Roman" w:hAnsi="Times New Roman" w:cs="Times New Roman"/>
          <w:sz w:val="24"/>
          <w:szCs w:val="24"/>
        </w:rPr>
        <w:t xml:space="preserve"> analys</w:t>
      </w:r>
      <w:r w:rsidR="00E808D7" w:rsidRPr="00785A53">
        <w:rPr>
          <w:rFonts w:ascii="Times New Roman" w:hAnsi="Times New Roman" w:cs="Times New Roman"/>
          <w:sz w:val="24"/>
          <w:szCs w:val="24"/>
        </w:rPr>
        <w:t>is</w:t>
      </w:r>
      <w:r w:rsidR="006F11E5" w:rsidRPr="00785A53">
        <w:rPr>
          <w:rFonts w:ascii="Times New Roman" w:hAnsi="Times New Roman" w:cs="Times New Roman"/>
          <w:sz w:val="24"/>
          <w:szCs w:val="24"/>
        </w:rPr>
        <w:t>,</w:t>
      </w:r>
      <w:r w:rsidR="008C56D0" w:rsidRPr="00785A53">
        <w:rPr>
          <w:rFonts w:ascii="Times New Roman" w:hAnsi="Times New Roman" w:cs="Times New Roman"/>
          <w:sz w:val="24"/>
          <w:szCs w:val="24"/>
        </w:rPr>
        <w:t xml:space="preserve"> which are i) procedural ii)</w:t>
      </w:r>
      <w:r w:rsidR="006F11E5" w:rsidRPr="00785A53">
        <w:rPr>
          <w:rFonts w:ascii="Times New Roman" w:hAnsi="Times New Roman" w:cs="Times New Roman"/>
          <w:sz w:val="24"/>
          <w:szCs w:val="24"/>
        </w:rPr>
        <w:t xml:space="preserve"> </w:t>
      </w:r>
      <w:r w:rsidR="008C56D0" w:rsidRPr="00785A53">
        <w:rPr>
          <w:rFonts w:ascii="Times New Roman" w:hAnsi="Times New Roman" w:cs="Times New Roman"/>
          <w:sz w:val="24"/>
          <w:szCs w:val="24"/>
        </w:rPr>
        <w:t>capacity iii)</w:t>
      </w:r>
      <w:r w:rsidR="006F11E5" w:rsidRPr="00785A53">
        <w:rPr>
          <w:rFonts w:ascii="Times New Roman" w:hAnsi="Times New Roman" w:cs="Times New Roman"/>
          <w:sz w:val="24"/>
          <w:szCs w:val="24"/>
        </w:rPr>
        <w:t xml:space="preserve"> </w:t>
      </w:r>
      <w:r w:rsidR="008C56D0" w:rsidRPr="00785A53">
        <w:rPr>
          <w:rFonts w:ascii="Times New Roman" w:hAnsi="Times New Roman" w:cs="Times New Roman"/>
          <w:sz w:val="24"/>
          <w:szCs w:val="24"/>
        </w:rPr>
        <w:t xml:space="preserve">output and </w:t>
      </w:r>
      <w:r w:rsidR="00A20635" w:rsidRPr="00785A53">
        <w:rPr>
          <w:rFonts w:ascii="Times New Roman" w:hAnsi="Times New Roman" w:cs="Times New Roman"/>
          <w:sz w:val="24"/>
          <w:szCs w:val="24"/>
        </w:rPr>
        <w:t>(</w:t>
      </w:r>
      <w:r w:rsidR="00435365" w:rsidRPr="00785A53">
        <w:rPr>
          <w:rFonts w:ascii="Times New Roman" w:hAnsi="Times New Roman" w:cs="Times New Roman"/>
          <w:sz w:val="24"/>
          <w:szCs w:val="24"/>
        </w:rPr>
        <w:t>iv)</w:t>
      </w:r>
      <w:r w:rsidR="00DE19DB" w:rsidRPr="00785A53">
        <w:rPr>
          <w:rFonts w:ascii="Times New Roman" w:hAnsi="Times New Roman" w:cs="Times New Roman"/>
          <w:sz w:val="24"/>
          <w:szCs w:val="24"/>
        </w:rPr>
        <w:t xml:space="preserve"> </w:t>
      </w:r>
      <w:r w:rsidR="008C56D0" w:rsidRPr="00785A53">
        <w:rPr>
          <w:rFonts w:ascii="Times New Roman" w:hAnsi="Times New Roman" w:cs="Times New Roman"/>
          <w:sz w:val="24"/>
          <w:szCs w:val="24"/>
        </w:rPr>
        <w:t xml:space="preserve">autonomy. Another </w:t>
      </w:r>
      <w:r w:rsidR="006F11E5" w:rsidRPr="00785A53">
        <w:rPr>
          <w:rFonts w:ascii="Times New Roman" w:hAnsi="Times New Roman" w:cs="Times New Roman"/>
          <w:sz w:val="24"/>
          <w:szCs w:val="24"/>
        </w:rPr>
        <w:t xml:space="preserve">working </w:t>
      </w:r>
      <w:r w:rsidR="008C56D0" w:rsidRPr="00785A53">
        <w:rPr>
          <w:rFonts w:ascii="Times New Roman" w:hAnsi="Times New Roman" w:cs="Times New Roman"/>
          <w:sz w:val="24"/>
          <w:szCs w:val="24"/>
        </w:rPr>
        <w:t xml:space="preserve">definition of governance </w:t>
      </w:r>
      <w:r w:rsidR="006F11E5" w:rsidRPr="00785A53">
        <w:rPr>
          <w:rFonts w:ascii="Times New Roman" w:hAnsi="Times New Roman" w:cs="Times New Roman"/>
          <w:sz w:val="24"/>
          <w:szCs w:val="24"/>
        </w:rPr>
        <w:t xml:space="preserve">comes </w:t>
      </w:r>
      <w:r w:rsidR="008C56D0" w:rsidRPr="00785A53">
        <w:rPr>
          <w:rFonts w:ascii="Times New Roman" w:hAnsi="Times New Roman" w:cs="Times New Roman"/>
          <w:sz w:val="24"/>
          <w:szCs w:val="24"/>
        </w:rPr>
        <w:t>from the World Bank</w:t>
      </w:r>
      <w:r w:rsidR="006F11E5" w:rsidRPr="00785A53">
        <w:rPr>
          <w:rFonts w:ascii="Times New Roman" w:hAnsi="Times New Roman" w:cs="Times New Roman"/>
          <w:sz w:val="24"/>
          <w:szCs w:val="24"/>
        </w:rPr>
        <w:t xml:space="preserve">, which regards </w:t>
      </w:r>
      <w:r w:rsidR="008C56D0" w:rsidRPr="00785A53">
        <w:rPr>
          <w:rFonts w:ascii="Times New Roman" w:hAnsi="Times New Roman" w:cs="Times New Roman"/>
          <w:sz w:val="24"/>
          <w:szCs w:val="24"/>
        </w:rPr>
        <w:t xml:space="preserve">governance as the institutional tradition through which political authority is exercised in a country. </w:t>
      </w:r>
      <w:r w:rsidR="004E5E48" w:rsidRPr="00785A53">
        <w:rPr>
          <w:rFonts w:ascii="Times New Roman" w:hAnsi="Times New Roman" w:cs="Times New Roman"/>
          <w:sz w:val="24"/>
          <w:szCs w:val="24"/>
        </w:rPr>
        <w:t>The World Bank</w:t>
      </w:r>
      <w:r w:rsidR="00E808D7" w:rsidRPr="00785A53">
        <w:rPr>
          <w:rFonts w:ascii="Times New Roman" w:hAnsi="Times New Roman" w:cs="Times New Roman"/>
          <w:sz w:val="24"/>
          <w:szCs w:val="24"/>
        </w:rPr>
        <w:t xml:space="preserve"> includes the process of selection, monitoring and replacement of government by accounting for the capacity of government to formulate and implement sound policies, citizenship and the perception of the institutions governing the economic and social interactions of those citizens (The World Bank, 201</w:t>
      </w:r>
      <w:r w:rsidR="004A6D58" w:rsidRPr="00785A53">
        <w:rPr>
          <w:rFonts w:ascii="Times New Roman" w:hAnsi="Times New Roman" w:cs="Times New Roman"/>
          <w:sz w:val="24"/>
          <w:szCs w:val="24"/>
        </w:rPr>
        <w:t>7</w:t>
      </w:r>
      <w:r w:rsidR="00E808D7" w:rsidRPr="00785A53">
        <w:rPr>
          <w:rFonts w:ascii="Times New Roman" w:hAnsi="Times New Roman" w:cs="Times New Roman"/>
          <w:sz w:val="24"/>
          <w:szCs w:val="24"/>
        </w:rPr>
        <w:t xml:space="preserve">).  </w:t>
      </w:r>
      <w:r w:rsidR="006F11E5" w:rsidRPr="00785A53">
        <w:rPr>
          <w:rFonts w:ascii="Times New Roman" w:hAnsi="Times New Roman" w:cs="Times New Roman"/>
          <w:sz w:val="24"/>
          <w:szCs w:val="24"/>
        </w:rPr>
        <w:t>Also, t</w:t>
      </w:r>
      <w:r w:rsidR="008C56D0" w:rsidRPr="00785A53">
        <w:rPr>
          <w:rFonts w:ascii="Times New Roman" w:hAnsi="Times New Roman" w:cs="Times New Roman"/>
          <w:sz w:val="24"/>
          <w:szCs w:val="24"/>
        </w:rPr>
        <w:t>he World Bank uses six measures to scrutinise country governance</w:t>
      </w:r>
      <w:r w:rsidR="006F11E5" w:rsidRPr="00785A53">
        <w:rPr>
          <w:rFonts w:ascii="Times New Roman" w:hAnsi="Times New Roman" w:cs="Times New Roman"/>
          <w:sz w:val="24"/>
          <w:szCs w:val="24"/>
        </w:rPr>
        <w:t xml:space="preserve">, </w:t>
      </w:r>
      <w:r w:rsidR="008C56D0" w:rsidRPr="00785A53">
        <w:rPr>
          <w:rFonts w:ascii="Times New Roman" w:hAnsi="Times New Roman" w:cs="Times New Roman"/>
          <w:sz w:val="24"/>
          <w:szCs w:val="24"/>
        </w:rPr>
        <w:t xml:space="preserve">known as the worldwide governance indicators </w:t>
      </w:r>
      <w:r w:rsidR="006F11E5" w:rsidRPr="00785A53">
        <w:rPr>
          <w:rFonts w:ascii="Times New Roman" w:hAnsi="Times New Roman" w:cs="Times New Roman"/>
          <w:sz w:val="24"/>
          <w:szCs w:val="24"/>
        </w:rPr>
        <w:t>-</w:t>
      </w:r>
      <w:r w:rsidR="004A6D58" w:rsidRPr="00785A53">
        <w:rPr>
          <w:rFonts w:ascii="Times New Roman" w:hAnsi="Times New Roman" w:cs="Times New Roman"/>
          <w:sz w:val="24"/>
          <w:szCs w:val="24"/>
        </w:rPr>
        <w:t xml:space="preserve">WGI (Kaufmann, </w:t>
      </w:r>
      <w:r w:rsidR="008C56D0" w:rsidRPr="00785A53">
        <w:rPr>
          <w:rFonts w:ascii="Times New Roman" w:hAnsi="Times New Roman" w:cs="Times New Roman"/>
          <w:sz w:val="24"/>
          <w:szCs w:val="24"/>
        </w:rPr>
        <w:t>Kraay</w:t>
      </w:r>
      <w:r w:rsidR="004A6D58" w:rsidRPr="00785A53">
        <w:rPr>
          <w:rFonts w:ascii="Times New Roman" w:hAnsi="Times New Roman" w:cs="Times New Roman"/>
          <w:sz w:val="24"/>
          <w:szCs w:val="24"/>
        </w:rPr>
        <w:t xml:space="preserve"> and Zoido-Lobato </w:t>
      </w:r>
      <w:r w:rsidR="008C56D0" w:rsidRPr="00785A53">
        <w:rPr>
          <w:rFonts w:ascii="Times New Roman" w:hAnsi="Times New Roman" w:cs="Times New Roman"/>
          <w:sz w:val="24"/>
          <w:szCs w:val="24"/>
        </w:rPr>
        <w:t>1999</w:t>
      </w:r>
      <w:r w:rsidR="004A6D58" w:rsidRPr="00785A53">
        <w:rPr>
          <w:rFonts w:ascii="Times New Roman" w:hAnsi="Times New Roman" w:cs="Times New Roman"/>
          <w:sz w:val="24"/>
          <w:szCs w:val="24"/>
        </w:rPr>
        <w:t>a,</w:t>
      </w:r>
      <w:r w:rsidR="00806B4E">
        <w:rPr>
          <w:rFonts w:ascii="Times New Roman" w:hAnsi="Times New Roman" w:cs="Times New Roman"/>
          <w:sz w:val="24"/>
          <w:szCs w:val="24"/>
        </w:rPr>
        <w:t xml:space="preserve"> </w:t>
      </w:r>
      <w:r w:rsidR="004A6D58" w:rsidRPr="00785A53">
        <w:rPr>
          <w:rFonts w:ascii="Times New Roman" w:hAnsi="Times New Roman" w:cs="Times New Roman"/>
          <w:sz w:val="24"/>
          <w:szCs w:val="24"/>
        </w:rPr>
        <w:t>b.</w:t>
      </w:r>
      <w:r w:rsidR="008C56D0" w:rsidRPr="00785A53">
        <w:rPr>
          <w:rFonts w:ascii="Times New Roman" w:hAnsi="Times New Roman" w:cs="Times New Roman"/>
          <w:sz w:val="24"/>
          <w:szCs w:val="24"/>
        </w:rPr>
        <w:t>)</w:t>
      </w:r>
      <w:r w:rsidR="006F11E5" w:rsidRPr="00785A53">
        <w:rPr>
          <w:rFonts w:ascii="Times New Roman" w:hAnsi="Times New Roman" w:cs="Times New Roman"/>
          <w:sz w:val="24"/>
          <w:szCs w:val="24"/>
        </w:rPr>
        <w:t>, namely</w:t>
      </w:r>
      <w:r w:rsidR="008C56D0" w:rsidRPr="00785A53">
        <w:rPr>
          <w:rFonts w:ascii="Times New Roman" w:hAnsi="Times New Roman" w:cs="Times New Roman"/>
          <w:sz w:val="24"/>
          <w:szCs w:val="24"/>
        </w:rPr>
        <w:t xml:space="preserve"> </w:t>
      </w:r>
      <w:r w:rsidR="008C56D0" w:rsidRPr="00785A53">
        <w:rPr>
          <w:rFonts w:ascii="Times New Roman" w:hAnsi="Times New Roman" w:cs="Times New Roman"/>
          <w:sz w:val="24"/>
          <w:szCs w:val="24"/>
          <w:shd w:val="clear" w:color="auto" w:fill="FFFFFF"/>
        </w:rPr>
        <w:t xml:space="preserve">voice and accountability, political stability and absence of violence, government effectiveness, regulatory quality, rule of law, and control of corruption. These measures capture the </w:t>
      </w:r>
      <w:r w:rsidR="00BF19C5" w:rsidRPr="00785A53">
        <w:rPr>
          <w:rFonts w:ascii="Times New Roman" w:hAnsi="Times New Roman" w:cs="Times New Roman"/>
          <w:sz w:val="24"/>
          <w:szCs w:val="24"/>
          <w:shd w:val="clear" w:color="auto" w:fill="FFFFFF"/>
        </w:rPr>
        <w:t xml:space="preserve">perceptions of the </w:t>
      </w:r>
      <w:r w:rsidR="008C56D0" w:rsidRPr="00785A53">
        <w:rPr>
          <w:rFonts w:ascii="Times New Roman" w:hAnsi="Times New Roman" w:cs="Times New Roman"/>
          <w:sz w:val="24"/>
          <w:szCs w:val="24"/>
          <w:shd w:val="clear" w:color="auto" w:fill="FFFFFF"/>
        </w:rPr>
        <w:t xml:space="preserve">nature </w:t>
      </w:r>
      <w:r w:rsidR="00BF19C5" w:rsidRPr="00785A53">
        <w:rPr>
          <w:rFonts w:ascii="Times New Roman" w:hAnsi="Times New Roman" w:cs="Times New Roman"/>
          <w:sz w:val="24"/>
          <w:szCs w:val="24"/>
          <w:shd w:val="clear" w:color="auto" w:fill="FFFFFF"/>
        </w:rPr>
        <w:t xml:space="preserve">and quality </w:t>
      </w:r>
      <w:r w:rsidR="008C56D0" w:rsidRPr="00785A53">
        <w:rPr>
          <w:rFonts w:ascii="Times New Roman" w:hAnsi="Times New Roman" w:cs="Times New Roman"/>
          <w:sz w:val="24"/>
          <w:szCs w:val="24"/>
          <w:shd w:val="clear" w:color="auto" w:fill="FFFFFF"/>
        </w:rPr>
        <w:t xml:space="preserve">of country governance through which formal and regulatory institutions exercise authority within and beyond national borders. </w:t>
      </w:r>
      <w:r w:rsidR="001A1322" w:rsidRPr="00785A53">
        <w:rPr>
          <w:rFonts w:ascii="Times New Roman" w:hAnsi="Times New Roman" w:cs="Times New Roman"/>
          <w:sz w:val="24"/>
          <w:szCs w:val="24"/>
          <w:shd w:val="clear" w:color="auto" w:fill="FFFFFF"/>
        </w:rPr>
        <w:t>The WGI measures are developed by first clustering data drawn from 31 sources</w:t>
      </w:r>
      <w:r w:rsidR="00776C9E" w:rsidRPr="00785A53">
        <w:rPr>
          <w:rStyle w:val="FootnoteReference"/>
          <w:rFonts w:ascii="Times New Roman" w:hAnsi="Times New Roman" w:cs="Times New Roman"/>
          <w:sz w:val="24"/>
          <w:szCs w:val="24"/>
          <w:shd w:val="clear" w:color="auto" w:fill="FFFFFF"/>
        </w:rPr>
        <w:footnoteReference w:id="1"/>
      </w:r>
      <w:r w:rsidR="001A1322" w:rsidRPr="00785A53">
        <w:rPr>
          <w:rFonts w:ascii="Times New Roman" w:hAnsi="Times New Roman" w:cs="Times New Roman"/>
          <w:sz w:val="24"/>
          <w:szCs w:val="24"/>
          <w:shd w:val="clear" w:color="auto" w:fill="FFFFFF"/>
        </w:rPr>
        <w:t xml:space="preserve"> into six dimensions of governance mentioned above, and then applying the u</w:t>
      </w:r>
      <w:r w:rsidR="001A1322" w:rsidRPr="00785A53">
        <w:rPr>
          <w:rFonts w:ascii="Times New Roman" w:hAnsi="Times New Roman" w:cs="Times New Roman"/>
          <w:sz w:val="24"/>
          <w:szCs w:val="24"/>
        </w:rPr>
        <w:t>nobserved components model</w:t>
      </w:r>
      <w:r w:rsidR="001A1322" w:rsidRPr="00785A53">
        <w:rPr>
          <w:rFonts w:ascii="Times New Roman" w:hAnsi="Times New Roman" w:cs="Times New Roman"/>
          <w:sz w:val="24"/>
          <w:szCs w:val="24"/>
          <w:shd w:val="clear" w:color="auto" w:fill="FFFFFF"/>
        </w:rPr>
        <w:t xml:space="preserve"> for statistical standardisation, aggregation and margin of error construction</w:t>
      </w:r>
      <w:r w:rsidR="00B1076E" w:rsidRPr="00785A53">
        <w:rPr>
          <w:rStyle w:val="FootnoteReference"/>
          <w:rFonts w:ascii="Times New Roman" w:hAnsi="Times New Roman" w:cs="Times New Roman"/>
          <w:sz w:val="24"/>
          <w:szCs w:val="24"/>
          <w:shd w:val="clear" w:color="auto" w:fill="FFFFFF"/>
        </w:rPr>
        <w:footnoteReference w:id="2"/>
      </w:r>
      <w:r w:rsidR="001A1322" w:rsidRPr="00785A53">
        <w:rPr>
          <w:rFonts w:ascii="Times New Roman" w:hAnsi="Times New Roman" w:cs="Times New Roman"/>
          <w:sz w:val="24"/>
          <w:szCs w:val="24"/>
          <w:shd w:val="clear" w:color="auto" w:fill="FFFFFF"/>
        </w:rPr>
        <w:t xml:space="preserve">. </w:t>
      </w:r>
      <w:r w:rsidR="00BF19C5" w:rsidRPr="00785A53">
        <w:rPr>
          <w:rFonts w:ascii="Times New Roman" w:hAnsi="Times New Roman" w:cs="Times New Roman"/>
          <w:sz w:val="24"/>
          <w:szCs w:val="24"/>
          <w:shd w:val="clear" w:color="auto" w:fill="FFFFFF"/>
        </w:rPr>
        <w:t>The WGI use of perception measure instead of the actual measure of governance has been critiqued in governance literature (Thomas,</w:t>
      </w:r>
      <w:r w:rsidR="004A6D58" w:rsidRPr="00785A53">
        <w:rPr>
          <w:rFonts w:ascii="Times New Roman" w:hAnsi="Times New Roman" w:cs="Times New Roman"/>
          <w:sz w:val="24"/>
          <w:szCs w:val="24"/>
          <w:shd w:val="clear" w:color="auto" w:fill="FFFFFF"/>
        </w:rPr>
        <w:t xml:space="preserve"> 2010). However, Kaufmann, </w:t>
      </w:r>
      <w:r w:rsidR="00BF19C5" w:rsidRPr="00785A53">
        <w:rPr>
          <w:rFonts w:ascii="Times New Roman" w:hAnsi="Times New Roman" w:cs="Times New Roman"/>
          <w:sz w:val="24"/>
          <w:szCs w:val="24"/>
          <w:shd w:val="clear" w:color="auto" w:fill="FFFFFF"/>
        </w:rPr>
        <w:t xml:space="preserve">Kraay </w:t>
      </w:r>
      <w:r w:rsidR="004A6D58" w:rsidRPr="00785A53">
        <w:rPr>
          <w:rFonts w:ascii="Times New Roman" w:hAnsi="Times New Roman" w:cs="Times New Roman"/>
          <w:sz w:val="24"/>
          <w:szCs w:val="24"/>
          <w:shd w:val="clear" w:color="auto" w:fill="FFFFFF"/>
        </w:rPr>
        <w:t xml:space="preserve">and </w:t>
      </w:r>
      <w:r w:rsidR="004A6D58" w:rsidRPr="00785A53">
        <w:rPr>
          <w:rFonts w:ascii="Times New Roman" w:hAnsi="Times New Roman" w:cs="Times New Roman"/>
          <w:sz w:val="24"/>
          <w:szCs w:val="24"/>
        </w:rPr>
        <w:t>Mastruzzi</w:t>
      </w:r>
      <w:r w:rsidR="004A6D58" w:rsidRPr="00785A53">
        <w:rPr>
          <w:rFonts w:ascii="Times New Roman" w:hAnsi="Times New Roman" w:cs="Times New Roman"/>
          <w:sz w:val="24"/>
          <w:szCs w:val="24"/>
          <w:shd w:val="clear" w:color="auto" w:fill="FFFFFF"/>
        </w:rPr>
        <w:t xml:space="preserve"> </w:t>
      </w:r>
      <w:r w:rsidR="00BF19C5" w:rsidRPr="00785A53">
        <w:rPr>
          <w:rFonts w:ascii="Times New Roman" w:hAnsi="Times New Roman" w:cs="Times New Roman"/>
          <w:sz w:val="24"/>
          <w:szCs w:val="24"/>
          <w:shd w:val="clear" w:color="auto" w:fill="FFFFFF"/>
        </w:rPr>
        <w:t xml:space="preserve">(2010:18) defended the use of perception measure in the development of the WGI data set arguing that perceptions data have particular value in measurement of governance because the actions of agents are, by and large, based on their perceptions, impression and views. Also, there are hardly any alternative than to rely on perception data in measuring many areas of governance. </w:t>
      </w:r>
      <w:r w:rsidR="008C56D0" w:rsidRPr="00785A53">
        <w:rPr>
          <w:rFonts w:ascii="Times New Roman" w:hAnsi="Times New Roman" w:cs="Times New Roman"/>
          <w:sz w:val="24"/>
          <w:szCs w:val="24"/>
        </w:rPr>
        <w:t xml:space="preserve">Theoretically this paper is based on the neo-institutional theory. We measure the quality of country governance by the strength of its public institutions. </w:t>
      </w:r>
    </w:p>
    <w:p w14:paraId="4C7DFB79" w14:textId="77777777" w:rsidR="00BF19C5" w:rsidRPr="00785A53" w:rsidRDefault="00BF19C5" w:rsidP="005D7EE4">
      <w:pPr>
        <w:tabs>
          <w:tab w:val="left" w:pos="426"/>
        </w:tabs>
        <w:spacing w:line="276" w:lineRule="auto"/>
        <w:jc w:val="both"/>
        <w:rPr>
          <w:rFonts w:ascii="Times New Roman" w:hAnsi="Times New Roman" w:cs="Times New Roman"/>
          <w:sz w:val="24"/>
          <w:szCs w:val="24"/>
        </w:rPr>
      </w:pPr>
    </w:p>
    <w:p w14:paraId="6D97F0E9" w14:textId="0A117D66" w:rsidR="00E808D7" w:rsidRPr="00785A53" w:rsidRDefault="00F15ED5" w:rsidP="005D7EE4">
      <w:pPr>
        <w:tabs>
          <w:tab w:val="left" w:pos="426"/>
        </w:tabs>
        <w:autoSpaceDE w:val="0"/>
        <w:autoSpaceDN w:val="0"/>
        <w:adjustRightInd w:val="0"/>
        <w:spacing w:after="0" w:line="276" w:lineRule="auto"/>
        <w:jc w:val="both"/>
        <w:rPr>
          <w:rFonts w:ascii="Times New Roman" w:hAnsi="Times New Roman" w:cs="Times New Roman"/>
          <w:sz w:val="24"/>
          <w:szCs w:val="24"/>
          <w:shd w:val="clear" w:color="auto" w:fill="FFFFFF"/>
        </w:rPr>
      </w:pPr>
      <w:r w:rsidRPr="00785A53">
        <w:rPr>
          <w:rFonts w:ascii="Times New Roman" w:hAnsi="Times New Roman" w:cs="Times New Roman"/>
          <w:sz w:val="24"/>
          <w:szCs w:val="24"/>
        </w:rPr>
        <w:t xml:space="preserve">To understand neo-institutionalism we first need to establish the definition of institution we adopted for this paper. Most cited definitions have come from </w:t>
      </w:r>
      <w:r w:rsidR="00F95605" w:rsidRPr="00785A53">
        <w:rPr>
          <w:rFonts w:ascii="Times New Roman" w:hAnsi="Times New Roman" w:cs="Times New Roman"/>
          <w:sz w:val="24"/>
          <w:szCs w:val="24"/>
        </w:rPr>
        <w:t xml:space="preserve">the </w:t>
      </w:r>
      <w:r w:rsidRPr="00785A53">
        <w:rPr>
          <w:rFonts w:ascii="Times New Roman" w:hAnsi="Times New Roman" w:cs="Times New Roman"/>
          <w:sz w:val="24"/>
          <w:szCs w:val="24"/>
        </w:rPr>
        <w:t>works of North (1990) and Scott (1995).  North define</w:t>
      </w:r>
      <w:r w:rsidR="00F95605" w:rsidRPr="00785A53">
        <w:rPr>
          <w:rFonts w:ascii="Times New Roman" w:hAnsi="Times New Roman" w:cs="Times New Roman"/>
          <w:sz w:val="24"/>
          <w:szCs w:val="24"/>
        </w:rPr>
        <w:t>d</w:t>
      </w:r>
      <w:r w:rsidRPr="00785A53">
        <w:rPr>
          <w:rFonts w:ascii="Times New Roman" w:hAnsi="Times New Roman" w:cs="Times New Roman"/>
          <w:sz w:val="24"/>
          <w:szCs w:val="24"/>
        </w:rPr>
        <w:t xml:space="preserve"> institution as constraints created by human beings to structure their own interactions with fellow members of the society (1990:3)</w:t>
      </w:r>
      <w:r w:rsidR="00F95605" w:rsidRPr="00785A53">
        <w:rPr>
          <w:rFonts w:ascii="Times New Roman" w:hAnsi="Times New Roman" w:cs="Times New Roman"/>
          <w:sz w:val="24"/>
          <w:szCs w:val="24"/>
        </w:rPr>
        <w:t>, while</w:t>
      </w:r>
      <w:r w:rsidRPr="00785A53">
        <w:rPr>
          <w:rFonts w:ascii="Times New Roman" w:hAnsi="Times New Roman" w:cs="Times New Roman"/>
          <w:sz w:val="24"/>
          <w:szCs w:val="24"/>
        </w:rPr>
        <w:t xml:space="preserve"> Scott’s (1995:33) embrace</w:t>
      </w:r>
      <w:r w:rsidR="00F95605" w:rsidRPr="00785A53">
        <w:rPr>
          <w:rFonts w:ascii="Times New Roman" w:hAnsi="Times New Roman" w:cs="Times New Roman"/>
          <w:sz w:val="24"/>
          <w:szCs w:val="24"/>
        </w:rPr>
        <w:t>d</w:t>
      </w:r>
      <w:r w:rsidRPr="00785A53">
        <w:rPr>
          <w:rFonts w:ascii="Times New Roman" w:hAnsi="Times New Roman" w:cs="Times New Roman"/>
          <w:sz w:val="24"/>
          <w:szCs w:val="24"/>
        </w:rPr>
        <w:t xml:space="preserve"> regulative, normative, and cognitive structures and activities as the basis for providing stability and meaning to social behaviour. Peng, Wang &amp; Jiang</w:t>
      </w:r>
      <w:r w:rsidRPr="00785A53">
        <w:rPr>
          <w:rFonts w:ascii="Times New Roman" w:hAnsi="Times New Roman" w:cs="Times New Roman"/>
          <w:i/>
          <w:sz w:val="24"/>
          <w:szCs w:val="24"/>
        </w:rPr>
        <w:t xml:space="preserve"> </w:t>
      </w:r>
      <w:r w:rsidRPr="00785A53">
        <w:rPr>
          <w:rFonts w:ascii="Times New Roman" w:hAnsi="Times New Roman" w:cs="Times New Roman"/>
          <w:sz w:val="24"/>
          <w:szCs w:val="24"/>
        </w:rPr>
        <w:t>(2008) categorised regulative, normative and cognitive pillars of institutions broadly as formal and informal emphasising that institutions govern transactions in politics, law and society. Formal institutions include law, regulations and rules</w:t>
      </w:r>
      <w:r w:rsidR="00DE19DB" w:rsidRPr="00785A53">
        <w:rPr>
          <w:rFonts w:ascii="Times New Roman" w:hAnsi="Times New Roman" w:cs="Times New Roman"/>
          <w:sz w:val="24"/>
          <w:szCs w:val="24"/>
        </w:rPr>
        <w:t>; whereas</w:t>
      </w:r>
      <w:r w:rsidRPr="00785A53">
        <w:rPr>
          <w:rFonts w:ascii="Times New Roman" w:hAnsi="Times New Roman" w:cs="Times New Roman"/>
          <w:sz w:val="24"/>
          <w:szCs w:val="24"/>
        </w:rPr>
        <w:t xml:space="preserve"> informal institutions are comprised of norms, cultures and ethics.</w:t>
      </w:r>
      <w:r w:rsidR="00F95605" w:rsidRPr="00785A53">
        <w:rPr>
          <w:rFonts w:ascii="Times New Roman" w:hAnsi="Times New Roman" w:cs="Times New Roman"/>
          <w:sz w:val="24"/>
          <w:szCs w:val="24"/>
        </w:rPr>
        <w:t xml:space="preserve"> </w:t>
      </w:r>
      <w:r w:rsidRPr="00785A53">
        <w:rPr>
          <w:rFonts w:ascii="Times New Roman" w:hAnsi="Times New Roman" w:cs="Times New Roman"/>
          <w:sz w:val="24"/>
          <w:szCs w:val="24"/>
        </w:rPr>
        <w:t>The fundamental role of institution is to reduce uncertainty for act</w:t>
      </w:r>
      <w:r w:rsidR="00DC0B9F" w:rsidRPr="00785A53">
        <w:rPr>
          <w:rFonts w:ascii="Times New Roman" w:hAnsi="Times New Roman" w:cs="Times New Roman"/>
          <w:sz w:val="24"/>
          <w:szCs w:val="24"/>
        </w:rPr>
        <w:t>ors within the environment (</w:t>
      </w:r>
      <w:r w:rsidRPr="00785A53">
        <w:rPr>
          <w:rFonts w:ascii="Times New Roman" w:hAnsi="Times New Roman" w:cs="Times New Roman"/>
          <w:sz w:val="24"/>
          <w:szCs w:val="24"/>
        </w:rPr>
        <w:t>Scott</w:t>
      </w:r>
      <w:r w:rsidR="00806B4E" w:rsidRPr="00785A53">
        <w:rPr>
          <w:rFonts w:ascii="Times New Roman" w:hAnsi="Times New Roman" w:cs="Times New Roman"/>
          <w:sz w:val="24"/>
          <w:szCs w:val="24"/>
        </w:rPr>
        <w:t>, 2008b</w:t>
      </w:r>
      <w:r w:rsidRPr="00785A53">
        <w:rPr>
          <w:rFonts w:ascii="Times New Roman" w:hAnsi="Times New Roman" w:cs="Times New Roman"/>
          <w:sz w:val="24"/>
          <w:szCs w:val="24"/>
        </w:rPr>
        <w:t xml:space="preserve">) by creating the ruling norms of behaviours and defining boundaries of what is legitimate. </w:t>
      </w:r>
      <w:r w:rsidR="00F95605" w:rsidRPr="00785A53">
        <w:rPr>
          <w:rFonts w:ascii="Times New Roman" w:hAnsi="Times New Roman" w:cs="Times New Roman"/>
          <w:sz w:val="24"/>
          <w:szCs w:val="24"/>
        </w:rPr>
        <w:t>Economists</w:t>
      </w:r>
      <w:r w:rsidRPr="00785A53">
        <w:rPr>
          <w:rFonts w:ascii="Times New Roman" w:hAnsi="Times New Roman" w:cs="Times New Roman"/>
          <w:sz w:val="24"/>
          <w:szCs w:val="24"/>
        </w:rPr>
        <w:t xml:space="preserve"> usually focus</w:t>
      </w:r>
      <w:r w:rsidR="00F95605" w:rsidRPr="00785A53">
        <w:rPr>
          <w:rFonts w:ascii="Times New Roman" w:hAnsi="Times New Roman" w:cs="Times New Roman"/>
          <w:sz w:val="24"/>
          <w:szCs w:val="24"/>
        </w:rPr>
        <w:t>, (</w:t>
      </w:r>
      <w:r w:rsidRPr="00785A53">
        <w:rPr>
          <w:rFonts w:ascii="Times New Roman" w:hAnsi="Times New Roman" w:cs="Times New Roman"/>
          <w:sz w:val="24"/>
          <w:szCs w:val="24"/>
        </w:rPr>
        <w:t>La Porta, Lopez-de-</w:t>
      </w:r>
      <w:r w:rsidRPr="00785A53">
        <w:rPr>
          <w:rFonts w:ascii="Times New Roman" w:hAnsi="Times New Roman" w:cs="Times New Roman"/>
          <w:sz w:val="24"/>
          <w:szCs w:val="24"/>
        </w:rPr>
        <w:lastRenderedPageBreak/>
        <w:t>Silanes &amp; Shleifer</w:t>
      </w:r>
      <w:r w:rsidR="00F95605" w:rsidRPr="00785A53">
        <w:rPr>
          <w:rFonts w:ascii="Times New Roman" w:hAnsi="Times New Roman" w:cs="Times New Roman"/>
          <w:sz w:val="24"/>
          <w:szCs w:val="24"/>
        </w:rPr>
        <w:t xml:space="preserve">, </w:t>
      </w:r>
      <w:r w:rsidRPr="00785A53">
        <w:rPr>
          <w:rFonts w:ascii="Times New Roman" w:hAnsi="Times New Roman" w:cs="Times New Roman"/>
          <w:sz w:val="24"/>
          <w:szCs w:val="24"/>
        </w:rPr>
        <w:t>2008) on formal laws, rules and regulation</w:t>
      </w:r>
      <w:r w:rsidR="00F95605" w:rsidRPr="00785A53">
        <w:rPr>
          <w:rFonts w:ascii="Times New Roman" w:hAnsi="Times New Roman" w:cs="Times New Roman"/>
          <w:sz w:val="24"/>
          <w:szCs w:val="24"/>
        </w:rPr>
        <w:t xml:space="preserve">, while </w:t>
      </w:r>
      <w:r w:rsidRPr="00785A53">
        <w:rPr>
          <w:rFonts w:ascii="Times New Roman" w:hAnsi="Times New Roman" w:cs="Times New Roman"/>
          <w:sz w:val="24"/>
          <w:szCs w:val="24"/>
        </w:rPr>
        <w:t>sociologist</w:t>
      </w:r>
      <w:r w:rsidR="00F95605" w:rsidRPr="00785A53">
        <w:rPr>
          <w:rFonts w:ascii="Times New Roman" w:hAnsi="Times New Roman" w:cs="Times New Roman"/>
          <w:sz w:val="24"/>
          <w:szCs w:val="24"/>
        </w:rPr>
        <w:t>s</w:t>
      </w:r>
      <w:r w:rsidRPr="00785A53">
        <w:rPr>
          <w:rFonts w:ascii="Times New Roman" w:hAnsi="Times New Roman" w:cs="Times New Roman"/>
          <w:sz w:val="24"/>
          <w:szCs w:val="24"/>
        </w:rPr>
        <w:t xml:space="preserve"> </w:t>
      </w:r>
      <w:r w:rsidR="00F95605" w:rsidRPr="00785A53">
        <w:rPr>
          <w:rFonts w:ascii="Times New Roman" w:hAnsi="Times New Roman" w:cs="Times New Roman"/>
          <w:sz w:val="24"/>
          <w:szCs w:val="24"/>
        </w:rPr>
        <w:t xml:space="preserve">are </w:t>
      </w:r>
      <w:r w:rsidRPr="00785A53">
        <w:rPr>
          <w:rFonts w:ascii="Times New Roman" w:hAnsi="Times New Roman" w:cs="Times New Roman"/>
          <w:sz w:val="24"/>
          <w:szCs w:val="24"/>
        </w:rPr>
        <w:t xml:space="preserve">more attentive </w:t>
      </w:r>
      <w:r w:rsidR="00F95605" w:rsidRPr="00785A53">
        <w:rPr>
          <w:rFonts w:ascii="Times New Roman" w:hAnsi="Times New Roman" w:cs="Times New Roman"/>
          <w:sz w:val="24"/>
          <w:szCs w:val="24"/>
        </w:rPr>
        <w:t xml:space="preserve">to </w:t>
      </w:r>
      <w:r w:rsidRPr="00785A53">
        <w:rPr>
          <w:rFonts w:ascii="Times New Roman" w:hAnsi="Times New Roman" w:cs="Times New Roman"/>
          <w:sz w:val="24"/>
          <w:szCs w:val="24"/>
        </w:rPr>
        <w:t>culture, social norm and values (DiMaggio &amp; Powell</w:t>
      </w:r>
      <w:r w:rsidR="00761D99" w:rsidRPr="00785A53">
        <w:rPr>
          <w:rFonts w:ascii="Times New Roman" w:hAnsi="Times New Roman" w:cs="Times New Roman"/>
          <w:sz w:val="24"/>
          <w:szCs w:val="24"/>
        </w:rPr>
        <w:t>,</w:t>
      </w:r>
      <w:r w:rsidRPr="00785A53">
        <w:rPr>
          <w:rFonts w:ascii="Times New Roman" w:hAnsi="Times New Roman" w:cs="Times New Roman"/>
          <w:sz w:val="24"/>
          <w:szCs w:val="24"/>
        </w:rPr>
        <w:t xml:space="preserve"> 1983).  </w:t>
      </w:r>
      <w:r w:rsidR="00435365" w:rsidRPr="00785A53">
        <w:rPr>
          <w:rFonts w:ascii="Times New Roman" w:hAnsi="Times New Roman" w:cs="Times New Roman"/>
          <w:sz w:val="24"/>
          <w:szCs w:val="24"/>
        </w:rPr>
        <w:t xml:space="preserve">In this paper </w:t>
      </w:r>
      <w:r w:rsidR="00A61351" w:rsidRPr="00785A53">
        <w:rPr>
          <w:rFonts w:ascii="Times New Roman" w:hAnsi="Times New Roman" w:cs="Times New Roman"/>
          <w:sz w:val="24"/>
          <w:szCs w:val="24"/>
        </w:rPr>
        <w:t>formal institutions are understood through the nature and quality of country governance (</w:t>
      </w:r>
      <w:r w:rsidR="00DC0B9F" w:rsidRPr="00785A53">
        <w:rPr>
          <w:rFonts w:ascii="Times New Roman" w:hAnsi="Times New Roman" w:cs="Times New Roman"/>
          <w:sz w:val="24"/>
          <w:szCs w:val="24"/>
          <w:shd w:val="clear" w:color="auto" w:fill="FFFFFF"/>
        </w:rPr>
        <w:t>Garrido et al, 2014)</w:t>
      </w:r>
      <w:r w:rsidR="00F95605" w:rsidRPr="00785A53">
        <w:rPr>
          <w:rFonts w:ascii="Times New Roman" w:hAnsi="Times New Roman" w:cs="Times New Roman"/>
          <w:sz w:val="24"/>
          <w:szCs w:val="24"/>
          <w:shd w:val="clear" w:color="auto" w:fill="FFFFFF"/>
        </w:rPr>
        <w:t xml:space="preserve">, and </w:t>
      </w:r>
      <w:r w:rsidR="00A61351" w:rsidRPr="00785A53">
        <w:rPr>
          <w:rFonts w:ascii="Times New Roman" w:hAnsi="Times New Roman" w:cs="Times New Roman"/>
          <w:sz w:val="24"/>
          <w:szCs w:val="24"/>
          <w:shd w:val="clear" w:color="auto" w:fill="FFFFFF"/>
        </w:rPr>
        <w:t>measured using the six indicators of government gathered from the World Bank’s world governance indicators (WGI)</w:t>
      </w:r>
      <w:r w:rsidR="00F95605" w:rsidRPr="00785A53">
        <w:rPr>
          <w:rFonts w:ascii="Times New Roman" w:hAnsi="Times New Roman" w:cs="Times New Roman"/>
          <w:sz w:val="24"/>
          <w:szCs w:val="24"/>
          <w:shd w:val="clear" w:color="auto" w:fill="FFFFFF"/>
        </w:rPr>
        <w:t xml:space="preserve">, as already done by </w:t>
      </w:r>
      <w:r w:rsidR="00435365" w:rsidRPr="00785A53">
        <w:rPr>
          <w:rFonts w:ascii="Times New Roman" w:hAnsi="Times New Roman" w:cs="Times New Roman"/>
          <w:sz w:val="24"/>
          <w:szCs w:val="24"/>
          <w:shd w:val="clear" w:color="auto" w:fill="FFFFFF"/>
        </w:rPr>
        <w:t>and Oh and</w:t>
      </w:r>
      <w:r w:rsidR="00435365" w:rsidRPr="00785A53">
        <w:rPr>
          <w:rStyle w:val="apple-converted-space"/>
          <w:rFonts w:ascii="Times New Roman" w:hAnsi="Times New Roman" w:cs="Times New Roman"/>
          <w:sz w:val="24"/>
          <w:szCs w:val="24"/>
          <w:shd w:val="clear" w:color="auto" w:fill="FFFFFF"/>
        </w:rPr>
        <w:t> </w:t>
      </w:r>
      <w:r w:rsidR="00435365" w:rsidRPr="00785A53">
        <w:rPr>
          <w:rFonts w:ascii="Times New Roman" w:hAnsi="Times New Roman" w:cs="Times New Roman"/>
          <w:bCs/>
          <w:sz w:val="24"/>
          <w:szCs w:val="24"/>
          <w:shd w:val="clear" w:color="auto" w:fill="FFFFFF"/>
        </w:rPr>
        <w:t>Oetzel</w:t>
      </w:r>
      <w:r w:rsidR="00435365" w:rsidRPr="00785A53">
        <w:rPr>
          <w:rStyle w:val="apple-converted-space"/>
          <w:rFonts w:ascii="Times New Roman" w:hAnsi="Times New Roman" w:cs="Times New Roman"/>
          <w:sz w:val="24"/>
          <w:szCs w:val="24"/>
          <w:shd w:val="clear" w:color="auto" w:fill="FFFFFF"/>
        </w:rPr>
        <w:t> (</w:t>
      </w:r>
      <w:r w:rsidR="00435365" w:rsidRPr="00785A53">
        <w:rPr>
          <w:rFonts w:ascii="Times New Roman" w:hAnsi="Times New Roman" w:cs="Times New Roman"/>
          <w:sz w:val="24"/>
          <w:szCs w:val="24"/>
          <w:shd w:val="clear" w:color="auto" w:fill="FFFFFF"/>
        </w:rPr>
        <w:t>2011)</w:t>
      </w:r>
      <w:r w:rsidR="00DC0B9F" w:rsidRPr="00785A53">
        <w:rPr>
          <w:rFonts w:ascii="Times New Roman" w:hAnsi="Times New Roman" w:cs="Times New Roman"/>
          <w:sz w:val="24"/>
          <w:szCs w:val="24"/>
          <w:shd w:val="clear" w:color="auto" w:fill="FFFFFF"/>
        </w:rPr>
        <w:t>, Globerman and Shapiro (2003, 2002), Cuervo-Cazurra and Genc (2008)</w:t>
      </w:r>
      <w:r w:rsidR="00A61351" w:rsidRPr="00785A53">
        <w:rPr>
          <w:rFonts w:ascii="Times New Roman" w:hAnsi="Times New Roman" w:cs="Times New Roman"/>
          <w:sz w:val="24"/>
          <w:szCs w:val="24"/>
          <w:shd w:val="clear" w:color="auto" w:fill="FFFFFF"/>
        </w:rPr>
        <w:t xml:space="preserve">. </w:t>
      </w:r>
      <w:r w:rsidR="00BF19C5" w:rsidRPr="00785A53">
        <w:rPr>
          <w:rFonts w:ascii="Times New Roman" w:hAnsi="Times New Roman" w:cs="Times New Roman"/>
          <w:sz w:val="24"/>
          <w:szCs w:val="24"/>
          <w:shd w:val="clear" w:color="auto" w:fill="FFFFFF"/>
        </w:rPr>
        <w:t xml:space="preserve">However, these works mostly used the WGI measures as control variables. Also, several </w:t>
      </w:r>
      <w:r w:rsidR="00BF19C5" w:rsidRPr="00785A53">
        <w:rPr>
          <w:rFonts w:ascii="Times New Roman" w:hAnsi="Times New Roman" w:cs="Times New Roman"/>
          <w:sz w:val="24"/>
          <w:szCs w:val="24"/>
        </w:rPr>
        <w:t xml:space="preserve">studies have used the indicators as explanatory variables in similar fashion as ours, for example, Das and Andriamananjara (2006), Me´on and Sekkat (2005), Llamazares (2005), Apodaca (2004), Neumayer (2002).  </w:t>
      </w:r>
      <w:r w:rsidR="00BF19C5" w:rsidRPr="00785A53">
        <w:rPr>
          <w:rFonts w:ascii="Times New Roman" w:hAnsi="Times New Roman" w:cs="Times New Roman"/>
          <w:sz w:val="24"/>
          <w:szCs w:val="24"/>
          <w:shd w:val="clear" w:color="auto" w:fill="FFFFFF"/>
        </w:rPr>
        <w:t xml:space="preserve">Other studies, including the developers of the WGI measures themselves, </w:t>
      </w:r>
      <w:r w:rsidR="00BF19C5" w:rsidRPr="00785A53">
        <w:rPr>
          <w:rFonts w:ascii="Times New Roman" w:hAnsi="Times New Roman" w:cs="Times New Roman"/>
          <w:sz w:val="24"/>
          <w:szCs w:val="24"/>
        </w:rPr>
        <w:t>Kaufmann and Kraay (2002</w:t>
      </w:r>
      <w:r w:rsidR="00486D24" w:rsidRPr="00785A53">
        <w:rPr>
          <w:rFonts w:ascii="Times New Roman" w:hAnsi="Times New Roman" w:cs="Times New Roman"/>
          <w:sz w:val="24"/>
          <w:szCs w:val="24"/>
        </w:rPr>
        <w:t>a</w:t>
      </w:r>
      <w:r w:rsidR="00BF19C5" w:rsidRPr="00785A53">
        <w:rPr>
          <w:rFonts w:ascii="Times New Roman" w:hAnsi="Times New Roman" w:cs="Times New Roman"/>
          <w:sz w:val="24"/>
          <w:szCs w:val="24"/>
        </w:rPr>
        <w:t xml:space="preserve">); Dollar and Kraay (2003), Kaufmann and Kraay (2003), Naude, (2004); </w:t>
      </w:r>
      <w:r w:rsidR="00435365" w:rsidRPr="00785A53">
        <w:rPr>
          <w:rFonts w:ascii="Times New Roman" w:hAnsi="Times New Roman" w:cs="Times New Roman"/>
          <w:sz w:val="24"/>
          <w:szCs w:val="24"/>
          <w:shd w:val="clear" w:color="auto" w:fill="FFFFFF"/>
        </w:rPr>
        <w:t xml:space="preserve">Globerman and Shapiro (2003; 2002); Cuervo-Cazurra and Genc (2008) used aggregation techniques or only one indicator out of six to measure quality of governance. </w:t>
      </w:r>
      <w:r w:rsidR="00BF19C5" w:rsidRPr="00785A53">
        <w:rPr>
          <w:rFonts w:ascii="Times New Roman" w:hAnsi="Times New Roman" w:cs="Times New Roman"/>
          <w:sz w:val="24"/>
          <w:szCs w:val="24"/>
          <w:shd w:val="clear" w:color="auto" w:fill="FFFFFF"/>
        </w:rPr>
        <w:t>It’s also noticeable that the users of the WGI measures are different in their preferences of using all the six measures or one aggregated measure. Scholars willing to test all the dimensions of governance generally used the six indicators without aggregation, whereas, scholars intending to investigate overall impact of governance favoured the aggregate measure as suggested by Kaufmann, Kraay, and Mastruzzi (2009).  There are numerous studies on the construct and methodological validities of these measurements</w:t>
      </w:r>
      <w:r w:rsidR="00BF19C5" w:rsidRPr="00785A53">
        <w:rPr>
          <w:rStyle w:val="FootnoteReference"/>
          <w:rFonts w:ascii="Times New Roman" w:hAnsi="Times New Roman" w:cs="Times New Roman"/>
          <w:sz w:val="24"/>
          <w:szCs w:val="24"/>
          <w:shd w:val="clear" w:color="auto" w:fill="FFFFFF"/>
        </w:rPr>
        <w:footnoteReference w:id="3"/>
      </w:r>
      <w:r w:rsidR="00BF19C5" w:rsidRPr="00785A53">
        <w:rPr>
          <w:rFonts w:ascii="Times New Roman" w:hAnsi="Times New Roman" w:cs="Times New Roman"/>
          <w:sz w:val="24"/>
          <w:szCs w:val="24"/>
          <w:shd w:val="clear" w:color="auto" w:fill="FFFFFF"/>
        </w:rPr>
        <w:t xml:space="preserve">, however, due to space constraint we do not intend to engage in the philosophical argument in this paper. We take all the six dimensions of the </w:t>
      </w:r>
      <w:r w:rsidR="00435365" w:rsidRPr="00785A53">
        <w:rPr>
          <w:rFonts w:ascii="Times New Roman" w:hAnsi="Times New Roman" w:cs="Times New Roman"/>
          <w:sz w:val="24"/>
          <w:szCs w:val="24"/>
          <w:shd w:val="clear" w:color="auto" w:fill="FFFFFF"/>
        </w:rPr>
        <w:t xml:space="preserve">WGI </w:t>
      </w:r>
      <w:r w:rsidR="00A61351" w:rsidRPr="00785A53">
        <w:rPr>
          <w:rFonts w:ascii="Times New Roman" w:hAnsi="Times New Roman" w:cs="Times New Roman"/>
          <w:sz w:val="24"/>
          <w:szCs w:val="24"/>
          <w:shd w:val="clear" w:color="auto" w:fill="FFFFFF"/>
        </w:rPr>
        <w:t xml:space="preserve">measures </w:t>
      </w:r>
      <w:r w:rsidR="00BF19C5" w:rsidRPr="00785A53">
        <w:rPr>
          <w:rFonts w:ascii="Times New Roman" w:hAnsi="Times New Roman" w:cs="Times New Roman"/>
          <w:sz w:val="24"/>
          <w:szCs w:val="24"/>
          <w:shd w:val="clear" w:color="auto" w:fill="FFFFFF"/>
        </w:rPr>
        <w:t xml:space="preserve">to </w:t>
      </w:r>
      <w:r w:rsidR="00A61351" w:rsidRPr="00785A53">
        <w:rPr>
          <w:rFonts w:ascii="Times New Roman" w:hAnsi="Times New Roman" w:cs="Times New Roman"/>
          <w:sz w:val="24"/>
          <w:szCs w:val="24"/>
          <w:shd w:val="clear" w:color="auto" w:fill="FFFFFF"/>
        </w:rPr>
        <w:t xml:space="preserve">capture the nature of country governance through which formal and regulatory institutions exercise authority within and beyond national borders. </w:t>
      </w:r>
      <w:r w:rsidR="00BF19C5" w:rsidRPr="00785A53">
        <w:rPr>
          <w:rFonts w:ascii="Times New Roman" w:hAnsi="Times New Roman" w:cs="Times New Roman"/>
          <w:sz w:val="24"/>
          <w:szCs w:val="24"/>
          <w:shd w:val="clear" w:color="auto" w:fill="FFFFFF"/>
        </w:rPr>
        <w:t xml:space="preserve">We outline the dimensions, perceptions they measure and our coding of those measures in table 1. </w:t>
      </w:r>
    </w:p>
    <w:p w14:paraId="161A19CF" w14:textId="77777777" w:rsidR="00BF19C5" w:rsidRPr="00785A53" w:rsidRDefault="00BF19C5" w:rsidP="00741077">
      <w:pPr>
        <w:tabs>
          <w:tab w:val="left" w:pos="426"/>
        </w:tabs>
        <w:autoSpaceDE w:val="0"/>
        <w:autoSpaceDN w:val="0"/>
        <w:adjustRightInd w:val="0"/>
        <w:spacing w:after="0" w:line="480" w:lineRule="auto"/>
        <w:jc w:val="both"/>
        <w:rPr>
          <w:rFonts w:ascii="Times New Roman" w:hAnsi="Times New Roman" w:cs="Times New Roman"/>
          <w:sz w:val="24"/>
          <w:szCs w:val="24"/>
          <w:shd w:val="clear" w:color="auto" w:fill="FFFFFF"/>
        </w:rPr>
      </w:pPr>
    </w:p>
    <w:p w14:paraId="78F20F4B" w14:textId="2C1E263A" w:rsidR="00BF19C5" w:rsidRPr="00785A53" w:rsidRDefault="00BF19C5" w:rsidP="00741077">
      <w:pPr>
        <w:tabs>
          <w:tab w:val="left" w:pos="426"/>
        </w:tabs>
        <w:autoSpaceDE w:val="0"/>
        <w:autoSpaceDN w:val="0"/>
        <w:adjustRightInd w:val="0"/>
        <w:spacing w:after="0" w:line="480" w:lineRule="auto"/>
        <w:jc w:val="both"/>
        <w:rPr>
          <w:rFonts w:ascii="Times New Roman" w:hAnsi="Times New Roman" w:cs="Times New Roman"/>
          <w:i/>
          <w:sz w:val="24"/>
          <w:szCs w:val="24"/>
          <w:shd w:val="clear" w:color="auto" w:fill="FFFFFF"/>
        </w:rPr>
      </w:pPr>
      <w:r w:rsidRPr="00785A53">
        <w:rPr>
          <w:rFonts w:ascii="Times New Roman" w:hAnsi="Times New Roman" w:cs="Times New Roman"/>
          <w:i/>
          <w:sz w:val="24"/>
          <w:szCs w:val="24"/>
          <w:shd w:val="clear" w:color="auto" w:fill="FFFFFF"/>
        </w:rPr>
        <w:t>Table 1.  The dimension of governance and measured perceptions</w:t>
      </w:r>
    </w:p>
    <w:p w14:paraId="3BDAE82B" w14:textId="702B7879" w:rsidR="00BF19C5" w:rsidRPr="00785A53" w:rsidRDefault="00BF19C5" w:rsidP="00741077">
      <w:pPr>
        <w:tabs>
          <w:tab w:val="left" w:pos="426"/>
        </w:tabs>
        <w:autoSpaceDE w:val="0"/>
        <w:autoSpaceDN w:val="0"/>
        <w:adjustRightInd w:val="0"/>
        <w:spacing w:after="0" w:line="480" w:lineRule="auto"/>
        <w:jc w:val="both"/>
        <w:rPr>
          <w:rFonts w:ascii="Times New Roman" w:hAnsi="Times New Roman" w:cs="Times New Roman"/>
          <w:sz w:val="24"/>
          <w:szCs w:val="24"/>
          <w:shd w:val="clear" w:color="auto" w:fill="FFFFFF"/>
        </w:rPr>
      </w:pPr>
      <w:r w:rsidRPr="00785A53">
        <w:rPr>
          <w:noProof/>
          <w:lang w:eastAsia="en-GB"/>
        </w:rPr>
        <w:lastRenderedPageBreak/>
        <w:drawing>
          <wp:inline distT="0" distB="0" distL="0" distR="0" wp14:anchorId="59096E71" wp14:editId="3FBDA43A">
            <wp:extent cx="5731510" cy="3061076"/>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061076"/>
                    </a:xfrm>
                    <a:prstGeom prst="rect">
                      <a:avLst/>
                    </a:prstGeom>
                    <a:noFill/>
                    <a:ln>
                      <a:noFill/>
                    </a:ln>
                  </pic:spPr>
                </pic:pic>
              </a:graphicData>
            </a:graphic>
          </wp:inline>
        </w:drawing>
      </w:r>
    </w:p>
    <w:p w14:paraId="39D9E7E9" w14:textId="65A5B4EB" w:rsidR="00BF19C5" w:rsidRPr="00785A53" w:rsidRDefault="00BF19C5" w:rsidP="00741077">
      <w:pPr>
        <w:tabs>
          <w:tab w:val="left" w:pos="426"/>
        </w:tabs>
        <w:autoSpaceDE w:val="0"/>
        <w:autoSpaceDN w:val="0"/>
        <w:adjustRightInd w:val="0"/>
        <w:spacing w:after="0" w:line="480" w:lineRule="auto"/>
        <w:jc w:val="both"/>
        <w:rPr>
          <w:rFonts w:ascii="Times New Roman" w:hAnsi="Times New Roman" w:cs="Times New Roman"/>
          <w:i/>
          <w:sz w:val="24"/>
          <w:szCs w:val="24"/>
          <w:shd w:val="clear" w:color="auto" w:fill="FFFFFF"/>
        </w:rPr>
      </w:pPr>
      <w:r w:rsidRPr="00785A53">
        <w:rPr>
          <w:rFonts w:ascii="Times New Roman" w:hAnsi="Times New Roman" w:cs="Times New Roman"/>
          <w:i/>
          <w:sz w:val="24"/>
          <w:szCs w:val="24"/>
          <w:shd w:val="clear" w:color="auto" w:fill="FFFFFF"/>
        </w:rPr>
        <w:t xml:space="preserve">Source: </w:t>
      </w:r>
      <w:r w:rsidRPr="00785A53">
        <w:rPr>
          <w:rFonts w:ascii="Times New Roman" w:hAnsi="Times New Roman" w:cs="Times New Roman"/>
          <w:i/>
          <w:sz w:val="20"/>
          <w:szCs w:val="20"/>
          <w:shd w:val="clear" w:color="auto" w:fill="FFFFFF"/>
        </w:rPr>
        <w:t>Kaufmann, Kraay, and Mastruzzi (2011; 2009); Thomas (2010)</w:t>
      </w:r>
    </w:p>
    <w:p w14:paraId="5ECFFF8B" w14:textId="77777777" w:rsidR="00E808D7" w:rsidRPr="00785A53" w:rsidRDefault="00E808D7" w:rsidP="00741077">
      <w:pPr>
        <w:tabs>
          <w:tab w:val="left" w:pos="426"/>
        </w:tabs>
        <w:spacing w:line="480" w:lineRule="auto"/>
        <w:jc w:val="both"/>
        <w:rPr>
          <w:rFonts w:ascii="Times New Roman" w:hAnsi="Times New Roman" w:cs="Times New Roman"/>
          <w:sz w:val="24"/>
          <w:szCs w:val="24"/>
          <w:shd w:val="clear" w:color="auto" w:fill="FFFFFF"/>
        </w:rPr>
      </w:pPr>
    </w:p>
    <w:p w14:paraId="7B295A64" w14:textId="79020D95" w:rsidR="00A61351" w:rsidRPr="00785A53" w:rsidRDefault="00A61351"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shd w:val="clear" w:color="auto" w:fill="FFFFFF"/>
        </w:rPr>
        <w:t>The v</w:t>
      </w:r>
      <w:r w:rsidRPr="00785A53">
        <w:rPr>
          <w:rFonts w:ascii="Times New Roman" w:hAnsi="Times New Roman" w:cs="Times New Roman"/>
          <w:sz w:val="24"/>
          <w:szCs w:val="24"/>
        </w:rPr>
        <w:t xml:space="preserve">oice and accountability indicator captures the nature and extent of participation of the citizens of a country in selecting/electing political agents to govern their country. This indicator also takes freedom </w:t>
      </w:r>
      <w:r w:rsidR="00F95605" w:rsidRPr="00785A53">
        <w:rPr>
          <w:rFonts w:ascii="Times New Roman" w:hAnsi="Times New Roman" w:cs="Times New Roman"/>
          <w:sz w:val="24"/>
          <w:szCs w:val="24"/>
        </w:rPr>
        <w:t>(</w:t>
      </w:r>
      <w:r w:rsidRPr="00785A53">
        <w:rPr>
          <w:rFonts w:ascii="Times New Roman" w:hAnsi="Times New Roman" w:cs="Times New Roman"/>
          <w:sz w:val="24"/>
          <w:szCs w:val="24"/>
        </w:rPr>
        <w:t>of expression, association, an</w:t>
      </w:r>
      <w:r w:rsidR="00F95605" w:rsidRPr="00785A53">
        <w:rPr>
          <w:rFonts w:ascii="Times New Roman" w:hAnsi="Times New Roman" w:cs="Times New Roman"/>
          <w:sz w:val="24"/>
          <w:szCs w:val="24"/>
        </w:rPr>
        <w:t>d</w:t>
      </w:r>
      <w:r w:rsidRPr="00785A53">
        <w:rPr>
          <w:rFonts w:ascii="Times New Roman" w:hAnsi="Times New Roman" w:cs="Times New Roman"/>
          <w:sz w:val="24"/>
          <w:szCs w:val="24"/>
        </w:rPr>
        <w:t xml:space="preserve"> media</w:t>
      </w:r>
      <w:r w:rsidR="00F95605" w:rsidRPr="00785A53">
        <w:rPr>
          <w:rFonts w:ascii="Times New Roman" w:hAnsi="Times New Roman" w:cs="Times New Roman"/>
          <w:sz w:val="24"/>
          <w:szCs w:val="24"/>
        </w:rPr>
        <w:t>)</w:t>
      </w:r>
      <w:r w:rsidRPr="00785A53">
        <w:rPr>
          <w:rFonts w:ascii="Times New Roman" w:hAnsi="Times New Roman" w:cs="Times New Roman"/>
          <w:sz w:val="24"/>
          <w:szCs w:val="24"/>
        </w:rPr>
        <w:t xml:space="preserve"> into consideration. </w:t>
      </w:r>
      <w:r w:rsidR="00435365" w:rsidRPr="00785A53">
        <w:rPr>
          <w:rFonts w:ascii="Times New Roman" w:hAnsi="Times New Roman" w:cs="Times New Roman"/>
          <w:sz w:val="24"/>
          <w:szCs w:val="24"/>
        </w:rPr>
        <w:t>Our hypothesis developed from this measure is:</w:t>
      </w:r>
    </w:p>
    <w:p w14:paraId="7C7DA815" w14:textId="427619B3" w:rsidR="00A61351" w:rsidRPr="00785A53" w:rsidRDefault="00435365" w:rsidP="00741077">
      <w:pPr>
        <w:tabs>
          <w:tab w:val="left" w:pos="426"/>
        </w:tabs>
        <w:spacing w:line="480" w:lineRule="auto"/>
        <w:jc w:val="both"/>
        <w:rPr>
          <w:rFonts w:ascii="Times New Roman" w:hAnsi="Times New Roman" w:cs="Times New Roman"/>
          <w:i/>
          <w:iCs/>
          <w:sz w:val="24"/>
          <w:szCs w:val="24"/>
        </w:rPr>
      </w:pPr>
      <w:r w:rsidRPr="00785A53">
        <w:rPr>
          <w:rFonts w:ascii="Times New Roman" w:hAnsi="Times New Roman" w:cs="Times New Roman"/>
          <w:i/>
          <w:iCs/>
          <w:sz w:val="24"/>
          <w:szCs w:val="24"/>
          <w:shd w:val="clear" w:color="auto" w:fill="FFFFFF"/>
        </w:rPr>
        <w:t xml:space="preserve">H1. </w:t>
      </w:r>
      <w:r w:rsidR="00A61351" w:rsidRPr="00785A53">
        <w:rPr>
          <w:rFonts w:ascii="Times New Roman" w:hAnsi="Times New Roman" w:cs="Times New Roman"/>
          <w:i/>
          <w:iCs/>
          <w:sz w:val="24"/>
          <w:szCs w:val="24"/>
          <w:shd w:val="clear" w:color="auto" w:fill="FFFFFF"/>
        </w:rPr>
        <w:t xml:space="preserve">  </w:t>
      </w:r>
    </w:p>
    <w:p w14:paraId="7BA63446" w14:textId="77777777" w:rsidR="00A61351" w:rsidRPr="00785A53" w:rsidRDefault="00A61351" w:rsidP="00741077">
      <w:pPr>
        <w:tabs>
          <w:tab w:val="left" w:pos="426"/>
        </w:tabs>
        <w:rPr>
          <w:rFonts w:ascii="Times New Roman" w:hAnsi="Times New Roman" w:cs="Times New Roman"/>
          <w:i/>
          <w:iCs/>
          <w:sz w:val="24"/>
          <w:szCs w:val="24"/>
          <w:shd w:val="clear" w:color="auto" w:fill="FFFFFF"/>
        </w:rPr>
      </w:pPr>
      <w:r w:rsidRPr="00785A53">
        <w:rPr>
          <w:rFonts w:ascii="Times New Roman" w:hAnsi="Times New Roman" w:cs="Times New Roman"/>
          <w:i/>
          <w:iCs/>
          <w:sz w:val="24"/>
          <w:szCs w:val="24"/>
          <w:shd w:val="clear" w:color="auto" w:fill="FFFFFF"/>
        </w:rPr>
        <w:t>Democratic environment where the voice of the citizen and accountability of the government are upheld is beneficial to apparel trade. The better a country perform in voice and accountability the more it trades</w:t>
      </w:r>
    </w:p>
    <w:p w14:paraId="32304B01" w14:textId="77777777" w:rsidR="00A61351" w:rsidRPr="00785A53" w:rsidRDefault="00A61351" w:rsidP="00741077">
      <w:pPr>
        <w:tabs>
          <w:tab w:val="left" w:pos="426"/>
        </w:tabs>
        <w:spacing w:line="480" w:lineRule="auto"/>
        <w:jc w:val="both"/>
        <w:rPr>
          <w:rFonts w:ascii="Times New Roman" w:hAnsi="Times New Roman" w:cs="Times New Roman"/>
          <w:sz w:val="24"/>
          <w:szCs w:val="24"/>
        </w:rPr>
      </w:pPr>
    </w:p>
    <w:p w14:paraId="01BA3CA9" w14:textId="5E779D5C" w:rsidR="00A61351" w:rsidRPr="00785A53" w:rsidRDefault="00A61351"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The political stability and absence of violence indicator measures the perception of political stability/volatility and politically m</w:t>
      </w:r>
      <w:r w:rsidR="00435365" w:rsidRPr="00785A53">
        <w:rPr>
          <w:rFonts w:ascii="Times New Roman" w:hAnsi="Times New Roman" w:cs="Times New Roman"/>
          <w:sz w:val="24"/>
          <w:szCs w:val="24"/>
        </w:rPr>
        <w:t xml:space="preserve">otivated violence and terrorism and we hypothesise that  </w:t>
      </w:r>
      <w:r w:rsidRPr="00785A53">
        <w:rPr>
          <w:rFonts w:ascii="Times New Roman" w:hAnsi="Times New Roman" w:cs="Times New Roman"/>
          <w:sz w:val="24"/>
          <w:szCs w:val="24"/>
        </w:rPr>
        <w:t xml:space="preserve"> </w:t>
      </w:r>
    </w:p>
    <w:p w14:paraId="60B5C3F5" w14:textId="3256D0C2" w:rsidR="00A61351" w:rsidRPr="00785A53" w:rsidRDefault="00435365" w:rsidP="00741077">
      <w:pPr>
        <w:tabs>
          <w:tab w:val="left" w:pos="426"/>
        </w:tabs>
        <w:spacing w:line="480" w:lineRule="auto"/>
        <w:jc w:val="both"/>
        <w:rPr>
          <w:rFonts w:ascii="Times New Roman" w:hAnsi="Times New Roman" w:cs="Times New Roman"/>
          <w:i/>
          <w:iCs/>
          <w:sz w:val="24"/>
          <w:szCs w:val="24"/>
        </w:rPr>
      </w:pPr>
      <w:r w:rsidRPr="00785A53">
        <w:rPr>
          <w:rFonts w:ascii="Times New Roman" w:hAnsi="Times New Roman" w:cs="Times New Roman"/>
          <w:i/>
          <w:iCs/>
          <w:sz w:val="24"/>
          <w:szCs w:val="24"/>
          <w:shd w:val="clear" w:color="auto" w:fill="FFFFFF"/>
        </w:rPr>
        <w:t xml:space="preserve">H2. </w:t>
      </w:r>
      <w:r w:rsidR="00A61351" w:rsidRPr="00785A53">
        <w:rPr>
          <w:rFonts w:ascii="Times New Roman" w:hAnsi="Times New Roman" w:cs="Times New Roman"/>
          <w:i/>
          <w:iCs/>
          <w:sz w:val="24"/>
          <w:szCs w:val="24"/>
          <w:shd w:val="clear" w:color="auto" w:fill="FFFFFF"/>
        </w:rPr>
        <w:t xml:space="preserve">  </w:t>
      </w:r>
    </w:p>
    <w:p w14:paraId="382B806C" w14:textId="40B8D779" w:rsidR="00A61351" w:rsidRPr="00785A53" w:rsidRDefault="00A61351" w:rsidP="005D7EE4">
      <w:pPr>
        <w:tabs>
          <w:tab w:val="left" w:pos="426"/>
        </w:tabs>
        <w:spacing w:line="276" w:lineRule="auto"/>
        <w:jc w:val="both"/>
        <w:rPr>
          <w:rFonts w:ascii="Times New Roman" w:hAnsi="Times New Roman" w:cs="Times New Roman"/>
          <w:i/>
          <w:iCs/>
          <w:sz w:val="24"/>
          <w:szCs w:val="24"/>
        </w:rPr>
      </w:pPr>
      <w:r w:rsidRPr="00785A53">
        <w:rPr>
          <w:rFonts w:ascii="Times New Roman" w:hAnsi="Times New Roman" w:cs="Times New Roman"/>
          <w:i/>
          <w:iCs/>
          <w:sz w:val="24"/>
          <w:szCs w:val="24"/>
        </w:rPr>
        <w:t>The likelihood of non-democratic power shift and violent politics increase risk and trade cost. Political stability and absence of violence &amp; terrorism positively impact apparel trade. Apparel trade is expected to thrive when politics is stable</w:t>
      </w:r>
      <w:r w:rsidR="00435365" w:rsidRPr="00785A53">
        <w:rPr>
          <w:rFonts w:ascii="Times New Roman" w:hAnsi="Times New Roman" w:cs="Times New Roman"/>
          <w:i/>
          <w:iCs/>
          <w:sz w:val="24"/>
          <w:szCs w:val="24"/>
        </w:rPr>
        <w:t>.</w:t>
      </w:r>
      <w:r w:rsidRPr="00785A53">
        <w:rPr>
          <w:rFonts w:ascii="Times New Roman" w:hAnsi="Times New Roman" w:cs="Times New Roman"/>
          <w:i/>
          <w:iCs/>
          <w:sz w:val="24"/>
          <w:szCs w:val="24"/>
        </w:rPr>
        <w:t xml:space="preserve"> </w:t>
      </w:r>
    </w:p>
    <w:p w14:paraId="77EA87B9" w14:textId="77777777" w:rsidR="00A61351" w:rsidRPr="00785A53" w:rsidRDefault="00A61351" w:rsidP="005D7EE4">
      <w:pPr>
        <w:tabs>
          <w:tab w:val="left" w:pos="426"/>
        </w:tabs>
        <w:spacing w:line="276" w:lineRule="auto"/>
        <w:jc w:val="both"/>
        <w:rPr>
          <w:rFonts w:ascii="Times New Roman" w:hAnsi="Times New Roman" w:cs="Times New Roman"/>
          <w:sz w:val="24"/>
          <w:szCs w:val="24"/>
        </w:rPr>
      </w:pPr>
    </w:p>
    <w:p w14:paraId="7B65B1E6" w14:textId="1B118DDA" w:rsidR="00A61351" w:rsidRPr="00785A53" w:rsidRDefault="00A61351"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lastRenderedPageBreak/>
        <w:t xml:space="preserve">The government effectiveness indicator measures the quality of public and civil services and how independent they are form political pressures. This indicator also captures the quality of policy formulation, implementation and commitment of the country’s government to those policies. </w:t>
      </w:r>
      <w:r w:rsidR="00435365" w:rsidRPr="00785A53">
        <w:rPr>
          <w:rFonts w:ascii="Times New Roman" w:hAnsi="Times New Roman" w:cs="Times New Roman"/>
          <w:sz w:val="24"/>
          <w:szCs w:val="24"/>
        </w:rPr>
        <w:t xml:space="preserve">Hypothesis formed from this is: </w:t>
      </w:r>
    </w:p>
    <w:p w14:paraId="0C241D66" w14:textId="2322255E" w:rsidR="00A61351" w:rsidRPr="00785A53" w:rsidRDefault="00435365" w:rsidP="005D7EE4">
      <w:pPr>
        <w:tabs>
          <w:tab w:val="left" w:pos="426"/>
        </w:tabs>
        <w:spacing w:line="276" w:lineRule="auto"/>
        <w:jc w:val="both"/>
        <w:rPr>
          <w:rFonts w:ascii="Times New Roman" w:hAnsi="Times New Roman" w:cs="Times New Roman"/>
          <w:i/>
          <w:iCs/>
          <w:sz w:val="24"/>
          <w:szCs w:val="24"/>
        </w:rPr>
      </w:pPr>
      <w:r w:rsidRPr="00785A53">
        <w:rPr>
          <w:rFonts w:ascii="Times New Roman" w:hAnsi="Times New Roman" w:cs="Times New Roman"/>
          <w:i/>
          <w:iCs/>
          <w:sz w:val="24"/>
          <w:szCs w:val="24"/>
          <w:shd w:val="clear" w:color="auto" w:fill="FFFFFF"/>
        </w:rPr>
        <w:t>H3. T</w:t>
      </w:r>
      <w:r w:rsidR="00A61351" w:rsidRPr="00785A53">
        <w:rPr>
          <w:rFonts w:ascii="Times New Roman" w:hAnsi="Times New Roman" w:cs="Times New Roman"/>
          <w:i/>
          <w:iCs/>
          <w:sz w:val="24"/>
          <w:szCs w:val="24"/>
          <w:shd w:val="clear" w:color="auto" w:fill="FFFFFF"/>
        </w:rPr>
        <w:t>he governments’ ability to formulate and implement business friendly pol</w:t>
      </w:r>
      <w:r w:rsidR="00C113B2" w:rsidRPr="00785A53">
        <w:rPr>
          <w:rFonts w:ascii="Times New Roman" w:hAnsi="Times New Roman" w:cs="Times New Roman"/>
          <w:i/>
          <w:iCs/>
          <w:sz w:val="24"/>
          <w:szCs w:val="24"/>
          <w:shd w:val="clear" w:color="auto" w:fill="FFFFFF"/>
        </w:rPr>
        <w:t>icies promote trade. G</w:t>
      </w:r>
      <w:r w:rsidR="00A61351" w:rsidRPr="00785A53">
        <w:rPr>
          <w:rFonts w:ascii="Times New Roman" w:hAnsi="Times New Roman" w:cs="Times New Roman"/>
          <w:i/>
          <w:iCs/>
          <w:sz w:val="24"/>
          <w:szCs w:val="24"/>
          <w:shd w:val="clear" w:color="auto" w:fill="FFFFFF"/>
        </w:rPr>
        <w:t xml:space="preserve">overnment’s effectiveness in policy making and effective implementation will increase the competitiveness of the industry. </w:t>
      </w:r>
    </w:p>
    <w:p w14:paraId="60889770" w14:textId="77777777" w:rsidR="00A61351" w:rsidRPr="00785A53" w:rsidRDefault="00A61351" w:rsidP="005D7EE4">
      <w:pPr>
        <w:tabs>
          <w:tab w:val="left" w:pos="426"/>
        </w:tabs>
        <w:spacing w:line="276" w:lineRule="auto"/>
        <w:jc w:val="both"/>
        <w:rPr>
          <w:rFonts w:ascii="Times New Roman" w:hAnsi="Times New Roman" w:cs="Times New Roman"/>
          <w:sz w:val="24"/>
          <w:szCs w:val="24"/>
        </w:rPr>
      </w:pPr>
    </w:p>
    <w:p w14:paraId="7326852B" w14:textId="1699E604" w:rsidR="00A61351" w:rsidRPr="00785A53" w:rsidRDefault="00A61351"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The impact of government policy in permitting and promoting private sectors’ development is measured by the regulatory quality indicator.</w:t>
      </w:r>
      <w:r w:rsidR="00435365" w:rsidRPr="00785A53">
        <w:rPr>
          <w:rFonts w:ascii="Times New Roman" w:hAnsi="Times New Roman" w:cs="Times New Roman"/>
          <w:sz w:val="24"/>
          <w:szCs w:val="24"/>
        </w:rPr>
        <w:t xml:space="preserve"> Our hypothesis based on regulatory quality is:</w:t>
      </w:r>
    </w:p>
    <w:p w14:paraId="6480F7B7" w14:textId="3EDFE059" w:rsidR="00A61351" w:rsidRPr="00785A53" w:rsidRDefault="00435365" w:rsidP="005D7EE4">
      <w:pPr>
        <w:tabs>
          <w:tab w:val="left" w:pos="426"/>
        </w:tabs>
        <w:spacing w:line="276" w:lineRule="auto"/>
        <w:jc w:val="both"/>
        <w:rPr>
          <w:rFonts w:ascii="Times New Roman" w:hAnsi="Times New Roman" w:cs="Times New Roman"/>
          <w:i/>
          <w:iCs/>
          <w:sz w:val="24"/>
          <w:szCs w:val="24"/>
        </w:rPr>
      </w:pPr>
      <w:r w:rsidRPr="00785A53">
        <w:rPr>
          <w:rFonts w:ascii="Times New Roman" w:hAnsi="Times New Roman" w:cs="Times New Roman"/>
          <w:i/>
          <w:iCs/>
          <w:sz w:val="24"/>
          <w:szCs w:val="24"/>
          <w:shd w:val="clear" w:color="auto" w:fill="FFFFFF"/>
        </w:rPr>
        <w:t>H4</w:t>
      </w:r>
      <w:r w:rsidR="00A61351" w:rsidRPr="00785A53">
        <w:rPr>
          <w:rFonts w:ascii="Times New Roman" w:hAnsi="Times New Roman" w:cs="Times New Roman"/>
          <w:i/>
          <w:iCs/>
          <w:sz w:val="24"/>
          <w:szCs w:val="24"/>
          <w:shd w:val="clear" w:color="auto" w:fill="FFFFFF"/>
        </w:rPr>
        <w:t>.</w:t>
      </w:r>
      <w:r w:rsidRPr="00785A53">
        <w:rPr>
          <w:rFonts w:ascii="Times New Roman" w:hAnsi="Times New Roman" w:cs="Times New Roman"/>
          <w:i/>
          <w:iCs/>
          <w:sz w:val="24"/>
          <w:szCs w:val="24"/>
          <w:shd w:val="clear" w:color="auto" w:fill="FFFFFF"/>
        </w:rPr>
        <w:t xml:space="preserve"> </w:t>
      </w:r>
      <w:r w:rsidR="00A61351" w:rsidRPr="00785A53">
        <w:rPr>
          <w:rFonts w:ascii="Times New Roman" w:hAnsi="Times New Roman" w:cs="Times New Roman"/>
          <w:i/>
          <w:iCs/>
          <w:sz w:val="24"/>
          <w:szCs w:val="24"/>
          <w:shd w:val="clear" w:color="auto" w:fill="FFFFFF"/>
        </w:rPr>
        <w:t>Efficient regulatory environment ensures that businesses do not have to bear the burden of regulation to an extent that makes them less competitive. High regulatory quality in Bangladesh will increase apparel industry’s productivity.</w:t>
      </w:r>
    </w:p>
    <w:p w14:paraId="2DADF772" w14:textId="5D15829C" w:rsidR="00A61351" w:rsidRPr="00785A53" w:rsidRDefault="00A61351"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 The strengths and effectiveness of agencies to enforce contracts is measured through the rule of law indicator. This indicator also test</w:t>
      </w:r>
      <w:r w:rsidR="00F95605" w:rsidRPr="00785A53">
        <w:rPr>
          <w:rFonts w:ascii="Times New Roman" w:hAnsi="Times New Roman" w:cs="Times New Roman"/>
          <w:sz w:val="24"/>
          <w:szCs w:val="24"/>
        </w:rPr>
        <w:t>s</w:t>
      </w:r>
      <w:r w:rsidRPr="00785A53">
        <w:rPr>
          <w:rFonts w:ascii="Times New Roman" w:hAnsi="Times New Roman" w:cs="Times New Roman"/>
          <w:sz w:val="24"/>
          <w:szCs w:val="24"/>
        </w:rPr>
        <w:t xml:space="preserve"> the confidence and boundaries of those agencies involved in law enforcement and social justice. </w:t>
      </w:r>
      <w:r w:rsidR="00435365" w:rsidRPr="00785A53">
        <w:rPr>
          <w:rFonts w:ascii="Times New Roman" w:hAnsi="Times New Roman" w:cs="Times New Roman"/>
          <w:sz w:val="24"/>
          <w:szCs w:val="24"/>
        </w:rPr>
        <w:t>We hypothesise that:</w:t>
      </w:r>
    </w:p>
    <w:p w14:paraId="779408A2" w14:textId="1D407B55" w:rsidR="00A61351" w:rsidRPr="00785A53" w:rsidRDefault="00435365" w:rsidP="005D7EE4">
      <w:pPr>
        <w:tabs>
          <w:tab w:val="left" w:pos="426"/>
        </w:tabs>
        <w:spacing w:line="276" w:lineRule="auto"/>
        <w:jc w:val="both"/>
        <w:rPr>
          <w:rFonts w:ascii="Times New Roman" w:hAnsi="Times New Roman" w:cs="Times New Roman"/>
          <w:i/>
          <w:iCs/>
          <w:sz w:val="24"/>
          <w:szCs w:val="24"/>
        </w:rPr>
      </w:pPr>
      <w:r w:rsidRPr="00785A53">
        <w:rPr>
          <w:rFonts w:ascii="Times New Roman" w:hAnsi="Times New Roman" w:cs="Times New Roman"/>
          <w:i/>
          <w:iCs/>
          <w:sz w:val="24"/>
          <w:szCs w:val="24"/>
          <w:shd w:val="clear" w:color="auto" w:fill="FFFFFF"/>
        </w:rPr>
        <w:t xml:space="preserve">H5. </w:t>
      </w:r>
      <w:r w:rsidR="00A61351" w:rsidRPr="00785A53">
        <w:rPr>
          <w:rFonts w:ascii="Times New Roman" w:hAnsi="Times New Roman" w:cs="Times New Roman"/>
          <w:i/>
          <w:iCs/>
          <w:sz w:val="24"/>
          <w:szCs w:val="24"/>
          <w:shd w:val="clear" w:color="auto" w:fill="FFFFFF"/>
        </w:rPr>
        <w:t>Existence of Rule of Law brings fairness in the system and provide</w:t>
      </w:r>
      <w:r w:rsidR="00F95605" w:rsidRPr="00785A53">
        <w:rPr>
          <w:rFonts w:ascii="Times New Roman" w:hAnsi="Times New Roman" w:cs="Times New Roman"/>
          <w:i/>
          <w:iCs/>
          <w:sz w:val="24"/>
          <w:szCs w:val="24"/>
          <w:shd w:val="clear" w:color="auto" w:fill="FFFFFF"/>
        </w:rPr>
        <w:t>s</w:t>
      </w:r>
      <w:r w:rsidR="00A61351" w:rsidRPr="00785A53">
        <w:rPr>
          <w:rFonts w:ascii="Times New Roman" w:hAnsi="Times New Roman" w:cs="Times New Roman"/>
          <w:i/>
          <w:iCs/>
          <w:sz w:val="24"/>
          <w:szCs w:val="24"/>
          <w:shd w:val="clear" w:color="auto" w:fill="FFFFFF"/>
        </w:rPr>
        <w:t xml:space="preserve"> confidence for economic transactions. The condition of Rule of Law will promote the apparel industry in global market.  </w:t>
      </w:r>
    </w:p>
    <w:p w14:paraId="051C2DB6" w14:textId="77777777" w:rsidR="00A61351" w:rsidRPr="00785A53" w:rsidRDefault="00A61351" w:rsidP="005D7EE4">
      <w:pPr>
        <w:tabs>
          <w:tab w:val="left" w:pos="426"/>
        </w:tabs>
        <w:spacing w:line="276" w:lineRule="auto"/>
        <w:jc w:val="both"/>
        <w:rPr>
          <w:rFonts w:ascii="Times New Roman" w:hAnsi="Times New Roman" w:cs="Times New Roman"/>
          <w:sz w:val="24"/>
          <w:szCs w:val="24"/>
        </w:rPr>
      </w:pPr>
    </w:p>
    <w:p w14:paraId="2512402A" w14:textId="21AAB4A3" w:rsidR="00A61351" w:rsidRPr="00785A53" w:rsidRDefault="00A61351"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The control of corruption indicator accounts whether institutional power is exercised for private gain.</w:t>
      </w:r>
      <w:r w:rsidR="00435365" w:rsidRPr="00785A53">
        <w:rPr>
          <w:rFonts w:ascii="Times New Roman" w:hAnsi="Times New Roman" w:cs="Times New Roman"/>
          <w:sz w:val="24"/>
          <w:szCs w:val="24"/>
        </w:rPr>
        <w:t xml:space="preserve"> Our hypothesis to test how corruption impacts apparel trade is:</w:t>
      </w:r>
    </w:p>
    <w:p w14:paraId="17EFDD1E" w14:textId="19E88CED" w:rsidR="00A61351" w:rsidRPr="00785A53" w:rsidRDefault="00435365" w:rsidP="005D7EE4">
      <w:pPr>
        <w:tabs>
          <w:tab w:val="left" w:pos="426"/>
        </w:tabs>
        <w:spacing w:line="276" w:lineRule="auto"/>
        <w:jc w:val="both"/>
        <w:rPr>
          <w:rFonts w:ascii="Times New Roman" w:hAnsi="Times New Roman" w:cs="Times New Roman"/>
          <w:i/>
          <w:iCs/>
          <w:sz w:val="24"/>
          <w:szCs w:val="24"/>
          <w:shd w:val="clear" w:color="auto" w:fill="FFFFFF"/>
        </w:rPr>
      </w:pPr>
      <w:r w:rsidRPr="00785A53">
        <w:rPr>
          <w:rFonts w:ascii="Times New Roman" w:hAnsi="Times New Roman" w:cs="Times New Roman"/>
          <w:i/>
          <w:iCs/>
          <w:sz w:val="24"/>
          <w:szCs w:val="24"/>
          <w:shd w:val="clear" w:color="auto" w:fill="FFFFFF"/>
        </w:rPr>
        <w:t>H6</w:t>
      </w:r>
      <w:r w:rsidR="00A61351" w:rsidRPr="00785A53">
        <w:rPr>
          <w:rFonts w:ascii="Times New Roman" w:hAnsi="Times New Roman" w:cs="Times New Roman"/>
          <w:i/>
          <w:iCs/>
          <w:sz w:val="24"/>
          <w:szCs w:val="24"/>
          <w:shd w:val="clear" w:color="auto" w:fill="FFFFFF"/>
        </w:rPr>
        <w:t xml:space="preserve">.Corruption increase transaction cost and results in </w:t>
      </w:r>
      <w:r w:rsidR="00233C2C" w:rsidRPr="00785A53">
        <w:rPr>
          <w:rFonts w:ascii="Times New Roman" w:hAnsi="Times New Roman" w:cs="Times New Roman"/>
          <w:i/>
          <w:iCs/>
          <w:sz w:val="24"/>
          <w:szCs w:val="24"/>
          <w:shd w:val="clear" w:color="auto" w:fill="FFFFFF"/>
        </w:rPr>
        <w:t xml:space="preserve">collective losses. Trading countries’ </w:t>
      </w:r>
      <w:r w:rsidR="00A61351" w:rsidRPr="00785A53">
        <w:rPr>
          <w:rFonts w:ascii="Times New Roman" w:hAnsi="Times New Roman" w:cs="Times New Roman"/>
          <w:i/>
          <w:iCs/>
          <w:sz w:val="24"/>
          <w:szCs w:val="24"/>
          <w:shd w:val="clear" w:color="auto" w:fill="FFFFFF"/>
        </w:rPr>
        <w:t xml:space="preserve">success in controlling corruption will result in reduced transaction cost for apparel industry. </w:t>
      </w:r>
    </w:p>
    <w:p w14:paraId="6AD4FDC4" w14:textId="7A62D048" w:rsidR="00A61351" w:rsidRPr="00785A53" w:rsidRDefault="00A61351" w:rsidP="005D7EE4">
      <w:pPr>
        <w:tabs>
          <w:tab w:val="left" w:pos="426"/>
        </w:tabs>
        <w:spacing w:line="276" w:lineRule="auto"/>
        <w:jc w:val="both"/>
        <w:rPr>
          <w:rStyle w:val="apple-converted-space"/>
          <w:rFonts w:ascii="Times New Roman" w:hAnsi="Times New Roman" w:cs="Times New Roman"/>
          <w:sz w:val="24"/>
          <w:szCs w:val="24"/>
          <w:shd w:val="clear" w:color="auto" w:fill="FFFFFF"/>
        </w:rPr>
      </w:pPr>
      <w:r w:rsidRPr="00785A53">
        <w:rPr>
          <w:rFonts w:ascii="Times New Roman" w:hAnsi="Times New Roman" w:cs="Times New Roman"/>
          <w:sz w:val="24"/>
          <w:szCs w:val="24"/>
        </w:rPr>
        <w:t xml:space="preserve">We </w:t>
      </w:r>
      <w:r w:rsidR="00233C2C" w:rsidRPr="00785A53">
        <w:rPr>
          <w:rFonts w:ascii="Times New Roman" w:hAnsi="Times New Roman" w:cs="Times New Roman"/>
          <w:sz w:val="24"/>
          <w:szCs w:val="24"/>
        </w:rPr>
        <w:t xml:space="preserve">empirically analyse </w:t>
      </w:r>
      <w:r w:rsidRPr="00785A53">
        <w:rPr>
          <w:rFonts w:ascii="Times New Roman" w:hAnsi="Times New Roman" w:cs="Times New Roman"/>
          <w:sz w:val="24"/>
          <w:szCs w:val="24"/>
        </w:rPr>
        <w:t xml:space="preserve">apparel industry for this study and understanding the dynamics of global apparel industry is necessary in this case. </w:t>
      </w:r>
      <w:r w:rsidR="00233C2C" w:rsidRPr="00785A53">
        <w:rPr>
          <w:rStyle w:val="normaltextrun"/>
          <w:rFonts w:ascii="Times New Roman" w:hAnsi="Times New Roman" w:cs="Times New Roman"/>
          <w:sz w:val="24"/>
          <w:szCs w:val="24"/>
          <w:shd w:val="clear" w:color="auto" w:fill="FFFFFF"/>
        </w:rPr>
        <w:t xml:space="preserve">The apparel </w:t>
      </w:r>
      <w:r w:rsidRPr="00785A53">
        <w:rPr>
          <w:rStyle w:val="normaltextrun"/>
          <w:rFonts w:ascii="Times New Roman" w:hAnsi="Times New Roman" w:cs="Times New Roman"/>
          <w:sz w:val="24"/>
          <w:szCs w:val="24"/>
          <w:shd w:val="clear" w:color="auto" w:fill="FFFFFF"/>
        </w:rPr>
        <w:t>industry is a buyer driven industry and suppliers have the least bargaining</w:t>
      </w:r>
      <w:r w:rsidRPr="00785A53">
        <w:rPr>
          <w:rStyle w:val="apple-converted-space"/>
          <w:rFonts w:ascii="Times New Roman" w:hAnsi="Times New Roman" w:cs="Times New Roman"/>
          <w:sz w:val="24"/>
          <w:szCs w:val="24"/>
          <w:shd w:val="clear" w:color="auto" w:fill="FFFFFF"/>
        </w:rPr>
        <w:t> </w:t>
      </w:r>
      <w:r w:rsidRPr="00785A53">
        <w:rPr>
          <w:rStyle w:val="normaltextrun"/>
          <w:rFonts w:ascii="Times New Roman" w:hAnsi="Times New Roman" w:cs="Times New Roman"/>
          <w:sz w:val="24"/>
          <w:szCs w:val="24"/>
          <w:shd w:val="clear" w:color="auto" w:fill="FFFFFF"/>
        </w:rPr>
        <w:t>power</w:t>
      </w:r>
      <w:r w:rsidRPr="00785A53">
        <w:rPr>
          <w:rStyle w:val="apple-converted-space"/>
          <w:rFonts w:ascii="Times New Roman" w:hAnsi="Times New Roman" w:cs="Times New Roman"/>
          <w:sz w:val="24"/>
          <w:szCs w:val="24"/>
          <w:shd w:val="clear" w:color="auto" w:fill="FFFFFF"/>
        </w:rPr>
        <w:t>. </w:t>
      </w:r>
      <w:r w:rsidRPr="00785A53">
        <w:rPr>
          <w:rStyle w:val="normaltextrun"/>
          <w:rFonts w:ascii="Times New Roman" w:hAnsi="Times New Roman" w:cs="Times New Roman"/>
          <w:sz w:val="24"/>
          <w:szCs w:val="24"/>
          <w:shd w:val="clear" w:color="auto" w:fill="FFFFFF"/>
        </w:rPr>
        <w:t xml:space="preserve"> Presence of</w:t>
      </w:r>
      <w:r w:rsidRPr="00785A53">
        <w:rPr>
          <w:rStyle w:val="apple-converted-space"/>
          <w:rFonts w:ascii="Times New Roman" w:hAnsi="Times New Roman" w:cs="Times New Roman"/>
          <w:sz w:val="24"/>
          <w:szCs w:val="24"/>
          <w:shd w:val="clear" w:color="auto" w:fill="FFFFFF"/>
        </w:rPr>
        <w:t> </w:t>
      </w:r>
      <w:r w:rsidRPr="00785A53">
        <w:rPr>
          <w:rStyle w:val="normaltextrun"/>
          <w:rFonts w:ascii="Times New Roman" w:hAnsi="Times New Roman" w:cs="Times New Roman"/>
          <w:sz w:val="24"/>
          <w:szCs w:val="24"/>
          <w:shd w:val="clear" w:color="auto" w:fill="FFFFFF"/>
        </w:rPr>
        <w:t>buyer-driven value chains is usually noticed in</w:t>
      </w:r>
      <w:r w:rsidRPr="00785A53">
        <w:rPr>
          <w:rStyle w:val="apple-converted-space"/>
          <w:rFonts w:ascii="Times New Roman" w:hAnsi="Times New Roman" w:cs="Times New Roman"/>
          <w:sz w:val="24"/>
          <w:szCs w:val="24"/>
          <w:shd w:val="clear" w:color="auto" w:fill="FFFFFF"/>
        </w:rPr>
        <w:t> </w:t>
      </w:r>
      <w:r w:rsidRPr="00785A53">
        <w:rPr>
          <w:rStyle w:val="normaltextrun"/>
          <w:rFonts w:ascii="Times New Roman" w:hAnsi="Times New Roman" w:cs="Times New Roman"/>
          <w:sz w:val="24"/>
          <w:szCs w:val="24"/>
          <w:shd w:val="clear" w:color="auto" w:fill="FFFFFF"/>
        </w:rPr>
        <w:t>industries where production is labour intensive, non-specialised and requires low fixed cost</w:t>
      </w:r>
      <w:r w:rsidR="00B5150A" w:rsidRPr="00785A53">
        <w:rPr>
          <w:rStyle w:val="spellingerror"/>
          <w:rFonts w:ascii="Times New Roman" w:hAnsi="Times New Roman" w:cs="Times New Roman"/>
          <w:sz w:val="24"/>
          <w:szCs w:val="24"/>
          <w:shd w:val="clear" w:color="auto" w:fill="FFFFFF"/>
        </w:rPr>
        <w:t xml:space="preserve">. </w:t>
      </w:r>
      <w:r w:rsidRPr="00785A53">
        <w:rPr>
          <w:rStyle w:val="normaltextrun"/>
          <w:rFonts w:ascii="Times New Roman" w:hAnsi="Times New Roman" w:cs="Times New Roman"/>
          <w:sz w:val="24"/>
          <w:szCs w:val="24"/>
          <w:shd w:val="clear" w:color="auto" w:fill="FFFFFF"/>
        </w:rPr>
        <w:t>Manufacturers are in constant pressure to gain production efficiency and achieve low cost advantages which influences the shifting of</w:t>
      </w:r>
      <w:r w:rsidRPr="00785A53">
        <w:rPr>
          <w:rStyle w:val="apple-converted-space"/>
          <w:rFonts w:ascii="Times New Roman" w:hAnsi="Times New Roman" w:cs="Times New Roman"/>
          <w:sz w:val="24"/>
          <w:szCs w:val="24"/>
          <w:shd w:val="clear" w:color="auto" w:fill="FFFFFF"/>
        </w:rPr>
        <w:t> </w:t>
      </w:r>
      <w:r w:rsidRPr="00785A53">
        <w:rPr>
          <w:rStyle w:val="normaltextrun"/>
          <w:rFonts w:ascii="Times New Roman" w:hAnsi="Times New Roman" w:cs="Times New Roman"/>
          <w:sz w:val="24"/>
          <w:szCs w:val="24"/>
          <w:shd w:val="clear" w:color="auto" w:fill="FFFFFF"/>
        </w:rPr>
        <w:t>production toward increasingly</w:t>
      </w:r>
      <w:r w:rsidRPr="00785A53">
        <w:rPr>
          <w:rStyle w:val="apple-converted-space"/>
          <w:rFonts w:ascii="Times New Roman" w:hAnsi="Times New Roman" w:cs="Times New Roman"/>
          <w:sz w:val="24"/>
          <w:szCs w:val="24"/>
          <w:shd w:val="clear" w:color="auto" w:fill="FFFFFF"/>
        </w:rPr>
        <w:t> </w:t>
      </w:r>
      <w:r w:rsidR="00DE19DB" w:rsidRPr="00785A53">
        <w:rPr>
          <w:rStyle w:val="normaltextrun"/>
          <w:rFonts w:ascii="Times New Roman" w:hAnsi="Times New Roman" w:cs="Times New Roman"/>
          <w:sz w:val="24"/>
          <w:szCs w:val="24"/>
          <w:shd w:val="clear" w:color="auto" w:fill="FFFFFF"/>
        </w:rPr>
        <w:t xml:space="preserve">low labour </w:t>
      </w:r>
      <w:r w:rsidRPr="00785A53">
        <w:rPr>
          <w:rStyle w:val="normaltextrun"/>
          <w:rFonts w:ascii="Times New Roman" w:hAnsi="Times New Roman" w:cs="Times New Roman"/>
          <w:sz w:val="24"/>
          <w:szCs w:val="24"/>
          <w:shd w:val="clear" w:color="auto" w:fill="FFFFFF"/>
        </w:rPr>
        <w:t>cost locations.</w:t>
      </w:r>
      <w:r w:rsidRPr="00785A53">
        <w:rPr>
          <w:rStyle w:val="apple-converted-space"/>
          <w:rFonts w:ascii="Times New Roman" w:hAnsi="Times New Roman" w:cs="Times New Roman"/>
          <w:sz w:val="24"/>
          <w:szCs w:val="24"/>
          <w:shd w:val="clear" w:color="auto" w:fill="FFFFFF"/>
        </w:rPr>
        <w:t> </w:t>
      </w:r>
      <w:r w:rsidR="00435365" w:rsidRPr="00785A53">
        <w:rPr>
          <w:rStyle w:val="apple-converted-space"/>
          <w:rFonts w:ascii="Times New Roman" w:hAnsi="Times New Roman" w:cs="Times New Roman"/>
          <w:sz w:val="24"/>
          <w:szCs w:val="24"/>
          <w:shd w:val="clear" w:color="auto" w:fill="FFFFFF"/>
        </w:rPr>
        <w:t>Therefore, we hypothesise that:</w:t>
      </w:r>
      <w:r w:rsidRPr="00785A53">
        <w:rPr>
          <w:rStyle w:val="normaltextrun"/>
          <w:rFonts w:ascii="Times New Roman" w:hAnsi="Times New Roman" w:cs="Times New Roman"/>
          <w:sz w:val="24"/>
          <w:szCs w:val="24"/>
          <w:shd w:val="clear" w:color="auto" w:fill="FFFFFF"/>
        </w:rPr>
        <w:t xml:space="preserve"> </w:t>
      </w:r>
    </w:p>
    <w:p w14:paraId="5CCD27C9" w14:textId="77777777" w:rsidR="00DE19DB" w:rsidRPr="00785A53" w:rsidRDefault="00435365" w:rsidP="005D7EE4">
      <w:pPr>
        <w:shd w:val="clear" w:color="auto" w:fill="FFFFFF" w:themeFill="background1"/>
        <w:tabs>
          <w:tab w:val="left" w:pos="426"/>
        </w:tabs>
        <w:spacing w:line="276" w:lineRule="auto"/>
        <w:jc w:val="both"/>
        <w:textAlignment w:val="baseline"/>
        <w:outlineLvl w:val="0"/>
        <w:rPr>
          <w:rFonts w:ascii="Times New Roman" w:hAnsi="Times New Roman" w:cs="Times New Roman"/>
          <w:i/>
          <w:iCs/>
          <w:sz w:val="24"/>
          <w:szCs w:val="24"/>
          <w:shd w:val="clear" w:color="auto" w:fill="FFFFFF"/>
        </w:rPr>
      </w:pPr>
      <w:r w:rsidRPr="00785A53">
        <w:rPr>
          <w:rFonts w:ascii="Times New Roman" w:hAnsi="Times New Roman" w:cs="Times New Roman"/>
          <w:i/>
          <w:iCs/>
          <w:sz w:val="24"/>
          <w:szCs w:val="24"/>
          <w:shd w:val="clear" w:color="auto" w:fill="FFFFFF"/>
        </w:rPr>
        <w:t>H7</w:t>
      </w:r>
      <w:r w:rsidR="00A61351" w:rsidRPr="00785A53">
        <w:rPr>
          <w:rFonts w:ascii="Times New Roman" w:hAnsi="Times New Roman" w:cs="Times New Roman"/>
          <w:i/>
          <w:iCs/>
          <w:sz w:val="24"/>
          <w:szCs w:val="24"/>
          <w:shd w:val="clear" w:color="auto" w:fill="FFFFFF"/>
        </w:rPr>
        <w:t xml:space="preserve">. </w:t>
      </w:r>
      <w:r w:rsidRPr="00785A53">
        <w:rPr>
          <w:rFonts w:ascii="Times New Roman" w:hAnsi="Times New Roman" w:cs="Times New Roman"/>
          <w:i/>
          <w:iCs/>
          <w:sz w:val="24"/>
          <w:szCs w:val="24"/>
          <w:shd w:val="clear" w:color="auto" w:fill="FFFFFF"/>
        </w:rPr>
        <w:t xml:space="preserve">Low labour cost offers competitive advantage in apparel industry. Countries with this cost advantage will be competitive in global apparel manufacturing. </w:t>
      </w:r>
    </w:p>
    <w:p w14:paraId="261495BD" w14:textId="30787D57" w:rsidR="00A61351" w:rsidRPr="00785A53" w:rsidRDefault="00A61351" w:rsidP="005D7EE4">
      <w:pPr>
        <w:shd w:val="clear" w:color="auto" w:fill="FFFFFF" w:themeFill="background1"/>
        <w:tabs>
          <w:tab w:val="left" w:pos="426"/>
        </w:tabs>
        <w:spacing w:line="276" w:lineRule="auto"/>
        <w:jc w:val="both"/>
        <w:textAlignment w:val="baseline"/>
        <w:outlineLvl w:val="0"/>
        <w:rPr>
          <w:rFonts w:ascii="Times New Roman" w:hAnsi="Times New Roman" w:cs="Times New Roman"/>
          <w:sz w:val="24"/>
          <w:szCs w:val="24"/>
        </w:rPr>
      </w:pPr>
      <w:r w:rsidRPr="00785A53">
        <w:rPr>
          <w:rFonts w:ascii="Times New Roman" w:hAnsi="Times New Roman" w:cs="Times New Roman"/>
          <w:sz w:val="24"/>
          <w:szCs w:val="24"/>
        </w:rPr>
        <w:t>The World Trade Organisation (WTO) and other international institutions play an important role in shaping the global apparel industry</w:t>
      </w:r>
      <w:r w:rsidR="00DE19DB" w:rsidRPr="00785A53">
        <w:rPr>
          <w:rFonts w:ascii="Times New Roman" w:hAnsi="Times New Roman" w:cs="Times New Roman"/>
          <w:sz w:val="24"/>
          <w:szCs w:val="24"/>
        </w:rPr>
        <w:t xml:space="preserve"> through various trade agreements</w:t>
      </w:r>
      <w:r w:rsidRPr="00785A53">
        <w:rPr>
          <w:rFonts w:ascii="Times New Roman" w:hAnsi="Times New Roman" w:cs="Times New Roman"/>
          <w:sz w:val="24"/>
          <w:szCs w:val="24"/>
        </w:rPr>
        <w:t>. The Multi-</w:t>
      </w:r>
      <w:r w:rsidR="00554C4C" w:rsidRPr="00785A53">
        <w:rPr>
          <w:rFonts w:ascii="Times New Roman" w:hAnsi="Times New Roman" w:cs="Times New Roman"/>
          <w:sz w:val="24"/>
          <w:szCs w:val="24"/>
        </w:rPr>
        <w:t>F</w:t>
      </w:r>
      <w:r w:rsidRPr="00785A53">
        <w:rPr>
          <w:rFonts w:ascii="Times New Roman" w:hAnsi="Times New Roman" w:cs="Times New Roman"/>
          <w:sz w:val="24"/>
          <w:szCs w:val="24"/>
        </w:rPr>
        <w:t>ibre Arrangement (MFA) worked as a control mechanism with its quota system to incentivise manufacturing in low</w:t>
      </w:r>
      <w:r w:rsidR="00554C4C" w:rsidRPr="00785A53">
        <w:rPr>
          <w:rFonts w:ascii="Times New Roman" w:hAnsi="Times New Roman" w:cs="Times New Roman"/>
          <w:sz w:val="24"/>
          <w:szCs w:val="24"/>
        </w:rPr>
        <w:t>-</w:t>
      </w:r>
      <w:r w:rsidRPr="00785A53">
        <w:rPr>
          <w:rFonts w:ascii="Times New Roman" w:hAnsi="Times New Roman" w:cs="Times New Roman"/>
          <w:sz w:val="24"/>
          <w:szCs w:val="24"/>
        </w:rPr>
        <w:t>income countries, though this was later replaced by the WTO Agreemen</w:t>
      </w:r>
      <w:r w:rsidR="00761D99" w:rsidRPr="00785A53">
        <w:rPr>
          <w:rFonts w:ascii="Times New Roman" w:hAnsi="Times New Roman" w:cs="Times New Roman"/>
          <w:sz w:val="24"/>
          <w:szCs w:val="24"/>
        </w:rPr>
        <w:t xml:space="preserve">t on Textiles and Clothing (WTO, </w:t>
      </w:r>
      <w:r w:rsidRPr="00785A53">
        <w:rPr>
          <w:rFonts w:ascii="Times New Roman" w:hAnsi="Times New Roman" w:cs="Times New Roman"/>
          <w:sz w:val="24"/>
          <w:szCs w:val="24"/>
        </w:rPr>
        <w:t xml:space="preserve">2014). </w:t>
      </w:r>
      <w:r w:rsidR="00DE19DB" w:rsidRPr="00785A53">
        <w:rPr>
          <w:rFonts w:ascii="Times New Roman" w:hAnsi="Times New Roman" w:cs="Times New Roman"/>
          <w:sz w:val="24"/>
          <w:szCs w:val="24"/>
        </w:rPr>
        <w:t>Similar to</w:t>
      </w:r>
      <w:r w:rsidRPr="00785A53">
        <w:rPr>
          <w:rFonts w:ascii="Times New Roman" w:hAnsi="Times New Roman" w:cs="Times New Roman"/>
          <w:sz w:val="24"/>
          <w:szCs w:val="24"/>
        </w:rPr>
        <w:t xml:space="preserve"> the MFA, the generalised scheme of </w:t>
      </w:r>
      <w:r w:rsidRPr="00785A53">
        <w:rPr>
          <w:rFonts w:ascii="Times New Roman" w:hAnsi="Times New Roman" w:cs="Times New Roman"/>
          <w:sz w:val="24"/>
          <w:szCs w:val="24"/>
        </w:rPr>
        <w:lastRenderedPageBreak/>
        <w:t xml:space="preserve">preferences (GSP) </w:t>
      </w:r>
      <w:r w:rsidR="00DE19DB" w:rsidRPr="00785A53">
        <w:rPr>
          <w:rFonts w:ascii="Times New Roman" w:hAnsi="Times New Roman" w:cs="Times New Roman"/>
          <w:sz w:val="24"/>
          <w:szCs w:val="24"/>
        </w:rPr>
        <w:t>from industrialised economies</w:t>
      </w:r>
      <w:r w:rsidRPr="00785A53">
        <w:rPr>
          <w:rFonts w:ascii="Times New Roman" w:hAnsi="Times New Roman" w:cs="Times New Roman"/>
          <w:sz w:val="24"/>
          <w:szCs w:val="24"/>
        </w:rPr>
        <w:t xml:space="preserve"> helped the apparel industry to increase its scale, scope and growth</w:t>
      </w:r>
      <w:r w:rsidR="00DE19DB" w:rsidRPr="00785A53">
        <w:rPr>
          <w:rFonts w:ascii="Times New Roman" w:hAnsi="Times New Roman" w:cs="Times New Roman"/>
          <w:sz w:val="24"/>
          <w:szCs w:val="24"/>
        </w:rPr>
        <w:t xml:space="preserve"> (Gelb, 2005; Francois and Spinanger, 2005).</w:t>
      </w:r>
      <w:r w:rsidRPr="00785A53">
        <w:rPr>
          <w:rFonts w:ascii="Times New Roman" w:hAnsi="Times New Roman" w:cs="Times New Roman"/>
          <w:sz w:val="24"/>
          <w:szCs w:val="24"/>
        </w:rPr>
        <w:t xml:space="preserve"> The GSP offers tariff reduction to developing countries</w:t>
      </w:r>
      <w:r w:rsidR="00DE19DB" w:rsidRPr="00785A53">
        <w:rPr>
          <w:rFonts w:ascii="Times New Roman" w:hAnsi="Times New Roman" w:cs="Times New Roman"/>
          <w:sz w:val="24"/>
          <w:szCs w:val="24"/>
        </w:rPr>
        <w:t xml:space="preserve"> to promote export trade (</w:t>
      </w:r>
      <w:r w:rsidR="00DE19DB" w:rsidRPr="00785A53">
        <w:rPr>
          <w:rFonts w:ascii="Times New Roman" w:hAnsi="Times New Roman" w:cs="Times New Roman"/>
          <w:sz w:val="24"/>
          <w:szCs w:val="24"/>
          <w:shd w:val="clear" w:color="auto" w:fill="FFFFFF"/>
        </w:rPr>
        <w:t xml:space="preserve">Panagarya, 2002; </w:t>
      </w:r>
      <w:r w:rsidRPr="00785A53">
        <w:rPr>
          <w:rFonts w:ascii="Times New Roman" w:hAnsi="Times New Roman" w:cs="Times New Roman"/>
          <w:sz w:val="24"/>
          <w:szCs w:val="24"/>
        </w:rPr>
        <w:t>The European Commission 2014; USTR.Gov 2014).</w:t>
      </w:r>
      <w:r w:rsidR="00DE19DB" w:rsidRPr="00785A53">
        <w:rPr>
          <w:rFonts w:ascii="Times New Roman" w:hAnsi="Times New Roman" w:cs="Times New Roman"/>
          <w:sz w:val="24"/>
          <w:szCs w:val="24"/>
        </w:rPr>
        <w:t xml:space="preserve"> Therefore, we hypothesise:</w:t>
      </w:r>
    </w:p>
    <w:p w14:paraId="54E745CA" w14:textId="242461BC" w:rsidR="00A61351" w:rsidRPr="00785A53" w:rsidRDefault="00435365" w:rsidP="005D7EE4">
      <w:pPr>
        <w:tabs>
          <w:tab w:val="left" w:pos="426"/>
        </w:tabs>
        <w:spacing w:line="276" w:lineRule="auto"/>
        <w:jc w:val="both"/>
        <w:rPr>
          <w:rFonts w:ascii="Times New Roman" w:hAnsi="Times New Roman" w:cs="Times New Roman"/>
          <w:i/>
          <w:iCs/>
          <w:sz w:val="24"/>
          <w:szCs w:val="24"/>
        </w:rPr>
      </w:pPr>
      <w:r w:rsidRPr="00785A53">
        <w:rPr>
          <w:rFonts w:ascii="Times New Roman" w:hAnsi="Times New Roman" w:cs="Times New Roman"/>
          <w:i/>
          <w:iCs/>
          <w:sz w:val="24"/>
          <w:szCs w:val="24"/>
        </w:rPr>
        <w:t>H8</w:t>
      </w:r>
      <w:r w:rsidR="00A61351" w:rsidRPr="00785A53">
        <w:rPr>
          <w:rFonts w:ascii="Times New Roman" w:hAnsi="Times New Roman" w:cs="Times New Roman"/>
          <w:i/>
          <w:iCs/>
          <w:sz w:val="24"/>
          <w:szCs w:val="24"/>
        </w:rPr>
        <w:t>.</w:t>
      </w:r>
      <w:r w:rsidRPr="00785A53">
        <w:rPr>
          <w:rFonts w:ascii="Times New Roman" w:hAnsi="Times New Roman" w:cs="Times New Roman"/>
          <w:i/>
          <w:iCs/>
          <w:sz w:val="24"/>
          <w:szCs w:val="24"/>
        </w:rPr>
        <w:t xml:space="preserve"> </w:t>
      </w:r>
      <w:r w:rsidR="00A61351" w:rsidRPr="00785A53">
        <w:rPr>
          <w:rFonts w:ascii="Times New Roman" w:hAnsi="Times New Roman" w:cs="Times New Roman"/>
          <w:i/>
          <w:iCs/>
          <w:sz w:val="24"/>
          <w:szCs w:val="24"/>
        </w:rPr>
        <w:t xml:space="preserve">Preferential trade agreements increase bilateral trade between trading nations and provides </w:t>
      </w:r>
      <w:r w:rsidR="00233C2C" w:rsidRPr="00785A53">
        <w:rPr>
          <w:rFonts w:ascii="Times New Roman" w:hAnsi="Times New Roman" w:cs="Times New Roman"/>
          <w:i/>
          <w:iCs/>
          <w:sz w:val="24"/>
          <w:szCs w:val="24"/>
        </w:rPr>
        <w:t>apparel exporters</w:t>
      </w:r>
      <w:r w:rsidR="00A61351" w:rsidRPr="00785A53">
        <w:rPr>
          <w:rFonts w:ascii="Times New Roman" w:hAnsi="Times New Roman" w:cs="Times New Roman"/>
          <w:i/>
          <w:iCs/>
          <w:sz w:val="24"/>
          <w:szCs w:val="24"/>
        </w:rPr>
        <w:t xml:space="preserve"> with cost competitiveness and increase apparel export.</w:t>
      </w:r>
    </w:p>
    <w:p w14:paraId="2C9481DF" w14:textId="77777777" w:rsidR="00435365" w:rsidRPr="00785A53" w:rsidRDefault="00435365" w:rsidP="005D7EE4">
      <w:pPr>
        <w:tabs>
          <w:tab w:val="left" w:pos="426"/>
        </w:tabs>
        <w:spacing w:line="276" w:lineRule="auto"/>
        <w:jc w:val="both"/>
        <w:rPr>
          <w:rFonts w:ascii="Times New Roman" w:hAnsi="Times New Roman" w:cs="Times New Roman"/>
          <w:sz w:val="24"/>
          <w:szCs w:val="24"/>
        </w:rPr>
      </w:pPr>
    </w:p>
    <w:p w14:paraId="5CCBB308" w14:textId="648CFD2A" w:rsidR="00435365" w:rsidRPr="00785A53" w:rsidRDefault="00435365"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Recently there has been a renewed interest in investigating the cost of geographic distance in international trade. Distance studies prove that although geographic distance related costs have reduced significantly over the years, such costs still matters (</w:t>
      </w:r>
      <w:r w:rsidRPr="00785A53">
        <w:rPr>
          <w:rFonts w:ascii="Times New Roman" w:hAnsi="Times New Roman" w:cs="Times New Roman"/>
          <w:sz w:val="24"/>
          <w:szCs w:val="24"/>
          <w:shd w:val="clear" w:color="auto" w:fill="FFFFFF"/>
        </w:rPr>
        <w:t>Hutzschenreuter, Kleindienst, and Lange, 2015: Disdier and Head, 2008)</w:t>
      </w:r>
      <w:r w:rsidRPr="00785A53">
        <w:rPr>
          <w:rFonts w:ascii="Times New Roman" w:hAnsi="Times New Roman" w:cs="Times New Roman"/>
          <w:sz w:val="24"/>
          <w:szCs w:val="24"/>
        </w:rPr>
        <w:t>. We hypothesise that:</w:t>
      </w:r>
    </w:p>
    <w:p w14:paraId="5A85634B" w14:textId="3E44AD4D" w:rsidR="00435365" w:rsidRDefault="00435365" w:rsidP="005D7EE4">
      <w:pPr>
        <w:tabs>
          <w:tab w:val="left" w:pos="426"/>
        </w:tabs>
        <w:spacing w:line="276" w:lineRule="auto"/>
        <w:jc w:val="both"/>
        <w:rPr>
          <w:rFonts w:ascii="Times New Roman" w:hAnsi="Times New Roman" w:cs="Times New Roman"/>
          <w:i/>
          <w:sz w:val="24"/>
          <w:szCs w:val="24"/>
        </w:rPr>
      </w:pPr>
      <w:r w:rsidRPr="00785A53">
        <w:rPr>
          <w:rFonts w:ascii="Times New Roman" w:hAnsi="Times New Roman" w:cs="Times New Roman"/>
          <w:i/>
          <w:sz w:val="24"/>
          <w:szCs w:val="24"/>
        </w:rPr>
        <w:t>H9. Cost of apparel trading increases with the geographic distance, hence, distance has a diminishing effect on trade. Apparel traders will look for trading partners closer to their political borders.</w:t>
      </w:r>
    </w:p>
    <w:p w14:paraId="7C1B5D8B" w14:textId="77777777" w:rsidR="00DC112E" w:rsidRPr="00785A53" w:rsidRDefault="00DC112E" w:rsidP="00DC112E">
      <w:pPr>
        <w:shd w:val="clear" w:color="auto" w:fill="FFFFFF" w:themeFill="background1"/>
        <w:tabs>
          <w:tab w:val="left" w:pos="426"/>
        </w:tabs>
        <w:spacing w:line="276" w:lineRule="auto"/>
        <w:jc w:val="both"/>
        <w:textAlignment w:val="baseline"/>
        <w:outlineLvl w:val="0"/>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The hypotheses drawn from the literature can be grouped as the i) structural variable based hypotheses that test the impact of the trade gravity in terms of the economic performances (GDP per capita) of the trading countries and the geographic distance between trade partners; ii) institutional variable based hypotheses to test the impact of country governance (six governance indicators) on trade; and finally iii) Control variable based hypotheses to test the impact of preferential trade agreements on bilateral trade.</w:t>
      </w:r>
      <w:r w:rsidRPr="00785A53" w:rsidDel="00D110A6">
        <w:rPr>
          <w:rFonts w:ascii="Times New Roman" w:hAnsi="Times New Roman" w:cs="Times New Roman"/>
          <w:sz w:val="24"/>
          <w:szCs w:val="24"/>
          <w:shd w:val="clear" w:color="auto" w:fill="FFFFFF"/>
        </w:rPr>
        <w:t xml:space="preserve"> </w:t>
      </w:r>
    </w:p>
    <w:p w14:paraId="5DA3EAA8" w14:textId="4DC640AC" w:rsidR="00F15ED5" w:rsidRPr="00785A53" w:rsidRDefault="00554C4C" w:rsidP="005D7EE4">
      <w:pPr>
        <w:tabs>
          <w:tab w:val="left" w:pos="426"/>
        </w:tabs>
        <w:spacing w:line="276" w:lineRule="auto"/>
        <w:jc w:val="both"/>
        <w:rPr>
          <w:rFonts w:ascii="Times New Roman" w:hAnsi="Times New Roman" w:cs="Times New Roman"/>
          <w:b/>
          <w:sz w:val="24"/>
          <w:szCs w:val="24"/>
        </w:rPr>
      </w:pPr>
      <w:r w:rsidRPr="00785A53">
        <w:rPr>
          <w:rFonts w:ascii="Times New Roman" w:hAnsi="Times New Roman" w:cs="Times New Roman"/>
          <w:b/>
          <w:sz w:val="24"/>
          <w:szCs w:val="24"/>
        </w:rPr>
        <w:t xml:space="preserve">3. </w:t>
      </w:r>
      <w:r w:rsidR="00F15ED5" w:rsidRPr="00785A53">
        <w:rPr>
          <w:rFonts w:ascii="Times New Roman" w:hAnsi="Times New Roman" w:cs="Times New Roman"/>
          <w:b/>
          <w:sz w:val="24"/>
          <w:szCs w:val="24"/>
        </w:rPr>
        <w:t>Model</w:t>
      </w:r>
      <w:r w:rsidR="00A61351" w:rsidRPr="00785A53">
        <w:rPr>
          <w:rFonts w:ascii="Times New Roman" w:hAnsi="Times New Roman" w:cs="Times New Roman"/>
          <w:b/>
          <w:sz w:val="24"/>
          <w:szCs w:val="24"/>
        </w:rPr>
        <w:t xml:space="preserve"> Specification</w:t>
      </w:r>
      <w:r w:rsidR="00F15ED5" w:rsidRPr="00785A53">
        <w:rPr>
          <w:rFonts w:ascii="Times New Roman" w:hAnsi="Times New Roman" w:cs="Times New Roman"/>
          <w:b/>
          <w:sz w:val="24"/>
          <w:szCs w:val="24"/>
        </w:rPr>
        <w:t xml:space="preserve">  </w:t>
      </w:r>
    </w:p>
    <w:p w14:paraId="3345F8B7" w14:textId="72E33357" w:rsidR="00A61351" w:rsidRPr="00785A53" w:rsidRDefault="00F15ED5" w:rsidP="005D7EE4">
      <w:pPr>
        <w:tabs>
          <w:tab w:val="left" w:pos="426"/>
        </w:tabs>
        <w:autoSpaceDE w:val="0"/>
        <w:autoSpaceDN w:val="0"/>
        <w:adjustRightInd w:val="0"/>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To quantitatively analyse the</w:t>
      </w:r>
      <w:r w:rsidR="00A61351" w:rsidRPr="00785A53">
        <w:rPr>
          <w:rFonts w:ascii="Times New Roman" w:hAnsi="Times New Roman" w:cs="Times New Roman"/>
          <w:sz w:val="24"/>
          <w:szCs w:val="24"/>
        </w:rPr>
        <w:t xml:space="preserve"> impact of governance on apparel trade</w:t>
      </w:r>
      <w:r w:rsidRPr="00785A53">
        <w:rPr>
          <w:rFonts w:ascii="Times New Roman" w:hAnsi="Times New Roman" w:cs="Times New Roman"/>
          <w:sz w:val="24"/>
          <w:szCs w:val="24"/>
        </w:rPr>
        <w:t xml:space="preserve"> </w:t>
      </w:r>
      <w:r w:rsidR="00A61351" w:rsidRPr="00785A53">
        <w:rPr>
          <w:rFonts w:ascii="Times New Roman" w:hAnsi="Times New Roman" w:cs="Times New Roman"/>
          <w:sz w:val="24"/>
          <w:szCs w:val="24"/>
        </w:rPr>
        <w:t xml:space="preserve">the </w:t>
      </w:r>
      <w:r w:rsidR="00435365" w:rsidRPr="00785A53">
        <w:rPr>
          <w:rFonts w:ascii="Times New Roman" w:hAnsi="Times New Roman" w:cs="Times New Roman"/>
          <w:sz w:val="24"/>
          <w:szCs w:val="24"/>
        </w:rPr>
        <w:t xml:space="preserve">trade </w:t>
      </w:r>
      <w:r w:rsidR="00A61351" w:rsidRPr="00785A53">
        <w:rPr>
          <w:rFonts w:ascii="Times New Roman" w:hAnsi="Times New Roman" w:cs="Times New Roman"/>
          <w:sz w:val="24"/>
          <w:szCs w:val="24"/>
        </w:rPr>
        <w:t xml:space="preserve">gravity model </w:t>
      </w:r>
      <w:r w:rsidR="00435365" w:rsidRPr="00785A53">
        <w:rPr>
          <w:rFonts w:ascii="Times New Roman" w:hAnsi="Times New Roman" w:cs="Times New Roman"/>
          <w:sz w:val="24"/>
          <w:szCs w:val="24"/>
        </w:rPr>
        <w:t xml:space="preserve">is used </w:t>
      </w:r>
      <w:r w:rsidR="00A61351" w:rsidRPr="00785A53">
        <w:rPr>
          <w:rFonts w:ascii="Times New Roman" w:hAnsi="Times New Roman" w:cs="Times New Roman"/>
          <w:sz w:val="24"/>
          <w:szCs w:val="24"/>
        </w:rPr>
        <w:t>which states that the trade between any two countries is proportional to the product of their GDP and diminishes with distance when other things are equal  A general gravity model is estimated in the following</w:t>
      </w:r>
      <w:r w:rsidR="00435365" w:rsidRPr="00785A53">
        <w:rPr>
          <w:rFonts w:ascii="Times New Roman" w:hAnsi="Times New Roman" w:cs="Times New Roman"/>
          <w:sz w:val="24"/>
          <w:szCs w:val="24"/>
        </w:rPr>
        <w:t xml:space="preserve"> equation</w:t>
      </w:r>
      <w:r w:rsidR="00A61351" w:rsidRPr="00785A53">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113B2" w:rsidRPr="00785A53" w14:paraId="26D9BF75" w14:textId="77777777" w:rsidTr="00C113B2">
        <w:tc>
          <w:tcPr>
            <w:tcW w:w="4508" w:type="dxa"/>
          </w:tcPr>
          <w:p w14:paraId="7B8F7F47" w14:textId="4FBB82DB" w:rsidR="00C113B2" w:rsidRPr="00785A53" w:rsidRDefault="00C113B2" w:rsidP="00741077">
            <w:pPr>
              <w:tabs>
                <w:tab w:val="left" w:pos="426"/>
              </w:tabs>
              <w:autoSpaceDE w:val="0"/>
              <w:autoSpaceDN w:val="0"/>
              <w:adjustRightInd w:val="0"/>
              <w:spacing w:line="480" w:lineRule="auto"/>
              <w:jc w:val="right"/>
              <w:rPr>
                <w:rFonts w:ascii="Times New Roman" w:hAnsi="Times New Roman" w:cs="Times New Roman"/>
                <w:sz w:val="24"/>
                <w:szCs w:val="24"/>
              </w:rPr>
            </w:pPr>
            <w:r w:rsidRPr="00785A53">
              <w:rPr>
                <w:rFonts w:ascii="Times New Roman" w:hAnsi="Times New Roman" w:cs="Times New Roman"/>
                <w:noProof/>
                <w:sz w:val="24"/>
                <w:szCs w:val="24"/>
                <w:lang w:eastAsia="en-GB"/>
              </w:rPr>
              <w:drawing>
                <wp:inline distT="0" distB="0" distL="0" distR="0" wp14:anchorId="6797F91A" wp14:editId="34795F57">
                  <wp:extent cx="1321842" cy="5275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5028" cy="536793"/>
                          </a:xfrm>
                          <a:prstGeom prst="rect">
                            <a:avLst/>
                          </a:prstGeom>
                          <a:noFill/>
                          <a:ln>
                            <a:noFill/>
                          </a:ln>
                        </pic:spPr>
                      </pic:pic>
                    </a:graphicData>
                  </a:graphic>
                </wp:inline>
              </w:drawing>
            </w:r>
          </w:p>
        </w:tc>
        <w:tc>
          <w:tcPr>
            <w:tcW w:w="4508" w:type="dxa"/>
          </w:tcPr>
          <w:p w14:paraId="2F4B5570" w14:textId="77777777" w:rsidR="00C113B2" w:rsidRPr="00785A53" w:rsidRDefault="00C113B2" w:rsidP="00741077">
            <w:pPr>
              <w:tabs>
                <w:tab w:val="left" w:pos="426"/>
              </w:tabs>
              <w:jc w:val="both"/>
              <w:rPr>
                <w:rFonts w:ascii="Times New Roman" w:hAnsi="Times New Roman" w:cs="Times New Roman"/>
                <w:i/>
                <w:sz w:val="24"/>
                <w:szCs w:val="24"/>
              </w:rPr>
            </w:pPr>
          </w:p>
          <w:p w14:paraId="45D4CBEB" w14:textId="0F9FE305" w:rsidR="00C113B2" w:rsidRPr="00785A53" w:rsidRDefault="00C113B2" w:rsidP="00741077">
            <w:pPr>
              <w:tabs>
                <w:tab w:val="left" w:pos="426"/>
              </w:tabs>
              <w:jc w:val="both"/>
              <w:rPr>
                <w:rFonts w:ascii="Times New Roman" w:hAnsi="Times New Roman" w:cs="Times New Roman"/>
                <w:sz w:val="24"/>
                <w:szCs w:val="24"/>
              </w:rPr>
            </w:pPr>
            <w:r w:rsidRPr="00785A53">
              <w:rPr>
                <w:rFonts w:ascii="Times New Roman" w:hAnsi="Times New Roman" w:cs="Times New Roman"/>
                <w:i/>
                <w:sz w:val="24"/>
                <w:szCs w:val="24"/>
              </w:rPr>
              <w:t>………………</w:t>
            </w:r>
            <w:r w:rsidRPr="00785A53">
              <w:rPr>
                <w:rFonts w:ascii="Times New Roman" w:hAnsi="Times New Roman" w:cs="Times New Roman"/>
                <w:sz w:val="24"/>
                <w:szCs w:val="24"/>
              </w:rPr>
              <w:t xml:space="preserve"> (i)</w:t>
            </w:r>
          </w:p>
          <w:p w14:paraId="4B12AF3E" w14:textId="77777777" w:rsidR="00C113B2" w:rsidRPr="00785A53" w:rsidRDefault="00C113B2" w:rsidP="00741077">
            <w:pPr>
              <w:tabs>
                <w:tab w:val="left" w:pos="426"/>
              </w:tabs>
              <w:autoSpaceDE w:val="0"/>
              <w:autoSpaceDN w:val="0"/>
              <w:adjustRightInd w:val="0"/>
              <w:spacing w:line="480" w:lineRule="auto"/>
              <w:jc w:val="both"/>
              <w:rPr>
                <w:rFonts w:ascii="Times New Roman" w:hAnsi="Times New Roman" w:cs="Times New Roman"/>
                <w:sz w:val="24"/>
                <w:szCs w:val="24"/>
              </w:rPr>
            </w:pPr>
          </w:p>
        </w:tc>
      </w:tr>
    </w:tbl>
    <w:p w14:paraId="00235FD2" w14:textId="6C8DD3EB" w:rsidR="00F15ED5" w:rsidRPr="00785A53" w:rsidRDefault="00C113B2"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where G</w:t>
      </w:r>
      <w:r w:rsidR="00F15ED5" w:rsidRPr="00785A53">
        <w:rPr>
          <w:rFonts w:ascii="Times New Roman" w:hAnsi="Times New Roman" w:cs="Times New Roman"/>
          <w:sz w:val="24"/>
          <w:szCs w:val="24"/>
        </w:rPr>
        <w:t xml:space="preserve"> is a constant term, </w:t>
      </w:r>
      <w:r w:rsidRPr="00785A53">
        <w:rPr>
          <w:rFonts w:ascii="Times New Roman" w:hAnsi="Times New Roman" w:cs="Times New Roman"/>
          <w:i/>
          <w:noProof/>
          <w:sz w:val="24"/>
          <w:szCs w:val="24"/>
          <w:lang w:eastAsia="en-GB"/>
        </w:rPr>
        <w:t>F</w:t>
      </w:r>
      <w:r w:rsidR="00F15ED5" w:rsidRPr="00785A53">
        <w:rPr>
          <w:rFonts w:ascii="Times New Roman" w:hAnsi="Times New Roman" w:cs="Times New Roman"/>
          <w:i/>
          <w:noProof/>
          <w:sz w:val="24"/>
          <w:szCs w:val="24"/>
          <w:vertAlign w:val="subscript"/>
          <w:lang w:eastAsia="en-GB"/>
        </w:rPr>
        <w:t xml:space="preserve">i j </w:t>
      </w:r>
      <w:r w:rsidR="00F15ED5" w:rsidRPr="00785A53">
        <w:rPr>
          <w:rFonts w:ascii="Times New Roman" w:hAnsi="Times New Roman" w:cs="Times New Roman"/>
          <w:noProof/>
          <w:sz w:val="24"/>
          <w:szCs w:val="24"/>
          <w:lang w:eastAsia="en-GB"/>
        </w:rPr>
        <w:t xml:space="preserve"> is the value of trade between country </w:t>
      </w:r>
      <w:r w:rsidR="00F15ED5" w:rsidRPr="00785A53">
        <w:rPr>
          <w:rFonts w:ascii="Times New Roman" w:hAnsi="Times New Roman" w:cs="Times New Roman"/>
          <w:i/>
          <w:noProof/>
          <w:sz w:val="24"/>
          <w:szCs w:val="24"/>
          <w:lang w:eastAsia="en-GB"/>
        </w:rPr>
        <w:t xml:space="preserve">i </w:t>
      </w:r>
      <w:r w:rsidR="00F15ED5" w:rsidRPr="00785A53">
        <w:rPr>
          <w:rFonts w:ascii="Times New Roman" w:hAnsi="Times New Roman" w:cs="Times New Roman"/>
          <w:noProof/>
          <w:sz w:val="24"/>
          <w:szCs w:val="24"/>
          <w:lang w:eastAsia="en-GB"/>
        </w:rPr>
        <w:t xml:space="preserve">and country </w:t>
      </w:r>
      <w:r w:rsidR="00F15ED5" w:rsidRPr="00785A53">
        <w:rPr>
          <w:rFonts w:ascii="Times New Roman" w:hAnsi="Times New Roman" w:cs="Times New Roman"/>
          <w:i/>
          <w:noProof/>
          <w:sz w:val="24"/>
          <w:szCs w:val="24"/>
          <w:lang w:eastAsia="en-GB"/>
        </w:rPr>
        <w:t xml:space="preserve">j, </w:t>
      </w:r>
      <w:r w:rsidRPr="00785A53">
        <w:rPr>
          <w:rFonts w:ascii="Times New Roman" w:hAnsi="Times New Roman" w:cs="Times New Roman"/>
          <w:i/>
          <w:noProof/>
          <w:sz w:val="24"/>
          <w:szCs w:val="24"/>
          <w:lang w:eastAsia="en-GB"/>
        </w:rPr>
        <w:t>M</w:t>
      </w:r>
      <w:r w:rsidR="00F15ED5" w:rsidRPr="00785A53">
        <w:rPr>
          <w:rFonts w:ascii="Times New Roman" w:hAnsi="Times New Roman" w:cs="Times New Roman"/>
          <w:i/>
          <w:noProof/>
          <w:sz w:val="24"/>
          <w:szCs w:val="24"/>
          <w:vertAlign w:val="subscript"/>
          <w:lang w:eastAsia="en-GB"/>
        </w:rPr>
        <w:t xml:space="preserve">i </w:t>
      </w:r>
      <w:r w:rsidR="00F15ED5" w:rsidRPr="00785A53">
        <w:rPr>
          <w:rFonts w:ascii="Times New Roman" w:hAnsi="Times New Roman" w:cs="Times New Roman"/>
          <w:noProof/>
          <w:sz w:val="24"/>
          <w:szCs w:val="24"/>
          <w:vertAlign w:val="subscript"/>
          <w:lang w:eastAsia="en-GB"/>
        </w:rPr>
        <w:t xml:space="preserve"> </w:t>
      </w:r>
      <w:r w:rsidR="00F15ED5" w:rsidRPr="00785A53">
        <w:rPr>
          <w:rFonts w:ascii="Times New Roman" w:hAnsi="Times New Roman" w:cs="Times New Roman"/>
          <w:noProof/>
          <w:sz w:val="24"/>
          <w:szCs w:val="24"/>
          <w:lang w:eastAsia="en-GB"/>
        </w:rPr>
        <w:t xml:space="preserve">is the GDP of country </w:t>
      </w:r>
      <w:r w:rsidR="00F15ED5" w:rsidRPr="00785A53">
        <w:rPr>
          <w:rFonts w:ascii="Times New Roman" w:hAnsi="Times New Roman" w:cs="Times New Roman"/>
          <w:i/>
          <w:noProof/>
          <w:sz w:val="24"/>
          <w:szCs w:val="24"/>
          <w:lang w:eastAsia="en-GB"/>
        </w:rPr>
        <w:t xml:space="preserve">i </w:t>
      </w:r>
      <w:r w:rsidR="00F15ED5" w:rsidRPr="00785A53">
        <w:rPr>
          <w:rFonts w:ascii="Times New Roman" w:hAnsi="Times New Roman" w:cs="Times New Roman"/>
          <w:noProof/>
          <w:sz w:val="24"/>
          <w:szCs w:val="24"/>
          <w:lang w:eastAsia="en-GB"/>
        </w:rPr>
        <w:t xml:space="preserve">and </w:t>
      </w:r>
      <w:r w:rsidRPr="00785A53">
        <w:rPr>
          <w:rFonts w:ascii="Times New Roman" w:hAnsi="Times New Roman" w:cs="Times New Roman"/>
          <w:noProof/>
          <w:sz w:val="24"/>
          <w:szCs w:val="24"/>
          <w:lang w:eastAsia="en-GB"/>
        </w:rPr>
        <w:t>M</w:t>
      </w:r>
      <w:r w:rsidR="00F15ED5" w:rsidRPr="00785A53">
        <w:rPr>
          <w:rFonts w:ascii="Times New Roman" w:hAnsi="Times New Roman" w:cs="Times New Roman"/>
          <w:i/>
          <w:sz w:val="24"/>
          <w:szCs w:val="24"/>
          <w:vertAlign w:val="subscript"/>
        </w:rPr>
        <w:t xml:space="preserve">j </w:t>
      </w:r>
      <w:r w:rsidR="00F15ED5" w:rsidRPr="00785A53">
        <w:rPr>
          <w:rFonts w:ascii="Times New Roman" w:hAnsi="Times New Roman" w:cs="Times New Roman"/>
          <w:sz w:val="24"/>
          <w:szCs w:val="24"/>
        </w:rPr>
        <w:t xml:space="preserve">is the GDP of country </w:t>
      </w:r>
      <w:r w:rsidR="00F15ED5" w:rsidRPr="00785A53">
        <w:rPr>
          <w:rFonts w:ascii="Times New Roman" w:hAnsi="Times New Roman" w:cs="Times New Roman"/>
          <w:i/>
          <w:sz w:val="24"/>
          <w:szCs w:val="24"/>
        </w:rPr>
        <w:t xml:space="preserve">j </w:t>
      </w:r>
      <w:r w:rsidR="00F15ED5" w:rsidRPr="00785A53">
        <w:rPr>
          <w:rFonts w:ascii="Times New Roman" w:hAnsi="Times New Roman" w:cs="Times New Roman"/>
          <w:sz w:val="24"/>
          <w:szCs w:val="24"/>
        </w:rPr>
        <w:t xml:space="preserve">and </w:t>
      </w:r>
      <w:r w:rsidR="00F15ED5" w:rsidRPr="00785A53">
        <w:rPr>
          <w:rFonts w:ascii="Times New Roman" w:hAnsi="Times New Roman" w:cs="Times New Roman"/>
          <w:i/>
          <w:sz w:val="24"/>
          <w:szCs w:val="24"/>
        </w:rPr>
        <w:t>D</w:t>
      </w:r>
      <w:r w:rsidR="00F15ED5" w:rsidRPr="00785A53">
        <w:rPr>
          <w:rFonts w:ascii="Times New Roman" w:hAnsi="Times New Roman" w:cs="Times New Roman"/>
          <w:i/>
          <w:sz w:val="24"/>
          <w:szCs w:val="24"/>
          <w:vertAlign w:val="subscript"/>
        </w:rPr>
        <w:t xml:space="preserve">i j </w:t>
      </w:r>
      <w:r w:rsidR="00F15ED5" w:rsidRPr="00785A53">
        <w:rPr>
          <w:rFonts w:ascii="Times New Roman" w:hAnsi="Times New Roman" w:cs="Times New Roman"/>
          <w:sz w:val="24"/>
          <w:szCs w:val="24"/>
        </w:rPr>
        <w:t>is the distance between. This means, the value of trade between two countries is</w:t>
      </w:r>
      <w:r w:rsidR="00554C4C" w:rsidRPr="00785A53">
        <w:rPr>
          <w:rFonts w:ascii="Times New Roman" w:hAnsi="Times New Roman" w:cs="Times New Roman"/>
          <w:sz w:val="24"/>
          <w:szCs w:val="24"/>
        </w:rPr>
        <w:t xml:space="preserve"> directly</w:t>
      </w:r>
      <w:r w:rsidR="00F15ED5" w:rsidRPr="00785A53">
        <w:rPr>
          <w:rFonts w:ascii="Times New Roman" w:hAnsi="Times New Roman" w:cs="Times New Roman"/>
          <w:sz w:val="24"/>
          <w:szCs w:val="24"/>
        </w:rPr>
        <w:t xml:space="preserve"> proportional, other things equal, to the product of the two countries’ GDP, and </w:t>
      </w:r>
      <w:r w:rsidR="00554C4C" w:rsidRPr="00785A53">
        <w:rPr>
          <w:rFonts w:ascii="Times New Roman" w:hAnsi="Times New Roman" w:cs="Times New Roman"/>
          <w:sz w:val="24"/>
          <w:szCs w:val="24"/>
        </w:rPr>
        <w:t>inversely related to</w:t>
      </w:r>
      <w:r w:rsidR="00F15ED5" w:rsidRPr="00785A53">
        <w:rPr>
          <w:rFonts w:ascii="Times New Roman" w:hAnsi="Times New Roman" w:cs="Times New Roman"/>
          <w:sz w:val="24"/>
          <w:szCs w:val="24"/>
        </w:rPr>
        <w:t xml:space="preserve"> the distance between the two cou</w:t>
      </w:r>
      <w:r w:rsidRPr="00785A53">
        <w:rPr>
          <w:rFonts w:ascii="Times New Roman" w:hAnsi="Times New Roman" w:cs="Times New Roman"/>
          <w:sz w:val="24"/>
          <w:szCs w:val="24"/>
        </w:rPr>
        <w:t xml:space="preserve">ntries. The gravity model is based on the Newtonian physical law of gravity and first applied to analyse trade flow by Tinbergen (1962) and since then the model provided the closest fit to overserved trade flow. However, mainstream economists were reluctant earlier to apply the model due to lack of theoretical foundation. Over the years, however, the model has evolved to be consistent with the theoretical structures of mainstream economics and a proliferation of gravity model based trade analysis is observed in the international trade scholarship (Andersen, </w:t>
      </w:r>
      <w:r w:rsidR="00B5150A" w:rsidRPr="00785A53">
        <w:rPr>
          <w:rFonts w:ascii="Times New Roman" w:hAnsi="Times New Roman" w:cs="Times New Roman"/>
          <w:sz w:val="24"/>
          <w:szCs w:val="24"/>
        </w:rPr>
        <w:lastRenderedPageBreak/>
        <w:t xml:space="preserve">1979, </w:t>
      </w:r>
      <w:r w:rsidRPr="00785A53">
        <w:rPr>
          <w:rFonts w:ascii="Times New Roman" w:hAnsi="Times New Roman" w:cs="Times New Roman"/>
          <w:sz w:val="24"/>
          <w:szCs w:val="24"/>
        </w:rPr>
        <w:t xml:space="preserve">2016). The popularity of the model is aptly captured by </w:t>
      </w:r>
      <w:r w:rsidR="00B5150A" w:rsidRPr="00785A53">
        <w:rPr>
          <w:rFonts w:ascii="Times New Roman" w:hAnsi="Times New Roman" w:cs="Times New Roman"/>
          <w:sz w:val="24"/>
          <w:szCs w:val="24"/>
        </w:rPr>
        <w:t xml:space="preserve">Head and Mayer (2014) </w:t>
      </w:r>
      <w:r w:rsidRPr="00785A53">
        <w:rPr>
          <w:rFonts w:ascii="Times New Roman" w:hAnsi="Times New Roman" w:cs="Times New Roman"/>
          <w:sz w:val="24"/>
          <w:szCs w:val="24"/>
        </w:rPr>
        <w:t xml:space="preserve">as the workhorse, toolkit, and cookbook for international economics studies.    </w:t>
      </w:r>
    </w:p>
    <w:p w14:paraId="681F9CB4" w14:textId="77777777" w:rsidR="00F15ED5" w:rsidRPr="00785A53" w:rsidRDefault="00F15ED5" w:rsidP="005D7EE4">
      <w:pPr>
        <w:tabs>
          <w:tab w:val="left" w:pos="426"/>
        </w:tabs>
        <w:spacing w:line="276" w:lineRule="auto"/>
        <w:jc w:val="both"/>
        <w:rPr>
          <w:rFonts w:ascii="Times New Roman" w:hAnsi="Times New Roman" w:cs="Times New Roman"/>
          <w:sz w:val="24"/>
          <w:szCs w:val="24"/>
          <w:u w:val="single"/>
        </w:rPr>
      </w:pPr>
    </w:p>
    <w:p w14:paraId="25F12A75" w14:textId="39D15589" w:rsidR="00DE19DB" w:rsidRPr="00785A53" w:rsidRDefault="007B0FB8" w:rsidP="005D7EE4">
      <w:pPr>
        <w:pStyle w:val="FootnoteText"/>
        <w:tabs>
          <w:tab w:val="left" w:pos="426"/>
        </w:tabs>
        <w:spacing w:line="276" w:lineRule="auto"/>
        <w:jc w:val="both"/>
        <w:rPr>
          <w:sz w:val="24"/>
          <w:szCs w:val="24"/>
        </w:rPr>
      </w:pPr>
      <w:r w:rsidRPr="00785A53">
        <w:rPr>
          <w:sz w:val="24"/>
          <w:szCs w:val="24"/>
        </w:rPr>
        <w:t xml:space="preserve">Our model is </w:t>
      </w:r>
      <w:r w:rsidR="00435365" w:rsidRPr="00785A53">
        <w:rPr>
          <w:sz w:val="24"/>
          <w:szCs w:val="24"/>
        </w:rPr>
        <w:t xml:space="preserve">an extension of </w:t>
      </w:r>
      <w:r w:rsidRPr="00785A53">
        <w:rPr>
          <w:sz w:val="24"/>
          <w:szCs w:val="24"/>
        </w:rPr>
        <w:t xml:space="preserve">the trade gravity model. </w:t>
      </w:r>
      <w:r w:rsidR="00435365" w:rsidRPr="00785A53">
        <w:rPr>
          <w:sz w:val="24"/>
          <w:szCs w:val="24"/>
        </w:rPr>
        <w:t xml:space="preserve">Previous studies conducted by  </w:t>
      </w:r>
      <w:r w:rsidR="00435365" w:rsidRPr="00785A53">
        <w:rPr>
          <w:sz w:val="24"/>
          <w:szCs w:val="24"/>
          <w:lang w:eastAsia="en-GB"/>
        </w:rPr>
        <w:t xml:space="preserve"> Lee, Karpova and Lee (2014)</w:t>
      </w:r>
      <w:r w:rsidR="00435365" w:rsidRPr="00785A53">
        <w:rPr>
          <w:sz w:val="24"/>
          <w:szCs w:val="24"/>
        </w:rPr>
        <w:t xml:space="preserve">, </w:t>
      </w:r>
      <w:r w:rsidR="00435365" w:rsidRPr="00785A53">
        <w:rPr>
          <w:sz w:val="24"/>
          <w:szCs w:val="24"/>
          <w:lang w:eastAsia="en-GB"/>
        </w:rPr>
        <w:t xml:space="preserve">Chi and Kilduff (2010), Eve and Au (2006) employed gravity model based </w:t>
      </w:r>
      <w:r w:rsidR="00B1076E" w:rsidRPr="00785A53">
        <w:rPr>
          <w:sz w:val="24"/>
          <w:szCs w:val="24"/>
          <w:lang w:eastAsia="en-GB"/>
        </w:rPr>
        <w:t xml:space="preserve">empirical </w:t>
      </w:r>
      <w:r w:rsidR="00435365" w:rsidRPr="00785A53">
        <w:rPr>
          <w:sz w:val="24"/>
          <w:szCs w:val="24"/>
          <w:lang w:eastAsia="en-GB"/>
        </w:rPr>
        <w:t>foundation to explain apparel trade.</w:t>
      </w:r>
      <w:r w:rsidR="00435365" w:rsidRPr="00785A53">
        <w:rPr>
          <w:sz w:val="24"/>
          <w:szCs w:val="24"/>
        </w:rPr>
        <w:t xml:space="preserve"> </w:t>
      </w:r>
      <w:r w:rsidR="00A61351" w:rsidRPr="00785A53">
        <w:rPr>
          <w:sz w:val="24"/>
          <w:szCs w:val="24"/>
        </w:rPr>
        <w:t xml:space="preserve">We extend the model by adding the </w:t>
      </w:r>
      <w:r w:rsidR="00DE19DB" w:rsidRPr="00785A53">
        <w:rPr>
          <w:sz w:val="24"/>
          <w:szCs w:val="24"/>
        </w:rPr>
        <w:t>country governance</w:t>
      </w:r>
      <w:r w:rsidR="00A61351" w:rsidRPr="00785A53">
        <w:rPr>
          <w:sz w:val="24"/>
          <w:szCs w:val="24"/>
        </w:rPr>
        <w:t xml:space="preserve"> variables to the general gravity model. The institutional factor</w:t>
      </w:r>
      <w:r w:rsidR="00DE19DB" w:rsidRPr="00785A53">
        <w:rPr>
          <w:sz w:val="24"/>
          <w:szCs w:val="24"/>
        </w:rPr>
        <w:t>s of governance</w:t>
      </w:r>
      <w:r w:rsidR="00A61351" w:rsidRPr="00785A53">
        <w:rPr>
          <w:sz w:val="24"/>
          <w:szCs w:val="24"/>
        </w:rPr>
        <w:t xml:space="preserve"> is assumed </w:t>
      </w:r>
      <w:r w:rsidR="00B1076E" w:rsidRPr="00785A53">
        <w:rPr>
          <w:sz w:val="24"/>
          <w:szCs w:val="24"/>
        </w:rPr>
        <w:t xml:space="preserve">here </w:t>
      </w:r>
      <w:r w:rsidR="00A530BD" w:rsidRPr="00785A53">
        <w:rPr>
          <w:sz w:val="24"/>
          <w:szCs w:val="24"/>
        </w:rPr>
        <w:t xml:space="preserve">as endogenous in the process of international trade </w:t>
      </w:r>
      <w:r w:rsidR="00A61351" w:rsidRPr="00785A53">
        <w:rPr>
          <w:sz w:val="24"/>
          <w:szCs w:val="24"/>
        </w:rPr>
        <w:t>theory dev</w:t>
      </w:r>
      <w:r w:rsidR="00A530BD" w:rsidRPr="00785A53">
        <w:rPr>
          <w:sz w:val="24"/>
          <w:szCs w:val="24"/>
        </w:rPr>
        <w:t xml:space="preserve">elopment </w:t>
      </w:r>
      <w:r w:rsidR="00A61351" w:rsidRPr="00785A53">
        <w:rPr>
          <w:sz w:val="24"/>
          <w:szCs w:val="24"/>
        </w:rPr>
        <w:t>(Parrinello</w:t>
      </w:r>
      <w:r w:rsidR="00761D99" w:rsidRPr="00785A53">
        <w:rPr>
          <w:sz w:val="24"/>
          <w:szCs w:val="24"/>
        </w:rPr>
        <w:t>,</w:t>
      </w:r>
      <w:r w:rsidR="00B5150A" w:rsidRPr="00785A53">
        <w:rPr>
          <w:sz w:val="24"/>
          <w:szCs w:val="24"/>
        </w:rPr>
        <w:t xml:space="preserve"> 2002</w:t>
      </w:r>
      <w:r w:rsidR="00A61351" w:rsidRPr="00785A53">
        <w:rPr>
          <w:sz w:val="24"/>
          <w:szCs w:val="24"/>
        </w:rPr>
        <w:t xml:space="preserve">). </w:t>
      </w:r>
      <w:r w:rsidRPr="00785A53">
        <w:rPr>
          <w:sz w:val="24"/>
          <w:szCs w:val="24"/>
        </w:rPr>
        <w:t xml:space="preserve">We </w:t>
      </w:r>
      <w:r w:rsidR="00A61351" w:rsidRPr="00785A53">
        <w:rPr>
          <w:sz w:val="24"/>
          <w:szCs w:val="24"/>
        </w:rPr>
        <w:t xml:space="preserve">also </w:t>
      </w:r>
      <w:r w:rsidRPr="00785A53">
        <w:rPr>
          <w:sz w:val="24"/>
          <w:szCs w:val="24"/>
        </w:rPr>
        <w:t xml:space="preserve">recognise that there are a few challenges of gravity model based trade analysis.  </w:t>
      </w:r>
      <w:r w:rsidRPr="00785A53">
        <w:rPr>
          <w:sz w:val="24"/>
          <w:szCs w:val="24"/>
          <w:shd w:val="clear" w:color="auto" w:fill="FFFFFF"/>
        </w:rPr>
        <w:t xml:space="preserve">Selecting fixed or random effects models is a priority while using panel data. </w:t>
      </w:r>
      <w:r w:rsidRPr="00785A53">
        <w:rPr>
          <w:sz w:val="24"/>
          <w:szCs w:val="24"/>
        </w:rPr>
        <w:t xml:space="preserve">Ülengin et al (2015) suggest that </w:t>
      </w:r>
      <w:r w:rsidRPr="00785A53">
        <w:rPr>
          <w:sz w:val="24"/>
          <w:szCs w:val="24"/>
          <w:shd w:val="clear" w:color="auto" w:fill="FFFFFF"/>
        </w:rPr>
        <w:t xml:space="preserve">the characteristics of trade flows between pre-selected trading partners are better identified by the fixed effect model.   On the contrary, </w:t>
      </w:r>
      <w:r w:rsidRPr="00785A53">
        <w:rPr>
          <w:sz w:val="24"/>
          <w:szCs w:val="24"/>
        </w:rPr>
        <w:t xml:space="preserve">Paladini &amp; Cheng (2015) advised in favour of the random effect model when appropriate tests signal the presence of random effects. </w:t>
      </w:r>
      <w:r w:rsidR="00435365" w:rsidRPr="00785A53">
        <w:rPr>
          <w:sz w:val="24"/>
          <w:szCs w:val="24"/>
        </w:rPr>
        <w:t xml:space="preserve">Their appropriate tests consists of </w:t>
      </w:r>
      <w:r w:rsidR="00435365" w:rsidRPr="00785A53">
        <w:rPr>
          <w:sz w:val="24"/>
          <w:szCs w:val="24"/>
          <w:shd w:val="clear" w:color="auto" w:fill="FFFFFF"/>
        </w:rPr>
        <w:t>Weighted least squares (</w:t>
      </w:r>
      <w:r w:rsidR="00435365" w:rsidRPr="00785A53">
        <w:rPr>
          <w:rStyle w:val="Emphasis"/>
          <w:bCs/>
          <w:sz w:val="24"/>
          <w:szCs w:val="24"/>
          <w:shd w:val="clear" w:color="auto" w:fill="FFFFFF"/>
        </w:rPr>
        <w:t>WLS</w:t>
      </w:r>
      <w:r w:rsidR="00435365" w:rsidRPr="00785A53">
        <w:rPr>
          <w:sz w:val="24"/>
          <w:szCs w:val="24"/>
          <w:shd w:val="clear" w:color="auto" w:fill="FFFFFF"/>
        </w:rPr>
        <w:t>) panel data model and Poisson</w:t>
      </w:r>
      <w:r w:rsidR="00435365" w:rsidRPr="00785A53">
        <w:rPr>
          <w:sz w:val="24"/>
          <w:szCs w:val="24"/>
        </w:rPr>
        <w:t xml:space="preserve"> model. They discouraged ordinary least square (OLS) model with log-linearized parameters </w:t>
      </w:r>
      <w:r w:rsidR="00DE19DB" w:rsidRPr="00785A53">
        <w:rPr>
          <w:sz w:val="24"/>
          <w:szCs w:val="24"/>
        </w:rPr>
        <w:t xml:space="preserve">as Anderson &amp; van Wincoop (2003) did earlier </w:t>
      </w:r>
      <w:r w:rsidR="00435365" w:rsidRPr="00785A53">
        <w:rPr>
          <w:sz w:val="24"/>
          <w:szCs w:val="24"/>
        </w:rPr>
        <w:t xml:space="preserve">due to its tendency of generating </w:t>
      </w:r>
      <w:r w:rsidR="00DE19DB" w:rsidRPr="00785A53">
        <w:rPr>
          <w:sz w:val="24"/>
          <w:szCs w:val="24"/>
        </w:rPr>
        <w:t>biased</w:t>
      </w:r>
      <w:r w:rsidR="00435365" w:rsidRPr="00785A53">
        <w:rPr>
          <w:sz w:val="24"/>
          <w:szCs w:val="24"/>
        </w:rPr>
        <w:t xml:space="preserve"> results</w:t>
      </w:r>
      <w:r w:rsidR="00DE19DB" w:rsidRPr="00785A53">
        <w:rPr>
          <w:sz w:val="24"/>
          <w:szCs w:val="24"/>
        </w:rPr>
        <w:t xml:space="preserve">. </w:t>
      </w:r>
      <w:r w:rsidR="004E3063" w:rsidRPr="00785A53">
        <w:rPr>
          <w:sz w:val="24"/>
          <w:szCs w:val="24"/>
        </w:rPr>
        <w:t>Moreover,</w:t>
      </w:r>
      <w:r w:rsidRPr="00785A53">
        <w:rPr>
          <w:sz w:val="24"/>
          <w:szCs w:val="24"/>
        </w:rPr>
        <w:t xml:space="preserve"> Silva &amp; Tenreyro (2006) suggest that the gravity model should be applied in multiplicative form to offset h</w:t>
      </w:r>
      <w:r w:rsidR="00DE19DB" w:rsidRPr="00785A53">
        <w:rPr>
          <w:sz w:val="24"/>
          <w:szCs w:val="24"/>
        </w:rPr>
        <w:t>eterosk</w:t>
      </w:r>
      <w:r w:rsidRPr="00785A53">
        <w:rPr>
          <w:sz w:val="24"/>
          <w:szCs w:val="24"/>
        </w:rPr>
        <w:t>edasticity and zero trade problem</w:t>
      </w:r>
      <w:r w:rsidR="00DE19DB" w:rsidRPr="00785A53">
        <w:rPr>
          <w:sz w:val="24"/>
          <w:szCs w:val="24"/>
        </w:rPr>
        <w:t xml:space="preserve"> in addressing biases arise from OLS estimation. </w:t>
      </w:r>
      <w:r w:rsidR="00DE19DB" w:rsidRPr="00785A53">
        <w:rPr>
          <w:sz w:val="24"/>
          <w:szCs w:val="24"/>
          <w:shd w:val="clear" w:color="auto" w:fill="FFFFFF"/>
        </w:rPr>
        <w:t xml:space="preserve">Heteroskedasticity refers to a situation where there is unequal variance in the error term.  </w:t>
      </w:r>
      <w:r w:rsidR="00B5150A" w:rsidRPr="00785A53">
        <w:rPr>
          <w:sz w:val="24"/>
          <w:szCs w:val="24"/>
          <w:shd w:val="clear" w:color="auto" w:fill="FFFFFF"/>
        </w:rPr>
        <w:t>Gujarati (2014</w:t>
      </w:r>
      <w:r w:rsidR="00DE19DB" w:rsidRPr="00785A53">
        <w:rPr>
          <w:sz w:val="24"/>
          <w:szCs w:val="24"/>
          <w:shd w:val="clear" w:color="auto" w:fill="FFFFFF"/>
        </w:rPr>
        <w:t xml:space="preserve">:96) stated that heteroscedasticity occurs due to the presence of outliers, the use of incorrect functional form of the regression model, data transformation errors and mixing observations with different measures of scale. To steer clear from heteroskedacity and zero trade related biases </w:t>
      </w:r>
      <w:r w:rsidR="00DE19DB" w:rsidRPr="00785A53">
        <w:rPr>
          <w:sz w:val="24"/>
          <w:szCs w:val="24"/>
        </w:rPr>
        <w:t xml:space="preserve">Silva &amp; Tenreyro (2006) adopted a pseudo maximum likelihood (PML) estimators. The discovery of zero trade flow between any country pair is also common in the event of trade analysis. It is appropriate to assume that the empirical evidence of zero trade flow can be traced as far back as Linnemann’s work (1966) where he evidenced that almost half of all bilateral trade flows were zero. Existence of zero trade values in the data set while applying gravity model also generate estimation biases. We discovered zero trade flows in our data set too and adopted sampling technique discussed in detail in the data section to avoid dependent variables equals to zero. </w:t>
      </w:r>
    </w:p>
    <w:p w14:paraId="31F39446" w14:textId="77777777" w:rsidR="00DE19DB" w:rsidRPr="00785A53" w:rsidRDefault="00DE19DB" w:rsidP="005D7EE4">
      <w:pPr>
        <w:pStyle w:val="FootnoteText"/>
        <w:tabs>
          <w:tab w:val="left" w:pos="426"/>
        </w:tabs>
        <w:spacing w:line="276" w:lineRule="auto"/>
        <w:jc w:val="both"/>
        <w:rPr>
          <w:sz w:val="24"/>
          <w:szCs w:val="24"/>
        </w:rPr>
      </w:pPr>
    </w:p>
    <w:p w14:paraId="1EDB604E" w14:textId="7538BE05" w:rsidR="00A61351" w:rsidRPr="00785A53" w:rsidRDefault="00DE19DB" w:rsidP="005D7EE4">
      <w:pPr>
        <w:pStyle w:val="FootnoteText"/>
        <w:tabs>
          <w:tab w:val="left" w:pos="426"/>
        </w:tabs>
        <w:spacing w:line="276" w:lineRule="auto"/>
        <w:jc w:val="both"/>
        <w:rPr>
          <w:sz w:val="24"/>
          <w:szCs w:val="24"/>
          <w:lang w:eastAsia="en-GB"/>
        </w:rPr>
      </w:pPr>
      <w:r w:rsidRPr="00785A53">
        <w:rPr>
          <w:sz w:val="24"/>
          <w:szCs w:val="24"/>
        </w:rPr>
        <w:t>Another issue that arise from the OLS estimation based gravity model is the multicollinearity problem which occurs due to the presence of high inter-correlations among the independent variables.</w:t>
      </w:r>
      <w:r w:rsidR="007B0FB8" w:rsidRPr="00785A53">
        <w:rPr>
          <w:sz w:val="24"/>
          <w:szCs w:val="24"/>
        </w:rPr>
        <w:t xml:space="preserve"> </w:t>
      </w:r>
      <w:r w:rsidR="004E3063" w:rsidRPr="00785A53">
        <w:rPr>
          <w:sz w:val="24"/>
          <w:szCs w:val="24"/>
        </w:rPr>
        <w:t xml:space="preserve">Moreover, in order to avoid multicollinearity, </w:t>
      </w:r>
      <w:r w:rsidR="007B0FB8" w:rsidRPr="00785A53">
        <w:rPr>
          <w:sz w:val="24"/>
          <w:szCs w:val="24"/>
        </w:rPr>
        <w:t xml:space="preserve">independent variables </w:t>
      </w:r>
      <w:r w:rsidR="004E3063" w:rsidRPr="00785A53">
        <w:rPr>
          <w:sz w:val="24"/>
          <w:szCs w:val="24"/>
        </w:rPr>
        <w:t>need to be</w:t>
      </w:r>
      <w:r w:rsidR="007B0FB8" w:rsidRPr="00785A53">
        <w:rPr>
          <w:sz w:val="24"/>
          <w:szCs w:val="24"/>
        </w:rPr>
        <w:t xml:space="preserve"> chosen carefully. </w:t>
      </w:r>
      <w:r w:rsidR="004E3063" w:rsidRPr="00785A53">
        <w:rPr>
          <w:sz w:val="24"/>
          <w:szCs w:val="24"/>
        </w:rPr>
        <w:t>Here w</w:t>
      </w:r>
      <w:r w:rsidR="00435365" w:rsidRPr="00785A53">
        <w:rPr>
          <w:sz w:val="24"/>
          <w:szCs w:val="24"/>
        </w:rPr>
        <w:t>e</w:t>
      </w:r>
      <w:r w:rsidR="004E3063" w:rsidRPr="00785A53">
        <w:rPr>
          <w:sz w:val="24"/>
          <w:szCs w:val="24"/>
        </w:rPr>
        <w:t xml:space="preserve"> have</w:t>
      </w:r>
      <w:r w:rsidR="00435365" w:rsidRPr="00785A53">
        <w:rPr>
          <w:sz w:val="24"/>
          <w:szCs w:val="24"/>
        </w:rPr>
        <w:t xml:space="preserve"> use</w:t>
      </w:r>
      <w:r w:rsidR="004E3063" w:rsidRPr="00785A53">
        <w:rPr>
          <w:sz w:val="24"/>
          <w:szCs w:val="24"/>
        </w:rPr>
        <w:t>d</w:t>
      </w:r>
      <w:r w:rsidR="00435365" w:rsidRPr="00785A53">
        <w:rPr>
          <w:sz w:val="24"/>
          <w:szCs w:val="24"/>
        </w:rPr>
        <w:t xml:space="preserve"> GDP per capita as the measure for the economic size of trading countries to </w:t>
      </w:r>
      <w:r w:rsidR="007B0FB8" w:rsidRPr="00785A53">
        <w:rPr>
          <w:sz w:val="24"/>
          <w:szCs w:val="24"/>
        </w:rPr>
        <w:t>avoid multicollinearity problem (Walsh</w:t>
      </w:r>
      <w:r w:rsidR="00761D99" w:rsidRPr="00785A53">
        <w:rPr>
          <w:sz w:val="24"/>
          <w:szCs w:val="24"/>
        </w:rPr>
        <w:t>,</w:t>
      </w:r>
      <w:r w:rsidR="007B0FB8" w:rsidRPr="00785A53">
        <w:rPr>
          <w:sz w:val="24"/>
          <w:szCs w:val="24"/>
        </w:rPr>
        <w:t xml:space="preserve"> 2011)</w:t>
      </w:r>
      <w:r w:rsidR="00257D86" w:rsidRPr="00785A53">
        <w:rPr>
          <w:sz w:val="24"/>
          <w:szCs w:val="24"/>
        </w:rPr>
        <w:t xml:space="preserve">, a variable that </w:t>
      </w:r>
      <w:r w:rsidR="00435365" w:rsidRPr="00785A53">
        <w:rPr>
          <w:sz w:val="24"/>
          <w:szCs w:val="24"/>
        </w:rPr>
        <w:t>serves as the proxy of labour cost in the absence of industry specific labour cost data</w:t>
      </w:r>
      <w:r w:rsidR="00A530BD" w:rsidRPr="00785A53">
        <w:rPr>
          <w:sz w:val="24"/>
          <w:szCs w:val="24"/>
        </w:rPr>
        <w:t xml:space="preserve"> for Bangladesh</w:t>
      </w:r>
      <w:r w:rsidR="00435365" w:rsidRPr="00785A53">
        <w:rPr>
          <w:sz w:val="24"/>
          <w:szCs w:val="24"/>
        </w:rPr>
        <w:t>.</w:t>
      </w:r>
      <w:r w:rsidR="0088477C" w:rsidRPr="00785A53">
        <w:rPr>
          <w:sz w:val="24"/>
          <w:szCs w:val="24"/>
        </w:rPr>
        <w:t xml:space="preserve"> We discuss this intuitive proxy data in section 4.</w:t>
      </w:r>
      <w:r w:rsidR="00435365" w:rsidRPr="00785A53">
        <w:rPr>
          <w:sz w:val="24"/>
          <w:szCs w:val="24"/>
        </w:rPr>
        <w:t xml:space="preserve"> </w:t>
      </w:r>
    </w:p>
    <w:p w14:paraId="4AFADB5F" w14:textId="77777777" w:rsidR="00A61351" w:rsidRPr="00785A53" w:rsidRDefault="00A61351" w:rsidP="005D7EE4">
      <w:pPr>
        <w:tabs>
          <w:tab w:val="left" w:pos="426"/>
        </w:tabs>
        <w:autoSpaceDE w:val="0"/>
        <w:autoSpaceDN w:val="0"/>
        <w:adjustRightInd w:val="0"/>
        <w:spacing w:after="0" w:line="276" w:lineRule="auto"/>
        <w:jc w:val="both"/>
        <w:rPr>
          <w:rFonts w:ascii="Times New Roman" w:hAnsi="Times New Roman" w:cs="Times New Roman"/>
          <w:sz w:val="24"/>
          <w:szCs w:val="24"/>
        </w:rPr>
      </w:pPr>
    </w:p>
    <w:p w14:paraId="73022689" w14:textId="58D2DCE0" w:rsidR="00A61351" w:rsidRPr="00785A53" w:rsidRDefault="00A61351" w:rsidP="005D7EE4">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To scrutinise the apparel trade performance this study </w:t>
      </w:r>
      <w:r w:rsidR="00257D86" w:rsidRPr="00785A53">
        <w:rPr>
          <w:rFonts w:ascii="Times New Roman" w:hAnsi="Times New Roman" w:cs="Times New Roman"/>
          <w:sz w:val="24"/>
          <w:szCs w:val="24"/>
        </w:rPr>
        <w:t xml:space="preserve">has first adopted </w:t>
      </w:r>
      <w:r w:rsidRPr="00785A53">
        <w:rPr>
          <w:rFonts w:ascii="Times New Roman" w:hAnsi="Times New Roman" w:cs="Times New Roman"/>
          <w:sz w:val="24"/>
          <w:szCs w:val="24"/>
        </w:rPr>
        <w:t>the overall trade value that accounts for both export and import trade as the base model</w:t>
      </w:r>
      <w:r w:rsidR="00741077" w:rsidRPr="00785A53">
        <w:rPr>
          <w:rFonts w:ascii="Times New Roman" w:hAnsi="Times New Roman" w:cs="Times New Roman"/>
          <w:sz w:val="24"/>
          <w:szCs w:val="24"/>
        </w:rPr>
        <w:t xml:space="preserve"> (</w:t>
      </w:r>
      <w:r w:rsidR="00741077" w:rsidRPr="00785A53">
        <w:rPr>
          <w:rFonts w:ascii="Times New Roman" w:hAnsi="Times New Roman" w:cs="Times New Roman"/>
          <w:sz w:val="24"/>
          <w:szCs w:val="24"/>
          <w:lang w:eastAsia="en-GB"/>
        </w:rPr>
        <w:t>Helpman, Melitz. and Rubinstein, 2008)</w:t>
      </w:r>
      <w:r w:rsidRPr="00785A53">
        <w:rPr>
          <w:rFonts w:ascii="Times New Roman" w:hAnsi="Times New Roman" w:cs="Times New Roman"/>
          <w:sz w:val="24"/>
          <w:szCs w:val="24"/>
        </w:rPr>
        <w:t xml:space="preserve">. The interaction of trade with GDP </w:t>
      </w:r>
      <w:r w:rsidR="00257D86" w:rsidRPr="00785A53">
        <w:rPr>
          <w:rFonts w:ascii="Times New Roman" w:hAnsi="Times New Roman" w:cs="Times New Roman"/>
          <w:sz w:val="24"/>
          <w:szCs w:val="24"/>
        </w:rPr>
        <w:t>has been taken</w:t>
      </w:r>
      <w:r w:rsidRPr="00785A53">
        <w:rPr>
          <w:rFonts w:ascii="Times New Roman" w:hAnsi="Times New Roman" w:cs="Times New Roman"/>
          <w:sz w:val="24"/>
          <w:szCs w:val="24"/>
        </w:rPr>
        <w:t xml:space="preserve"> for the third model to test </w:t>
      </w:r>
      <w:r w:rsidRPr="00785A53">
        <w:rPr>
          <w:rFonts w:ascii="Times New Roman" w:hAnsi="Times New Roman" w:cs="Times New Roman"/>
          <w:sz w:val="24"/>
          <w:szCs w:val="24"/>
        </w:rPr>
        <w:lastRenderedPageBreak/>
        <w:t>the size adjusted trade</w:t>
      </w:r>
      <w:r w:rsidR="00257D86" w:rsidRPr="00785A53">
        <w:rPr>
          <w:rFonts w:ascii="Times New Roman" w:hAnsi="Times New Roman" w:cs="Times New Roman"/>
          <w:sz w:val="24"/>
          <w:szCs w:val="24"/>
        </w:rPr>
        <w:t xml:space="preserve">, while </w:t>
      </w:r>
      <w:r w:rsidRPr="00785A53">
        <w:rPr>
          <w:rFonts w:ascii="Times New Roman" w:hAnsi="Times New Roman" w:cs="Times New Roman"/>
          <w:sz w:val="24"/>
          <w:szCs w:val="24"/>
        </w:rPr>
        <w:t xml:space="preserve">the export trade as the dependent variable </w:t>
      </w:r>
      <w:r w:rsidR="00257D86" w:rsidRPr="00785A53">
        <w:rPr>
          <w:rFonts w:ascii="Times New Roman" w:hAnsi="Times New Roman" w:cs="Times New Roman"/>
          <w:sz w:val="24"/>
          <w:szCs w:val="24"/>
        </w:rPr>
        <w:t xml:space="preserve">has been adopted </w:t>
      </w:r>
      <w:r w:rsidRPr="00785A53">
        <w:rPr>
          <w:rFonts w:ascii="Times New Roman" w:hAnsi="Times New Roman" w:cs="Times New Roman"/>
          <w:sz w:val="24"/>
          <w:szCs w:val="24"/>
        </w:rPr>
        <w:t xml:space="preserve">for the </w:t>
      </w:r>
      <w:r w:rsidR="00257D86" w:rsidRPr="00785A53">
        <w:rPr>
          <w:rFonts w:ascii="Times New Roman" w:hAnsi="Times New Roman" w:cs="Times New Roman"/>
          <w:sz w:val="24"/>
          <w:szCs w:val="24"/>
        </w:rPr>
        <w:t xml:space="preserve">third </w:t>
      </w:r>
      <w:r w:rsidRPr="00785A53">
        <w:rPr>
          <w:rFonts w:ascii="Times New Roman" w:hAnsi="Times New Roman" w:cs="Times New Roman"/>
          <w:sz w:val="24"/>
          <w:szCs w:val="24"/>
        </w:rPr>
        <w:t>model</w:t>
      </w:r>
      <w:r w:rsidR="00257D86" w:rsidRPr="00785A53">
        <w:rPr>
          <w:rFonts w:ascii="Times New Roman" w:hAnsi="Times New Roman" w:cs="Times New Roman"/>
          <w:sz w:val="24"/>
          <w:szCs w:val="24"/>
        </w:rPr>
        <w:t>, as follows:</w:t>
      </w:r>
      <w:r w:rsidRPr="00785A53">
        <w:rPr>
          <w:rFonts w:ascii="Times New Roman" w:hAnsi="Times New Roman" w:cs="Times New Roman"/>
          <w:sz w:val="24"/>
          <w:szCs w:val="24"/>
        </w:rPr>
        <w:t xml:space="preserve"> </w:t>
      </w:r>
    </w:p>
    <w:p w14:paraId="348D3D8C" w14:textId="57D40A32" w:rsidR="00A61351" w:rsidRPr="00785A53" w:rsidRDefault="00A61351" w:rsidP="00741077">
      <w:pPr>
        <w:tabs>
          <w:tab w:val="left" w:pos="426"/>
        </w:tabs>
        <w:rPr>
          <w:rFonts w:ascii="Times New Roman" w:hAnsi="Times New Roman" w:cs="Times New Roman"/>
          <w:sz w:val="24"/>
          <w:szCs w:val="24"/>
        </w:rPr>
      </w:pPr>
      <w:r w:rsidRPr="00785A53">
        <w:rPr>
          <w:rFonts w:ascii="Times New Roman" w:hAnsi="Times New Roman" w:cs="Times New Roman"/>
          <w:sz w:val="24"/>
          <w:szCs w:val="24"/>
        </w:rPr>
        <w:t>T</w:t>
      </w:r>
      <w:r w:rsidRPr="00785A53">
        <w:rPr>
          <w:rFonts w:ascii="Times New Roman" w:hAnsi="Times New Roman" w:cs="Times New Roman"/>
          <w:sz w:val="24"/>
          <w:szCs w:val="24"/>
          <w:vertAlign w:val="subscript"/>
        </w:rPr>
        <w:t>ijt</w:t>
      </w:r>
      <w:r w:rsidRPr="00785A53">
        <w:rPr>
          <w:rFonts w:ascii="Times New Roman" w:hAnsi="Times New Roman" w:cs="Times New Roman"/>
          <w:sz w:val="24"/>
          <w:szCs w:val="24"/>
        </w:rPr>
        <w:t xml:space="preserve"> =  </w:t>
      </w:r>
      <w:r w:rsidRPr="00785A53">
        <w:rPr>
          <w:rFonts w:ascii="Times New Roman" w:hAnsi="Times New Roman" w:cs="Times New Roman"/>
          <w:sz w:val="24"/>
          <w:szCs w:val="24"/>
          <w:shd w:val="clear" w:color="auto" w:fill="FFFFFF"/>
        </w:rPr>
        <w:t>α</w:t>
      </w:r>
      <w:r w:rsidRPr="00785A53">
        <w:rPr>
          <w:rFonts w:ascii="Times New Roman" w:hAnsi="Times New Roman" w:cs="Times New Roman"/>
          <w:sz w:val="24"/>
          <w:szCs w:val="24"/>
          <w:shd w:val="clear" w:color="auto" w:fill="FFFFFF"/>
          <w:vertAlign w:val="subscript"/>
        </w:rPr>
        <w:t>0</w:t>
      </w:r>
      <w:r w:rsidRPr="00785A53">
        <w:rPr>
          <w:rFonts w:ascii="Times New Roman" w:hAnsi="Times New Roman" w:cs="Times New Roman"/>
          <w:sz w:val="24"/>
          <w:szCs w:val="24"/>
          <w:shd w:val="clear" w:color="auto" w:fill="FFFFFF"/>
        </w:rPr>
        <w:t>+</w:t>
      </w:r>
      <w:r w:rsidRPr="00785A53">
        <w:rPr>
          <w:rFonts w:ascii="Times New Roman" w:hAnsi="Times New Roman" w:cs="Times New Roman"/>
          <w:sz w:val="24"/>
          <w:szCs w:val="24"/>
        </w:rPr>
        <w:t xml:space="preserve"> GDP per cap + PTA+ ∑(country governance)+distance + ε</w:t>
      </w:r>
      <w:r w:rsidRPr="00785A53">
        <w:rPr>
          <w:rFonts w:ascii="Times New Roman" w:hAnsi="Times New Roman" w:cs="Times New Roman"/>
          <w:sz w:val="24"/>
          <w:szCs w:val="24"/>
          <w:vertAlign w:val="subscript"/>
        </w:rPr>
        <w:t>ijt</w:t>
      </w:r>
      <w:r w:rsidRPr="00785A53">
        <w:rPr>
          <w:rFonts w:ascii="Times New Roman" w:hAnsi="Times New Roman" w:cs="Times New Roman"/>
          <w:sz w:val="24"/>
          <w:szCs w:val="24"/>
        </w:rPr>
        <w:t xml:space="preserve"> -----(i)</w:t>
      </w:r>
    </w:p>
    <w:p w14:paraId="297EED5E" w14:textId="7C98144D" w:rsidR="00A61351" w:rsidRPr="00785A53" w:rsidRDefault="00A61351" w:rsidP="00741077">
      <w:pPr>
        <w:tabs>
          <w:tab w:val="left" w:pos="426"/>
        </w:tabs>
        <w:rPr>
          <w:rFonts w:ascii="Times New Roman" w:hAnsi="Times New Roman" w:cs="Times New Roman"/>
          <w:sz w:val="24"/>
          <w:szCs w:val="24"/>
        </w:rPr>
      </w:pPr>
      <w:r w:rsidRPr="00785A53">
        <w:rPr>
          <w:rFonts w:ascii="Times New Roman" w:hAnsi="Times New Roman" w:cs="Times New Roman"/>
          <w:sz w:val="24"/>
          <w:szCs w:val="24"/>
        </w:rPr>
        <w:t>Adj. T</w:t>
      </w:r>
      <w:r w:rsidRPr="00785A53">
        <w:rPr>
          <w:rFonts w:ascii="Times New Roman" w:hAnsi="Times New Roman" w:cs="Times New Roman"/>
          <w:sz w:val="24"/>
          <w:szCs w:val="24"/>
          <w:vertAlign w:val="subscript"/>
        </w:rPr>
        <w:t>ijt</w:t>
      </w:r>
      <w:r w:rsidRPr="00785A53">
        <w:rPr>
          <w:rFonts w:ascii="Times New Roman" w:hAnsi="Times New Roman" w:cs="Times New Roman"/>
          <w:sz w:val="24"/>
          <w:szCs w:val="24"/>
        </w:rPr>
        <w:t xml:space="preserve"> =  </w:t>
      </w:r>
      <w:r w:rsidRPr="00785A53">
        <w:rPr>
          <w:rFonts w:ascii="Times New Roman" w:hAnsi="Times New Roman" w:cs="Times New Roman"/>
          <w:sz w:val="24"/>
          <w:szCs w:val="24"/>
          <w:shd w:val="clear" w:color="auto" w:fill="FFFFFF"/>
        </w:rPr>
        <w:t>α</w:t>
      </w:r>
      <w:r w:rsidRPr="00785A53">
        <w:rPr>
          <w:rFonts w:ascii="Times New Roman" w:hAnsi="Times New Roman" w:cs="Times New Roman"/>
          <w:sz w:val="24"/>
          <w:szCs w:val="24"/>
          <w:shd w:val="clear" w:color="auto" w:fill="FFFFFF"/>
          <w:vertAlign w:val="subscript"/>
        </w:rPr>
        <w:t>0</w:t>
      </w:r>
      <w:r w:rsidRPr="00785A53">
        <w:rPr>
          <w:rFonts w:ascii="Times New Roman" w:hAnsi="Times New Roman" w:cs="Times New Roman"/>
          <w:sz w:val="24"/>
          <w:szCs w:val="24"/>
          <w:shd w:val="clear" w:color="auto" w:fill="FFFFFF"/>
        </w:rPr>
        <w:t>+</w:t>
      </w:r>
      <w:r w:rsidRPr="00785A53">
        <w:rPr>
          <w:rFonts w:ascii="Times New Roman" w:hAnsi="Times New Roman" w:cs="Times New Roman"/>
          <w:sz w:val="24"/>
          <w:szCs w:val="24"/>
        </w:rPr>
        <w:t xml:space="preserve"> GDP per cap + PTA+ ∑(country governance)+distance + ε</w:t>
      </w:r>
      <w:r w:rsidRPr="00785A53">
        <w:rPr>
          <w:rFonts w:ascii="Times New Roman" w:hAnsi="Times New Roman" w:cs="Times New Roman"/>
          <w:sz w:val="24"/>
          <w:szCs w:val="24"/>
          <w:vertAlign w:val="subscript"/>
        </w:rPr>
        <w:t>ijt</w:t>
      </w:r>
      <w:r w:rsidRPr="00785A53">
        <w:rPr>
          <w:rFonts w:ascii="Times New Roman" w:hAnsi="Times New Roman" w:cs="Times New Roman"/>
          <w:sz w:val="24"/>
          <w:szCs w:val="24"/>
        </w:rPr>
        <w:t xml:space="preserve"> -----(ii)</w:t>
      </w:r>
    </w:p>
    <w:p w14:paraId="0564E9E5" w14:textId="1B04C45C" w:rsidR="00A61351" w:rsidRPr="00785A53" w:rsidRDefault="00A61351" w:rsidP="00741077">
      <w:pPr>
        <w:tabs>
          <w:tab w:val="left" w:pos="426"/>
        </w:tabs>
        <w:rPr>
          <w:rFonts w:ascii="Times New Roman" w:hAnsi="Times New Roman" w:cs="Times New Roman"/>
          <w:sz w:val="24"/>
          <w:szCs w:val="24"/>
        </w:rPr>
      </w:pPr>
      <w:r w:rsidRPr="00785A53">
        <w:rPr>
          <w:rFonts w:ascii="Times New Roman" w:hAnsi="Times New Roman" w:cs="Times New Roman"/>
          <w:sz w:val="24"/>
          <w:szCs w:val="24"/>
        </w:rPr>
        <w:t>Exp. T</w:t>
      </w:r>
      <w:r w:rsidRPr="00785A53">
        <w:rPr>
          <w:rFonts w:ascii="Times New Roman" w:hAnsi="Times New Roman" w:cs="Times New Roman"/>
          <w:sz w:val="24"/>
          <w:szCs w:val="24"/>
          <w:vertAlign w:val="subscript"/>
        </w:rPr>
        <w:t>ijt</w:t>
      </w:r>
      <w:r w:rsidRPr="00785A53">
        <w:rPr>
          <w:rFonts w:ascii="Times New Roman" w:hAnsi="Times New Roman" w:cs="Times New Roman"/>
          <w:sz w:val="24"/>
          <w:szCs w:val="24"/>
        </w:rPr>
        <w:t xml:space="preserve"> =  </w:t>
      </w:r>
      <w:r w:rsidRPr="00785A53">
        <w:rPr>
          <w:rFonts w:ascii="Times New Roman" w:hAnsi="Times New Roman" w:cs="Times New Roman"/>
          <w:sz w:val="24"/>
          <w:szCs w:val="24"/>
          <w:shd w:val="clear" w:color="auto" w:fill="FFFFFF"/>
        </w:rPr>
        <w:t>α</w:t>
      </w:r>
      <w:r w:rsidRPr="00785A53">
        <w:rPr>
          <w:rFonts w:ascii="Times New Roman" w:hAnsi="Times New Roman" w:cs="Times New Roman"/>
          <w:sz w:val="24"/>
          <w:szCs w:val="24"/>
          <w:shd w:val="clear" w:color="auto" w:fill="FFFFFF"/>
          <w:vertAlign w:val="subscript"/>
        </w:rPr>
        <w:t>0</w:t>
      </w:r>
      <w:r w:rsidRPr="00785A53">
        <w:rPr>
          <w:rFonts w:ascii="Times New Roman" w:hAnsi="Times New Roman" w:cs="Times New Roman"/>
          <w:sz w:val="24"/>
          <w:szCs w:val="24"/>
          <w:shd w:val="clear" w:color="auto" w:fill="FFFFFF"/>
        </w:rPr>
        <w:t>+</w:t>
      </w:r>
      <w:r w:rsidRPr="00785A53">
        <w:rPr>
          <w:rFonts w:ascii="Times New Roman" w:hAnsi="Times New Roman" w:cs="Times New Roman"/>
          <w:sz w:val="24"/>
          <w:szCs w:val="24"/>
        </w:rPr>
        <w:t xml:space="preserve"> GDP per cap + PTA+ ∑(country governance)+distance + ε</w:t>
      </w:r>
      <w:r w:rsidRPr="00785A53">
        <w:rPr>
          <w:rFonts w:ascii="Times New Roman" w:hAnsi="Times New Roman" w:cs="Times New Roman"/>
          <w:sz w:val="24"/>
          <w:szCs w:val="24"/>
          <w:vertAlign w:val="subscript"/>
        </w:rPr>
        <w:t>ij</w:t>
      </w:r>
      <w:r w:rsidR="00DE19DB" w:rsidRPr="00785A53">
        <w:rPr>
          <w:rFonts w:ascii="Times New Roman" w:hAnsi="Times New Roman" w:cs="Times New Roman"/>
          <w:sz w:val="24"/>
          <w:szCs w:val="24"/>
        </w:rPr>
        <w:t>--(iii</w:t>
      </w:r>
      <w:r w:rsidRPr="00785A53">
        <w:rPr>
          <w:rFonts w:ascii="Times New Roman" w:hAnsi="Times New Roman" w:cs="Times New Roman"/>
          <w:sz w:val="24"/>
          <w:szCs w:val="24"/>
        </w:rPr>
        <w:t>)</w:t>
      </w:r>
    </w:p>
    <w:p w14:paraId="0B6DB941" w14:textId="77777777" w:rsidR="00A61351" w:rsidRPr="00785A53" w:rsidRDefault="00A61351" w:rsidP="00741077">
      <w:pPr>
        <w:tabs>
          <w:tab w:val="left" w:pos="426"/>
        </w:tabs>
        <w:rPr>
          <w:rFonts w:ascii="Times New Roman" w:hAnsi="Times New Roman" w:cs="Times New Roman"/>
          <w:sz w:val="24"/>
          <w:szCs w:val="24"/>
        </w:rPr>
      </w:pPr>
    </w:p>
    <w:p w14:paraId="0B68BBE6" w14:textId="57DDF09D" w:rsidR="00A61351" w:rsidRPr="00785A53" w:rsidRDefault="00A61351"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The impacts of the independent and the control variable may have a cyclic impact on the dependent variable and to answer for that a one year lag on the governance, PTA and economic indicator is applied as the </w:t>
      </w:r>
      <w:r w:rsidR="00257D86" w:rsidRPr="00785A53">
        <w:rPr>
          <w:rFonts w:ascii="Times New Roman" w:hAnsi="Times New Roman" w:cs="Times New Roman"/>
          <w:sz w:val="24"/>
          <w:szCs w:val="24"/>
        </w:rPr>
        <w:t xml:space="preserve">fourth </w:t>
      </w:r>
      <w:r w:rsidRPr="00785A53">
        <w:rPr>
          <w:rFonts w:ascii="Times New Roman" w:hAnsi="Times New Roman" w:cs="Times New Roman"/>
          <w:sz w:val="24"/>
          <w:szCs w:val="24"/>
        </w:rPr>
        <w:t xml:space="preserve">model. </w:t>
      </w:r>
    </w:p>
    <w:p w14:paraId="4BFD0C65" w14:textId="17B5FFD8" w:rsidR="00A61351" w:rsidRPr="00785A53" w:rsidRDefault="00A61351" w:rsidP="00741077">
      <w:pPr>
        <w:tabs>
          <w:tab w:val="left" w:pos="426"/>
        </w:tabs>
        <w:spacing w:line="480" w:lineRule="auto"/>
        <w:jc w:val="both"/>
        <w:rPr>
          <w:rStyle w:val="eop"/>
          <w:rFonts w:ascii="Times New Roman" w:hAnsi="Times New Roman" w:cs="Times New Roman"/>
          <w:sz w:val="24"/>
          <w:szCs w:val="24"/>
          <w:shd w:val="clear" w:color="auto" w:fill="FFFFFF"/>
        </w:rPr>
      </w:pPr>
      <w:r w:rsidRPr="00785A53">
        <w:rPr>
          <w:rStyle w:val="spellingerror"/>
          <w:rFonts w:ascii="Times New Roman" w:hAnsi="Times New Roman" w:cs="Times New Roman"/>
          <w:sz w:val="24"/>
          <w:szCs w:val="24"/>
          <w:shd w:val="clear" w:color="auto" w:fill="FFFFFF"/>
        </w:rPr>
        <w:t>T</w:t>
      </w:r>
      <w:r w:rsidRPr="00785A53">
        <w:rPr>
          <w:rStyle w:val="spellingerror"/>
          <w:rFonts w:ascii="Times New Roman" w:hAnsi="Times New Roman" w:cs="Times New Roman"/>
          <w:sz w:val="24"/>
          <w:szCs w:val="24"/>
          <w:shd w:val="clear" w:color="auto" w:fill="FFFFFF"/>
          <w:vertAlign w:val="subscript"/>
        </w:rPr>
        <w:t>ijt</w:t>
      </w:r>
      <w:r w:rsidRPr="00785A53">
        <w:rPr>
          <w:rStyle w:val="apple-converted-space"/>
          <w:rFonts w:ascii="Times New Roman" w:hAnsi="Times New Roman" w:cs="Times New Roman"/>
          <w:sz w:val="24"/>
          <w:szCs w:val="24"/>
          <w:shd w:val="clear" w:color="auto" w:fill="FFFFFF"/>
        </w:rPr>
        <w:t> </w:t>
      </w:r>
      <w:r w:rsidRPr="00785A53">
        <w:rPr>
          <w:rStyle w:val="normaltextrun"/>
          <w:rFonts w:ascii="Times New Roman" w:hAnsi="Times New Roman" w:cs="Times New Roman"/>
          <w:sz w:val="24"/>
          <w:szCs w:val="24"/>
          <w:shd w:val="clear" w:color="auto" w:fill="FFFFFF"/>
        </w:rPr>
        <w:t>= </w:t>
      </w:r>
      <w:r w:rsidRPr="00785A53">
        <w:rPr>
          <w:rStyle w:val="apple-converted-space"/>
          <w:rFonts w:ascii="Times New Roman" w:hAnsi="Times New Roman" w:cs="Times New Roman"/>
          <w:sz w:val="24"/>
          <w:szCs w:val="24"/>
          <w:shd w:val="clear" w:color="auto" w:fill="FFFFFF"/>
        </w:rPr>
        <w:t> </w:t>
      </w:r>
      <w:r w:rsidRPr="00785A53">
        <w:rPr>
          <w:rStyle w:val="normaltextrun"/>
          <w:rFonts w:ascii="Times New Roman" w:hAnsi="Times New Roman" w:cs="Times New Roman"/>
          <w:sz w:val="24"/>
          <w:szCs w:val="24"/>
          <w:shd w:val="clear" w:color="auto" w:fill="FFFFFF"/>
        </w:rPr>
        <w:t>α</w:t>
      </w:r>
      <w:r w:rsidRPr="00785A53">
        <w:rPr>
          <w:rStyle w:val="normaltextrun"/>
          <w:rFonts w:ascii="Times New Roman" w:hAnsi="Times New Roman" w:cs="Times New Roman"/>
          <w:sz w:val="24"/>
          <w:szCs w:val="24"/>
          <w:shd w:val="clear" w:color="auto" w:fill="FFFFFF"/>
          <w:vertAlign w:val="subscript"/>
        </w:rPr>
        <w:t>0</w:t>
      </w:r>
      <w:r w:rsidRPr="00785A53">
        <w:rPr>
          <w:rStyle w:val="normaltextrun"/>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Style w:val="normaltextrun"/>
          <w:rFonts w:ascii="Times New Roman" w:hAnsi="Times New Roman" w:cs="Times New Roman"/>
          <w:sz w:val="24"/>
          <w:szCs w:val="24"/>
          <w:shd w:val="clear" w:color="auto" w:fill="FFFFFF"/>
        </w:rPr>
        <w:t>GDP per cap</w:t>
      </w:r>
      <w:r w:rsidRPr="00785A53">
        <w:rPr>
          <w:rStyle w:val="normaltextrun"/>
          <w:rFonts w:ascii="Times New Roman" w:hAnsi="Times New Roman" w:cs="Times New Roman"/>
          <w:sz w:val="24"/>
          <w:szCs w:val="24"/>
          <w:shd w:val="clear" w:color="auto" w:fill="FFFFFF"/>
          <w:vertAlign w:val="subscript"/>
        </w:rPr>
        <w:t>t-1</w:t>
      </w:r>
      <w:r w:rsidRPr="00785A53">
        <w:rPr>
          <w:rStyle w:val="apple-converted-space"/>
          <w:rFonts w:ascii="Times New Roman" w:hAnsi="Times New Roman" w:cs="Times New Roman"/>
          <w:sz w:val="24"/>
          <w:szCs w:val="24"/>
          <w:shd w:val="clear" w:color="auto" w:fill="FFFFFF"/>
        </w:rPr>
        <w:t> </w:t>
      </w:r>
      <w:r w:rsidRPr="00785A53">
        <w:rPr>
          <w:rStyle w:val="normaltextrun"/>
          <w:rFonts w:ascii="Times New Roman" w:hAnsi="Times New Roman" w:cs="Times New Roman"/>
          <w:sz w:val="24"/>
          <w:szCs w:val="24"/>
          <w:shd w:val="clear" w:color="auto" w:fill="FFFFFF"/>
        </w:rPr>
        <w:t>+ PTA</w:t>
      </w:r>
      <w:r w:rsidRPr="00785A53">
        <w:rPr>
          <w:rStyle w:val="normaltextrun"/>
          <w:rFonts w:ascii="Times New Roman" w:hAnsi="Times New Roman" w:cs="Times New Roman"/>
          <w:sz w:val="24"/>
          <w:szCs w:val="24"/>
          <w:shd w:val="clear" w:color="auto" w:fill="FFFFFF"/>
          <w:vertAlign w:val="subscript"/>
        </w:rPr>
        <w:t>t-1</w:t>
      </w:r>
      <w:r w:rsidRPr="00785A53">
        <w:rPr>
          <w:rStyle w:val="normaltextrun"/>
          <w:rFonts w:ascii="Times New Roman" w:hAnsi="Times New Roman" w:cs="Times New Roman"/>
          <w:sz w:val="24"/>
          <w:szCs w:val="24"/>
          <w:shd w:val="clear" w:color="auto" w:fill="FFFFFF"/>
        </w:rPr>
        <w:t>+ ∑(country governance)</w:t>
      </w:r>
      <w:r w:rsidRPr="00785A53">
        <w:rPr>
          <w:rStyle w:val="normaltextrun"/>
          <w:rFonts w:ascii="Times New Roman" w:hAnsi="Times New Roman" w:cs="Times New Roman"/>
          <w:sz w:val="24"/>
          <w:szCs w:val="24"/>
          <w:shd w:val="clear" w:color="auto" w:fill="FFFFFF"/>
          <w:vertAlign w:val="subscript"/>
        </w:rPr>
        <w:t>t-1</w:t>
      </w:r>
      <w:r w:rsidRPr="00785A53">
        <w:rPr>
          <w:rStyle w:val="normaltextrun"/>
          <w:rFonts w:ascii="Times New Roman" w:hAnsi="Times New Roman" w:cs="Times New Roman"/>
          <w:sz w:val="24"/>
          <w:szCs w:val="24"/>
          <w:shd w:val="clear" w:color="auto" w:fill="FFFFFF"/>
        </w:rPr>
        <w:t>+distance</w:t>
      </w:r>
      <w:r w:rsidRPr="00785A53">
        <w:rPr>
          <w:rStyle w:val="apple-converted-space"/>
          <w:rFonts w:ascii="Times New Roman" w:hAnsi="Times New Roman" w:cs="Times New Roman"/>
          <w:sz w:val="24"/>
          <w:szCs w:val="24"/>
          <w:shd w:val="clear" w:color="auto" w:fill="FFFFFF"/>
        </w:rPr>
        <w:t> </w:t>
      </w:r>
      <w:r w:rsidRPr="00785A53">
        <w:rPr>
          <w:rStyle w:val="normaltextrun"/>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Style w:val="spellingerror"/>
          <w:rFonts w:ascii="Times New Roman" w:hAnsi="Times New Roman" w:cs="Times New Roman"/>
          <w:sz w:val="24"/>
          <w:szCs w:val="24"/>
          <w:shd w:val="clear" w:color="auto" w:fill="FFFFFF"/>
        </w:rPr>
        <w:t>ε</w:t>
      </w:r>
      <w:r w:rsidRPr="00785A53">
        <w:rPr>
          <w:rStyle w:val="spellingerror"/>
          <w:rFonts w:ascii="Times New Roman" w:hAnsi="Times New Roman" w:cs="Times New Roman"/>
          <w:sz w:val="24"/>
          <w:szCs w:val="24"/>
          <w:shd w:val="clear" w:color="auto" w:fill="FFFFFF"/>
          <w:vertAlign w:val="subscript"/>
        </w:rPr>
        <w:t>ijt</w:t>
      </w:r>
      <w:r w:rsidR="00552D63" w:rsidRPr="00785A53">
        <w:rPr>
          <w:rStyle w:val="spellingerror"/>
          <w:rFonts w:ascii="Times New Roman" w:hAnsi="Times New Roman" w:cs="Times New Roman"/>
          <w:sz w:val="24"/>
          <w:szCs w:val="24"/>
          <w:shd w:val="clear" w:color="auto" w:fill="FFFFFF"/>
          <w:vertAlign w:val="subscript"/>
        </w:rPr>
        <w:t>-1</w:t>
      </w:r>
      <w:r w:rsidRPr="00785A53">
        <w:rPr>
          <w:rStyle w:val="apple-converted-space"/>
          <w:rFonts w:ascii="Times New Roman" w:hAnsi="Times New Roman" w:cs="Times New Roman"/>
          <w:sz w:val="24"/>
          <w:szCs w:val="24"/>
          <w:shd w:val="clear" w:color="auto" w:fill="FFFFFF"/>
        </w:rPr>
        <w:t> </w:t>
      </w:r>
      <w:r w:rsidRPr="00785A53">
        <w:rPr>
          <w:rStyle w:val="normaltextrun"/>
          <w:rFonts w:ascii="Times New Roman" w:hAnsi="Times New Roman" w:cs="Times New Roman"/>
          <w:sz w:val="24"/>
          <w:szCs w:val="24"/>
          <w:shd w:val="clear" w:color="auto" w:fill="FFFFFF"/>
        </w:rPr>
        <w:t>(v)</w:t>
      </w:r>
      <w:r w:rsidRPr="00785A53">
        <w:rPr>
          <w:rStyle w:val="eop"/>
          <w:rFonts w:ascii="Times New Roman" w:hAnsi="Times New Roman" w:cs="Times New Roman"/>
          <w:sz w:val="24"/>
          <w:szCs w:val="24"/>
          <w:shd w:val="clear" w:color="auto" w:fill="FFFFFF"/>
        </w:rPr>
        <w:t> </w:t>
      </w:r>
    </w:p>
    <w:p w14:paraId="67F52F31" w14:textId="42455ADF" w:rsidR="00F15ED5" w:rsidRPr="00785A53" w:rsidRDefault="007B0FB8" w:rsidP="00741077">
      <w:pPr>
        <w:tabs>
          <w:tab w:val="left" w:pos="426"/>
        </w:tabs>
        <w:autoSpaceDE w:val="0"/>
        <w:autoSpaceDN w:val="0"/>
        <w:adjustRightInd w:val="0"/>
        <w:spacing w:after="0" w:line="360" w:lineRule="auto"/>
        <w:jc w:val="both"/>
        <w:rPr>
          <w:rFonts w:ascii="Times New Roman" w:hAnsi="Times New Roman" w:cs="Times New Roman"/>
          <w:sz w:val="24"/>
          <w:szCs w:val="24"/>
          <w:lang w:eastAsia="en-GB"/>
        </w:rPr>
      </w:pPr>
      <w:r w:rsidRPr="00785A53">
        <w:rPr>
          <w:rFonts w:ascii="Times New Roman" w:hAnsi="Times New Roman" w:cs="Times New Roman"/>
          <w:sz w:val="24"/>
          <w:szCs w:val="24"/>
          <w:lang w:eastAsia="en-GB"/>
        </w:rPr>
        <w:t xml:space="preserve"> </w:t>
      </w:r>
    </w:p>
    <w:p w14:paraId="0F808396" w14:textId="2259F75E" w:rsidR="007B0FB8" w:rsidRPr="00785A53" w:rsidRDefault="00257D86"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4. </w:t>
      </w:r>
      <w:r w:rsidR="00E2127A" w:rsidRPr="00785A53">
        <w:rPr>
          <w:rFonts w:ascii="Times New Roman" w:hAnsi="Times New Roman" w:cs="Times New Roman"/>
          <w:sz w:val="24"/>
          <w:szCs w:val="24"/>
        </w:rPr>
        <w:t>D</w:t>
      </w:r>
      <w:r w:rsidR="00BF19C5" w:rsidRPr="00785A53">
        <w:rPr>
          <w:rFonts w:ascii="Times New Roman" w:hAnsi="Times New Roman" w:cs="Times New Roman"/>
          <w:sz w:val="24"/>
          <w:szCs w:val="24"/>
        </w:rPr>
        <w:t xml:space="preserve">ata </w:t>
      </w:r>
      <w:r w:rsidRPr="00785A53">
        <w:rPr>
          <w:rFonts w:ascii="Times New Roman" w:hAnsi="Times New Roman" w:cs="Times New Roman"/>
          <w:sz w:val="24"/>
          <w:szCs w:val="24"/>
        </w:rPr>
        <w:t>analysis</w:t>
      </w:r>
    </w:p>
    <w:p w14:paraId="062B1AA3" w14:textId="557174A6" w:rsidR="007B0FB8" w:rsidRPr="00785A53" w:rsidRDefault="00257D86"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Data </w:t>
      </w:r>
      <w:r w:rsidR="00E808D7" w:rsidRPr="00785A53">
        <w:rPr>
          <w:rFonts w:ascii="Times New Roman" w:hAnsi="Times New Roman" w:cs="Times New Roman"/>
          <w:sz w:val="24"/>
          <w:szCs w:val="24"/>
        </w:rPr>
        <w:t>from</w:t>
      </w:r>
      <w:r w:rsidR="007B0FB8" w:rsidRPr="00785A53">
        <w:rPr>
          <w:rFonts w:ascii="Times New Roman" w:hAnsi="Times New Roman" w:cs="Times New Roman"/>
          <w:sz w:val="24"/>
          <w:szCs w:val="24"/>
        </w:rPr>
        <w:t xml:space="preserve"> the World Bank, Comtrade, and the CEPII databases</w:t>
      </w:r>
      <w:r w:rsidR="00E808D7" w:rsidRPr="00785A53">
        <w:rPr>
          <w:rFonts w:ascii="Times New Roman" w:hAnsi="Times New Roman" w:cs="Times New Roman"/>
          <w:sz w:val="24"/>
          <w:szCs w:val="24"/>
        </w:rPr>
        <w:t xml:space="preserve"> are</w:t>
      </w:r>
      <w:r w:rsidRPr="00785A53">
        <w:rPr>
          <w:rFonts w:ascii="Times New Roman" w:hAnsi="Times New Roman" w:cs="Times New Roman"/>
          <w:sz w:val="24"/>
          <w:szCs w:val="24"/>
        </w:rPr>
        <w:t xml:space="preserve"> </w:t>
      </w:r>
      <w:r w:rsidR="007B0FB8" w:rsidRPr="00785A53">
        <w:rPr>
          <w:rFonts w:ascii="Times New Roman" w:hAnsi="Times New Roman" w:cs="Times New Roman"/>
          <w:sz w:val="24"/>
          <w:szCs w:val="24"/>
        </w:rPr>
        <w:t xml:space="preserve">merged into a panel dataset of 16 years </w:t>
      </w:r>
      <w:r w:rsidRPr="00785A53">
        <w:rPr>
          <w:rFonts w:ascii="Times New Roman" w:hAnsi="Times New Roman" w:cs="Times New Roman"/>
          <w:sz w:val="24"/>
          <w:szCs w:val="24"/>
        </w:rPr>
        <w:t>2</w:t>
      </w:r>
      <w:r w:rsidR="007B0FB8" w:rsidRPr="00785A53">
        <w:rPr>
          <w:rFonts w:ascii="Times New Roman" w:hAnsi="Times New Roman" w:cs="Times New Roman"/>
          <w:sz w:val="24"/>
          <w:szCs w:val="24"/>
        </w:rPr>
        <w:t>000-2015</w:t>
      </w:r>
      <w:r w:rsidRPr="00785A53">
        <w:rPr>
          <w:rFonts w:ascii="Times New Roman" w:hAnsi="Times New Roman" w:cs="Times New Roman"/>
          <w:sz w:val="24"/>
          <w:szCs w:val="24"/>
        </w:rPr>
        <w:t>, including</w:t>
      </w:r>
      <w:r w:rsidR="007B0FB8" w:rsidRPr="00785A53">
        <w:rPr>
          <w:rFonts w:ascii="Times New Roman" w:hAnsi="Times New Roman" w:cs="Times New Roman"/>
          <w:sz w:val="24"/>
          <w:szCs w:val="24"/>
        </w:rPr>
        <w:t xml:space="preserve"> 30878 </w:t>
      </w:r>
      <w:r w:rsidRPr="00785A53">
        <w:rPr>
          <w:rFonts w:ascii="Times New Roman" w:hAnsi="Times New Roman" w:cs="Times New Roman"/>
          <w:sz w:val="24"/>
          <w:szCs w:val="24"/>
        </w:rPr>
        <w:t>observations that</w:t>
      </w:r>
      <w:r w:rsidR="007B0FB8" w:rsidRPr="00785A53">
        <w:rPr>
          <w:rFonts w:ascii="Times New Roman" w:hAnsi="Times New Roman" w:cs="Times New Roman"/>
          <w:sz w:val="24"/>
          <w:szCs w:val="24"/>
        </w:rPr>
        <w:t xml:space="preserve"> capture both export and import trade </w:t>
      </w:r>
      <w:r w:rsidRPr="00785A53">
        <w:rPr>
          <w:rFonts w:ascii="Times New Roman" w:hAnsi="Times New Roman" w:cs="Times New Roman"/>
          <w:sz w:val="24"/>
          <w:szCs w:val="24"/>
        </w:rPr>
        <w:t xml:space="preserve">of </w:t>
      </w:r>
      <w:r w:rsidR="007B0FB8" w:rsidRPr="00785A53">
        <w:rPr>
          <w:rFonts w:ascii="Times New Roman" w:hAnsi="Times New Roman" w:cs="Times New Roman"/>
          <w:sz w:val="24"/>
          <w:szCs w:val="24"/>
        </w:rPr>
        <w:t>apparel</w:t>
      </w:r>
      <w:r w:rsidRPr="00785A53">
        <w:rPr>
          <w:rFonts w:ascii="Times New Roman" w:hAnsi="Times New Roman" w:cs="Times New Roman"/>
          <w:sz w:val="24"/>
          <w:szCs w:val="24"/>
        </w:rPr>
        <w:t>s</w:t>
      </w:r>
      <w:r w:rsidR="007B0FB8" w:rsidRPr="00785A53">
        <w:rPr>
          <w:rFonts w:ascii="Times New Roman" w:hAnsi="Times New Roman" w:cs="Times New Roman"/>
          <w:sz w:val="24"/>
          <w:szCs w:val="24"/>
        </w:rPr>
        <w:t xml:space="preserve"> </w:t>
      </w:r>
      <w:r w:rsidRPr="00785A53">
        <w:rPr>
          <w:rFonts w:ascii="Times New Roman" w:hAnsi="Times New Roman" w:cs="Times New Roman"/>
          <w:sz w:val="24"/>
          <w:szCs w:val="24"/>
        </w:rPr>
        <w:t>(</w:t>
      </w:r>
      <w:r w:rsidR="007B0FB8" w:rsidRPr="00785A53">
        <w:rPr>
          <w:rFonts w:ascii="Times New Roman" w:hAnsi="Times New Roman" w:cs="Times New Roman"/>
          <w:sz w:val="24"/>
          <w:szCs w:val="24"/>
        </w:rPr>
        <w:t>HS 96)</w:t>
      </w:r>
      <w:r w:rsidR="00DE19DB" w:rsidRPr="00785A53">
        <w:rPr>
          <w:rStyle w:val="FootnoteReference"/>
          <w:rFonts w:ascii="Times New Roman" w:hAnsi="Times New Roman" w:cs="Times New Roman"/>
          <w:sz w:val="24"/>
          <w:szCs w:val="24"/>
        </w:rPr>
        <w:footnoteReference w:id="4"/>
      </w:r>
      <w:r w:rsidR="007B0FB8" w:rsidRPr="00785A53">
        <w:rPr>
          <w:rFonts w:ascii="Times New Roman" w:hAnsi="Times New Roman" w:cs="Times New Roman"/>
          <w:sz w:val="24"/>
          <w:szCs w:val="24"/>
        </w:rPr>
        <w:t xml:space="preserve"> for all trade partners</w:t>
      </w:r>
      <w:r w:rsidR="00A61351" w:rsidRPr="00785A53">
        <w:rPr>
          <w:rFonts w:ascii="Times New Roman" w:hAnsi="Times New Roman" w:cs="Times New Roman"/>
          <w:sz w:val="24"/>
          <w:szCs w:val="24"/>
        </w:rPr>
        <w:t>.</w:t>
      </w:r>
      <w:r w:rsidR="007B0FB8" w:rsidRPr="00785A53">
        <w:rPr>
          <w:rFonts w:ascii="Times New Roman" w:hAnsi="Times New Roman" w:cs="Times New Roman"/>
          <w:sz w:val="24"/>
          <w:szCs w:val="24"/>
        </w:rPr>
        <w:t xml:space="preserve"> </w:t>
      </w:r>
      <w:r w:rsidR="00DE19DB" w:rsidRPr="00785A53">
        <w:rPr>
          <w:rFonts w:ascii="Times New Roman" w:hAnsi="Times New Roman" w:cs="Times New Roman"/>
          <w:sz w:val="24"/>
          <w:szCs w:val="24"/>
        </w:rPr>
        <w:t xml:space="preserve">We used </w:t>
      </w:r>
      <w:r w:rsidR="00DE19DB" w:rsidRPr="00785A53">
        <w:rPr>
          <w:rStyle w:val="kb-header-bar"/>
          <w:rFonts w:ascii="Times New Roman" w:hAnsi="Times New Roman" w:cs="Times New Roman"/>
          <w:bCs/>
          <w:sz w:val="24"/>
          <w:szCs w:val="24"/>
          <w:bdr w:val="none" w:sz="0" w:space="0" w:color="auto" w:frame="1"/>
          <w:shd w:val="clear" w:color="auto" w:fill="FFFFFF"/>
        </w:rPr>
        <w:t>Harmonized Commodity Description and Coding Systems (HS) 1996,</w:t>
      </w:r>
      <w:r w:rsidR="00DE19DB" w:rsidRPr="00785A53">
        <w:rPr>
          <w:rFonts w:ascii="Times New Roman" w:hAnsi="Times New Roman" w:cs="Times New Roman"/>
          <w:sz w:val="24"/>
          <w:szCs w:val="24"/>
          <w:shd w:val="clear" w:color="auto" w:fill="FFFFFF"/>
        </w:rPr>
        <w:t xml:space="preserve"> an international nomenclature for commodity classification, to gather our dependent variable </w:t>
      </w:r>
      <w:r w:rsidR="00DE19DB" w:rsidRPr="00785A53">
        <w:rPr>
          <w:rStyle w:val="kb-header-bar"/>
          <w:rFonts w:ascii="Times New Roman" w:hAnsi="Times New Roman" w:cs="Times New Roman"/>
          <w:bCs/>
          <w:sz w:val="24"/>
          <w:szCs w:val="24"/>
          <w:bdr w:val="none" w:sz="0" w:space="0" w:color="auto" w:frame="1"/>
          <w:shd w:val="clear" w:color="auto" w:fill="FFFFFF"/>
        </w:rPr>
        <w:t xml:space="preserve">data sample. With the </w:t>
      </w:r>
      <w:r w:rsidR="00DE19DB" w:rsidRPr="00785A53">
        <w:rPr>
          <w:rFonts w:ascii="Times New Roman" w:hAnsi="Times New Roman" w:cs="Times New Roman"/>
          <w:sz w:val="24"/>
          <w:szCs w:val="24"/>
          <w:shd w:val="clear" w:color="auto" w:fill="FFFFFF"/>
        </w:rPr>
        <w:t>Harmonized System, trading countries classify traded goods on a common basis for customs purposes. The classification is based on a six-digit code system.</w:t>
      </w:r>
      <w:r w:rsidR="00DE19DB" w:rsidRPr="00785A53">
        <w:rPr>
          <w:rStyle w:val="apple-converted-space"/>
          <w:rFonts w:ascii="Times New Roman" w:hAnsi="Times New Roman" w:cs="Times New Roman"/>
          <w:sz w:val="24"/>
          <w:szCs w:val="24"/>
          <w:shd w:val="clear" w:color="auto" w:fill="FFFFFF"/>
        </w:rPr>
        <w:t> </w:t>
      </w:r>
      <w:r w:rsidR="007B0FB8" w:rsidRPr="00785A53">
        <w:rPr>
          <w:rFonts w:ascii="Times New Roman" w:hAnsi="Times New Roman" w:cs="Times New Roman"/>
          <w:sz w:val="24"/>
          <w:szCs w:val="24"/>
        </w:rPr>
        <w:t xml:space="preserve">Data sampling </w:t>
      </w:r>
      <w:r w:rsidRPr="00785A53">
        <w:rPr>
          <w:rFonts w:ascii="Times New Roman" w:hAnsi="Times New Roman" w:cs="Times New Roman"/>
          <w:sz w:val="24"/>
          <w:szCs w:val="24"/>
        </w:rPr>
        <w:t>has been</w:t>
      </w:r>
      <w:r w:rsidR="00DE19DB" w:rsidRPr="00785A53">
        <w:rPr>
          <w:rFonts w:ascii="Times New Roman" w:hAnsi="Times New Roman" w:cs="Times New Roman"/>
          <w:sz w:val="24"/>
          <w:szCs w:val="24"/>
        </w:rPr>
        <w:t xml:space="preserve"> conducted using the</w:t>
      </w:r>
      <w:r w:rsidR="007B0FB8" w:rsidRPr="00785A53">
        <w:rPr>
          <w:rFonts w:ascii="Times New Roman" w:hAnsi="Times New Roman" w:cs="Times New Roman"/>
          <w:sz w:val="24"/>
          <w:szCs w:val="24"/>
        </w:rPr>
        <w:t xml:space="preserve"> HS 96 coding system to capture data for years 2000-2015. Since this study </w:t>
      </w:r>
      <w:r w:rsidRPr="00785A53">
        <w:rPr>
          <w:rFonts w:ascii="Times New Roman" w:hAnsi="Times New Roman" w:cs="Times New Roman"/>
          <w:sz w:val="24"/>
          <w:szCs w:val="24"/>
        </w:rPr>
        <w:t xml:space="preserve">intended to </w:t>
      </w:r>
      <w:r w:rsidR="007B0FB8" w:rsidRPr="00785A53">
        <w:rPr>
          <w:rFonts w:ascii="Times New Roman" w:hAnsi="Times New Roman" w:cs="Times New Roman"/>
          <w:sz w:val="24"/>
          <w:szCs w:val="24"/>
        </w:rPr>
        <w:t>examin</w:t>
      </w:r>
      <w:r w:rsidRPr="00785A53">
        <w:rPr>
          <w:rFonts w:ascii="Times New Roman" w:hAnsi="Times New Roman" w:cs="Times New Roman"/>
          <w:sz w:val="24"/>
          <w:szCs w:val="24"/>
        </w:rPr>
        <w:t>e the</w:t>
      </w:r>
      <w:r w:rsidR="007B0FB8" w:rsidRPr="00785A53">
        <w:rPr>
          <w:rFonts w:ascii="Times New Roman" w:hAnsi="Times New Roman" w:cs="Times New Roman"/>
          <w:sz w:val="24"/>
          <w:szCs w:val="24"/>
        </w:rPr>
        <w:t xml:space="preserve"> </w:t>
      </w:r>
      <w:r w:rsidR="00435365" w:rsidRPr="00785A53">
        <w:rPr>
          <w:rFonts w:ascii="Times New Roman" w:hAnsi="Times New Roman" w:cs="Times New Roman"/>
          <w:sz w:val="24"/>
          <w:szCs w:val="24"/>
        </w:rPr>
        <w:t xml:space="preserve">impact of country governance on </w:t>
      </w:r>
      <w:r w:rsidR="007B0FB8" w:rsidRPr="00785A53">
        <w:rPr>
          <w:rFonts w:ascii="Times New Roman" w:hAnsi="Times New Roman" w:cs="Times New Roman"/>
          <w:sz w:val="24"/>
          <w:szCs w:val="24"/>
        </w:rPr>
        <w:t xml:space="preserve">trade performance within </w:t>
      </w:r>
      <w:r w:rsidRPr="00785A53">
        <w:rPr>
          <w:rFonts w:ascii="Times New Roman" w:hAnsi="Times New Roman" w:cs="Times New Roman"/>
          <w:sz w:val="24"/>
          <w:szCs w:val="24"/>
        </w:rPr>
        <w:t xml:space="preserve">the </w:t>
      </w:r>
      <w:r w:rsidR="007B0FB8" w:rsidRPr="00785A53">
        <w:rPr>
          <w:rFonts w:ascii="Times New Roman" w:hAnsi="Times New Roman" w:cs="Times New Roman"/>
          <w:sz w:val="24"/>
          <w:szCs w:val="24"/>
        </w:rPr>
        <w:t>apparel sector</w:t>
      </w:r>
      <w:r w:rsidRPr="00785A53">
        <w:rPr>
          <w:rFonts w:ascii="Times New Roman" w:hAnsi="Times New Roman" w:cs="Times New Roman"/>
          <w:sz w:val="24"/>
          <w:szCs w:val="24"/>
        </w:rPr>
        <w:t>,</w:t>
      </w:r>
      <w:r w:rsidR="00435365" w:rsidRPr="00785A53">
        <w:rPr>
          <w:rFonts w:ascii="Times New Roman" w:hAnsi="Times New Roman" w:cs="Times New Roman"/>
          <w:sz w:val="24"/>
          <w:szCs w:val="24"/>
        </w:rPr>
        <w:t xml:space="preserve"> it seem</w:t>
      </w:r>
      <w:r w:rsidRPr="00785A53">
        <w:rPr>
          <w:rFonts w:ascii="Times New Roman" w:hAnsi="Times New Roman" w:cs="Times New Roman"/>
          <w:sz w:val="24"/>
          <w:szCs w:val="24"/>
        </w:rPr>
        <w:t>ed</w:t>
      </w:r>
      <w:r w:rsidR="00435365" w:rsidRPr="00785A53">
        <w:rPr>
          <w:rFonts w:ascii="Times New Roman" w:hAnsi="Times New Roman" w:cs="Times New Roman"/>
          <w:sz w:val="24"/>
          <w:szCs w:val="24"/>
        </w:rPr>
        <w:t xml:space="preserve"> justified to sample data on a country for which apparel trading is the most value adding industry in the net export income. Our research suggest</w:t>
      </w:r>
      <w:r w:rsidRPr="00785A53">
        <w:rPr>
          <w:rFonts w:ascii="Times New Roman" w:hAnsi="Times New Roman" w:cs="Times New Roman"/>
          <w:sz w:val="24"/>
          <w:szCs w:val="24"/>
        </w:rPr>
        <w:t xml:space="preserve">ed </w:t>
      </w:r>
      <w:r w:rsidR="00435365" w:rsidRPr="00785A53">
        <w:rPr>
          <w:rFonts w:ascii="Times New Roman" w:hAnsi="Times New Roman" w:cs="Times New Roman"/>
          <w:sz w:val="24"/>
          <w:szCs w:val="24"/>
        </w:rPr>
        <w:t xml:space="preserve">that </w:t>
      </w:r>
      <w:r w:rsidR="00DE19DB" w:rsidRPr="00785A53">
        <w:rPr>
          <w:rFonts w:ascii="Times New Roman" w:hAnsi="Times New Roman" w:cs="Times New Roman"/>
          <w:sz w:val="24"/>
          <w:szCs w:val="24"/>
        </w:rPr>
        <w:t>the industry accounts for 81</w:t>
      </w:r>
      <w:r w:rsidR="00435365" w:rsidRPr="00785A53">
        <w:rPr>
          <w:rFonts w:ascii="Times New Roman" w:hAnsi="Times New Roman" w:cs="Times New Roman"/>
          <w:sz w:val="24"/>
          <w:szCs w:val="24"/>
        </w:rPr>
        <w:t xml:space="preserve">% of </w:t>
      </w:r>
      <w:r w:rsidR="00DE19DB" w:rsidRPr="00785A53">
        <w:rPr>
          <w:rFonts w:ascii="Times New Roman" w:hAnsi="Times New Roman" w:cs="Times New Roman"/>
          <w:sz w:val="24"/>
          <w:szCs w:val="24"/>
        </w:rPr>
        <w:t xml:space="preserve">the total export revenue for </w:t>
      </w:r>
      <w:r w:rsidR="00435365" w:rsidRPr="00785A53">
        <w:rPr>
          <w:rFonts w:ascii="Times New Roman" w:hAnsi="Times New Roman" w:cs="Times New Roman"/>
          <w:sz w:val="24"/>
          <w:szCs w:val="24"/>
        </w:rPr>
        <w:t xml:space="preserve">Bangladesh and </w:t>
      </w:r>
      <w:r w:rsidRPr="00785A53">
        <w:rPr>
          <w:rFonts w:ascii="Times New Roman" w:hAnsi="Times New Roman" w:cs="Times New Roman"/>
          <w:sz w:val="24"/>
          <w:szCs w:val="24"/>
        </w:rPr>
        <w:t xml:space="preserve">that </w:t>
      </w:r>
      <w:r w:rsidR="00435365" w:rsidRPr="00785A53">
        <w:rPr>
          <w:rFonts w:ascii="Times New Roman" w:hAnsi="Times New Roman" w:cs="Times New Roman"/>
          <w:sz w:val="24"/>
          <w:szCs w:val="24"/>
        </w:rPr>
        <w:t>more than 4 million people is directly linked with this industry</w:t>
      </w:r>
      <w:r w:rsidR="00DE19DB" w:rsidRPr="00785A53">
        <w:rPr>
          <w:rFonts w:ascii="Times New Roman" w:hAnsi="Times New Roman" w:cs="Times New Roman"/>
          <w:sz w:val="24"/>
          <w:szCs w:val="24"/>
        </w:rPr>
        <w:t xml:space="preserve"> (BGMEA, 2017</w:t>
      </w:r>
      <w:r w:rsidR="00A530BD" w:rsidRPr="00785A53">
        <w:rPr>
          <w:rFonts w:ascii="Times New Roman" w:hAnsi="Times New Roman" w:cs="Times New Roman"/>
          <w:sz w:val="24"/>
          <w:szCs w:val="24"/>
        </w:rPr>
        <w:t>; Kathuria and Malouche, 2016</w:t>
      </w:r>
      <w:r w:rsidR="00DE19DB" w:rsidRPr="00785A53">
        <w:rPr>
          <w:rFonts w:ascii="Times New Roman" w:hAnsi="Times New Roman" w:cs="Times New Roman"/>
          <w:sz w:val="24"/>
          <w:szCs w:val="24"/>
        </w:rPr>
        <w:t>)</w:t>
      </w:r>
      <w:r w:rsidR="00435365" w:rsidRPr="00785A53">
        <w:rPr>
          <w:rFonts w:ascii="Times New Roman" w:hAnsi="Times New Roman" w:cs="Times New Roman"/>
          <w:sz w:val="24"/>
          <w:szCs w:val="24"/>
        </w:rPr>
        <w:t>. I</w:t>
      </w:r>
      <w:r w:rsidR="007B0FB8" w:rsidRPr="00785A53">
        <w:rPr>
          <w:rFonts w:ascii="Times New Roman" w:hAnsi="Times New Roman" w:cs="Times New Roman"/>
          <w:sz w:val="24"/>
          <w:szCs w:val="24"/>
        </w:rPr>
        <w:t>nitial data search is conducted using Bangladesh as the reporting country and rest of the world as partner countries with free on board (FOB) values. However, Bangladesh reported data up to the year 2011 and there is a 4</w:t>
      </w:r>
      <w:r w:rsidR="008039C7" w:rsidRPr="00785A53">
        <w:rPr>
          <w:rFonts w:ascii="Times New Roman" w:hAnsi="Times New Roman" w:cs="Times New Roman"/>
          <w:sz w:val="24"/>
          <w:szCs w:val="24"/>
        </w:rPr>
        <w:t>-</w:t>
      </w:r>
      <w:r w:rsidR="007B0FB8" w:rsidRPr="00785A53">
        <w:rPr>
          <w:rFonts w:ascii="Times New Roman" w:hAnsi="Times New Roman" w:cs="Times New Roman"/>
          <w:sz w:val="24"/>
          <w:szCs w:val="24"/>
        </w:rPr>
        <w:t>year</w:t>
      </w:r>
      <w:r w:rsidR="008039C7" w:rsidRPr="00785A53">
        <w:rPr>
          <w:rFonts w:ascii="Times New Roman" w:hAnsi="Times New Roman" w:cs="Times New Roman"/>
          <w:sz w:val="24"/>
          <w:szCs w:val="24"/>
        </w:rPr>
        <w:t>-</w:t>
      </w:r>
      <w:r w:rsidR="007B0FB8" w:rsidRPr="00785A53">
        <w:rPr>
          <w:rFonts w:ascii="Times New Roman" w:hAnsi="Times New Roman" w:cs="Times New Roman"/>
          <w:sz w:val="24"/>
          <w:szCs w:val="24"/>
        </w:rPr>
        <w:t>lag in reporting</w:t>
      </w:r>
      <w:r w:rsidR="00DE19DB" w:rsidRPr="00785A53">
        <w:rPr>
          <w:rStyle w:val="FootnoteReference"/>
          <w:rFonts w:ascii="Times New Roman" w:hAnsi="Times New Roman" w:cs="Times New Roman"/>
          <w:sz w:val="24"/>
          <w:szCs w:val="24"/>
        </w:rPr>
        <w:footnoteReference w:id="5"/>
      </w:r>
      <w:r w:rsidR="007B0FB8" w:rsidRPr="00785A53">
        <w:rPr>
          <w:rFonts w:ascii="Times New Roman" w:hAnsi="Times New Roman" w:cs="Times New Roman"/>
          <w:sz w:val="24"/>
          <w:szCs w:val="24"/>
        </w:rPr>
        <w:t xml:space="preserve">. </w:t>
      </w:r>
      <w:r w:rsidR="00435365" w:rsidRPr="00785A53">
        <w:rPr>
          <w:rFonts w:ascii="Times New Roman" w:hAnsi="Times New Roman" w:cs="Times New Roman"/>
          <w:sz w:val="24"/>
          <w:szCs w:val="24"/>
        </w:rPr>
        <w:t xml:space="preserve">To </w:t>
      </w:r>
      <w:r w:rsidR="008039C7" w:rsidRPr="00785A53">
        <w:rPr>
          <w:rFonts w:ascii="Times New Roman" w:hAnsi="Times New Roman" w:cs="Times New Roman"/>
          <w:sz w:val="24"/>
          <w:szCs w:val="24"/>
        </w:rPr>
        <w:t>address</w:t>
      </w:r>
      <w:r w:rsidR="00435365" w:rsidRPr="00785A53">
        <w:rPr>
          <w:rFonts w:ascii="Times New Roman" w:hAnsi="Times New Roman" w:cs="Times New Roman"/>
          <w:sz w:val="24"/>
          <w:szCs w:val="24"/>
        </w:rPr>
        <w:t xml:space="preserve"> this issue</w:t>
      </w:r>
      <w:r w:rsidR="008039C7" w:rsidRPr="00785A53">
        <w:rPr>
          <w:rFonts w:ascii="Times New Roman" w:hAnsi="Times New Roman" w:cs="Times New Roman"/>
          <w:sz w:val="24"/>
          <w:szCs w:val="24"/>
        </w:rPr>
        <w:t>,</w:t>
      </w:r>
      <w:r w:rsidR="00435365" w:rsidRPr="00785A53">
        <w:rPr>
          <w:rFonts w:ascii="Times New Roman" w:hAnsi="Times New Roman" w:cs="Times New Roman"/>
          <w:sz w:val="24"/>
          <w:szCs w:val="24"/>
        </w:rPr>
        <w:t xml:space="preserve"> alternatives are suggested to ensure that data availability issue does not discourage emerging market research (</w:t>
      </w:r>
      <w:r w:rsidR="00435365" w:rsidRPr="00785A53">
        <w:rPr>
          <w:rFonts w:ascii="Times New Roman" w:hAnsi="Times New Roman" w:cs="Times New Roman"/>
          <w:sz w:val="24"/>
          <w:szCs w:val="24"/>
          <w:shd w:val="clear" w:color="auto" w:fill="FFFFFF"/>
        </w:rPr>
        <w:t>Gleditsch, 2002</w:t>
      </w:r>
      <w:r w:rsidR="00435365" w:rsidRPr="00785A53">
        <w:rPr>
          <w:rFonts w:ascii="Times New Roman" w:hAnsi="Times New Roman" w:cs="Times New Roman"/>
          <w:sz w:val="24"/>
          <w:szCs w:val="24"/>
        </w:rPr>
        <w:t xml:space="preserve">). Our alternative here is to use </w:t>
      </w:r>
      <w:r w:rsidR="008039C7" w:rsidRPr="00785A53">
        <w:rPr>
          <w:rFonts w:ascii="Times New Roman" w:hAnsi="Times New Roman" w:cs="Times New Roman"/>
          <w:sz w:val="24"/>
          <w:szCs w:val="24"/>
        </w:rPr>
        <w:t>CIF values (</w:t>
      </w:r>
      <w:r w:rsidR="00435365" w:rsidRPr="00785A53">
        <w:rPr>
          <w:rFonts w:ascii="Times New Roman" w:hAnsi="Times New Roman" w:cs="Times New Roman"/>
          <w:sz w:val="24"/>
          <w:szCs w:val="24"/>
        </w:rPr>
        <w:t>cost insurance and freight</w:t>
      </w:r>
      <w:r w:rsidR="008039C7" w:rsidRPr="00785A53">
        <w:rPr>
          <w:rFonts w:ascii="Times New Roman" w:hAnsi="Times New Roman" w:cs="Times New Roman"/>
          <w:sz w:val="24"/>
          <w:szCs w:val="24"/>
        </w:rPr>
        <w:t xml:space="preserve">) </w:t>
      </w:r>
      <w:r w:rsidR="00435365" w:rsidRPr="00785A53">
        <w:rPr>
          <w:rFonts w:ascii="Times New Roman" w:hAnsi="Times New Roman" w:cs="Times New Roman"/>
          <w:sz w:val="24"/>
          <w:szCs w:val="24"/>
        </w:rPr>
        <w:t>instead of FOB values</w:t>
      </w:r>
      <w:r w:rsidR="00DE19DB" w:rsidRPr="00785A53">
        <w:rPr>
          <w:rStyle w:val="FootnoteReference"/>
          <w:rFonts w:ascii="Times New Roman" w:hAnsi="Times New Roman" w:cs="Times New Roman"/>
          <w:sz w:val="24"/>
          <w:szCs w:val="24"/>
        </w:rPr>
        <w:footnoteReference w:id="6"/>
      </w:r>
      <w:r w:rsidR="00DE19DB" w:rsidRPr="00785A53">
        <w:rPr>
          <w:rFonts w:ascii="Times New Roman" w:hAnsi="Times New Roman" w:cs="Times New Roman"/>
          <w:sz w:val="24"/>
          <w:szCs w:val="24"/>
        </w:rPr>
        <w:t>.</w:t>
      </w:r>
      <w:r w:rsidR="007B0FB8" w:rsidRPr="00785A53">
        <w:rPr>
          <w:rFonts w:ascii="Times New Roman" w:hAnsi="Times New Roman" w:cs="Times New Roman"/>
          <w:sz w:val="24"/>
          <w:szCs w:val="24"/>
        </w:rPr>
        <w:t xml:space="preserve">  The data set with CIF values </w:t>
      </w:r>
      <w:r w:rsidR="008039C7" w:rsidRPr="00785A53">
        <w:rPr>
          <w:rFonts w:ascii="Times New Roman" w:hAnsi="Times New Roman" w:cs="Times New Roman"/>
          <w:sz w:val="24"/>
          <w:szCs w:val="24"/>
        </w:rPr>
        <w:t>contains</w:t>
      </w:r>
      <w:r w:rsidR="007B0FB8" w:rsidRPr="00785A53">
        <w:rPr>
          <w:rFonts w:ascii="Times New Roman" w:hAnsi="Times New Roman" w:cs="Times New Roman"/>
          <w:sz w:val="24"/>
          <w:szCs w:val="24"/>
        </w:rPr>
        <w:t xml:space="preserve"> around 54000 data point. Due to large spread and abnormality </w:t>
      </w:r>
      <w:r w:rsidR="007B0FB8" w:rsidRPr="00785A53">
        <w:rPr>
          <w:rFonts w:ascii="Times New Roman" w:hAnsi="Times New Roman" w:cs="Times New Roman"/>
          <w:sz w:val="24"/>
          <w:szCs w:val="24"/>
        </w:rPr>
        <w:lastRenderedPageBreak/>
        <w:t>in the distribution</w:t>
      </w:r>
      <w:r w:rsidR="008039C7" w:rsidRPr="00785A53">
        <w:rPr>
          <w:rFonts w:ascii="Times New Roman" w:hAnsi="Times New Roman" w:cs="Times New Roman"/>
          <w:sz w:val="24"/>
          <w:szCs w:val="24"/>
        </w:rPr>
        <w:t>,</w:t>
      </w:r>
      <w:r w:rsidR="007B0FB8" w:rsidRPr="00785A53">
        <w:rPr>
          <w:rFonts w:ascii="Times New Roman" w:hAnsi="Times New Roman" w:cs="Times New Roman"/>
          <w:sz w:val="24"/>
          <w:szCs w:val="24"/>
        </w:rPr>
        <w:t xml:space="preserve"> sampling method </w:t>
      </w:r>
      <w:r w:rsidR="008039C7" w:rsidRPr="00785A53">
        <w:rPr>
          <w:rFonts w:ascii="Times New Roman" w:hAnsi="Times New Roman" w:cs="Times New Roman"/>
          <w:sz w:val="24"/>
          <w:szCs w:val="24"/>
        </w:rPr>
        <w:t>has been implemented in order to</w:t>
      </w:r>
      <w:r w:rsidR="007B0FB8" w:rsidRPr="00785A53">
        <w:rPr>
          <w:rFonts w:ascii="Times New Roman" w:hAnsi="Times New Roman" w:cs="Times New Roman"/>
          <w:sz w:val="24"/>
          <w:szCs w:val="24"/>
        </w:rPr>
        <w:t xml:space="preserve"> reduce outliers</w:t>
      </w:r>
      <w:r w:rsidR="008039C7" w:rsidRPr="00785A53">
        <w:rPr>
          <w:rFonts w:ascii="Times New Roman" w:hAnsi="Times New Roman" w:cs="Times New Roman"/>
          <w:sz w:val="24"/>
          <w:szCs w:val="24"/>
        </w:rPr>
        <w:t xml:space="preserve">, and </w:t>
      </w:r>
      <w:r w:rsidR="007B0FB8" w:rsidRPr="00785A53">
        <w:rPr>
          <w:rFonts w:ascii="Times New Roman" w:hAnsi="Times New Roman" w:cs="Times New Roman"/>
          <w:sz w:val="24"/>
          <w:szCs w:val="24"/>
        </w:rPr>
        <w:t>filter of ≥$50000 applied on the trade values reduced the data set to 30878. To test the difference between FOB</w:t>
      </w:r>
      <w:r w:rsidR="008039C7" w:rsidRPr="00785A53">
        <w:rPr>
          <w:rFonts w:ascii="Times New Roman" w:hAnsi="Times New Roman" w:cs="Times New Roman"/>
          <w:sz w:val="24"/>
          <w:szCs w:val="24"/>
        </w:rPr>
        <w:t xml:space="preserve"> and</w:t>
      </w:r>
      <w:r w:rsidR="007B0FB8" w:rsidRPr="00785A53">
        <w:rPr>
          <w:rFonts w:ascii="Times New Roman" w:hAnsi="Times New Roman" w:cs="Times New Roman"/>
          <w:sz w:val="24"/>
          <w:szCs w:val="24"/>
        </w:rPr>
        <w:t xml:space="preserve"> CIF values</w:t>
      </w:r>
      <w:r w:rsidR="008039C7" w:rsidRPr="00785A53">
        <w:rPr>
          <w:rFonts w:ascii="Times New Roman" w:hAnsi="Times New Roman" w:cs="Times New Roman"/>
          <w:sz w:val="24"/>
          <w:szCs w:val="24"/>
        </w:rPr>
        <w:t>,</w:t>
      </w:r>
      <w:r w:rsidR="007B0FB8" w:rsidRPr="00785A53">
        <w:rPr>
          <w:rFonts w:ascii="Times New Roman" w:hAnsi="Times New Roman" w:cs="Times New Roman"/>
          <w:sz w:val="24"/>
          <w:szCs w:val="24"/>
        </w:rPr>
        <w:t xml:space="preserve"> the mean for both values for the year of 2011</w:t>
      </w:r>
      <w:r w:rsidR="008039C7" w:rsidRPr="00785A53">
        <w:rPr>
          <w:rFonts w:ascii="Times New Roman" w:hAnsi="Times New Roman" w:cs="Times New Roman"/>
          <w:sz w:val="24"/>
          <w:szCs w:val="24"/>
        </w:rPr>
        <w:t xml:space="preserve"> have been </w:t>
      </w:r>
      <w:r w:rsidR="007B0FB8" w:rsidRPr="00785A53">
        <w:rPr>
          <w:rFonts w:ascii="Times New Roman" w:hAnsi="Times New Roman" w:cs="Times New Roman"/>
          <w:sz w:val="24"/>
          <w:szCs w:val="24"/>
        </w:rPr>
        <w:t>compared</w:t>
      </w:r>
      <w:r w:rsidR="008039C7" w:rsidRPr="00785A53">
        <w:rPr>
          <w:rFonts w:ascii="Times New Roman" w:hAnsi="Times New Roman" w:cs="Times New Roman"/>
          <w:sz w:val="24"/>
          <w:szCs w:val="24"/>
        </w:rPr>
        <w:t xml:space="preserve">, in what has been defined </w:t>
      </w:r>
      <w:r w:rsidR="007B0FB8" w:rsidRPr="00785A53">
        <w:rPr>
          <w:rFonts w:ascii="Times New Roman" w:hAnsi="Times New Roman" w:cs="Times New Roman"/>
          <w:sz w:val="24"/>
          <w:szCs w:val="24"/>
          <w:shd w:val="clear" w:color="auto" w:fill="FFFFFF"/>
        </w:rPr>
        <w:t>a</w:t>
      </w:r>
      <w:r w:rsidR="00DE19DB" w:rsidRPr="00785A53">
        <w:rPr>
          <w:rFonts w:ascii="Times New Roman" w:hAnsi="Times New Roman" w:cs="Times New Roman"/>
          <w:sz w:val="24"/>
          <w:szCs w:val="24"/>
          <w:shd w:val="clear" w:color="auto" w:fill="FFFFFF"/>
        </w:rPr>
        <w:t xml:space="preserve">s </w:t>
      </w:r>
      <w:r w:rsidR="007B0FB8" w:rsidRPr="00785A53">
        <w:rPr>
          <w:rFonts w:ascii="Times New Roman" w:hAnsi="Times New Roman" w:cs="Times New Roman"/>
          <w:sz w:val="24"/>
          <w:szCs w:val="24"/>
          <w:shd w:val="clear" w:color="auto" w:fill="FFFFFF"/>
        </w:rPr>
        <w:t>‘fobi</w:t>
      </w:r>
      <w:r w:rsidR="008039C7" w:rsidRPr="00785A53">
        <w:rPr>
          <w:rFonts w:ascii="Times New Roman" w:hAnsi="Times New Roman" w:cs="Times New Roman"/>
          <w:sz w:val="24"/>
          <w:szCs w:val="24"/>
          <w:shd w:val="clear" w:color="auto" w:fill="FFFFFF"/>
        </w:rPr>
        <w:t>s</w:t>
      </w:r>
      <w:r w:rsidR="007B0FB8" w:rsidRPr="00785A53">
        <w:rPr>
          <w:rFonts w:ascii="Times New Roman" w:hAnsi="Times New Roman" w:cs="Times New Roman"/>
          <w:sz w:val="24"/>
          <w:szCs w:val="24"/>
          <w:shd w:val="clear" w:color="auto" w:fill="FFFFFF"/>
        </w:rPr>
        <w:t>ation’ technique</w:t>
      </w:r>
      <w:r w:rsidR="00DE19DB" w:rsidRPr="00785A53">
        <w:rPr>
          <w:rFonts w:ascii="Times New Roman" w:hAnsi="Times New Roman" w:cs="Times New Roman"/>
          <w:sz w:val="24"/>
          <w:szCs w:val="24"/>
          <w:shd w:val="clear" w:color="auto" w:fill="FFFFFF"/>
        </w:rPr>
        <w:t xml:space="preserve"> by Gaulier and Zignago (2010:12)</w:t>
      </w:r>
      <w:r w:rsidR="00DE19DB" w:rsidRPr="00785A53">
        <w:rPr>
          <w:rStyle w:val="FootnoteReference"/>
          <w:rFonts w:ascii="Times New Roman" w:hAnsi="Times New Roman" w:cs="Times New Roman"/>
          <w:sz w:val="24"/>
          <w:szCs w:val="24"/>
          <w:shd w:val="clear" w:color="auto" w:fill="FFFFFF"/>
        </w:rPr>
        <w:footnoteReference w:id="7"/>
      </w:r>
      <w:r w:rsidR="008039C7" w:rsidRPr="00785A53">
        <w:rPr>
          <w:rFonts w:ascii="Times New Roman" w:hAnsi="Times New Roman" w:cs="Times New Roman"/>
          <w:sz w:val="24"/>
          <w:szCs w:val="24"/>
          <w:shd w:val="clear" w:color="auto" w:fill="FFFFFF"/>
        </w:rPr>
        <w:t>.</w:t>
      </w:r>
      <w:r w:rsidR="007B0FB8" w:rsidRPr="00785A53">
        <w:rPr>
          <w:rFonts w:ascii="Times New Roman" w:hAnsi="Times New Roman" w:cs="Times New Roman"/>
          <w:sz w:val="24"/>
          <w:szCs w:val="24"/>
          <w:shd w:val="clear" w:color="auto" w:fill="FFFFFF"/>
        </w:rPr>
        <w:t xml:space="preserve"> CIF and FOB are mirror values</w:t>
      </w:r>
      <w:r w:rsidR="008039C7" w:rsidRPr="00785A53">
        <w:rPr>
          <w:rFonts w:ascii="Times New Roman" w:hAnsi="Times New Roman" w:cs="Times New Roman"/>
          <w:sz w:val="24"/>
          <w:szCs w:val="24"/>
          <w:shd w:val="clear" w:color="auto" w:fill="FFFFFF"/>
        </w:rPr>
        <w:t>, since</w:t>
      </w:r>
      <w:r w:rsidR="007B0FB8" w:rsidRPr="00785A53">
        <w:rPr>
          <w:rFonts w:ascii="Times New Roman" w:hAnsi="Times New Roman" w:cs="Times New Roman"/>
          <w:sz w:val="24"/>
          <w:szCs w:val="24"/>
          <w:shd w:val="clear" w:color="auto" w:fill="FFFFFF"/>
        </w:rPr>
        <w:t xml:space="preserve"> CIF </w:t>
      </w:r>
      <w:r w:rsidR="008039C7" w:rsidRPr="00785A53">
        <w:rPr>
          <w:rFonts w:ascii="Times New Roman" w:hAnsi="Times New Roman" w:cs="Times New Roman"/>
          <w:sz w:val="24"/>
          <w:szCs w:val="24"/>
          <w:shd w:val="clear" w:color="auto" w:fill="FFFFFF"/>
        </w:rPr>
        <w:t xml:space="preserve">is </w:t>
      </w:r>
      <w:r w:rsidR="007B0FB8" w:rsidRPr="00785A53">
        <w:rPr>
          <w:rFonts w:ascii="Times New Roman" w:hAnsi="Times New Roman" w:cs="Times New Roman"/>
          <w:sz w:val="24"/>
          <w:szCs w:val="24"/>
          <w:shd w:val="clear" w:color="auto" w:fill="FFFFFF"/>
        </w:rPr>
        <w:t xml:space="preserve">FOB </w:t>
      </w:r>
      <w:r w:rsidR="008039C7" w:rsidRPr="00785A53">
        <w:rPr>
          <w:rFonts w:ascii="Times New Roman" w:hAnsi="Times New Roman" w:cs="Times New Roman"/>
          <w:sz w:val="24"/>
          <w:szCs w:val="24"/>
          <w:shd w:val="clear" w:color="auto" w:fill="FFFFFF"/>
        </w:rPr>
        <w:t>plus</w:t>
      </w:r>
      <w:r w:rsidR="007B0FB8" w:rsidRPr="00785A53">
        <w:rPr>
          <w:rFonts w:ascii="Times New Roman" w:hAnsi="Times New Roman" w:cs="Times New Roman"/>
          <w:sz w:val="24"/>
          <w:szCs w:val="24"/>
          <w:shd w:val="clear" w:color="auto" w:fill="FFFFFF"/>
        </w:rPr>
        <w:t xml:space="preserve"> Insurance and Freight cost</w:t>
      </w:r>
      <w:r w:rsidR="008039C7" w:rsidRPr="00785A53">
        <w:rPr>
          <w:rFonts w:ascii="Times New Roman" w:hAnsi="Times New Roman" w:cs="Times New Roman"/>
          <w:sz w:val="24"/>
          <w:szCs w:val="24"/>
          <w:shd w:val="clear" w:color="auto" w:fill="FFFFFF"/>
        </w:rPr>
        <w:t>s</w:t>
      </w:r>
      <w:r w:rsidR="007B0FB8" w:rsidRPr="00785A53">
        <w:rPr>
          <w:rFonts w:ascii="Times New Roman" w:hAnsi="Times New Roman" w:cs="Times New Roman"/>
          <w:sz w:val="24"/>
          <w:szCs w:val="24"/>
          <w:shd w:val="clear" w:color="auto" w:fill="FFFFFF"/>
        </w:rPr>
        <w:t xml:space="preserve">. </w:t>
      </w:r>
      <w:r w:rsidR="008039C7" w:rsidRPr="00785A53">
        <w:rPr>
          <w:rFonts w:ascii="Times New Roman" w:hAnsi="Times New Roman" w:cs="Times New Roman"/>
          <w:sz w:val="24"/>
          <w:szCs w:val="24"/>
          <w:shd w:val="clear" w:color="auto" w:fill="FFFFFF"/>
        </w:rPr>
        <w:t>Nonetheless,</w:t>
      </w:r>
      <w:r w:rsidR="007B0FB8" w:rsidRPr="00785A53">
        <w:rPr>
          <w:rFonts w:ascii="Times New Roman" w:hAnsi="Times New Roman" w:cs="Times New Roman"/>
          <w:sz w:val="24"/>
          <w:szCs w:val="24"/>
          <w:shd w:val="clear" w:color="auto" w:fill="FFFFFF"/>
        </w:rPr>
        <w:t xml:space="preserve"> significant discrepancies </w:t>
      </w:r>
      <w:r w:rsidR="008039C7" w:rsidRPr="00785A53">
        <w:rPr>
          <w:rFonts w:ascii="Times New Roman" w:hAnsi="Times New Roman" w:cs="Times New Roman"/>
          <w:sz w:val="24"/>
          <w:szCs w:val="24"/>
          <w:shd w:val="clear" w:color="auto" w:fill="FFFFFF"/>
        </w:rPr>
        <w:t>do exist</w:t>
      </w:r>
      <w:r w:rsidR="007B0FB8" w:rsidRPr="00785A53">
        <w:rPr>
          <w:rFonts w:ascii="Times New Roman" w:hAnsi="Times New Roman" w:cs="Times New Roman"/>
          <w:sz w:val="24"/>
          <w:szCs w:val="24"/>
          <w:shd w:val="clear" w:color="auto" w:fill="FFFFFF"/>
        </w:rPr>
        <w:t xml:space="preserve"> (</w:t>
      </w:r>
      <w:r w:rsidR="007B0FB8" w:rsidRPr="00785A53">
        <w:rPr>
          <w:rFonts w:ascii="Times New Roman" w:hAnsi="Times New Roman" w:cs="Times New Roman"/>
          <w:sz w:val="24"/>
          <w:szCs w:val="24"/>
          <w:lang w:eastAsia="en-GB"/>
        </w:rPr>
        <w:t xml:space="preserve">Hummels and Lugovskyy 2006); </w:t>
      </w:r>
      <w:r w:rsidR="007B0FB8" w:rsidRPr="00785A53">
        <w:rPr>
          <w:rFonts w:ascii="Times New Roman" w:hAnsi="Times New Roman" w:cs="Times New Roman"/>
          <w:sz w:val="24"/>
          <w:szCs w:val="24"/>
          <w:shd w:val="clear" w:color="auto" w:fill="FFFFFF"/>
        </w:rPr>
        <w:t>Gaulier et al, 2008</w:t>
      </w:r>
      <w:r w:rsidR="008039C7" w:rsidRPr="00785A53">
        <w:rPr>
          <w:rFonts w:ascii="Times New Roman" w:hAnsi="Times New Roman" w:cs="Times New Roman"/>
          <w:sz w:val="24"/>
          <w:szCs w:val="24"/>
          <w:shd w:val="clear" w:color="auto" w:fill="FFFFFF"/>
        </w:rPr>
        <w:t xml:space="preserve">; </w:t>
      </w:r>
      <w:r w:rsidR="007B0FB8" w:rsidRPr="00785A53">
        <w:rPr>
          <w:rFonts w:ascii="Times New Roman" w:hAnsi="Times New Roman" w:cs="Times New Roman"/>
          <w:sz w:val="24"/>
          <w:szCs w:val="24"/>
          <w:shd w:val="clear" w:color="auto" w:fill="FFFFFF"/>
        </w:rPr>
        <w:t>De Benedictis and Taglioni</w:t>
      </w:r>
      <w:r w:rsidR="008039C7" w:rsidRPr="00785A53">
        <w:rPr>
          <w:rFonts w:ascii="Times New Roman" w:hAnsi="Times New Roman" w:cs="Times New Roman"/>
          <w:sz w:val="24"/>
          <w:szCs w:val="24"/>
          <w:shd w:val="clear" w:color="auto" w:fill="FFFFFF"/>
        </w:rPr>
        <w:t xml:space="preserve">, </w:t>
      </w:r>
      <w:r w:rsidR="007B0FB8" w:rsidRPr="00785A53">
        <w:rPr>
          <w:rFonts w:ascii="Times New Roman" w:hAnsi="Times New Roman" w:cs="Times New Roman"/>
          <w:sz w:val="24"/>
          <w:szCs w:val="24"/>
          <w:shd w:val="clear" w:color="auto" w:fill="FFFFFF"/>
        </w:rPr>
        <w:t>2011)</w:t>
      </w:r>
      <w:r w:rsidR="008039C7" w:rsidRPr="00785A53">
        <w:rPr>
          <w:rFonts w:ascii="Times New Roman" w:hAnsi="Times New Roman" w:cs="Times New Roman"/>
          <w:sz w:val="24"/>
          <w:szCs w:val="24"/>
          <w:shd w:val="clear" w:color="auto" w:fill="FFFFFF"/>
        </w:rPr>
        <w:t xml:space="preserve">, </w:t>
      </w:r>
      <w:r w:rsidR="007B0FB8" w:rsidRPr="00785A53">
        <w:rPr>
          <w:rFonts w:ascii="Times New Roman" w:hAnsi="Times New Roman" w:cs="Times New Roman"/>
          <w:sz w:val="24"/>
          <w:szCs w:val="24"/>
          <w:shd w:val="clear" w:color="auto" w:fill="FFFFFF"/>
        </w:rPr>
        <w:t>suggest</w:t>
      </w:r>
      <w:r w:rsidR="008039C7" w:rsidRPr="00785A53">
        <w:rPr>
          <w:rFonts w:ascii="Times New Roman" w:hAnsi="Times New Roman" w:cs="Times New Roman"/>
          <w:sz w:val="24"/>
          <w:szCs w:val="24"/>
          <w:shd w:val="clear" w:color="auto" w:fill="FFFFFF"/>
        </w:rPr>
        <w:t>ing</w:t>
      </w:r>
      <w:r w:rsidR="007B0FB8" w:rsidRPr="00785A53">
        <w:rPr>
          <w:rFonts w:ascii="Times New Roman" w:hAnsi="Times New Roman" w:cs="Times New Roman"/>
          <w:sz w:val="24"/>
          <w:szCs w:val="24"/>
          <w:shd w:val="clear" w:color="auto" w:fill="FFFFFF"/>
        </w:rPr>
        <w:t xml:space="preserve"> </w:t>
      </w:r>
      <w:r w:rsidR="008039C7" w:rsidRPr="00785A53">
        <w:rPr>
          <w:rFonts w:ascii="Times New Roman" w:hAnsi="Times New Roman" w:cs="Times New Roman"/>
          <w:sz w:val="24"/>
          <w:szCs w:val="24"/>
          <w:shd w:val="clear" w:color="auto" w:fill="FFFFFF"/>
        </w:rPr>
        <w:t>the use of</w:t>
      </w:r>
      <w:r w:rsidR="007B0FB8" w:rsidRPr="00785A53">
        <w:rPr>
          <w:rFonts w:ascii="Times New Roman" w:hAnsi="Times New Roman" w:cs="Times New Roman"/>
          <w:sz w:val="24"/>
          <w:szCs w:val="24"/>
          <w:shd w:val="clear" w:color="auto" w:fill="FFFFFF"/>
        </w:rPr>
        <w:t xml:space="preserve"> either CIF or FOB within the dataset</w:t>
      </w:r>
      <w:r w:rsidR="008039C7" w:rsidRPr="00785A53">
        <w:rPr>
          <w:rFonts w:ascii="Times New Roman" w:hAnsi="Times New Roman" w:cs="Times New Roman"/>
          <w:sz w:val="24"/>
          <w:szCs w:val="24"/>
          <w:shd w:val="clear" w:color="auto" w:fill="FFFFFF"/>
        </w:rPr>
        <w:t xml:space="preserve"> for consistence.</w:t>
      </w:r>
      <w:r w:rsidR="00A530BD" w:rsidRPr="00785A53">
        <w:rPr>
          <w:rFonts w:ascii="Times New Roman" w:hAnsi="Times New Roman" w:cs="Times New Roman"/>
          <w:sz w:val="24"/>
          <w:szCs w:val="24"/>
          <w:shd w:val="clear" w:color="auto" w:fill="FFFFFF"/>
        </w:rPr>
        <w:t xml:space="preserve"> Also, this sampling technique allowed us to create a dataset without observation of zero trade flows hence reduce possible biases as mentioned earlier.</w:t>
      </w:r>
      <w:r w:rsidR="00122864" w:rsidRPr="00785A53">
        <w:rPr>
          <w:rFonts w:ascii="Times New Roman" w:hAnsi="Times New Roman" w:cs="Times New Roman"/>
          <w:sz w:val="24"/>
          <w:szCs w:val="24"/>
          <w:shd w:val="clear" w:color="auto" w:fill="FFFFFF"/>
        </w:rPr>
        <w:t xml:space="preserve"> </w:t>
      </w:r>
      <w:r w:rsidR="00041A93" w:rsidRPr="00785A53">
        <w:rPr>
          <w:rFonts w:ascii="Times New Roman" w:hAnsi="Times New Roman" w:cs="Times New Roman"/>
          <w:sz w:val="24"/>
          <w:szCs w:val="24"/>
        </w:rPr>
        <w:t>In the second model, the</w:t>
      </w:r>
      <w:r w:rsidR="007B0FB8" w:rsidRPr="00785A53">
        <w:rPr>
          <w:rFonts w:ascii="Times New Roman" w:hAnsi="Times New Roman" w:cs="Times New Roman"/>
          <w:sz w:val="24"/>
          <w:szCs w:val="24"/>
        </w:rPr>
        <w:t xml:space="preserve"> dependant variable </w:t>
      </w:r>
      <w:r w:rsidR="002B1660" w:rsidRPr="00785A53">
        <w:rPr>
          <w:rFonts w:ascii="Times New Roman" w:hAnsi="Times New Roman" w:cs="Times New Roman"/>
          <w:sz w:val="24"/>
          <w:szCs w:val="24"/>
        </w:rPr>
        <w:t>is</w:t>
      </w:r>
      <w:r w:rsidR="007B0FB8" w:rsidRPr="00785A53">
        <w:rPr>
          <w:rFonts w:ascii="Times New Roman" w:hAnsi="Times New Roman" w:cs="Times New Roman"/>
          <w:sz w:val="24"/>
          <w:szCs w:val="24"/>
        </w:rPr>
        <w:t xml:space="preserve"> the size</w:t>
      </w:r>
      <w:r w:rsidR="002B1660" w:rsidRPr="00785A53">
        <w:rPr>
          <w:rFonts w:ascii="Times New Roman" w:hAnsi="Times New Roman" w:cs="Times New Roman"/>
          <w:sz w:val="24"/>
          <w:szCs w:val="24"/>
        </w:rPr>
        <w:t>-</w:t>
      </w:r>
      <w:r w:rsidR="007B0FB8" w:rsidRPr="00785A53">
        <w:rPr>
          <w:rFonts w:ascii="Times New Roman" w:hAnsi="Times New Roman" w:cs="Times New Roman"/>
          <w:sz w:val="24"/>
          <w:szCs w:val="24"/>
        </w:rPr>
        <w:t>adjusted trade value</w:t>
      </w:r>
      <w:r w:rsidR="002B1660" w:rsidRPr="00785A53">
        <w:rPr>
          <w:rFonts w:ascii="Times New Roman" w:hAnsi="Times New Roman" w:cs="Times New Roman"/>
          <w:sz w:val="24"/>
          <w:szCs w:val="24"/>
        </w:rPr>
        <w:t xml:space="preserve">, tested </w:t>
      </w:r>
      <w:r w:rsidR="007B0FB8" w:rsidRPr="00785A53">
        <w:rPr>
          <w:rFonts w:ascii="Times New Roman" w:hAnsi="Times New Roman" w:cs="Times New Roman"/>
          <w:sz w:val="24"/>
          <w:szCs w:val="24"/>
        </w:rPr>
        <w:t>against all the independent variable</w:t>
      </w:r>
      <w:r w:rsidR="00041A93" w:rsidRPr="00785A53">
        <w:rPr>
          <w:rFonts w:ascii="Times New Roman" w:hAnsi="Times New Roman" w:cs="Times New Roman"/>
          <w:sz w:val="24"/>
          <w:szCs w:val="24"/>
        </w:rPr>
        <w:t>s</w:t>
      </w:r>
      <w:r w:rsidR="007B0FB8" w:rsidRPr="00785A53">
        <w:rPr>
          <w:rFonts w:ascii="Times New Roman" w:hAnsi="Times New Roman" w:cs="Times New Roman"/>
          <w:sz w:val="24"/>
          <w:szCs w:val="24"/>
        </w:rPr>
        <w:t xml:space="preserve">. The adjusted data </w:t>
      </w:r>
      <w:r w:rsidR="00041A93" w:rsidRPr="00785A53">
        <w:rPr>
          <w:rFonts w:ascii="Times New Roman" w:hAnsi="Times New Roman" w:cs="Times New Roman"/>
          <w:sz w:val="24"/>
          <w:szCs w:val="24"/>
        </w:rPr>
        <w:t>is given by</w:t>
      </w:r>
      <w:r w:rsidR="007B0FB8" w:rsidRPr="00785A53">
        <w:rPr>
          <w:rFonts w:ascii="Times New Roman" w:hAnsi="Times New Roman" w:cs="Times New Roman"/>
          <w:sz w:val="24"/>
          <w:szCs w:val="24"/>
        </w:rPr>
        <w:t xml:space="preserve"> the ratio of trade and GDP. </w:t>
      </w:r>
    </w:p>
    <w:p w14:paraId="462A7ECF" w14:textId="3B854657" w:rsidR="007B0FB8" w:rsidRPr="00785A53" w:rsidRDefault="00785A53"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Economic mass (GDP per capita), </w:t>
      </w:r>
      <w:r w:rsidR="007B0FB8" w:rsidRPr="00785A53">
        <w:rPr>
          <w:rFonts w:ascii="Times New Roman" w:hAnsi="Times New Roman" w:cs="Times New Roman"/>
          <w:sz w:val="24"/>
          <w:szCs w:val="24"/>
        </w:rPr>
        <w:t xml:space="preserve">and geographic distance are the two </w:t>
      </w:r>
      <w:r w:rsidR="00041A93" w:rsidRPr="00785A53">
        <w:rPr>
          <w:rFonts w:ascii="Times New Roman" w:hAnsi="Times New Roman" w:cs="Times New Roman"/>
          <w:sz w:val="24"/>
          <w:szCs w:val="24"/>
        </w:rPr>
        <w:t xml:space="preserve">typical independent </w:t>
      </w:r>
      <w:r w:rsidR="007B0FB8" w:rsidRPr="00785A53">
        <w:rPr>
          <w:rFonts w:ascii="Times New Roman" w:hAnsi="Times New Roman" w:cs="Times New Roman"/>
          <w:sz w:val="24"/>
          <w:szCs w:val="24"/>
        </w:rPr>
        <w:t>variables</w:t>
      </w:r>
      <w:r w:rsidR="00041A93" w:rsidRPr="00785A53">
        <w:rPr>
          <w:rFonts w:ascii="Times New Roman" w:hAnsi="Times New Roman" w:cs="Times New Roman"/>
          <w:sz w:val="24"/>
          <w:szCs w:val="24"/>
        </w:rPr>
        <w:t xml:space="preserve"> of gravity models</w:t>
      </w:r>
      <w:r w:rsidR="007B0FB8" w:rsidRPr="00785A53">
        <w:rPr>
          <w:rFonts w:ascii="Times New Roman" w:hAnsi="Times New Roman" w:cs="Times New Roman"/>
          <w:sz w:val="24"/>
          <w:szCs w:val="24"/>
        </w:rPr>
        <w:t xml:space="preserve">. </w:t>
      </w:r>
      <w:r w:rsidR="00041A93" w:rsidRPr="00785A53">
        <w:rPr>
          <w:rFonts w:ascii="Times New Roman" w:hAnsi="Times New Roman" w:cs="Times New Roman"/>
          <w:sz w:val="24"/>
          <w:szCs w:val="24"/>
        </w:rPr>
        <w:t>In the present study, t</w:t>
      </w:r>
      <w:r w:rsidR="007B0FB8" w:rsidRPr="00785A53">
        <w:rPr>
          <w:rFonts w:ascii="Times New Roman" w:hAnsi="Times New Roman" w:cs="Times New Roman"/>
          <w:sz w:val="24"/>
          <w:szCs w:val="24"/>
        </w:rPr>
        <w:t xml:space="preserve">hey </w:t>
      </w:r>
      <w:r w:rsidR="00041A93" w:rsidRPr="00785A53">
        <w:rPr>
          <w:rFonts w:ascii="Times New Roman" w:hAnsi="Times New Roman" w:cs="Times New Roman"/>
          <w:sz w:val="24"/>
          <w:szCs w:val="24"/>
        </w:rPr>
        <w:t xml:space="preserve">both </w:t>
      </w:r>
      <w:r w:rsidR="007B0FB8" w:rsidRPr="00785A53">
        <w:rPr>
          <w:rFonts w:ascii="Times New Roman" w:hAnsi="Times New Roman" w:cs="Times New Roman"/>
          <w:sz w:val="24"/>
          <w:szCs w:val="24"/>
        </w:rPr>
        <w:t xml:space="preserve">appear to be highly relevant in terms of economic performance relation and associated differences among trade partners. </w:t>
      </w:r>
      <w:r w:rsidRPr="00785A53">
        <w:rPr>
          <w:rFonts w:ascii="Times New Roman" w:hAnsi="Times New Roman" w:cs="Times New Roman"/>
          <w:sz w:val="24"/>
          <w:szCs w:val="24"/>
        </w:rPr>
        <w:t xml:space="preserve">In this case GDP per capita also serves as an intuitive proxy for industry specific labour cost. </w:t>
      </w:r>
      <w:r w:rsidR="00C113B2" w:rsidRPr="00785A53">
        <w:rPr>
          <w:rFonts w:ascii="Times New Roman" w:hAnsi="Times New Roman" w:cs="Times New Roman"/>
          <w:sz w:val="24"/>
          <w:szCs w:val="24"/>
        </w:rPr>
        <w:t>T</w:t>
      </w:r>
      <w:r w:rsidR="00041A93" w:rsidRPr="00785A53">
        <w:rPr>
          <w:rFonts w:ascii="Times New Roman" w:hAnsi="Times New Roman" w:cs="Times New Roman"/>
          <w:sz w:val="24"/>
          <w:szCs w:val="24"/>
        </w:rPr>
        <w:t xml:space="preserve">he apparel </w:t>
      </w:r>
      <w:r w:rsidR="00C113B2" w:rsidRPr="00785A53">
        <w:rPr>
          <w:rFonts w:ascii="Times New Roman" w:hAnsi="Times New Roman" w:cs="Times New Roman"/>
          <w:sz w:val="24"/>
          <w:szCs w:val="24"/>
        </w:rPr>
        <w:t xml:space="preserve">is the biggest industrial </w:t>
      </w:r>
      <w:r w:rsidR="00041A93" w:rsidRPr="00785A53">
        <w:rPr>
          <w:rFonts w:ascii="Times New Roman" w:hAnsi="Times New Roman" w:cs="Times New Roman"/>
          <w:sz w:val="24"/>
          <w:szCs w:val="24"/>
        </w:rPr>
        <w:t>sector accounts for</w:t>
      </w:r>
      <w:r w:rsidR="00C113B2" w:rsidRPr="00785A53">
        <w:rPr>
          <w:rFonts w:ascii="Times New Roman" w:hAnsi="Times New Roman" w:cs="Times New Roman"/>
          <w:sz w:val="24"/>
          <w:szCs w:val="24"/>
        </w:rPr>
        <w:t xml:space="preserve"> $25 bn export revenue in 2015 which is 14% of the entire GDP of </w:t>
      </w:r>
      <w:r w:rsidR="00E1679B" w:rsidRPr="00785A53">
        <w:rPr>
          <w:rFonts w:ascii="Times New Roman" w:hAnsi="Times New Roman" w:cs="Times New Roman"/>
          <w:sz w:val="24"/>
          <w:szCs w:val="24"/>
        </w:rPr>
        <w:t>Bangladesh</w:t>
      </w:r>
      <w:r w:rsidR="00C113B2" w:rsidRPr="00785A53">
        <w:rPr>
          <w:rFonts w:ascii="Times New Roman" w:hAnsi="Times New Roman" w:cs="Times New Roman"/>
          <w:sz w:val="24"/>
          <w:szCs w:val="24"/>
        </w:rPr>
        <w:t xml:space="preserve"> (CIA.gov</w:t>
      </w:r>
      <w:r w:rsidR="00041A93" w:rsidRPr="00785A53">
        <w:rPr>
          <w:rFonts w:ascii="Times New Roman" w:hAnsi="Times New Roman" w:cs="Times New Roman"/>
          <w:sz w:val="24"/>
          <w:szCs w:val="24"/>
        </w:rPr>
        <w:t>,</w:t>
      </w:r>
      <w:r w:rsidR="00C113B2" w:rsidRPr="00785A53">
        <w:rPr>
          <w:rFonts w:ascii="Times New Roman" w:hAnsi="Times New Roman" w:cs="Times New Roman"/>
          <w:sz w:val="24"/>
          <w:szCs w:val="24"/>
        </w:rPr>
        <w:t xml:space="preserve"> 2017)</w:t>
      </w:r>
      <w:r w:rsidR="00041A93" w:rsidRPr="00785A53">
        <w:rPr>
          <w:rFonts w:ascii="Times New Roman" w:hAnsi="Times New Roman" w:cs="Times New Roman"/>
          <w:sz w:val="24"/>
          <w:szCs w:val="24"/>
        </w:rPr>
        <w:t xml:space="preserve"> and </w:t>
      </w:r>
      <w:r w:rsidR="00C113B2" w:rsidRPr="00785A53">
        <w:rPr>
          <w:rFonts w:ascii="Times New Roman" w:hAnsi="Times New Roman" w:cs="Times New Roman"/>
          <w:sz w:val="24"/>
          <w:szCs w:val="24"/>
        </w:rPr>
        <w:t xml:space="preserve">we take </w:t>
      </w:r>
      <w:r w:rsidR="00041A93" w:rsidRPr="00785A53">
        <w:rPr>
          <w:rFonts w:ascii="Times New Roman" w:hAnsi="Times New Roman" w:cs="Times New Roman"/>
          <w:sz w:val="24"/>
          <w:szCs w:val="24"/>
        </w:rPr>
        <w:t xml:space="preserve">the variable </w:t>
      </w:r>
      <w:r w:rsidR="007B0FB8" w:rsidRPr="00785A53">
        <w:rPr>
          <w:rFonts w:ascii="Times New Roman" w:hAnsi="Times New Roman" w:cs="Times New Roman"/>
          <w:sz w:val="24"/>
          <w:szCs w:val="24"/>
        </w:rPr>
        <w:t xml:space="preserve">GDP per capita </w:t>
      </w:r>
      <w:r w:rsidR="00C113B2" w:rsidRPr="00785A53">
        <w:rPr>
          <w:rFonts w:ascii="Times New Roman" w:hAnsi="Times New Roman" w:cs="Times New Roman"/>
          <w:sz w:val="24"/>
          <w:szCs w:val="24"/>
        </w:rPr>
        <w:t>a</w:t>
      </w:r>
      <w:r w:rsidR="00041A93" w:rsidRPr="00785A53">
        <w:rPr>
          <w:rFonts w:ascii="Times New Roman" w:hAnsi="Times New Roman" w:cs="Times New Roman"/>
          <w:sz w:val="24"/>
          <w:szCs w:val="24"/>
        </w:rPr>
        <w:t>s</w:t>
      </w:r>
      <w:r w:rsidR="007B0FB8" w:rsidRPr="00785A53">
        <w:rPr>
          <w:rFonts w:ascii="Times New Roman" w:hAnsi="Times New Roman" w:cs="Times New Roman"/>
          <w:sz w:val="24"/>
          <w:szCs w:val="24"/>
        </w:rPr>
        <w:t xml:space="preserve"> a proxy for</w:t>
      </w:r>
      <w:r w:rsidR="00041A93" w:rsidRPr="00785A53">
        <w:rPr>
          <w:rFonts w:ascii="Times New Roman" w:hAnsi="Times New Roman" w:cs="Times New Roman"/>
          <w:sz w:val="24"/>
          <w:szCs w:val="24"/>
        </w:rPr>
        <w:t xml:space="preserve"> the</w:t>
      </w:r>
      <w:r w:rsidR="007B0FB8" w:rsidRPr="00785A53">
        <w:rPr>
          <w:rFonts w:ascii="Times New Roman" w:hAnsi="Times New Roman" w:cs="Times New Roman"/>
          <w:sz w:val="24"/>
          <w:szCs w:val="24"/>
        </w:rPr>
        <w:t xml:space="preserve"> labour cost given the country’s overwhelming reliance on this industry</w:t>
      </w:r>
      <w:r w:rsidR="00B16872" w:rsidRPr="00785A53">
        <w:rPr>
          <w:rFonts w:ascii="Times New Roman" w:hAnsi="Times New Roman" w:cs="Times New Roman"/>
          <w:sz w:val="24"/>
          <w:szCs w:val="24"/>
        </w:rPr>
        <w:t xml:space="preserve"> (</w:t>
      </w:r>
      <w:r w:rsidR="00B16872" w:rsidRPr="00785A53">
        <w:rPr>
          <w:rFonts w:ascii="Times New Roman" w:hAnsi="Times New Roman" w:cs="Times New Roman"/>
          <w:sz w:val="24"/>
          <w:szCs w:val="24"/>
          <w:shd w:val="clear" w:color="auto" w:fill="FFFFFF"/>
        </w:rPr>
        <w:t>Salam and McLean, 2013)</w:t>
      </w:r>
      <w:r w:rsidR="00C113B2" w:rsidRPr="00785A53">
        <w:rPr>
          <w:rFonts w:ascii="Times New Roman" w:hAnsi="Times New Roman" w:cs="Times New Roman"/>
          <w:sz w:val="24"/>
          <w:szCs w:val="24"/>
        </w:rPr>
        <w:t xml:space="preserve">. </w:t>
      </w:r>
      <w:r w:rsidR="0088477C" w:rsidRPr="00785A53">
        <w:rPr>
          <w:rFonts w:ascii="Times New Roman" w:hAnsi="Times New Roman" w:cs="Times New Roman"/>
          <w:sz w:val="24"/>
          <w:szCs w:val="24"/>
        </w:rPr>
        <w:t xml:space="preserve">The garment industry value chain suggests that labour cost is one of the most important factors in apparel industry’s performance which is determined by the cost competencies of manufacturing countries. The garment industry value chain suggests that labour cost is one of the most important factors in apparel industry’s performance. It’s a buyer driven industry and labour wage is determined to a large extent by the cost competencies of manufacturing countries. </w:t>
      </w:r>
      <w:r w:rsidR="00D718C9" w:rsidRPr="00785A53">
        <w:rPr>
          <w:rFonts w:ascii="Times New Roman" w:hAnsi="Times New Roman" w:cs="Times New Roman"/>
          <w:sz w:val="24"/>
          <w:szCs w:val="24"/>
        </w:rPr>
        <w:t xml:space="preserve">Analytic labour costs for Bangladesh garment industry are not available as in the case of OECD countries, therefore data have been estimated from International Labour Organisation (ILO)’s literature and the economic relationship between wage earning and per capita income. GDP per capita data for </w:t>
      </w:r>
      <w:r w:rsidR="00E1679B" w:rsidRPr="00785A53">
        <w:rPr>
          <w:rFonts w:ascii="Times New Roman" w:hAnsi="Times New Roman" w:cs="Times New Roman"/>
          <w:sz w:val="24"/>
          <w:szCs w:val="24"/>
        </w:rPr>
        <w:t>years 2000</w:t>
      </w:r>
      <w:r w:rsidR="00D718C9" w:rsidRPr="00785A53">
        <w:rPr>
          <w:rFonts w:ascii="Times New Roman" w:hAnsi="Times New Roman" w:cs="Times New Roman"/>
          <w:sz w:val="24"/>
          <w:szCs w:val="24"/>
        </w:rPr>
        <w:t xml:space="preserve">-2015 have been retrieved from the World Bank’s WDI database, in current U.S dollars. </w:t>
      </w:r>
      <w:r w:rsidR="0088477C" w:rsidRPr="00785A53">
        <w:rPr>
          <w:rFonts w:ascii="Times New Roman" w:hAnsi="Times New Roman" w:cs="Times New Roman"/>
          <w:sz w:val="24"/>
          <w:szCs w:val="24"/>
        </w:rPr>
        <w:t xml:space="preserve">Use of proxy to address actual data unavailability is common practice as we see that night-light is used in </w:t>
      </w:r>
      <w:r w:rsidR="0088477C" w:rsidRPr="00785A53">
        <w:rPr>
          <w:rFonts w:ascii="Times New Roman" w:hAnsi="Times New Roman" w:cs="Times New Roman"/>
          <w:sz w:val="24"/>
          <w:szCs w:val="24"/>
          <w:shd w:val="clear" w:color="auto" w:fill="FFFFFF"/>
        </w:rPr>
        <w:t xml:space="preserve">Henderson, Storeygard and Weil, (2012) </w:t>
      </w:r>
      <w:r w:rsidR="0088477C" w:rsidRPr="00785A53">
        <w:rPr>
          <w:rFonts w:ascii="Times New Roman" w:hAnsi="Times New Roman" w:cs="Times New Roman"/>
          <w:sz w:val="24"/>
          <w:szCs w:val="24"/>
        </w:rPr>
        <w:t xml:space="preserve">as proxy for comparative slow economic growth in sub-Saharan Africa. </w:t>
      </w:r>
      <w:r w:rsidR="00D718C9" w:rsidRPr="00785A53">
        <w:rPr>
          <w:rFonts w:ascii="Times New Roman" w:hAnsi="Times New Roman" w:cs="Times New Roman"/>
          <w:sz w:val="24"/>
          <w:szCs w:val="24"/>
        </w:rPr>
        <w:t xml:space="preserve">We use current instead of constant U.S. dollars GDP per capita data to be consistent with our dependent variable data which is in current U.S. </w:t>
      </w:r>
      <w:r w:rsidR="0088477C" w:rsidRPr="00785A53">
        <w:rPr>
          <w:rFonts w:ascii="Times New Roman" w:hAnsi="Times New Roman" w:cs="Times New Roman"/>
          <w:sz w:val="24"/>
          <w:szCs w:val="24"/>
        </w:rPr>
        <w:t>dollar.</w:t>
      </w:r>
      <w:r w:rsidR="00B16872" w:rsidRPr="00785A53">
        <w:rPr>
          <w:rFonts w:ascii="Times New Roman" w:hAnsi="Times New Roman" w:cs="Times New Roman"/>
          <w:sz w:val="24"/>
          <w:szCs w:val="24"/>
        </w:rPr>
        <w:t xml:space="preserve"> </w:t>
      </w:r>
      <w:r w:rsidR="007B0FB8" w:rsidRPr="00785A53">
        <w:rPr>
          <w:rFonts w:ascii="Times New Roman" w:hAnsi="Times New Roman" w:cs="Times New Roman"/>
          <w:sz w:val="24"/>
          <w:szCs w:val="24"/>
        </w:rPr>
        <w:t xml:space="preserve">The geographic distance data </w:t>
      </w:r>
      <w:r w:rsidR="00B44976" w:rsidRPr="00785A53">
        <w:rPr>
          <w:rFonts w:ascii="Times New Roman" w:hAnsi="Times New Roman" w:cs="Times New Roman"/>
          <w:sz w:val="24"/>
          <w:szCs w:val="24"/>
        </w:rPr>
        <w:t>(in km) comes</w:t>
      </w:r>
      <w:r w:rsidR="007B0FB8" w:rsidRPr="00785A53">
        <w:rPr>
          <w:rFonts w:ascii="Times New Roman" w:hAnsi="Times New Roman" w:cs="Times New Roman"/>
          <w:sz w:val="24"/>
          <w:szCs w:val="24"/>
        </w:rPr>
        <w:t xml:space="preserve"> from the CEP</w:t>
      </w:r>
      <w:r w:rsidR="00B44976" w:rsidRPr="00785A53">
        <w:rPr>
          <w:rFonts w:ascii="Times New Roman" w:hAnsi="Times New Roman" w:cs="Times New Roman"/>
          <w:sz w:val="24"/>
          <w:szCs w:val="24"/>
        </w:rPr>
        <w:t>II</w:t>
      </w:r>
      <w:r w:rsidR="007B0FB8" w:rsidRPr="00785A53">
        <w:rPr>
          <w:rFonts w:ascii="Times New Roman" w:hAnsi="Times New Roman" w:cs="Times New Roman"/>
          <w:sz w:val="24"/>
          <w:szCs w:val="24"/>
        </w:rPr>
        <w:t xml:space="preserve"> database</w:t>
      </w:r>
      <w:r w:rsidR="00B44976" w:rsidRPr="00785A53">
        <w:rPr>
          <w:rFonts w:ascii="Times New Roman" w:hAnsi="Times New Roman" w:cs="Times New Roman"/>
          <w:sz w:val="24"/>
          <w:szCs w:val="24"/>
        </w:rPr>
        <w:t>, while t</w:t>
      </w:r>
      <w:r w:rsidR="007B0FB8" w:rsidRPr="00785A53">
        <w:rPr>
          <w:rFonts w:ascii="Times New Roman" w:hAnsi="Times New Roman" w:cs="Times New Roman"/>
          <w:sz w:val="24"/>
          <w:szCs w:val="24"/>
        </w:rPr>
        <w:t xml:space="preserve">he measures of pair distances </w:t>
      </w:r>
      <w:r w:rsidR="00B44976" w:rsidRPr="00785A53">
        <w:rPr>
          <w:rFonts w:ascii="Times New Roman" w:hAnsi="Times New Roman" w:cs="Times New Roman"/>
          <w:sz w:val="24"/>
          <w:szCs w:val="24"/>
        </w:rPr>
        <w:t xml:space="preserve">were calculated </w:t>
      </w:r>
      <w:r w:rsidR="007B0FB8" w:rsidRPr="00785A53">
        <w:rPr>
          <w:rFonts w:ascii="Times New Roman" w:hAnsi="Times New Roman" w:cs="Times New Roman"/>
          <w:sz w:val="24"/>
          <w:szCs w:val="24"/>
        </w:rPr>
        <w:t>between the capital city of Bangladesh (Dhaka) and partners’</w:t>
      </w:r>
      <w:r w:rsidR="00E808D7" w:rsidRPr="00785A53">
        <w:rPr>
          <w:rFonts w:ascii="Times New Roman" w:hAnsi="Times New Roman" w:cs="Times New Roman"/>
          <w:sz w:val="24"/>
          <w:szCs w:val="24"/>
        </w:rPr>
        <w:t xml:space="preserve"> </w:t>
      </w:r>
      <w:r w:rsidR="007B0FB8" w:rsidRPr="00785A53">
        <w:rPr>
          <w:rFonts w:ascii="Times New Roman" w:hAnsi="Times New Roman" w:cs="Times New Roman"/>
          <w:sz w:val="24"/>
          <w:szCs w:val="24"/>
        </w:rPr>
        <w:t>capital cit</w:t>
      </w:r>
      <w:r w:rsidR="00B44976" w:rsidRPr="00785A53">
        <w:rPr>
          <w:rFonts w:ascii="Times New Roman" w:hAnsi="Times New Roman" w:cs="Times New Roman"/>
          <w:sz w:val="24"/>
          <w:szCs w:val="24"/>
        </w:rPr>
        <w:t>ies</w:t>
      </w:r>
      <w:r w:rsidR="007B0FB8" w:rsidRPr="00785A53">
        <w:rPr>
          <w:rFonts w:ascii="Times New Roman" w:hAnsi="Times New Roman" w:cs="Times New Roman"/>
          <w:sz w:val="24"/>
          <w:szCs w:val="24"/>
        </w:rPr>
        <w:t>.</w:t>
      </w:r>
      <w:r w:rsidR="00B44976" w:rsidRPr="00785A53">
        <w:rPr>
          <w:rFonts w:ascii="Times New Roman" w:hAnsi="Times New Roman" w:cs="Times New Roman"/>
          <w:sz w:val="24"/>
          <w:szCs w:val="24"/>
        </w:rPr>
        <w:t xml:space="preserve"> Whenever CEPII data were not available, Google Map has been used, controlling for </w:t>
      </w:r>
      <w:r w:rsidR="007B0FB8" w:rsidRPr="00785A53">
        <w:rPr>
          <w:rFonts w:ascii="Times New Roman" w:hAnsi="Times New Roman" w:cs="Times New Roman"/>
          <w:sz w:val="24"/>
          <w:szCs w:val="24"/>
        </w:rPr>
        <w:t>discrepan</w:t>
      </w:r>
      <w:r w:rsidR="00B44976" w:rsidRPr="00785A53">
        <w:rPr>
          <w:rFonts w:ascii="Times New Roman" w:hAnsi="Times New Roman" w:cs="Times New Roman"/>
          <w:sz w:val="24"/>
          <w:szCs w:val="24"/>
        </w:rPr>
        <w:t>cies</w:t>
      </w:r>
      <w:r w:rsidR="007B0FB8" w:rsidRPr="00785A53">
        <w:rPr>
          <w:rFonts w:ascii="Times New Roman" w:hAnsi="Times New Roman" w:cs="Times New Roman"/>
          <w:sz w:val="24"/>
          <w:szCs w:val="24"/>
        </w:rPr>
        <w:t xml:space="preserve"> between </w:t>
      </w:r>
      <w:r w:rsidR="00B44976" w:rsidRPr="00785A53">
        <w:rPr>
          <w:rFonts w:ascii="Times New Roman" w:hAnsi="Times New Roman" w:cs="Times New Roman"/>
          <w:sz w:val="24"/>
          <w:szCs w:val="24"/>
        </w:rPr>
        <w:t>the two with</w:t>
      </w:r>
      <w:r w:rsidR="007B0FB8" w:rsidRPr="00785A53">
        <w:rPr>
          <w:rFonts w:ascii="Times New Roman" w:hAnsi="Times New Roman" w:cs="Times New Roman"/>
          <w:sz w:val="24"/>
          <w:szCs w:val="24"/>
        </w:rPr>
        <w:t xml:space="preserve"> a random sample </w:t>
      </w:r>
      <w:r w:rsidR="00B44976" w:rsidRPr="00785A53">
        <w:rPr>
          <w:rFonts w:ascii="Times New Roman" w:hAnsi="Times New Roman" w:cs="Times New Roman"/>
          <w:sz w:val="24"/>
          <w:szCs w:val="24"/>
        </w:rPr>
        <w:t xml:space="preserve">taken from </w:t>
      </w:r>
      <w:r w:rsidR="007B0FB8" w:rsidRPr="00785A53">
        <w:rPr>
          <w:rFonts w:ascii="Times New Roman" w:hAnsi="Times New Roman" w:cs="Times New Roman"/>
          <w:sz w:val="24"/>
          <w:szCs w:val="24"/>
        </w:rPr>
        <w:t>the 214 available distances in the CEPII database.</w:t>
      </w:r>
    </w:p>
    <w:p w14:paraId="7AF2FA2D" w14:textId="506720A9" w:rsidR="00A61351" w:rsidRPr="00785A53" w:rsidRDefault="007B0FB8"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The</w:t>
      </w:r>
      <w:r w:rsidR="00435365" w:rsidRPr="00785A53">
        <w:rPr>
          <w:rFonts w:ascii="Times New Roman" w:hAnsi="Times New Roman" w:cs="Times New Roman"/>
          <w:sz w:val="24"/>
          <w:szCs w:val="24"/>
        </w:rPr>
        <w:t xml:space="preserve"> governance indicators (WGI) </w:t>
      </w:r>
      <w:r w:rsidR="00B44976" w:rsidRPr="00785A53">
        <w:rPr>
          <w:rFonts w:ascii="Times New Roman" w:hAnsi="Times New Roman" w:cs="Times New Roman"/>
          <w:sz w:val="24"/>
          <w:szCs w:val="24"/>
        </w:rPr>
        <w:t>used here are in</w:t>
      </w:r>
      <w:r w:rsidRPr="00785A53">
        <w:rPr>
          <w:rFonts w:ascii="Times New Roman" w:hAnsi="Times New Roman" w:cs="Times New Roman"/>
          <w:sz w:val="24"/>
          <w:szCs w:val="24"/>
        </w:rPr>
        <w:t xml:space="preserve"> estimated scores. The higher a country </w:t>
      </w:r>
      <w:r w:rsidR="00785A53" w:rsidRPr="00785A53">
        <w:rPr>
          <w:rFonts w:ascii="Times New Roman" w:hAnsi="Times New Roman" w:cs="Times New Roman"/>
          <w:sz w:val="24"/>
          <w:szCs w:val="24"/>
        </w:rPr>
        <w:t>scores</w:t>
      </w:r>
      <w:r w:rsidR="00B44976" w:rsidRPr="00785A53">
        <w:rPr>
          <w:rFonts w:ascii="Times New Roman" w:hAnsi="Times New Roman" w:cs="Times New Roman"/>
          <w:sz w:val="24"/>
          <w:szCs w:val="24"/>
        </w:rPr>
        <w:t>,</w:t>
      </w:r>
      <w:r w:rsidRPr="00785A53">
        <w:rPr>
          <w:rFonts w:ascii="Times New Roman" w:hAnsi="Times New Roman" w:cs="Times New Roman"/>
          <w:sz w:val="24"/>
          <w:szCs w:val="24"/>
        </w:rPr>
        <w:t xml:space="preserve"> the better it performs across the</w:t>
      </w:r>
      <w:r w:rsidR="00B44976" w:rsidRPr="00785A53">
        <w:rPr>
          <w:rFonts w:ascii="Times New Roman" w:hAnsi="Times New Roman" w:cs="Times New Roman"/>
          <w:sz w:val="24"/>
          <w:szCs w:val="24"/>
        </w:rPr>
        <w:t xml:space="preserve"> above-mentioned</w:t>
      </w:r>
      <w:r w:rsidRPr="00785A53">
        <w:rPr>
          <w:rFonts w:ascii="Times New Roman" w:hAnsi="Times New Roman" w:cs="Times New Roman"/>
          <w:sz w:val="24"/>
          <w:szCs w:val="24"/>
        </w:rPr>
        <w:t xml:space="preserve"> six indicators. Methodologically these indicators are prone to margin of errors and this is taken into consideration in analysis. </w:t>
      </w:r>
      <w:r w:rsidR="00A61351" w:rsidRPr="00785A53">
        <w:rPr>
          <w:rFonts w:ascii="Times New Roman" w:hAnsi="Times New Roman" w:cs="Times New Roman"/>
          <w:sz w:val="24"/>
          <w:szCs w:val="24"/>
          <w:shd w:val="clear" w:color="auto" w:fill="FFFFFF"/>
        </w:rPr>
        <w:t>The estimations</w:t>
      </w:r>
      <w:r w:rsidRPr="00785A53">
        <w:rPr>
          <w:rFonts w:ascii="Times New Roman" w:hAnsi="Times New Roman" w:cs="Times New Roman"/>
          <w:sz w:val="24"/>
          <w:szCs w:val="24"/>
          <w:shd w:val="clear" w:color="auto" w:fill="FFFFFF"/>
        </w:rPr>
        <w:t xml:space="preserve"> data are used in stages to identify any difference in analysis outcome. The </w:t>
      </w:r>
      <w:r w:rsidRPr="00785A53">
        <w:rPr>
          <w:rFonts w:ascii="Times New Roman" w:hAnsi="Times New Roman" w:cs="Times New Roman"/>
          <w:sz w:val="24"/>
          <w:szCs w:val="24"/>
          <w:shd w:val="clear" w:color="auto" w:fill="FFFFFF"/>
        </w:rPr>
        <w:lastRenderedPageBreak/>
        <w:t xml:space="preserve">range of the </w:t>
      </w:r>
      <w:r w:rsidR="00A61351" w:rsidRPr="00785A53">
        <w:rPr>
          <w:rFonts w:ascii="Times New Roman" w:hAnsi="Times New Roman" w:cs="Times New Roman"/>
          <w:sz w:val="24"/>
          <w:szCs w:val="24"/>
          <w:shd w:val="clear" w:color="auto" w:fill="FFFFFF"/>
        </w:rPr>
        <w:t>estimation is between</w:t>
      </w:r>
      <w:r w:rsidRPr="00785A53">
        <w:rPr>
          <w:rFonts w:ascii="Times New Roman" w:hAnsi="Times New Roman" w:cs="Times New Roman"/>
          <w:sz w:val="24"/>
          <w:szCs w:val="24"/>
          <w:shd w:val="clear" w:color="auto" w:fill="FFFFFF"/>
        </w:rPr>
        <w:t xml:space="preserve"> -2.5 to 2.5 and</w:t>
      </w:r>
      <w:r w:rsidR="00555626" w:rsidRPr="00785A53">
        <w:rPr>
          <w:rFonts w:ascii="Times New Roman" w:hAnsi="Times New Roman" w:cs="Times New Roman"/>
          <w:sz w:val="24"/>
          <w:szCs w:val="24"/>
          <w:shd w:val="clear" w:color="auto" w:fill="FFFFFF"/>
        </w:rPr>
        <w:t>, in order</w:t>
      </w:r>
      <w:r w:rsidRPr="00785A53">
        <w:rPr>
          <w:rFonts w:ascii="Times New Roman" w:hAnsi="Times New Roman" w:cs="Times New Roman"/>
          <w:sz w:val="24"/>
          <w:szCs w:val="24"/>
          <w:shd w:val="clear" w:color="auto" w:fill="FFFFFF"/>
        </w:rPr>
        <w:t xml:space="preserve"> to avoid negative figures</w:t>
      </w:r>
      <w:r w:rsidR="00555626" w:rsidRPr="00785A53">
        <w:rPr>
          <w:rFonts w:ascii="Times New Roman" w:hAnsi="Times New Roman" w:cs="Times New Roman"/>
          <w:sz w:val="24"/>
          <w:szCs w:val="24"/>
          <w:shd w:val="clear" w:color="auto" w:fill="FFFFFF"/>
        </w:rPr>
        <w:t>,</w:t>
      </w:r>
      <w:r w:rsidRPr="00785A53">
        <w:rPr>
          <w:rFonts w:ascii="Times New Roman" w:hAnsi="Times New Roman" w:cs="Times New Roman"/>
          <w:sz w:val="24"/>
          <w:szCs w:val="24"/>
          <w:shd w:val="clear" w:color="auto" w:fill="FFFFFF"/>
        </w:rPr>
        <w:t xml:space="preserve"> 2.5</w:t>
      </w:r>
      <w:r w:rsidR="00555626" w:rsidRPr="00785A53">
        <w:rPr>
          <w:rFonts w:ascii="Times New Roman" w:hAnsi="Times New Roman" w:cs="Times New Roman"/>
          <w:sz w:val="24"/>
          <w:szCs w:val="24"/>
          <w:shd w:val="clear" w:color="auto" w:fill="FFFFFF"/>
        </w:rPr>
        <w:t xml:space="preserve"> has been added</w:t>
      </w:r>
      <w:r w:rsidRPr="00785A53">
        <w:rPr>
          <w:rFonts w:ascii="Times New Roman" w:hAnsi="Times New Roman" w:cs="Times New Roman"/>
          <w:sz w:val="24"/>
          <w:szCs w:val="24"/>
          <w:shd w:val="clear" w:color="auto" w:fill="FFFFFF"/>
        </w:rPr>
        <w:t xml:space="preserve"> </w:t>
      </w:r>
      <w:r w:rsidR="00555626" w:rsidRPr="00785A53">
        <w:rPr>
          <w:rFonts w:ascii="Times New Roman" w:hAnsi="Times New Roman" w:cs="Times New Roman"/>
          <w:sz w:val="24"/>
          <w:szCs w:val="24"/>
          <w:shd w:val="clear" w:color="auto" w:fill="FFFFFF"/>
        </w:rPr>
        <w:t>(</w:t>
      </w:r>
      <w:r w:rsidR="00A61351" w:rsidRPr="00785A53">
        <w:rPr>
          <w:rFonts w:ascii="Times New Roman" w:hAnsi="Times New Roman" w:cs="Times New Roman"/>
          <w:sz w:val="24"/>
          <w:szCs w:val="24"/>
          <w:shd w:val="clear" w:color="auto" w:fill="FFFFFF"/>
        </w:rPr>
        <w:t>Oh and</w:t>
      </w:r>
      <w:r w:rsidR="00A61351" w:rsidRPr="00785A53">
        <w:rPr>
          <w:rStyle w:val="apple-converted-space"/>
          <w:rFonts w:ascii="Times New Roman" w:hAnsi="Times New Roman" w:cs="Times New Roman"/>
          <w:sz w:val="24"/>
          <w:szCs w:val="24"/>
          <w:shd w:val="clear" w:color="auto" w:fill="FFFFFF"/>
        </w:rPr>
        <w:t> </w:t>
      </w:r>
      <w:r w:rsidR="00A61351" w:rsidRPr="00785A53">
        <w:rPr>
          <w:rFonts w:ascii="Times New Roman" w:hAnsi="Times New Roman" w:cs="Times New Roman"/>
          <w:bCs/>
          <w:sz w:val="24"/>
          <w:szCs w:val="24"/>
          <w:shd w:val="clear" w:color="auto" w:fill="FFFFFF"/>
        </w:rPr>
        <w:t>Oetzel</w:t>
      </w:r>
      <w:r w:rsidR="00555626" w:rsidRPr="00785A53">
        <w:rPr>
          <w:rStyle w:val="apple-converted-space"/>
          <w:rFonts w:ascii="Times New Roman" w:hAnsi="Times New Roman" w:cs="Times New Roman"/>
          <w:sz w:val="24"/>
          <w:szCs w:val="24"/>
          <w:shd w:val="clear" w:color="auto" w:fill="FFFFFF"/>
        </w:rPr>
        <w:t xml:space="preserve">, </w:t>
      </w:r>
      <w:r w:rsidR="00A61351" w:rsidRPr="00785A53">
        <w:rPr>
          <w:rFonts w:ascii="Times New Roman" w:hAnsi="Times New Roman" w:cs="Times New Roman"/>
          <w:sz w:val="24"/>
          <w:szCs w:val="24"/>
          <w:shd w:val="clear" w:color="auto" w:fill="FFFFFF"/>
        </w:rPr>
        <w:t>2011)</w:t>
      </w:r>
      <w:r w:rsidR="00555626" w:rsidRPr="00785A53">
        <w:rPr>
          <w:rFonts w:ascii="Times New Roman" w:hAnsi="Times New Roman" w:cs="Times New Roman"/>
          <w:sz w:val="24"/>
          <w:szCs w:val="24"/>
          <w:shd w:val="clear" w:color="auto" w:fill="FFFFFF"/>
        </w:rPr>
        <w:t xml:space="preserve">, </w:t>
      </w:r>
      <w:r w:rsidR="00E808D7" w:rsidRPr="00785A53">
        <w:rPr>
          <w:rFonts w:ascii="Times New Roman" w:hAnsi="Times New Roman" w:cs="Times New Roman"/>
          <w:sz w:val="24"/>
          <w:szCs w:val="24"/>
          <w:shd w:val="clear" w:color="auto" w:fill="FFFFFF"/>
        </w:rPr>
        <w:t xml:space="preserve">to convert the </w:t>
      </w:r>
      <w:r w:rsidRPr="00785A53">
        <w:rPr>
          <w:rFonts w:ascii="Times New Roman" w:hAnsi="Times New Roman" w:cs="Times New Roman"/>
          <w:sz w:val="24"/>
          <w:szCs w:val="24"/>
          <w:shd w:val="clear" w:color="auto" w:fill="FFFFFF"/>
        </w:rPr>
        <w:t>estimati</w:t>
      </w:r>
      <w:r w:rsidR="00555626" w:rsidRPr="00785A53">
        <w:rPr>
          <w:rFonts w:ascii="Times New Roman" w:hAnsi="Times New Roman" w:cs="Times New Roman"/>
          <w:sz w:val="24"/>
          <w:szCs w:val="24"/>
          <w:shd w:val="clear" w:color="auto" w:fill="FFFFFF"/>
        </w:rPr>
        <w:t>ng</w:t>
      </w:r>
      <w:r w:rsidR="00552D63" w:rsidRPr="00785A53">
        <w:rPr>
          <w:rFonts w:ascii="Times New Roman" w:hAnsi="Times New Roman" w:cs="Times New Roman"/>
          <w:sz w:val="24"/>
          <w:szCs w:val="24"/>
          <w:shd w:val="clear" w:color="auto" w:fill="FFFFFF"/>
        </w:rPr>
        <w:t xml:space="preserve"> values between 0 and 5.</w:t>
      </w:r>
      <w:r w:rsidRPr="00785A53">
        <w:rPr>
          <w:rFonts w:ascii="Times New Roman" w:hAnsi="Times New Roman" w:cs="Times New Roman"/>
          <w:sz w:val="24"/>
          <w:szCs w:val="24"/>
          <w:shd w:val="clear" w:color="auto" w:fill="FFFFFF"/>
        </w:rPr>
        <w:t xml:space="preserve"> WGI measures are very useful tool for comparison and evaluation of broad trends over a time period but they have limitations in capturing the impacts of reforms and evolutionary progresses. </w:t>
      </w:r>
      <w:r w:rsidR="002D6376" w:rsidRPr="00785A53">
        <w:rPr>
          <w:rFonts w:ascii="Times New Roman" w:hAnsi="Times New Roman" w:cs="Times New Roman"/>
          <w:sz w:val="24"/>
          <w:szCs w:val="24"/>
          <w:shd w:val="clear" w:color="auto" w:fill="FFFFFF"/>
        </w:rPr>
        <w:t>I</w:t>
      </w:r>
      <w:r w:rsidRPr="00785A53">
        <w:rPr>
          <w:rFonts w:ascii="Times New Roman" w:hAnsi="Times New Roman" w:cs="Times New Roman"/>
          <w:sz w:val="24"/>
          <w:szCs w:val="24"/>
          <w:shd w:val="clear" w:color="auto" w:fill="FFFFFF"/>
        </w:rPr>
        <w:t>t is understood that given the data collection techniques and methodology applied by WGI there are high pairwise correlation among these six indicators. Therefore, models are run in stages where all WGI indicators are included at the first stage and subsequent stages only include one indicator at a time (Oh and</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bCs/>
          <w:sz w:val="24"/>
          <w:szCs w:val="24"/>
          <w:shd w:val="clear" w:color="auto" w:fill="FFFFFF"/>
        </w:rPr>
        <w:t>Oetzel</w:t>
      </w:r>
      <w:r w:rsidR="00761D99" w:rsidRPr="00785A53">
        <w:rPr>
          <w:rFonts w:ascii="Times New Roman" w:hAnsi="Times New Roman" w:cs="Times New Roman"/>
          <w:bCs/>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sz w:val="24"/>
          <w:szCs w:val="24"/>
          <w:shd w:val="clear" w:color="auto" w:fill="FFFFFF"/>
        </w:rPr>
        <w:t>2011)</w:t>
      </w:r>
      <w:r w:rsidR="00435365" w:rsidRPr="00785A53">
        <w:rPr>
          <w:rFonts w:ascii="Times New Roman" w:hAnsi="Times New Roman" w:cs="Times New Roman"/>
          <w:sz w:val="24"/>
          <w:szCs w:val="24"/>
          <w:shd w:val="clear" w:color="auto" w:fill="FFFFFF"/>
        </w:rPr>
        <w:t xml:space="preserve">. </w:t>
      </w:r>
      <w:r w:rsidRPr="00785A53">
        <w:rPr>
          <w:rFonts w:ascii="Times New Roman" w:hAnsi="Times New Roman" w:cs="Times New Roman"/>
          <w:sz w:val="24"/>
          <w:szCs w:val="24"/>
        </w:rPr>
        <w:t>Preferential trade agreement (PTA) is taken as control variable</w:t>
      </w:r>
      <w:r w:rsidR="002D6376" w:rsidRPr="00785A53">
        <w:rPr>
          <w:rFonts w:ascii="Times New Roman" w:hAnsi="Times New Roman" w:cs="Times New Roman"/>
          <w:sz w:val="24"/>
          <w:szCs w:val="24"/>
        </w:rPr>
        <w:t>, with</w:t>
      </w:r>
      <w:r w:rsidRPr="00785A53">
        <w:rPr>
          <w:rFonts w:ascii="Times New Roman" w:hAnsi="Times New Roman" w:cs="Times New Roman"/>
          <w:sz w:val="24"/>
          <w:szCs w:val="24"/>
        </w:rPr>
        <w:t xml:space="preserve"> </w:t>
      </w:r>
      <w:r w:rsidR="002D6376" w:rsidRPr="00785A53">
        <w:rPr>
          <w:rFonts w:ascii="Times New Roman" w:hAnsi="Times New Roman" w:cs="Times New Roman"/>
          <w:sz w:val="24"/>
          <w:szCs w:val="24"/>
        </w:rPr>
        <w:t>the</w:t>
      </w:r>
      <w:r w:rsidRPr="00785A53">
        <w:rPr>
          <w:rFonts w:ascii="Times New Roman" w:hAnsi="Times New Roman" w:cs="Times New Roman"/>
          <w:sz w:val="24"/>
          <w:szCs w:val="24"/>
        </w:rPr>
        <w:t xml:space="preserve"> generalised scheme of preference (GSP) </w:t>
      </w:r>
      <w:r w:rsidR="002D6376" w:rsidRPr="00785A53">
        <w:rPr>
          <w:rFonts w:ascii="Times New Roman" w:hAnsi="Times New Roman" w:cs="Times New Roman"/>
          <w:sz w:val="24"/>
          <w:szCs w:val="24"/>
        </w:rPr>
        <w:t>taken as</w:t>
      </w:r>
      <w:r w:rsidRPr="00785A53">
        <w:rPr>
          <w:rFonts w:ascii="Times New Roman" w:hAnsi="Times New Roman" w:cs="Times New Roman"/>
          <w:sz w:val="24"/>
          <w:szCs w:val="24"/>
        </w:rPr>
        <w:t xml:space="preserve"> proxy for PTAs within apparel industry</w:t>
      </w:r>
      <w:r w:rsidR="002D6376" w:rsidRPr="00785A53">
        <w:rPr>
          <w:rFonts w:ascii="Times New Roman" w:hAnsi="Times New Roman" w:cs="Times New Roman"/>
          <w:sz w:val="24"/>
          <w:szCs w:val="24"/>
        </w:rPr>
        <w:t xml:space="preserve"> and used as dummy variable.</w:t>
      </w:r>
    </w:p>
    <w:p w14:paraId="3204B644" w14:textId="307E3D82" w:rsidR="007B0FB8" w:rsidRPr="00785A53" w:rsidRDefault="007B0FB8"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Th</w:t>
      </w:r>
      <w:r w:rsidR="002D6376" w:rsidRPr="00785A53">
        <w:rPr>
          <w:rFonts w:ascii="Times New Roman" w:hAnsi="Times New Roman" w:cs="Times New Roman"/>
          <w:sz w:val="24"/>
          <w:szCs w:val="24"/>
        </w:rPr>
        <w:t>e</w:t>
      </w:r>
      <w:r w:rsidRPr="00785A53">
        <w:rPr>
          <w:rFonts w:ascii="Times New Roman" w:hAnsi="Times New Roman" w:cs="Times New Roman"/>
          <w:sz w:val="24"/>
          <w:szCs w:val="24"/>
        </w:rPr>
        <w:t xml:space="preserve"> </w:t>
      </w:r>
      <w:r w:rsidR="002D6376" w:rsidRPr="00785A53">
        <w:rPr>
          <w:rFonts w:ascii="Times New Roman" w:hAnsi="Times New Roman" w:cs="Times New Roman"/>
          <w:sz w:val="24"/>
          <w:szCs w:val="24"/>
        </w:rPr>
        <w:t xml:space="preserve">resulting </w:t>
      </w:r>
      <w:r w:rsidRPr="00785A53">
        <w:rPr>
          <w:rFonts w:ascii="Times New Roman" w:hAnsi="Times New Roman" w:cs="Times New Roman"/>
          <w:sz w:val="24"/>
          <w:szCs w:val="24"/>
        </w:rPr>
        <w:t>panel data</w:t>
      </w:r>
      <w:r w:rsidR="002D6376" w:rsidRPr="00785A53">
        <w:rPr>
          <w:rFonts w:ascii="Times New Roman" w:hAnsi="Times New Roman" w:cs="Times New Roman"/>
          <w:sz w:val="24"/>
          <w:szCs w:val="24"/>
        </w:rPr>
        <w:t>set</w:t>
      </w:r>
      <w:r w:rsidRPr="00785A53">
        <w:rPr>
          <w:rFonts w:ascii="Times New Roman" w:hAnsi="Times New Roman" w:cs="Times New Roman"/>
          <w:sz w:val="24"/>
          <w:szCs w:val="24"/>
        </w:rPr>
        <w:t xml:space="preserve"> is unbalanced</w:t>
      </w:r>
      <w:r w:rsidR="002D6376" w:rsidRPr="00785A53">
        <w:rPr>
          <w:rFonts w:ascii="Times New Roman" w:hAnsi="Times New Roman" w:cs="Times New Roman"/>
          <w:sz w:val="24"/>
          <w:szCs w:val="24"/>
        </w:rPr>
        <w:t>,</w:t>
      </w:r>
      <w:r w:rsidRPr="00785A53">
        <w:rPr>
          <w:rFonts w:ascii="Times New Roman" w:hAnsi="Times New Roman" w:cs="Times New Roman"/>
          <w:sz w:val="24"/>
          <w:szCs w:val="24"/>
        </w:rPr>
        <w:t xml:space="preserve"> since there are missing data for the dependent and independent variables for some countries for some years (</w:t>
      </w:r>
      <w:r w:rsidR="00761D99" w:rsidRPr="00785A53">
        <w:rPr>
          <w:rFonts w:ascii="Times New Roman" w:hAnsi="Times New Roman" w:cs="Times New Roman"/>
          <w:sz w:val="24"/>
          <w:szCs w:val="24"/>
          <w:shd w:val="clear" w:color="auto" w:fill="FFFFFF"/>
        </w:rPr>
        <w:t xml:space="preserve">Greenaway, Mahabir and Milner, </w:t>
      </w:r>
      <w:r w:rsidRPr="00785A53">
        <w:rPr>
          <w:rFonts w:ascii="Times New Roman" w:hAnsi="Times New Roman" w:cs="Times New Roman"/>
          <w:sz w:val="24"/>
          <w:szCs w:val="24"/>
          <w:shd w:val="clear" w:color="auto" w:fill="FFFFFF"/>
        </w:rPr>
        <w:t>2008:13).</w:t>
      </w:r>
      <w:r w:rsidRPr="00785A53">
        <w:rPr>
          <w:rFonts w:ascii="Times New Roman" w:hAnsi="Times New Roman" w:cs="Times New Roman"/>
          <w:sz w:val="24"/>
          <w:szCs w:val="24"/>
        </w:rPr>
        <w:t xml:space="preserve"> To avoid endogen</w:t>
      </w:r>
      <w:r w:rsidR="002D6376" w:rsidRPr="00785A53">
        <w:rPr>
          <w:rFonts w:ascii="Times New Roman" w:hAnsi="Times New Roman" w:cs="Times New Roman"/>
          <w:sz w:val="24"/>
          <w:szCs w:val="24"/>
        </w:rPr>
        <w:t>ei</w:t>
      </w:r>
      <w:r w:rsidRPr="00785A53">
        <w:rPr>
          <w:rFonts w:ascii="Times New Roman" w:hAnsi="Times New Roman" w:cs="Times New Roman"/>
          <w:sz w:val="24"/>
          <w:szCs w:val="24"/>
        </w:rPr>
        <w:t>ty problems</w:t>
      </w:r>
      <w:r w:rsidR="00785A53">
        <w:rPr>
          <w:rStyle w:val="FootnoteReference"/>
          <w:rFonts w:ascii="Times New Roman" w:hAnsi="Times New Roman" w:cs="Times New Roman"/>
          <w:sz w:val="24"/>
          <w:szCs w:val="24"/>
        </w:rPr>
        <w:footnoteReference w:id="8"/>
      </w:r>
      <w:r w:rsidRPr="00785A53">
        <w:rPr>
          <w:rFonts w:ascii="Times New Roman" w:hAnsi="Times New Roman" w:cs="Times New Roman"/>
          <w:sz w:val="24"/>
          <w:szCs w:val="24"/>
        </w:rPr>
        <w:t xml:space="preserve"> a one-year lagged model is also used.</w:t>
      </w:r>
    </w:p>
    <w:p w14:paraId="54DD1EA8" w14:textId="5CBDF70B" w:rsidR="004A4368" w:rsidRPr="00785A53" w:rsidRDefault="004A4368"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The observation from the correlation matrix </w:t>
      </w:r>
      <w:r w:rsidR="002D6376" w:rsidRPr="00785A53">
        <w:rPr>
          <w:rFonts w:ascii="Times New Roman" w:hAnsi="Times New Roman" w:cs="Times New Roman"/>
          <w:sz w:val="24"/>
          <w:szCs w:val="24"/>
        </w:rPr>
        <w:t xml:space="preserve">showed </w:t>
      </w:r>
      <w:r w:rsidRPr="00785A53">
        <w:rPr>
          <w:rFonts w:ascii="Times New Roman" w:hAnsi="Times New Roman" w:cs="Times New Roman"/>
          <w:sz w:val="24"/>
          <w:szCs w:val="24"/>
        </w:rPr>
        <w:t>that the six country governance indicators</w:t>
      </w:r>
      <w:r w:rsidR="00E808D7" w:rsidRPr="00785A53">
        <w:rPr>
          <w:rFonts w:ascii="Times New Roman" w:hAnsi="Times New Roman" w:cs="Times New Roman"/>
          <w:sz w:val="24"/>
          <w:szCs w:val="24"/>
        </w:rPr>
        <w:t xml:space="preserve"> mentioned above</w:t>
      </w:r>
      <w:r w:rsidRPr="00785A53">
        <w:rPr>
          <w:rFonts w:ascii="Times New Roman" w:hAnsi="Times New Roman" w:cs="Times New Roman"/>
          <w:sz w:val="24"/>
          <w:szCs w:val="24"/>
        </w:rPr>
        <w:t xml:space="preserve"> </w:t>
      </w:r>
      <w:r w:rsidR="002D6376" w:rsidRPr="00785A53">
        <w:rPr>
          <w:rFonts w:ascii="Times New Roman" w:hAnsi="Times New Roman" w:cs="Times New Roman"/>
          <w:sz w:val="24"/>
          <w:szCs w:val="24"/>
        </w:rPr>
        <w:t xml:space="preserve">have </w:t>
      </w:r>
      <w:r w:rsidRPr="00785A53">
        <w:rPr>
          <w:rFonts w:ascii="Times New Roman" w:hAnsi="Times New Roman" w:cs="Times New Roman"/>
          <w:sz w:val="24"/>
          <w:szCs w:val="24"/>
        </w:rPr>
        <w:t>strong positive correlation among themselves and also with per capita income. This is perhaps due to a very strong positive causal effect between better governance and per capita income. Better governance in a country results into economic growth, better distribution of wealth and increased per capita income for people within the country (Kaufmann and Kraay</w:t>
      </w:r>
      <w:r w:rsidR="00761D99" w:rsidRPr="00785A53">
        <w:rPr>
          <w:rFonts w:ascii="Times New Roman" w:hAnsi="Times New Roman" w:cs="Times New Roman"/>
          <w:sz w:val="24"/>
          <w:szCs w:val="24"/>
        </w:rPr>
        <w:t>,</w:t>
      </w:r>
      <w:r w:rsidRPr="00785A53">
        <w:rPr>
          <w:rFonts w:ascii="Times New Roman" w:hAnsi="Times New Roman" w:cs="Times New Roman"/>
          <w:sz w:val="24"/>
          <w:szCs w:val="24"/>
        </w:rPr>
        <w:t xml:space="preserve"> 2002</w:t>
      </w:r>
      <w:r w:rsidR="00486D24" w:rsidRPr="00785A53">
        <w:rPr>
          <w:rFonts w:ascii="Times New Roman" w:hAnsi="Times New Roman" w:cs="Times New Roman"/>
          <w:sz w:val="24"/>
          <w:szCs w:val="24"/>
        </w:rPr>
        <w:t>b</w:t>
      </w:r>
      <w:r w:rsidRPr="00785A53">
        <w:rPr>
          <w:rFonts w:ascii="Times New Roman" w:hAnsi="Times New Roman" w:cs="Times New Roman"/>
          <w:sz w:val="24"/>
          <w:szCs w:val="24"/>
        </w:rPr>
        <w:t>). The matrix also demonstrate</w:t>
      </w:r>
      <w:r w:rsidR="002D6376" w:rsidRPr="00785A53">
        <w:rPr>
          <w:rFonts w:ascii="Times New Roman" w:hAnsi="Times New Roman" w:cs="Times New Roman"/>
          <w:sz w:val="24"/>
          <w:szCs w:val="24"/>
        </w:rPr>
        <w:t>d</w:t>
      </w:r>
      <w:r w:rsidRPr="00785A53">
        <w:rPr>
          <w:rFonts w:ascii="Times New Roman" w:hAnsi="Times New Roman" w:cs="Times New Roman"/>
          <w:sz w:val="24"/>
          <w:szCs w:val="24"/>
        </w:rPr>
        <w:t xml:space="preserve"> that control of corruption (</w:t>
      </w:r>
      <w:r w:rsidRPr="00785A53">
        <w:rPr>
          <w:rFonts w:ascii="Times New Roman" w:hAnsi="Times New Roman" w:cs="Times New Roman"/>
          <w:i/>
          <w:iCs/>
          <w:sz w:val="24"/>
          <w:szCs w:val="24"/>
        </w:rPr>
        <w:t>bdcorruption</w:t>
      </w:r>
      <w:r w:rsidRPr="00785A53">
        <w:rPr>
          <w:rFonts w:ascii="Times New Roman" w:hAnsi="Times New Roman" w:cs="Times New Roman"/>
          <w:sz w:val="24"/>
          <w:szCs w:val="24"/>
        </w:rPr>
        <w:t>), regulatory quality (</w:t>
      </w:r>
      <w:r w:rsidRPr="00785A53">
        <w:rPr>
          <w:rFonts w:ascii="Times New Roman" w:hAnsi="Times New Roman" w:cs="Times New Roman"/>
          <w:i/>
          <w:iCs/>
          <w:sz w:val="24"/>
          <w:szCs w:val="24"/>
        </w:rPr>
        <w:t>bdreg</w:t>
      </w:r>
      <w:r w:rsidRPr="00785A53">
        <w:rPr>
          <w:rFonts w:ascii="Times New Roman" w:hAnsi="Times New Roman" w:cs="Times New Roman"/>
          <w:sz w:val="24"/>
          <w:szCs w:val="24"/>
        </w:rPr>
        <w:t>), rule of law (</w:t>
      </w:r>
      <w:r w:rsidRPr="00785A53">
        <w:rPr>
          <w:rFonts w:ascii="Times New Roman" w:hAnsi="Times New Roman" w:cs="Times New Roman"/>
          <w:i/>
          <w:iCs/>
          <w:sz w:val="24"/>
          <w:szCs w:val="24"/>
        </w:rPr>
        <w:t>bdlaw</w:t>
      </w:r>
      <w:r w:rsidRPr="00785A53">
        <w:rPr>
          <w:rFonts w:ascii="Times New Roman" w:hAnsi="Times New Roman" w:cs="Times New Roman"/>
          <w:sz w:val="24"/>
          <w:szCs w:val="24"/>
        </w:rPr>
        <w:t>) and voice and accountability (</w:t>
      </w:r>
      <w:r w:rsidRPr="00785A53">
        <w:rPr>
          <w:rFonts w:ascii="Times New Roman" w:hAnsi="Times New Roman" w:cs="Times New Roman"/>
          <w:i/>
          <w:iCs/>
          <w:sz w:val="24"/>
          <w:szCs w:val="24"/>
        </w:rPr>
        <w:t>bdvoice</w:t>
      </w:r>
      <w:r w:rsidRPr="00785A53">
        <w:rPr>
          <w:rFonts w:ascii="Times New Roman" w:hAnsi="Times New Roman" w:cs="Times New Roman"/>
          <w:sz w:val="24"/>
          <w:szCs w:val="24"/>
        </w:rPr>
        <w:t xml:space="preserve">) indicators for Bangladesh country governance are negatively correlated with the overall country governance indicators. However, the </w:t>
      </w:r>
      <w:r w:rsidR="002D6376" w:rsidRPr="00785A53">
        <w:rPr>
          <w:rFonts w:ascii="Times New Roman" w:hAnsi="Times New Roman" w:cs="Times New Roman"/>
          <w:sz w:val="24"/>
          <w:szCs w:val="24"/>
        </w:rPr>
        <w:t xml:space="preserve">strength </w:t>
      </w:r>
      <w:r w:rsidRPr="00785A53">
        <w:rPr>
          <w:rFonts w:ascii="Times New Roman" w:hAnsi="Times New Roman" w:cs="Times New Roman"/>
          <w:sz w:val="24"/>
          <w:szCs w:val="24"/>
        </w:rPr>
        <w:t>of the correlation is low. Due to the pairwise correlations between the governance indicators the regression models do not include all these indicators at the same time. They are included one by one in six separate steps (Oh and Oetzel</w:t>
      </w:r>
      <w:r w:rsidR="00761D99" w:rsidRPr="00785A53">
        <w:rPr>
          <w:rFonts w:ascii="Times New Roman" w:hAnsi="Times New Roman" w:cs="Times New Roman"/>
          <w:sz w:val="24"/>
          <w:szCs w:val="24"/>
        </w:rPr>
        <w:t>,</w:t>
      </w:r>
      <w:r w:rsidRPr="00785A53">
        <w:rPr>
          <w:rFonts w:ascii="Times New Roman" w:hAnsi="Times New Roman" w:cs="Times New Roman"/>
          <w:sz w:val="24"/>
          <w:szCs w:val="24"/>
        </w:rPr>
        <w:t xml:space="preserve"> 2011). </w:t>
      </w:r>
    </w:p>
    <w:p w14:paraId="41EE0885" w14:textId="46DE952A" w:rsidR="004A4368" w:rsidRPr="00785A53" w:rsidRDefault="004A4368" w:rsidP="00741077">
      <w:pPr>
        <w:tabs>
          <w:tab w:val="left" w:pos="426"/>
        </w:tabs>
        <w:spacing w:line="480" w:lineRule="auto"/>
        <w:jc w:val="both"/>
        <w:rPr>
          <w:rFonts w:ascii="Times New Roman" w:hAnsi="Times New Roman" w:cs="Times New Roman"/>
          <w:i/>
          <w:iCs/>
          <w:sz w:val="24"/>
          <w:szCs w:val="24"/>
        </w:rPr>
      </w:pPr>
      <w:r w:rsidRPr="00785A53">
        <w:rPr>
          <w:rFonts w:ascii="Times New Roman" w:hAnsi="Times New Roman" w:cs="Times New Roman"/>
          <w:i/>
          <w:iCs/>
          <w:sz w:val="24"/>
          <w:szCs w:val="24"/>
        </w:rPr>
        <w:t xml:space="preserve">Table </w:t>
      </w:r>
      <w:r w:rsidR="00BF19C5" w:rsidRPr="00785A53">
        <w:rPr>
          <w:rFonts w:ascii="Times New Roman" w:hAnsi="Times New Roman" w:cs="Times New Roman"/>
          <w:i/>
          <w:iCs/>
          <w:sz w:val="24"/>
          <w:szCs w:val="24"/>
        </w:rPr>
        <w:t>2</w:t>
      </w:r>
      <w:r w:rsidRPr="00785A53">
        <w:rPr>
          <w:rFonts w:ascii="Times New Roman" w:hAnsi="Times New Roman" w:cs="Times New Roman"/>
          <w:i/>
          <w:iCs/>
          <w:sz w:val="24"/>
          <w:szCs w:val="24"/>
        </w:rPr>
        <w:t>: Descriptive statistics and the correlation matrix.</w:t>
      </w:r>
    </w:p>
    <w:p w14:paraId="63C9A8F6" w14:textId="77777777" w:rsidR="004A4368" w:rsidRPr="00785A53" w:rsidRDefault="004A4368" w:rsidP="00741077">
      <w:pPr>
        <w:tabs>
          <w:tab w:val="left" w:pos="426"/>
        </w:tabs>
        <w:spacing w:line="480" w:lineRule="auto"/>
        <w:jc w:val="both"/>
        <w:rPr>
          <w:rFonts w:ascii="Times New Roman" w:hAnsi="Times New Roman" w:cs="Times New Roman"/>
          <w:i/>
          <w:sz w:val="24"/>
          <w:szCs w:val="24"/>
        </w:rPr>
      </w:pPr>
    </w:p>
    <w:p w14:paraId="4A63CC9E" w14:textId="77777777" w:rsidR="004A4368" w:rsidRPr="00785A53" w:rsidRDefault="004A4368" w:rsidP="00741077">
      <w:pPr>
        <w:tabs>
          <w:tab w:val="left" w:pos="426"/>
        </w:tabs>
        <w:spacing w:line="480" w:lineRule="auto"/>
        <w:jc w:val="both"/>
        <w:rPr>
          <w:rFonts w:ascii="Times New Roman" w:hAnsi="Times New Roman" w:cs="Times New Roman"/>
          <w:i/>
          <w:sz w:val="24"/>
          <w:szCs w:val="24"/>
        </w:rPr>
      </w:pPr>
      <w:r w:rsidRPr="00785A53">
        <w:rPr>
          <w:rFonts w:ascii="Times New Roman" w:hAnsi="Times New Roman" w:cs="Times New Roman"/>
          <w:noProof/>
          <w:sz w:val="24"/>
          <w:szCs w:val="24"/>
          <w:lang w:eastAsia="en-GB"/>
        </w:rPr>
        <w:lastRenderedPageBreak/>
        <w:drawing>
          <wp:inline distT="0" distB="0" distL="0" distR="0" wp14:anchorId="13B2F916" wp14:editId="540A815B">
            <wp:extent cx="5969803" cy="392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3872" cy="3946696"/>
                    </a:xfrm>
                    <a:prstGeom prst="rect">
                      <a:avLst/>
                    </a:prstGeom>
                    <a:noFill/>
                    <a:ln>
                      <a:noFill/>
                    </a:ln>
                  </pic:spPr>
                </pic:pic>
              </a:graphicData>
            </a:graphic>
          </wp:inline>
        </w:drawing>
      </w:r>
    </w:p>
    <w:p w14:paraId="71ADAEC6" w14:textId="77777777" w:rsidR="004A4368" w:rsidRPr="00785A53" w:rsidRDefault="004A4368" w:rsidP="00741077">
      <w:pPr>
        <w:tabs>
          <w:tab w:val="left" w:pos="426"/>
        </w:tabs>
        <w:spacing w:line="480" w:lineRule="auto"/>
        <w:jc w:val="both"/>
        <w:rPr>
          <w:rFonts w:ascii="Times New Roman" w:hAnsi="Times New Roman" w:cs="Times New Roman"/>
          <w:sz w:val="24"/>
          <w:szCs w:val="24"/>
        </w:rPr>
      </w:pPr>
    </w:p>
    <w:p w14:paraId="2F16D8EB" w14:textId="77777777" w:rsidR="004A4368" w:rsidRPr="00785A53" w:rsidRDefault="004A4368" w:rsidP="00741077">
      <w:pPr>
        <w:tabs>
          <w:tab w:val="left" w:pos="426"/>
        </w:tabs>
        <w:spacing w:line="480" w:lineRule="auto"/>
        <w:jc w:val="both"/>
        <w:rPr>
          <w:rFonts w:ascii="Times New Roman" w:hAnsi="Times New Roman" w:cs="Times New Roman"/>
          <w:sz w:val="24"/>
          <w:szCs w:val="24"/>
        </w:rPr>
      </w:pPr>
      <w:r w:rsidRPr="00785A53">
        <w:rPr>
          <w:rFonts w:ascii="Times New Roman" w:hAnsi="Times New Roman" w:cs="Times New Roman"/>
          <w:noProof/>
          <w:sz w:val="24"/>
          <w:szCs w:val="24"/>
          <w:lang w:eastAsia="en-GB"/>
        </w:rPr>
        <w:lastRenderedPageBreak/>
        <w:drawing>
          <wp:inline distT="0" distB="0" distL="0" distR="0" wp14:anchorId="32115B06" wp14:editId="5EDDBC49">
            <wp:extent cx="8864600" cy="2414270"/>
            <wp:effectExtent l="5715"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864600" cy="2414270"/>
                    </a:xfrm>
                    <a:prstGeom prst="rect">
                      <a:avLst/>
                    </a:prstGeom>
                    <a:noFill/>
                  </pic:spPr>
                </pic:pic>
              </a:graphicData>
            </a:graphic>
          </wp:inline>
        </w:drawing>
      </w:r>
    </w:p>
    <w:p w14:paraId="1CF72012" w14:textId="01CD5A56" w:rsidR="004A4368" w:rsidRPr="00785A53" w:rsidRDefault="0092513B" w:rsidP="00741077">
      <w:pPr>
        <w:tabs>
          <w:tab w:val="left" w:pos="426"/>
        </w:tabs>
        <w:spacing w:line="480" w:lineRule="auto"/>
        <w:jc w:val="both"/>
        <w:rPr>
          <w:rFonts w:ascii="Times New Roman" w:hAnsi="Times New Roman" w:cs="Times New Roman"/>
          <w:sz w:val="24"/>
          <w:szCs w:val="24"/>
        </w:rPr>
      </w:pPr>
      <w:r w:rsidRPr="00785A53">
        <w:rPr>
          <w:rFonts w:ascii="Times New Roman" w:hAnsi="Times New Roman" w:cs="Times New Roman"/>
          <w:sz w:val="24"/>
          <w:szCs w:val="24"/>
        </w:rPr>
        <w:lastRenderedPageBreak/>
        <w:t>5. Discussion of the r</w:t>
      </w:r>
      <w:r w:rsidR="004A4368" w:rsidRPr="00785A53">
        <w:rPr>
          <w:rFonts w:ascii="Times New Roman" w:hAnsi="Times New Roman" w:cs="Times New Roman"/>
          <w:sz w:val="24"/>
          <w:szCs w:val="24"/>
        </w:rPr>
        <w:t xml:space="preserve">egression </w:t>
      </w:r>
      <w:r w:rsidRPr="00785A53">
        <w:rPr>
          <w:rFonts w:ascii="Times New Roman" w:hAnsi="Times New Roman" w:cs="Times New Roman"/>
          <w:sz w:val="24"/>
          <w:szCs w:val="24"/>
        </w:rPr>
        <w:t>r</w:t>
      </w:r>
      <w:r w:rsidR="004A4368" w:rsidRPr="00785A53">
        <w:rPr>
          <w:rFonts w:ascii="Times New Roman" w:hAnsi="Times New Roman" w:cs="Times New Roman"/>
          <w:sz w:val="24"/>
          <w:szCs w:val="24"/>
        </w:rPr>
        <w:t>esults</w:t>
      </w:r>
      <w:r w:rsidRPr="00785A53">
        <w:rPr>
          <w:rFonts w:ascii="Times New Roman" w:hAnsi="Times New Roman" w:cs="Times New Roman"/>
          <w:sz w:val="24"/>
          <w:szCs w:val="24"/>
        </w:rPr>
        <w:t>.</w:t>
      </w:r>
    </w:p>
    <w:p w14:paraId="4E070ACB" w14:textId="7EB102CC" w:rsidR="005D2ADB" w:rsidRPr="00785A53" w:rsidRDefault="004A4368"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Table </w:t>
      </w:r>
      <w:r w:rsidR="00BF19C5" w:rsidRPr="00785A53">
        <w:rPr>
          <w:rFonts w:ascii="Times New Roman" w:hAnsi="Times New Roman" w:cs="Times New Roman"/>
          <w:sz w:val="24"/>
          <w:szCs w:val="24"/>
        </w:rPr>
        <w:t>3</w:t>
      </w:r>
      <w:r w:rsidRPr="00785A53">
        <w:rPr>
          <w:rFonts w:ascii="Times New Roman" w:hAnsi="Times New Roman" w:cs="Times New Roman"/>
          <w:sz w:val="24"/>
          <w:szCs w:val="24"/>
        </w:rPr>
        <w:t xml:space="preserve"> presents the results of </w:t>
      </w:r>
      <w:r w:rsidR="00DC112E">
        <w:rPr>
          <w:rFonts w:ascii="Times New Roman" w:hAnsi="Times New Roman" w:cs="Times New Roman"/>
          <w:sz w:val="24"/>
          <w:szCs w:val="24"/>
        </w:rPr>
        <w:t xml:space="preserve">regressions </w:t>
      </w:r>
      <w:r w:rsidR="0092513B" w:rsidRPr="00785A53">
        <w:rPr>
          <w:rFonts w:ascii="Times New Roman" w:hAnsi="Times New Roman" w:cs="Times New Roman"/>
          <w:sz w:val="24"/>
          <w:szCs w:val="24"/>
        </w:rPr>
        <w:t>as modelled above</w:t>
      </w:r>
      <w:r w:rsidRPr="00785A53">
        <w:rPr>
          <w:rFonts w:ascii="Times New Roman" w:hAnsi="Times New Roman" w:cs="Times New Roman"/>
          <w:sz w:val="24"/>
          <w:szCs w:val="24"/>
        </w:rPr>
        <w:t xml:space="preserve">. The dependent variable for the base model is the trade value which counts for both export and import trade. </w:t>
      </w:r>
      <w:r w:rsidR="00DC112E">
        <w:rPr>
          <w:rFonts w:ascii="Times New Roman" w:hAnsi="Times New Roman" w:cs="Times New Roman"/>
          <w:sz w:val="24"/>
          <w:szCs w:val="24"/>
        </w:rPr>
        <w:t xml:space="preserve">The </w:t>
      </w:r>
      <w:r w:rsidRPr="00785A53">
        <w:rPr>
          <w:rFonts w:ascii="Times New Roman" w:hAnsi="Times New Roman" w:cs="Times New Roman"/>
          <w:sz w:val="24"/>
          <w:szCs w:val="24"/>
        </w:rPr>
        <w:t>Ordinary least square (OLS), Random effect (RE) and Poisson estimators at 95% confidence level are applied for all four models. The OLS as baseline estimator has been subject to criticism both from theoretical and econometric point of views when it comes to gravity model based trade analysis (UNESCAP, nd). To steer away from this criticism Random effect and Po</w:t>
      </w:r>
      <w:r w:rsidR="005D2ADB" w:rsidRPr="00785A53">
        <w:rPr>
          <w:rFonts w:ascii="Times New Roman" w:hAnsi="Times New Roman" w:cs="Times New Roman"/>
          <w:sz w:val="24"/>
          <w:szCs w:val="24"/>
        </w:rPr>
        <w:t>i</w:t>
      </w:r>
      <w:r w:rsidRPr="00785A53">
        <w:rPr>
          <w:rFonts w:ascii="Times New Roman" w:hAnsi="Times New Roman" w:cs="Times New Roman"/>
          <w:sz w:val="24"/>
          <w:szCs w:val="24"/>
        </w:rPr>
        <w:t xml:space="preserve">sson estimators are applied </w:t>
      </w:r>
      <w:r w:rsidR="005D2ADB" w:rsidRPr="00785A53">
        <w:rPr>
          <w:rFonts w:ascii="Times New Roman" w:hAnsi="Times New Roman" w:cs="Times New Roman"/>
          <w:sz w:val="24"/>
          <w:szCs w:val="24"/>
        </w:rPr>
        <w:t>(</w:t>
      </w:r>
      <w:r w:rsidRPr="00785A53">
        <w:rPr>
          <w:rFonts w:ascii="Times New Roman" w:hAnsi="Times New Roman" w:cs="Times New Roman"/>
          <w:sz w:val="24"/>
          <w:szCs w:val="24"/>
          <w:lang w:eastAsia="en-GB"/>
        </w:rPr>
        <w:t>Paladini &amp; Cheng</w:t>
      </w:r>
      <w:r w:rsidR="00761D99" w:rsidRPr="00785A53">
        <w:rPr>
          <w:rFonts w:ascii="Times New Roman" w:hAnsi="Times New Roman" w:cs="Times New Roman"/>
          <w:sz w:val="24"/>
          <w:szCs w:val="24"/>
          <w:lang w:eastAsia="en-GB"/>
        </w:rPr>
        <w:t>,</w:t>
      </w:r>
      <w:r w:rsidRPr="00785A53">
        <w:rPr>
          <w:rFonts w:ascii="Times New Roman" w:hAnsi="Times New Roman" w:cs="Times New Roman"/>
          <w:sz w:val="24"/>
          <w:szCs w:val="24"/>
          <w:lang w:eastAsia="en-GB"/>
        </w:rPr>
        <w:t xml:space="preserve"> 2015)</w:t>
      </w:r>
      <w:r w:rsidRPr="00785A53">
        <w:rPr>
          <w:rFonts w:ascii="Times New Roman" w:hAnsi="Times New Roman" w:cs="Times New Roman"/>
          <w:sz w:val="24"/>
          <w:szCs w:val="24"/>
        </w:rPr>
        <w:t>.  However, the R</w:t>
      </w:r>
      <w:r w:rsidR="00E808D7" w:rsidRPr="00785A53">
        <w:rPr>
          <w:rFonts w:ascii="Times New Roman" w:hAnsi="Times New Roman" w:cs="Times New Roman"/>
          <w:sz w:val="24"/>
          <w:szCs w:val="24"/>
          <w:vertAlign w:val="superscript"/>
        </w:rPr>
        <w:t>2</w:t>
      </w:r>
      <w:r w:rsidR="005D2ADB" w:rsidRPr="00785A53">
        <w:rPr>
          <w:rFonts w:ascii="Times New Roman" w:hAnsi="Times New Roman" w:cs="Times New Roman"/>
          <w:sz w:val="24"/>
          <w:szCs w:val="24"/>
        </w:rPr>
        <w:t xml:space="preserve"> values </w:t>
      </w:r>
      <w:r w:rsidRPr="00785A53">
        <w:rPr>
          <w:rFonts w:ascii="Times New Roman" w:hAnsi="Times New Roman" w:cs="Times New Roman"/>
          <w:sz w:val="24"/>
          <w:szCs w:val="24"/>
        </w:rPr>
        <w:t xml:space="preserve">from the Random </w:t>
      </w:r>
      <w:r w:rsidR="005D2ADB" w:rsidRPr="00785A53">
        <w:rPr>
          <w:rFonts w:ascii="Times New Roman" w:hAnsi="Times New Roman" w:cs="Times New Roman"/>
          <w:sz w:val="24"/>
          <w:szCs w:val="24"/>
        </w:rPr>
        <w:t>E</w:t>
      </w:r>
      <w:r w:rsidRPr="00785A53">
        <w:rPr>
          <w:rFonts w:ascii="Times New Roman" w:hAnsi="Times New Roman" w:cs="Times New Roman"/>
          <w:sz w:val="24"/>
          <w:szCs w:val="24"/>
        </w:rPr>
        <w:t xml:space="preserve">ffect </w:t>
      </w:r>
      <w:r w:rsidR="005D2ADB" w:rsidRPr="00785A53">
        <w:rPr>
          <w:rFonts w:ascii="Times New Roman" w:hAnsi="Times New Roman" w:cs="Times New Roman"/>
          <w:sz w:val="24"/>
          <w:szCs w:val="24"/>
        </w:rPr>
        <w:t xml:space="preserve">model </w:t>
      </w:r>
      <w:r w:rsidRPr="00785A53">
        <w:rPr>
          <w:rFonts w:ascii="Times New Roman" w:hAnsi="Times New Roman" w:cs="Times New Roman"/>
          <w:sz w:val="24"/>
          <w:szCs w:val="24"/>
        </w:rPr>
        <w:t xml:space="preserve">and Poisson estimators are </w:t>
      </w:r>
      <w:r w:rsidR="00E808D7" w:rsidRPr="00785A53">
        <w:rPr>
          <w:rFonts w:ascii="Times New Roman" w:hAnsi="Times New Roman" w:cs="Times New Roman"/>
          <w:sz w:val="24"/>
          <w:szCs w:val="24"/>
        </w:rPr>
        <w:t xml:space="preserve">small and </w:t>
      </w:r>
      <w:r w:rsidRPr="00785A53">
        <w:rPr>
          <w:rFonts w:ascii="Times New Roman" w:hAnsi="Times New Roman" w:cs="Times New Roman"/>
          <w:sz w:val="24"/>
          <w:szCs w:val="24"/>
        </w:rPr>
        <w:t>close to the OL</w:t>
      </w:r>
      <w:r w:rsidR="00552D63" w:rsidRPr="00785A53">
        <w:rPr>
          <w:rFonts w:ascii="Times New Roman" w:hAnsi="Times New Roman" w:cs="Times New Roman"/>
          <w:sz w:val="24"/>
          <w:szCs w:val="24"/>
        </w:rPr>
        <w:t xml:space="preserve">S estimated results, even though this does </w:t>
      </w:r>
      <w:r w:rsidRPr="00785A53">
        <w:rPr>
          <w:rFonts w:ascii="Times New Roman" w:hAnsi="Times New Roman" w:cs="Times New Roman"/>
          <w:sz w:val="24"/>
          <w:szCs w:val="24"/>
        </w:rPr>
        <w:t>not necessarily mean that the models are not significant and unworthy of interpretations. The effect size is small in the models but the economic significance deserve</w:t>
      </w:r>
      <w:r w:rsidR="005D2ADB" w:rsidRPr="00785A53">
        <w:rPr>
          <w:rFonts w:ascii="Times New Roman" w:hAnsi="Times New Roman" w:cs="Times New Roman"/>
          <w:sz w:val="24"/>
          <w:szCs w:val="24"/>
        </w:rPr>
        <w:t>s</w:t>
      </w:r>
      <w:r w:rsidRPr="00785A53">
        <w:rPr>
          <w:rFonts w:ascii="Times New Roman" w:hAnsi="Times New Roman" w:cs="Times New Roman"/>
          <w:sz w:val="24"/>
          <w:szCs w:val="24"/>
        </w:rPr>
        <w:t xml:space="preserve"> full attention. This study explores how the institutional factors influence trade performance</w:t>
      </w:r>
      <w:r w:rsidR="005D2ADB" w:rsidRPr="00785A53">
        <w:rPr>
          <w:rFonts w:ascii="Times New Roman" w:hAnsi="Times New Roman" w:cs="Times New Roman"/>
          <w:sz w:val="24"/>
          <w:szCs w:val="24"/>
        </w:rPr>
        <w:t>,</w:t>
      </w:r>
      <w:r w:rsidRPr="00785A53">
        <w:rPr>
          <w:rFonts w:ascii="Times New Roman" w:hAnsi="Times New Roman" w:cs="Times New Roman"/>
          <w:sz w:val="24"/>
          <w:szCs w:val="24"/>
        </w:rPr>
        <w:t xml:space="preserve"> and t</w:t>
      </w:r>
      <w:r w:rsidR="00552D63" w:rsidRPr="00785A53">
        <w:rPr>
          <w:rFonts w:ascii="Times New Roman" w:hAnsi="Times New Roman" w:cs="Times New Roman"/>
          <w:sz w:val="24"/>
          <w:szCs w:val="24"/>
        </w:rPr>
        <w:t xml:space="preserve">he results demonstrate </w:t>
      </w:r>
      <w:r w:rsidRPr="00785A53">
        <w:rPr>
          <w:rFonts w:ascii="Times New Roman" w:hAnsi="Times New Roman" w:cs="Times New Roman"/>
          <w:sz w:val="24"/>
          <w:szCs w:val="24"/>
        </w:rPr>
        <w:t>reliable relationships between the trade performance and institutional qualities. Columns 1-6 presents the coefficients and standard errors at 95% confidence level for the independent variables while taking the country variables one by one in six steps. The results demonstrate that performance at country</w:t>
      </w:r>
      <w:r w:rsidR="005D2ADB" w:rsidRPr="00785A53">
        <w:rPr>
          <w:rFonts w:ascii="Times New Roman" w:hAnsi="Times New Roman" w:cs="Times New Roman"/>
          <w:sz w:val="24"/>
          <w:szCs w:val="24"/>
        </w:rPr>
        <w:t>’s</w:t>
      </w:r>
      <w:r w:rsidRPr="00785A53">
        <w:rPr>
          <w:rFonts w:ascii="Times New Roman" w:hAnsi="Times New Roman" w:cs="Times New Roman"/>
          <w:sz w:val="24"/>
          <w:szCs w:val="24"/>
        </w:rPr>
        <w:t xml:space="preserve"> governance level positively influence trade. Per capita income of trading countries and distance between country pairs are the two structural variables of the gravity model and the results produced here supports the theory. The signs of the coefficients are all positive for </w:t>
      </w:r>
      <w:r w:rsidR="005D2ADB" w:rsidRPr="00785A53">
        <w:rPr>
          <w:rFonts w:ascii="Times New Roman" w:hAnsi="Times New Roman" w:cs="Times New Roman"/>
          <w:sz w:val="24"/>
          <w:szCs w:val="24"/>
        </w:rPr>
        <w:t>p</w:t>
      </w:r>
      <w:r w:rsidRPr="00785A53">
        <w:rPr>
          <w:rFonts w:ascii="Times New Roman" w:hAnsi="Times New Roman" w:cs="Times New Roman"/>
          <w:sz w:val="24"/>
          <w:szCs w:val="24"/>
        </w:rPr>
        <w:t>er capita income variables except for the case of holding government effectiveness indicator. Here, the results from the OLS and the RE estimators show negative impacts on trade although the magnitudes are small. The Poisson estimator has not produced any significant result in this case. Per capita income is used as a proxy for labour cost in a given country</w:t>
      </w:r>
      <w:r w:rsidR="005D2ADB" w:rsidRPr="00785A53">
        <w:rPr>
          <w:rFonts w:ascii="Times New Roman" w:hAnsi="Times New Roman" w:cs="Times New Roman"/>
          <w:sz w:val="24"/>
          <w:szCs w:val="24"/>
        </w:rPr>
        <w:t xml:space="preserve">, </w:t>
      </w:r>
      <w:r w:rsidRPr="00785A53">
        <w:rPr>
          <w:rFonts w:ascii="Times New Roman" w:hAnsi="Times New Roman" w:cs="Times New Roman"/>
          <w:sz w:val="24"/>
          <w:szCs w:val="24"/>
        </w:rPr>
        <w:t xml:space="preserve">which is the biggest attribute of manufacturing cost in a low skill industry. Cost of manufacturing is identified as one of the most important criterion in manufacturing base selection for this industry and it’s perceived that with the rise of labour cost manufacturing base shifts. Therefore, it’s possible to find a negative impact of rising per capita income on export performance in low skill industry (Kathuria and Malouche, 2016). This result </w:t>
      </w:r>
      <w:r w:rsidR="005D2ADB" w:rsidRPr="00785A53">
        <w:rPr>
          <w:rFonts w:ascii="Times New Roman" w:hAnsi="Times New Roman" w:cs="Times New Roman"/>
          <w:sz w:val="24"/>
          <w:szCs w:val="24"/>
        </w:rPr>
        <w:t>somehow</w:t>
      </w:r>
      <w:r w:rsidRPr="00785A53">
        <w:rPr>
          <w:rFonts w:ascii="Times New Roman" w:hAnsi="Times New Roman" w:cs="Times New Roman"/>
          <w:sz w:val="24"/>
          <w:szCs w:val="24"/>
        </w:rPr>
        <w:t xml:space="preserve"> contradicts the general understanding of the virtuous circle where good governance leads to trade growth</w:t>
      </w:r>
      <w:r w:rsidR="005D2ADB" w:rsidRPr="00785A53">
        <w:rPr>
          <w:rFonts w:ascii="Times New Roman" w:hAnsi="Times New Roman" w:cs="Times New Roman"/>
          <w:sz w:val="24"/>
          <w:szCs w:val="24"/>
        </w:rPr>
        <w:t>, also noted by</w:t>
      </w:r>
      <w:r w:rsidRPr="00785A53">
        <w:rPr>
          <w:rFonts w:ascii="Times New Roman" w:hAnsi="Times New Roman" w:cs="Times New Roman"/>
          <w:sz w:val="24"/>
          <w:szCs w:val="24"/>
        </w:rPr>
        <w:t xml:space="preserve"> Kaufmann and Kraay (2002</w:t>
      </w:r>
      <w:r w:rsidR="00486D24" w:rsidRPr="00785A53">
        <w:rPr>
          <w:rFonts w:ascii="Times New Roman" w:hAnsi="Times New Roman" w:cs="Times New Roman"/>
          <w:sz w:val="24"/>
          <w:szCs w:val="24"/>
        </w:rPr>
        <w:t>b</w:t>
      </w:r>
      <w:r w:rsidRPr="00785A53">
        <w:rPr>
          <w:rFonts w:ascii="Times New Roman" w:hAnsi="Times New Roman" w:cs="Times New Roman"/>
          <w:sz w:val="24"/>
          <w:szCs w:val="24"/>
        </w:rPr>
        <w:t>:25)</w:t>
      </w:r>
      <w:r w:rsidR="005D2ADB" w:rsidRPr="00785A53">
        <w:rPr>
          <w:rFonts w:ascii="Times New Roman" w:hAnsi="Times New Roman" w:cs="Times New Roman"/>
          <w:sz w:val="24"/>
          <w:szCs w:val="24"/>
        </w:rPr>
        <w:t>,</w:t>
      </w:r>
      <w:r w:rsidRPr="00785A53">
        <w:rPr>
          <w:rFonts w:ascii="Times New Roman" w:hAnsi="Times New Roman" w:cs="Times New Roman"/>
          <w:sz w:val="24"/>
          <w:szCs w:val="24"/>
        </w:rPr>
        <w:t xml:space="preserve"> </w:t>
      </w:r>
      <w:r w:rsidR="005D2ADB" w:rsidRPr="00785A53">
        <w:rPr>
          <w:rFonts w:ascii="Times New Roman" w:hAnsi="Times New Roman" w:cs="Times New Roman"/>
          <w:sz w:val="24"/>
          <w:szCs w:val="24"/>
        </w:rPr>
        <w:t>who</w:t>
      </w:r>
      <w:r w:rsidRPr="00785A53">
        <w:rPr>
          <w:rFonts w:ascii="Times New Roman" w:hAnsi="Times New Roman" w:cs="Times New Roman"/>
          <w:sz w:val="24"/>
          <w:szCs w:val="24"/>
        </w:rPr>
        <w:t xml:space="preserve"> speculated</w:t>
      </w:r>
      <w:r w:rsidR="005D2ADB" w:rsidRPr="00785A53">
        <w:rPr>
          <w:rFonts w:ascii="Times New Roman" w:hAnsi="Times New Roman" w:cs="Times New Roman"/>
          <w:sz w:val="24"/>
          <w:szCs w:val="24"/>
        </w:rPr>
        <w:t xml:space="preserve"> about </w:t>
      </w:r>
      <w:r w:rsidRPr="00785A53">
        <w:rPr>
          <w:rFonts w:ascii="Times New Roman" w:hAnsi="Times New Roman" w:cs="Times New Roman"/>
          <w:sz w:val="24"/>
          <w:szCs w:val="24"/>
        </w:rPr>
        <w:t xml:space="preserve">the possible impact of </w:t>
      </w:r>
      <w:r w:rsidRPr="00785A53">
        <w:rPr>
          <w:rFonts w:ascii="Times New Roman" w:hAnsi="Times New Roman" w:cs="Times New Roman"/>
          <w:iCs/>
          <w:sz w:val="24"/>
          <w:szCs w:val="24"/>
        </w:rPr>
        <w:t>‘elite influence’</w:t>
      </w:r>
      <w:r w:rsidRPr="00785A53">
        <w:rPr>
          <w:rFonts w:ascii="Times New Roman" w:hAnsi="Times New Roman" w:cs="Times New Roman"/>
          <w:sz w:val="24"/>
          <w:szCs w:val="24"/>
        </w:rPr>
        <w:t xml:space="preserve"> and </w:t>
      </w:r>
      <w:r w:rsidRPr="00785A53">
        <w:rPr>
          <w:rFonts w:ascii="Times New Roman" w:hAnsi="Times New Roman" w:cs="Times New Roman"/>
          <w:iCs/>
          <w:sz w:val="24"/>
          <w:szCs w:val="24"/>
        </w:rPr>
        <w:t>‘state capture’</w:t>
      </w:r>
      <w:r w:rsidRPr="00785A53">
        <w:rPr>
          <w:rFonts w:ascii="Times New Roman" w:hAnsi="Times New Roman" w:cs="Times New Roman"/>
          <w:sz w:val="24"/>
          <w:szCs w:val="24"/>
        </w:rPr>
        <w:t xml:space="preserve"> </w:t>
      </w:r>
      <w:r w:rsidR="005D2ADB" w:rsidRPr="00785A53">
        <w:rPr>
          <w:rFonts w:ascii="Times New Roman" w:hAnsi="Times New Roman" w:cs="Times New Roman"/>
          <w:sz w:val="24"/>
          <w:szCs w:val="24"/>
        </w:rPr>
        <w:t xml:space="preserve">and the way they </w:t>
      </w:r>
      <w:r w:rsidRPr="00785A53">
        <w:rPr>
          <w:rFonts w:ascii="Times New Roman" w:hAnsi="Times New Roman" w:cs="Times New Roman"/>
          <w:sz w:val="24"/>
          <w:szCs w:val="24"/>
        </w:rPr>
        <w:t>explain the negative effect of per capita income on governance. Another interesting point identified in the results is that only the political stability indicator show</w:t>
      </w:r>
      <w:r w:rsidR="005D2ADB" w:rsidRPr="00785A53">
        <w:rPr>
          <w:rFonts w:ascii="Times New Roman" w:hAnsi="Times New Roman" w:cs="Times New Roman"/>
          <w:sz w:val="24"/>
          <w:szCs w:val="24"/>
        </w:rPr>
        <w:t>ed</w:t>
      </w:r>
      <w:r w:rsidRPr="00785A53">
        <w:rPr>
          <w:rFonts w:ascii="Times New Roman" w:hAnsi="Times New Roman" w:cs="Times New Roman"/>
          <w:sz w:val="24"/>
          <w:szCs w:val="24"/>
        </w:rPr>
        <w:t xml:space="preserve"> significance when country governance within Bangladesh is considered. The results for generalised scheme of preference (GSP) dummy </w:t>
      </w:r>
      <w:r w:rsidR="005D2ADB" w:rsidRPr="00785A53">
        <w:rPr>
          <w:rFonts w:ascii="Times New Roman" w:hAnsi="Times New Roman" w:cs="Times New Roman"/>
          <w:sz w:val="24"/>
          <w:szCs w:val="24"/>
        </w:rPr>
        <w:t xml:space="preserve">demonstrated </w:t>
      </w:r>
      <w:r w:rsidRPr="00785A53">
        <w:rPr>
          <w:rFonts w:ascii="Times New Roman" w:hAnsi="Times New Roman" w:cs="Times New Roman"/>
          <w:sz w:val="24"/>
          <w:szCs w:val="24"/>
        </w:rPr>
        <w:t xml:space="preserve">positive impact of preferential trade agreement on bilateral trade as expected. </w:t>
      </w:r>
    </w:p>
    <w:p w14:paraId="4F9620FD" w14:textId="5B41ABC0" w:rsidR="004A4368" w:rsidRPr="00785A53" w:rsidRDefault="005D2ADB"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In terms of comparison among models, t</w:t>
      </w:r>
      <w:r w:rsidR="004A4368" w:rsidRPr="00785A53">
        <w:rPr>
          <w:rFonts w:ascii="Times New Roman" w:hAnsi="Times New Roman" w:cs="Times New Roman"/>
          <w:sz w:val="24"/>
          <w:szCs w:val="24"/>
        </w:rPr>
        <w:t xml:space="preserve">he size adjusted trade model produced similar results (Table </w:t>
      </w:r>
      <w:r w:rsidR="00BF19C5" w:rsidRPr="00785A53">
        <w:rPr>
          <w:rFonts w:ascii="Times New Roman" w:hAnsi="Times New Roman" w:cs="Times New Roman"/>
          <w:sz w:val="24"/>
          <w:szCs w:val="24"/>
        </w:rPr>
        <w:t>4</w:t>
      </w:r>
      <w:r w:rsidR="004A4368" w:rsidRPr="00785A53">
        <w:rPr>
          <w:rFonts w:ascii="Times New Roman" w:hAnsi="Times New Roman" w:cs="Times New Roman"/>
          <w:sz w:val="24"/>
          <w:szCs w:val="24"/>
        </w:rPr>
        <w:t>) as the base model. However, the impact of the distance variable is not visible as strongly as it is in the base model. The adjusted trade model does not show any significance of the quality of country governance within Bangladesh.</w:t>
      </w:r>
      <w:r w:rsidR="00D110A6" w:rsidRPr="00785A53">
        <w:rPr>
          <w:rFonts w:ascii="Times New Roman" w:hAnsi="Times New Roman" w:cs="Times New Roman"/>
          <w:sz w:val="24"/>
          <w:szCs w:val="24"/>
        </w:rPr>
        <w:t xml:space="preserve"> </w:t>
      </w:r>
      <w:r w:rsidR="004A4368" w:rsidRPr="00785A53">
        <w:rPr>
          <w:rFonts w:ascii="Times New Roman" w:hAnsi="Times New Roman" w:cs="Times New Roman"/>
          <w:sz w:val="24"/>
          <w:szCs w:val="24"/>
        </w:rPr>
        <w:t xml:space="preserve">To check the impact of the independent variable a third model is run with export trade value as the dependent variable. The results are presented in Table </w:t>
      </w:r>
      <w:r w:rsidR="00BF19C5" w:rsidRPr="00785A53">
        <w:rPr>
          <w:rFonts w:ascii="Times New Roman" w:hAnsi="Times New Roman" w:cs="Times New Roman"/>
          <w:sz w:val="24"/>
          <w:szCs w:val="24"/>
        </w:rPr>
        <w:t>5</w:t>
      </w:r>
      <w:r w:rsidR="004A4368" w:rsidRPr="00785A53">
        <w:rPr>
          <w:rFonts w:ascii="Times New Roman" w:hAnsi="Times New Roman" w:cs="Times New Roman"/>
          <w:sz w:val="24"/>
          <w:szCs w:val="24"/>
        </w:rPr>
        <w:t xml:space="preserve">. This model also has not produced any significance of the quality of country governance within Bangladesh. In this model the distance variable is not significant in most estimations.  A lag model </w:t>
      </w:r>
      <w:r w:rsidR="00D110A6" w:rsidRPr="00785A53">
        <w:rPr>
          <w:rFonts w:ascii="Times New Roman" w:hAnsi="Times New Roman" w:cs="Times New Roman"/>
          <w:sz w:val="24"/>
          <w:szCs w:val="24"/>
        </w:rPr>
        <w:t>has been</w:t>
      </w:r>
      <w:r w:rsidR="004A4368" w:rsidRPr="00785A53">
        <w:rPr>
          <w:rFonts w:ascii="Times New Roman" w:hAnsi="Times New Roman" w:cs="Times New Roman"/>
          <w:sz w:val="24"/>
          <w:szCs w:val="24"/>
        </w:rPr>
        <w:t xml:space="preserve"> run with one-year lagged explanatory variables to </w:t>
      </w:r>
      <w:r w:rsidR="004A4368" w:rsidRPr="00785A53">
        <w:rPr>
          <w:rFonts w:ascii="Times New Roman" w:hAnsi="Times New Roman" w:cs="Times New Roman"/>
          <w:sz w:val="24"/>
          <w:szCs w:val="24"/>
        </w:rPr>
        <w:lastRenderedPageBreak/>
        <w:t>identify the possible impact of the independent variables. This procedure also control for any possible endogen</w:t>
      </w:r>
      <w:r w:rsidR="00D110A6" w:rsidRPr="00785A53">
        <w:rPr>
          <w:rFonts w:ascii="Times New Roman" w:hAnsi="Times New Roman" w:cs="Times New Roman"/>
          <w:sz w:val="24"/>
          <w:szCs w:val="24"/>
        </w:rPr>
        <w:t>e</w:t>
      </w:r>
      <w:r w:rsidR="004A4368" w:rsidRPr="00785A53">
        <w:rPr>
          <w:rFonts w:ascii="Times New Roman" w:hAnsi="Times New Roman" w:cs="Times New Roman"/>
          <w:sz w:val="24"/>
          <w:szCs w:val="24"/>
        </w:rPr>
        <w:t xml:space="preserve">ity problems. The results are presented in Table </w:t>
      </w:r>
      <w:r w:rsidR="00BF19C5" w:rsidRPr="00785A53">
        <w:rPr>
          <w:rFonts w:ascii="Times New Roman" w:hAnsi="Times New Roman" w:cs="Times New Roman"/>
          <w:sz w:val="24"/>
          <w:szCs w:val="24"/>
        </w:rPr>
        <w:t>6</w:t>
      </w:r>
      <w:r w:rsidR="004A4368" w:rsidRPr="00785A53">
        <w:rPr>
          <w:rFonts w:ascii="Times New Roman" w:hAnsi="Times New Roman" w:cs="Times New Roman"/>
          <w:sz w:val="24"/>
          <w:szCs w:val="24"/>
        </w:rPr>
        <w:t>. This lag model has produced</w:t>
      </w:r>
      <w:r w:rsidR="00552D63" w:rsidRPr="00785A53">
        <w:rPr>
          <w:rFonts w:ascii="Times New Roman" w:hAnsi="Times New Roman" w:cs="Times New Roman"/>
          <w:sz w:val="24"/>
          <w:szCs w:val="24"/>
        </w:rPr>
        <w:t xml:space="preserve"> results where the significance of the </w:t>
      </w:r>
      <w:r w:rsidR="004A4368" w:rsidRPr="00785A53">
        <w:rPr>
          <w:rFonts w:ascii="Times New Roman" w:hAnsi="Times New Roman" w:cs="Times New Roman"/>
          <w:sz w:val="24"/>
          <w:szCs w:val="24"/>
        </w:rPr>
        <w:t xml:space="preserve">quality of country governance within Bangladesh is more vividly present. This explains that the </w:t>
      </w:r>
      <w:r w:rsidR="00552D63" w:rsidRPr="00785A53">
        <w:rPr>
          <w:rFonts w:ascii="Times New Roman" w:hAnsi="Times New Roman" w:cs="Times New Roman"/>
          <w:sz w:val="24"/>
          <w:szCs w:val="24"/>
        </w:rPr>
        <w:t xml:space="preserve">negative </w:t>
      </w:r>
      <w:r w:rsidR="004A4368" w:rsidRPr="00785A53">
        <w:rPr>
          <w:rFonts w:ascii="Times New Roman" w:hAnsi="Times New Roman" w:cs="Times New Roman"/>
          <w:sz w:val="24"/>
          <w:szCs w:val="24"/>
        </w:rPr>
        <w:t>impact</w:t>
      </w:r>
      <w:r w:rsidR="00552D63" w:rsidRPr="00785A53">
        <w:rPr>
          <w:rFonts w:ascii="Times New Roman" w:hAnsi="Times New Roman" w:cs="Times New Roman"/>
          <w:sz w:val="24"/>
          <w:szCs w:val="24"/>
        </w:rPr>
        <w:t xml:space="preserve"> of poor governance</w:t>
      </w:r>
      <w:r w:rsidR="004A4368" w:rsidRPr="00785A53">
        <w:rPr>
          <w:rFonts w:ascii="Times New Roman" w:hAnsi="Times New Roman" w:cs="Times New Roman"/>
          <w:sz w:val="24"/>
          <w:szCs w:val="24"/>
        </w:rPr>
        <w:t xml:space="preserve"> is </w:t>
      </w:r>
      <w:r w:rsidR="00552D63" w:rsidRPr="00785A53">
        <w:rPr>
          <w:rFonts w:ascii="Times New Roman" w:hAnsi="Times New Roman" w:cs="Times New Roman"/>
          <w:sz w:val="24"/>
          <w:szCs w:val="24"/>
        </w:rPr>
        <w:t xml:space="preserve">more widely observed </w:t>
      </w:r>
      <w:r w:rsidR="00D110A6" w:rsidRPr="00785A53">
        <w:rPr>
          <w:rFonts w:ascii="Times New Roman" w:hAnsi="Times New Roman" w:cs="Times New Roman"/>
          <w:sz w:val="24"/>
          <w:szCs w:val="24"/>
        </w:rPr>
        <w:t>i</w:t>
      </w:r>
      <w:r w:rsidR="004A4368" w:rsidRPr="00785A53">
        <w:rPr>
          <w:rFonts w:ascii="Times New Roman" w:hAnsi="Times New Roman" w:cs="Times New Roman"/>
          <w:sz w:val="24"/>
          <w:szCs w:val="24"/>
        </w:rPr>
        <w:t>n the subs</w:t>
      </w:r>
      <w:r w:rsidR="00A61351" w:rsidRPr="00785A53">
        <w:rPr>
          <w:rFonts w:ascii="Times New Roman" w:hAnsi="Times New Roman" w:cs="Times New Roman"/>
          <w:sz w:val="24"/>
          <w:szCs w:val="24"/>
        </w:rPr>
        <w:t xml:space="preserve">equent years </w:t>
      </w:r>
      <w:r w:rsidR="00552D63" w:rsidRPr="00785A53">
        <w:rPr>
          <w:rFonts w:ascii="Times New Roman" w:hAnsi="Times New Roman" w:cs="Times New Roman"/>
          <w:sz w:val="24"/>
          <w:szCs w:val="24"/>
        </w:rPr>
        <w:t>after a</w:t>
      </w:r>
      <w:r w:rsidR="00A61351" w:rsidRPr="00785A53">
        <w:rPr>
          <w:rFonts w:ascii="Times New Roman" w:hAnsi="Times New Roman" w:cs="Times New Roman"/>
          <w:sz w:val="24"/>
          <w:szCs w:val="24"/>
        </w:rPr>
        <w:t xml:space="preserve"> period of </w:t>
      </w:r>
      <w:r w:rsidR="00DC112E">
        <w:rPr>
          <w:rFonts w:ascii="Times New Roman" w:hAnsi="Times New Roman" w:cs="Times New Roman"/>
          <w:sz w:val="24"/>
          <w:szCs w:val="24"/>
        </w:rPr>
        <w:t>political disruption and bad governance</w:t>
      </w:r>
      <w:r w:rsidR="004A4368" w:rsidRPr="00785A53">
        <w:rPr>
          <w:rFonts w:ascii="Times New Roman" w:hAnsi="Times New Roman" w:cs="Times New Roman"/>
          <w:sz w:val="24"/>
          <w:szCs w:val="24"/>
        </w:rPr>
        <w:t xml:space="preserve">.  Among the structural variables the per capita income of Bangladesh shows persistence in terms of significance across all models. The voice and accountability indicator of country governance appear as the least persistent among the six governance indicators. The control of corruption, government effectiveness, political stability, regulatory quality indicators are the most significant and persistent.  </w:t>
      </w:r>
    </w:p>
    <w:p w14:paraId="15D83E43" w14:textId="74FDBE62" w:rsidR="000B0696" w:rsidRPr="00785A53" w:rsidRDefault="000B0696" w:rsidP="000B0696">
      <w:pPr>
        <w:tabs>
          <w:tab w:val="left" w:pos="426"/>
        </w:tabs>
        <w:spacing w:line="276" w:lineRule="auto"/>
        <w:jc w:val="both"/>
        <w:rPr>
          <w:rFonts w:ascii="Times New Roman" w:hAnsi="Times New Roman" w:cs="Times New Roman"/>
          <w:sz w:val="24"/>
          <w:szCs w:val="24"/>
        </w:rPr>
      </w:pPr>
    </w:p>
    <w:p w14:paraId="5BE7DE1F" w14:textId="77777777" w:rsidR="000B0696" w:rsidRPr="00785A53" w:rsidRDefault="000B0696"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iCs/>
          <w:sz w:val="24"/>
          <w:szCs w:val="24"/>
          <w:shd w:val="clear" w:color="auto" w:fill="FFFFFF"/>
        </w:rPr>
        <w:t xml:space="preserve">The </w:t>
      </w:r>
      <w:r w:rsidRPr="00785A53">
        <w:rPr>
          <w:rFonts w:ascii="Times New Roman" w:hAnsi="Times New Roman" w:cs="Times New Roman"/>
          <w:sz w:val="24"/>
          <w:szCs w:val="24"/>
        </w:rPr>
        <w:t xml:space="preserve">results from the base model (except for government effectiveness and Rule of Law stages- table 3, column 2 and 5), export trade model (table 5) and the lagged model (table 6) show positive impact of per capita income. This means that per capita income in the importing countries works as demand catalyst. These results also highlight the correlation between the importing countries per capita income increase and the per capita income of Bangladeshi people, in a virtuous circle of mutual growth in income and living standards. Given the significance of the apparel industry in Bangladeshi economy, a better performance will benefit the whole nation and its population. </w:t>
      </w:r>
    </w:p>
    <w:p w14:paraId="244898C9" w14:textId="77777777" w:rsidR="000B0696" w:rsidRPr="00785A53" w:rsidRDefault="000B0696" w:rsidP="000B0696">
      <w:pPr>
        <w:tabs>
          <w:tab w:val="left" w:pos="426"/>
        </w:tabs>
        <w:spacing w:line="276" w:lineRule="auto"/>
        <w:jc w:val="both"/>
        <w:rPr>
          <w:rFonts w:ascii="Times New Roman" w:hAnsi="Times New Roman" w:cs="Times New Roman"/>
          <w:sz w:val="24"/>
          <w:szCs w:val="24"/>
        </w:rPr>
      </w:pPr>
    </w:p>
    <w:p w14:paraId="72E7079E" w14:textId="460F58A4" w:rsidR="000B0696" w:rsidRPr="00785A53" w:rsidRDefault="000B0696" w:rsidP="003B74DF">
      <w:pPr>
        <w:tabs>
          <w:tab w:val="left" w:pos="426"/>
        </w:tabs>
        <w:spacing w:before="240" w:line="276" w:lineRule="auto"/>
        <w:jc w:val="both"/>
        <w:rPr>
          <w:rFonts w:ascii="Times New Roman" w:hAnsi="Times New Roman" w:cs="Times New Roman"/>
          <w:sz w:val="24"/>
          <w:szCs w:val="24"/>
          <w:lang w:eastAsia="en-GB"/>
        </w:rPr>
      </w:pPr>
      <w:r w:rsidRPr="00785A53">
        <w:rPr>
          <w:rFonts w:ascii="Times New Roman" w:hAnsi="Times New Roman" w:cs="Times New Roman"/>
          <w:sz w:val="24"/>
          <w:szCs w:val="24"/>
        </w:rPr>
        <w:t xml:space="preserve">Finally, the regression results of the base model (i) and the lagged model (iv) statistically produced the expected negative results for the distance variable. </w:t>
      </w:r>
      <w:r w:rsidRPr="00785A53">
        <w:rPr>
          <w:rFonts w:ascii="Times New Roman" w:hAnsi="Times New Roman" w:cs="Times New Roman"/>
          <w:sz w:val="24"/>
          <w:szCs w:val="24"/>
          <w:lang w:eastAsia="en-GB"/>
        </w:rPr>
        <w:t xml:space="preserve">On the contrary, the adjusted trade model (ii) and the export only trade model (iii) have not produced significance for the distance indicator. </w:t>
      </w:r>
      <w:r w:rsidRPr="00785A53">
        <w:rPr>
          <w:rFonts w:ascii="Times New Roman" w:hAnsi="Times New Roman" w:cs="Times New Roman"/>
          <w:sz w:val="24"/>
          <w:szCs w:val="24"/>
        </w:rPr>
        <w:t xml:space="preserve">It’s worth mentioning that gravity model predicts that bilateral trade diminishes with the increase of geographic distance which implies that countries geographically closer to each other trade more between themselves. However, we found form that descriptive statistics that almost all big trade partners of Bangladeshi apparel are not close to its political border and the average distance is approximately </w:t>
      </w:r>
      <w:r w:rsidRPr="00785A53">
        <w:rPr>
          <w:rFonts w:ascii="Times New Roman" w:hAnsi="Times New Roman" w:cs="Times New Roman"/>
          <w:sz w:val="24"/>
          <w:szCs w:val="24"/>
          <w:lang w:eastAsia="en-GB"/>
        </w:rPr>
        <w:t>5526.853 km</w:t>
      </w:r>
      <w:r w:rsidR="003B74DF">
        <w:rPr>
          <w:rFonts w:ascii="Times New Roman" w:hAnsi="Times New Roman" w:cs="Times New Roman"/>
          <w:sz w:val="24"/>
          <w:szCs w:val="24"/>
          <w:lang w:eastAsia="en-GB"/>
        </w:rPr>
        <w:t xml:space="preserve"> which is </w:t>
      </w:r>
      <w:r w:rsidR="003B74DF" w:rsidRPr="003B74DF">
        <w:rPr>
          <w:rFonts w:ascii="Times New Roman" w:hAnsi="Times New Roman" w:cs="Times New Roman"/>
          <w:sz w:val="24"/>
          <w:szCs w:val="24"/>
          <w:lang w:eastAsia="en-GB"/>
        </w:rPr>
        <w:t>exponential of</w:t>
      </w:r>
      <w:r w:rsidR="003B74DF">
        <w:rPr>
          <w:rFonts w:ascii="Times New Roman" w:hAnsi="Times New Roman" w:cs="Times New Roman"/>
          <w:i/>
          <w:sz w:val="24"/>
          <w:szCs w:val="24"/>
          <w:lang w:eastAsia="en-GB"/>
        </w:rPr>
        <w:t xml:space="preserve"> </w:t>
      </w:r>
      <w:r w:rsidR="00DC112E">
        <w:rPr>
          <w:rFonts w:ascii="Times New Roman" w:hAnsi="Times New Roman" w:cs="Times New Roman"/>
          <w:sz w:val="24"/>
          <w:szCs w:val="24"/>
          <w:lang w:eastAsia="en-GB"/>
        </w:rPr>
        <w:t xml:space="preserve"> </w:t>
      </w:r>
      <w:r w:rsidR="003B74DF">
        <w:rPr>
          <w:rFonts w:ascii="Times New Roman" w:hAnsi="Times New Roman" w:cs="Times New Roman"/>
          <w:sz w:val="24"/>
          <w:szCs w:val="24"/>
          <w:lang w:eastAsia="en-GB"/>
        </w:rPr>
        <w:t xml:space="preserve">the mean value </w:t>
      </w:r>
      <w:r w:rsidR="003B74DF" w:rsidRPr="003B74DF">
        <w:rPr>
          <w:rFonts w:ascii="Times New Roman" w:hAnsi="Times New Roman" w:cs="Times New Roman"/>
          <w:sz w:val="24"/>
          <w:szCs w:val="24"/>
          <w:lang w:eastAsia="en-GB"/>
        </w:rPr>
        <w:t>8.617377</w:t>
      </w:r>
      <w:r w:rsidR="003B74DF">
        <w:rPr>
          <w:rFonts w:ascii="Times New Roman" w:hAnsi="Times New Roman" w:cs="Times New Roman"/>
          <w:sz w:val="24"/>
          <w:szCs w:val="24"/>
          <w:lang w:eastAsia="en-GB"/>
        </w:rPr>
        <w:t xml:space="preserve"> </w:t>
      </w:r>
      <w:r w:rsidR="00DC112E">
        <w:rPr>
          <w:rFonts w:ascii="Times New Roman" w:hAnsi="Times New Roman" w:cs="Times New Roman"/>
          <w:sz w:val="24"/>
          <w:szCs w:val="24"/>
          <w:lang w:eastAsia="en-GB"/>
        </w:rPr>
        <w:t>(table 2</w:t>
      </w:r>
      <w:r w:rsidR="003B74DF">
        <w:rPr>
          <w:rFonts w:ascii="Times New Roman" w:hAnsi="Times New Roman" w:cs="Times New Roman"/>
          <w:sz w:val="24"/>
          <w:szCs w:val="24"/>
          <w:lang w:eastAsia="en-GB"/>
        </w:rPr>
        <w:t>)</w:t>
      </w:r>
      <w:r w:rsidRPr="00785A53">
        <w:rPr>
          <w:rFonts w:ascii="Times New Roman" w:hAnsi="Times New Roman" w:cs="Times New Roman"/>
          <w:sz w:val="24"/>
          <w:szCs w:val="24"/>
          <w:lang w:eastAsia="en-GB"/>
        </w:rPr>
        <w:t xml:space="preserve">. A study conducted earlier by </w:t>
      </w:r>
      <w:r w:rsidRPr="00785A53">
        <w:rPr>
          <w:rFonts w:ascii="Times New Roman" w:hAnsi="Times New Roman" w:cs="Times New Roman"/>
          <w:sz w:val="24"/>
          <w:szCs w:val="24"/>
        </w:rPr>
        <w:t xml:space="preserve">Berthelon and Freund’s (2004) also identified that 75% of industries do not produce diminishing effect of distance when gravity model is applied for industry-level trade study. </w:t>
      </w:r>
      <w:r w:rsidRPr="00785A53">
        <w:rPr>
          <w:rFonts w:ascii="Times New Roman" w:hAnsi="Times New Roman" w:cs="Times New Roman"/>
          <w:sz w:val="24"/>
          <w:szCs w:val="24"/>
          <w:lang w:eastAsia="en-GB"/>
        </w:rPr>
        <w:t xml:space="preserve">Therefore, it can be inferred that in the case of apparel industry the diminishing effect of distance is a rather statistical phenomenon. </w:t>
      </w:r>
    </w:p>
    <w:p w14:paraId="11BF4C83" w14:textId="77777777" w:rsidR="000B0696" w:rsidRDefault="000B0696" w:rsidP="000B0696">
      <w:pPr>
        <w:tabs>
          <w:tab w:val="left" w:pos="426"/>
        </w:tabs>
        <w:spacing w:line="276" w:lineRule="auto"/>
        <w:jc w:val="both"/>
        <w:rPr>
          <w:rFonts w:ascii="Times New Roman" w:hAnsi="Times New Roman" w:cs="Times New Roman"/>
          <w:sz w:val="24"/>
          <w:szCs w:val="24"/>
        </w:rPr>
      </w:pPr>
    </w:p>
    <w:p w14:paraId="1758953C" w14:textId="77784A7B" w:rsidR="00DC112E" w:rsidRDefault="00DC112E" w:rsidP="000B0696">
      <w:pPr>
        <w:tabs>
          <w:tab w:val="left" w:pos="426"/>
        </w:tabs>
        <w:spacing w:line="276" w:lineRule="auto"/>
        <w:jc w:val="both"/>
        <w:rPr>
          <w:rFonts w:ascii="Times New Roman" w:hAnsi="Times New Roman" w:cs="Times New Roman"/>
          <w:sz w:val="24"/>
          <w:szCs w:val="24"/>
        </w:rPr>
      </w:pPr>
    </w:p>
    <w:p w14:paraId="117603B1" w14:textId="77777777" w:rsidR="00DC112E" w:rsidRDefault="00DC112E" w:rsidP="000B0696">
      <w:pPr>
        <w:tabs>
          <w:tab w:val="left" w:pos="426"/>
        </w:tabs>
        <w:spacing w:line="276" w:lineRule="auto"/>
        <w:jc w:val="both"/>
        <w:rPr>
          <w:rFonts w:ascii="Times New Roman" w:hAnsi="Times New Roman" w:cs="Times New Roman"/>
          <w:sz w:val="24"/>
          <w:szCs w:val="24"/>
        </w:rPr>
      </w:pPr>
    </w:p>
    <w:p w14:paraId="27E63D1A" w14:textId="3EDBC40D" w:rsidR="00E1679B" w:rsidRDefault="00E1679B" w:rsidP="000B0696">
      <w:pPr>
        <w:tabs>
          <w:tab w:val="left" w:pos="426"/>
        </w:tabs>
        <w:spacing w:line="276" w:lineRule="auto"/>
        <w:jc w:val="both"/>
        <w:rPr>
          <w:rFonts w:ascii="Times New Roman" w:hAnsi="Times New Roman" w:cs="Times New Roman"/>
          <w:sz w:val="24"/>
          <w:szCs w:val="24"/>
        </w:rPr>
      </w:pPr>
    </w:p>
    <w:p w14:paraId="7A8797E9" w14:textId="77777777" w:rsidR="00E1679B" w:rsidRDefault="00E1679B" w:rsidP="000B0696">
      <w:pPr>
        <w:tabs>
          <w:tab w:val="left" w:pos="426"/>
        </w:tabs>
        <w:spacing w:line="276" w:lineRule="auto"/>
        <w:jc w:val="both"/>
        <w:rPr>
          <w:rFonts w:ascii="Times New Roman" w:hAnsi="Times New Roman" w:cs="Times New Roman"/>
          <w:sz w:val="24"/>
          <w:szCs w:val="24"/>
        </w:rPr>
      </w:pPr>
    </w:p>
    <w:p w14:paraId="1A9C955D" w14:textId="3959A1B0" w:rsidR="004A4368" w:rsidRPr="00785A53" w:rsidRDefault="004A4368" w:rsidP="00741077">
      <w:pPr>
        <w:tabs>
          <w:tab w:val="left" w:pos="426"/>
        </w:tabs>
        <w:spacing w:line="480" w:lineRule="auto"/>
        <w:jc w:val="both"/>
        <w:rPr>
          <w:rFonts w:ascii="Times New Roman" w:hAnsi="Times New Roman" w:cs="Times New Roman"/>
          <w:i/>
          <w:iCs/>
          <w:sz w:val="24"/>
          <w:szCs w:val="24"/>
        </w:rPr>
      </w:pPr>
      <w:r w:rsidRPr="00785A53">
        <w:rPr>
          <w:rFonts w:ascii="Times New Roman" w:hAnsi="Times New Roman" w:cs="Times New Roman"/>
          <w:i/>
          <w:iCs/>
          <w:sz w:val="24"/>
          <w:szCs w:val="24"/>
        </w:rPr>
        <w:lastRenderedPageBreak/>
        <w:t xml:space="preserve">Table </w:t>
      </w:r>
      <w:r w:rsidR="00BF19C5" w:rsidRPr="00785A53">
        <w:rPr>
          <w:rFonts w:ascii="Times New Roman" w:hAnsi="Times New Roman" w:cs="Times New Roman"/>
          <w:i/>
          <w:iCs/>
          <w:sz w:val="24"/>
          <w:szCs w:val="24"/>
        </w:rPr>
        <w:t>3</w:t>
      </w:r>
      <w:r w:rsidRPr="00785A53">
        <w:rPr>
          <w:rFonts w:ascii="Times New Roman" w:hAnsi="Times New Roman" w:cs="Times New Roman"/>
          <w:i/>
          <w:iCs/>
          <w:sz w:val="24"/>
          <w:szCs w:val="24"/>
        </w:rPr>
        <w:t xml:space="preserve"> OLS, RE and Poisson regression results for the base model.</w:t>
      </w:r>
    </w:p>
    <w:p w14:paraId="041AC7B6" w14:textId="77777777" w:rsidR="004A4368" w:rsidRPr="00785A53" w:rsidRDefault="004A4368" w:rsidP="00741077">
      <w:pPr>
        <w:tabs>
          <w:tab w:val="left" w:pos="426"/>
        </w:tabs>
        <w:spacing w:line="480" w:lineRule="auto"/>
        <w:jc w:val="both"/>
        <w:rPr>
          <w:rFonts w:ascii="Times New Roman" w:hAnsi="Times New Roman" w:cs="Times New Roman"/>
          <w:i/>
          <w:sz w:val="24"/>
          <w:szCs w:val="24"/>
        </w:rPr>
      </w:pPr>
      <w:r w:rsidRPr="00785A53">
        <w:rPr>
          <w:rFonts w:ascii="Times New Roman" w:hAnsi="Times New Roman" w:cs="Times New Roman"/>
          <w:noProof/>
          <w:sz w:val="24"/>
          <w:szCs w:val="24"/>
          <w:lang w:eastAsia="en-GB"/>
        </w:rPr>
        <w:drawing>
          <wp:inline distT="0" distB="0" distL="0" distR="0" wp14:anchorId="7B8D24D1" wp14:editId="70CA6022">
            <wp:extent cx="5274310" cy="661071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6610710"/>
                    </a:xfrm>
                    <a:prstGeom prst="rect">
                      <a:avLst/>
                    </a:prstGeom>
                    <a:noFill/>
                    <a:ln>
                      <a:noFill/>
                    </a:ln>
                  </pic:spPr>
                </pic:pic>
              </a:graphicData>
            </a:graphic>
          </wp:inline>
        </w:drawing>
      </w:r>
    </w:p>
    <w:p w14:paraId="126C4A11" w14:textId="77777777" w:rsidR="004A4368" w:rsidRPr="00785A53" w:rsidRDefault="004A4368" w:rsidP="00741077">
      <w:pPr>
        <w:tabs>
          <w:tab w:val="left" w:pos="426"/>
        </w:tabs>
        <w:spacing w:line="480" w:lineRule="auto"/>
        <w:jc w:val="both"/>
        <w:rPr>
          <w:rFonts w:ascii="Times New Roman" w:hAnsi="Times New Roman" w:cs="Times New Roman"/>
          <w:sz w:val="24"/>
          <w:szCs w:val="24"/>
        </w:rPr>
      </w:pPr>
    </w:p>
    <w:p w14:paraId="26ADF845" w14:textId="77777777" w:rsidR="000B0696" w:rsidRPr="00785A53" w:rsidRDefault="000B0696" w:rsidP="00741077">
      <w:pPr>
        <w:tabs>
          <w:tab w:val="left" w:pos="426"/>
        </w:tabs>
        <w:spacing w:line="480" w:lineRule="auto"/>
        <w:jc w:val="both"/>
        <w:rPr>
          <w:rFonts w:ascii="Times New Roman" w:hAnsi="Times New Roman" w:cs="Times New Roman"/>
          <w:sz w:val="24"/>
          <w:szCs w:val="24"/>
        </w:rPr>
      </w:pPr>
    </w:p>
    <w:p w14:paraId="5F622373" w14:textId="77777777" w:rsidR="004A4368" w:rsidRPr="00785A53" w:rsidRDefault="004A4368" w:rsidP="00741077">
      <w:pPr>
        <w:tabs>
          <w:tab w:val="left" w:pos="426"/>
        </w:tabs>
        <w:spacing w:line="480" w:lineRule="auto"/>
        <w:jc w:val="both"/>
        <w:rPr>
          <w:rFonts w:ascii="Times New Roman" w:hAnsi="Times New Roman" w:cs="Times New Roman"/>
          <w:sz w:val="24"/>
          <w:szCs w:val="24"/>
        </w:rPr>
      </w:pPr>
    </w:p>
    <w:p w14:paraId="61EC315E" w14:textId="71966B0C" w:rsidR="004A4368" w:rsidRPr="00785A53" w:rsidRDefault="00BF19C5" w:rsidP="00741077">
      <w:pPr>
        <w:tabs>
          <w:tab w:val="left" w:pos="426"/>
        </w:tabs>
        <w:spacing w:line="480" w:lineRule="auto"/>
        <w:jc w:val="both"/>
        <w:rPr>
          <w:rFonts w:ascii="Times New Roman" w:hAnsi="Times New Roman" w:cs="Times New Roman"/>
          <w:sz w:val="24"/>
          <w:szCs w:val="24"/>
        </w:rPr>
      </w:pPr>
      <w:r w:rsidRPr="00785A53">
        <w:rPr>
          <w:rFonts w:ascii="Times New Roman" w:hAnsi="Times New Roman" w:cs="Times New Roman"/>
          <w:sz w:val="24"/>
          <w:szCs w:val="24"/>
        </w:rPr>
        <w:lastRenderedPageBreak/>
        <w:t>Table 4</w:t>
      </w:r>
      <w:r w:rsidR="004A4368" w:rsidRPr="00785A53">
        <w:rPr>
          <w:rFonts w:ascii="Times New Roman" w:hAnsi="Times New Roman" w:cs="Times New Roman"/>
          <w:sz w:val="24"/>
          <w:szCs w:val="24"/>
        </w:rPr>
        <w:t xml:space="preserve"> </w:t>
      </w:r>
      <w:r w:rsidR="004A4368" w:rsidRPr="00785A53">
        <w:rPr>
          <w:rFonts w:ascii="Times New Roman" w:hAnsi="Times New Roman" w:cs="Times New Roman"/>
          <w:i/>
          <w:iCs/>
          <w:sz w:val="24"/>
          <w:szCs w:val="24"/>
        </w:rPr>
        <w:t>OLS, RE and Poisson regression results for the size adjusted trade model</w:t>
      </w:r>
    </w:p>
    <w:p w14:paraId="4C04065D" w14:textId="77777777" w:rsidR="004A4368" w:rsidRPr="00785A53" w:rsidRDefault="004A4368" w:rsidP="00741077">
      <w:pPr>
        <w:tabs>
          <w:tab w:val="left" w:pos="426"/>
        </w:tabs>
        <w:spacing w:line="480" w:lineRule="auto"/>
        <w:jc w:val="both"/>
        <w:rPr>
          <w:rFonts w:ascii="Times New Roman" w:hAnsi="Times New Roman" w:cs="Times New Roman"/>
          <w:sz w:val="24"/>
          <w:szCs w:val="24"/>
        </w:rPr>
      </w:pPr>
      <w:r w:rsidRPr="00785A53">
        <w:rPr>
          <w:rFonts w:ascii="Times New Roman" w:hAnsi="Times New Roman" w:cs="Times New Roman"/>
          <w:noProof/>
          <w:sz w:val="24"/>
          <w:szCs w:val="24"/>
          <w:lang w:eastAsia="en-GB"/>
        </w:rPr>
        <w:drawing>
          <wp:inline distT="0" distB="0" distL="0" distR="0" wp14:anchorId="1ED6DC15" wp14:editId="33C5E27A">
            <wp:extent cx="5274310" cy="6502606"/>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6502606"/>
                    </a:xfrm>
                    <a:prstGeom prst="rect">
                      <a:avLst/>
                    </a:prstGeom>
                    <a:noFill/>
                    <a:ln>
                      <a:noFill/>
                    </a:ln>
                  </pic:spPr>
                </pic:pic>
              </a:graphicData>
            </a:graphic>
          </wp:inline>
        </w:drawing>
      </w:r>
    </w:p>
    <w:p w14:paraId="51750543" w14:textId="77777777" w:rsidR="004A4368" w:rsidRPr="00785A53" w:rsidRDefault="004A4368" w:rsidP="00741077">
      <w:pPr>
        <w:tabs>
          <w:tab w:val="left" w:pos="426"/>
        </w:tabs>
        <w:rPr>
          <w:rFonts w:ascii="Times New Roman" w:hAnsi="Times New Roman" w:cs="Times New Roman"/>
          <w:sz w:val="24"/>
          <w:szCs w:val="24"/>
        </w:rPr>
      </w:pPr>
    </w:p>
    <w:p w14:paraId="1157AF43" w14:textId="77777777" w:rsidR="004A4368" w:rsidRPr="00785A53" w:rsidRDefault="004A4368" w:rsidP="00741077">
      <w:pPr>
        <w:tabs>
          <w:tab w:val="left" w:pos="426"/>
        </w:tabs>
        <w:rPr>
          <w:rFonts w:ascii="Times New Roman" w:hAnsi="Times New Roman" w:cs="Times New Roman"/>
          <w:sz w:val="24"/>
          <w:szCs w:val="24"/>
        </w:rPr>
      </w:pPr>
    </w:p>
    <w:p w14:paraId="7ADB23D1" w14:textId="77777777" w:rsidR="009C2565" w:rsidRPr="00785A53" w:rsidRDefault="009C2565" w:rsidP="00741077">
      <w:pPr>
        <w:tabs>
          <w:tab w:val="left" w:pos="426"/>
        </w:tabs>
        <w:rPr>
          <w:rFonts w:ascii="Times New Roman" w:hAnsi="Times New Roman" w:cs="Times New Roman"/>
          <w:sz w:val="24"/>
          <w:szCs w:val="24"/>
        </w:rPr>
      </w:pPr>
    </w:p>
    <w:p w14:paraId="43F9FE43" w14:textId="77777777" w:rsidR="009C2565" w:rsidRPr="00785A53" w:rsidRDefault="009C2565" w:rsidP="00741077">
      <w:pPr>
        <w:tabs>
          <w:tab w:val="left" w:pos="426"/>
        </w:tabs>
        <w:rPr>
          <w:rFonts w:ascii="Times New Roman" w:hAnsi="Times New Roman" w:cs="Times New Roman"/>
          <w:sz w:val="24"/>
          <w:szCs w:val="24"/>
        </w:rPr>
      </w:pPr>
    </w:p>
    <w:p w14:paraId="689C3B8F" w14:textId="77777777" w:rsidR="009C2565" w:rsidRPr="00785A53" w:rsidRDefault="009C2565" w:rsidP="00741077">
      <w:pPr>
        <w:tabs>
          <w:tab w:val="left" w:pos="426"/>
        </w:tabs>
        <w:rPr>
          <w:rFonts w:ascii="Times New Roman" w:hAnsi="Times New Roman" w:cs="Times New Roman"/>
          <w:sz w:val="24"/>
          <w:szCs w:val="24"/>
        </w:rPr>
      </w:pPr>
    </w:p>
    <w:p w14:paraId="4CA5DA61" w14:textId="77777777" w:rsidR="009C2565" w:rsidRPr="00785A53" w:rsidRDefault="009C2565" w:rsidP="00741077">
      <w:pPr>
        <w:tabs>
          <w:tab w:val="left" w:pos="426"/>
        </w:tabs>
        <w:rPr>
          <w:rFonts w:ascii="Times New Roman" w:hAnsi="Times New Roman" w:cs="Times New Roman"/>
          <w:sz w:val="24"/>
          <w:szCs w:val="24"/>
        </w:rPr>
      </w:pPr>
    </w:p>
    <w:p w14:paraId="74B06DF0" w14:textId="32F41174" w:rsidR="004A4368" w:rsidRPr="00785A53" w:rsidRDefault="00BF19C5" w:rsidP="00741077">
      <w:pPr>
        <w:tabs>
          <w:tab w:val="left" w:pos="426"/>
        </w:tabs>
        <w:spacing w:line="480" w:lineRule="auto"/>
        <w:jc w:val="both"/>
        <w:rPr>
          <w:rFonts w:ascii="Times New Roman" w:hAnsi="Times New Roman" w:cs="Times New Roman"/>
          <w:sz w:val="24"/>
          <w:szCs w:val="24"/>
        </w:rPr>
      </w:pPr>
      <w:r w:rsidRPr="00785A53">
        <w:rPr>
          <w:rFonts w:ascii="Times New Roman" w:hAnsi="Times New Roman" w:cs="Times New Roman"/>
          <w:sz w:val="24"/>
          <w:szCs w:val="24"/>
        </w:rPr>
        <w:lastRenderedPageBreak/>
        <w:t>Table 5</w:t>
      </w:r>
      <w:r w:rsidR="004A4368" w:rsidRPr="00785A53">
        <w:rPr>
          <w:rFonts w:ascii="Times New Roman" w:hAnsi="Times New Roman" w:cs="Times New Roman"/>
          <w:sz w:val="24"/>
          <w:szCs w:val="24"/>
        </w:rPr>
        <w:t xml:space="preserve"> </w:t>
      </w:r>
      <w:r w:rsidR="004A4368" w:rsidRPr="00785A53">
        <w:rPr>
          <w:rFonts w:ascii="Times New Roman" w:hAnsi="Times New Roman" w:cs="Times New Roman"/>
          <w:i/>
          <w:iCs/>
          <w:sz w:val="24"/>
          <w:szCs w:val="24"/>
        </w:rPr>
        <w:t>OLS, RE and Poisson regression results for the export trade</w:t>
      </w:r>
    </w:p>
    <w:p w14:paraId="2F768DFE" w14:textId="77777777" w:rsidR="004A4368" w:rsidRPr="00785A53" w:rsidRDefault="004A4368" w:rsidP="00741077">
      <w:pPr>
        <w:tabs>
          <w:tab w:val="left" w:pos="426"/>
        </w:tabs>
        <w:spacing w:line="480" w:lineRule="auto"/>
        <w:jc w:val="both"/>
        <w:rPr>
          <w:rFonts w:ascii="Times New Roman" w:hAnsi="Times New Roman" w:cs="Times New Roman"/>
          <w:sz w:val="24"/>
          <w:szCs w:val="24"/>
        </w:rPr>
      </w:pPr>
      <w:r w:rsidRPr="00785A53">
        <w:rPr>
          <w:rFonts w:ascii="Times New Roman" w:hAnsi="Times New Roman" w:cs="Times New Roman"/>
          <w:noProof/>
          <w:sz w:val="24"/>
          <w:szCs w:val="24"/>
          <w:lang w:eastAsia="en-GB"/>
        </w:rPr>
        <w:drawing>
          <wp:inline distT="0" distB="0" distL="0" distR="0" wp14:anchorId="498E3BC9" wp14:editId="76EA1F54">
            <wp:extent cx="5411813" cy="76104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3428" cy="7612746"/>
                    </a:xfrm>
                    <a:prstGeom prst="rect">
                      <a:avLst/>
                    </a:prstGeom>
                    <a:noFill/>
                    <a:ln>
                      <a:noFill/>
                    </a:ln>
                  </pic:spPr>
                </pic:pic>
              </a:graphicData>
            </a:graphic>
          </wp:inline>
        </w:drawing>
      </w:r>
    </w:p>
    <w:p w14:paraId="082B670C" w14:textId="77777777" w:rsidR="000B0696" w:rsidRPr="00785A53" w:rsidRDefault="000B0696" w:rsidP="00741077">
      <w:pPr>
        <w:tabs>
          <w:tab w:val="left" w:pos="426"/>
        </w:tabs>
        <w:spacing w:line="480" w:lineRule="auto"/>
        <w:jc w:val="both"/>
        <w:rPr>
          <w:rFonts w:ascii="Times New Roman" w:hAnsi="Times New Roman" w:cs="Times New Roman"/>
          <w:sz w:val="24"/>
          <w:szCs w:val="24"/>
          <w:shd w:val="clear" w:color="auto" w:fill="FFFFFF"/>
        </w:rPr>
      </w:pPr>
    </w:p>
    <w:p w14:paraId="5B7EBAE1" w14:textId="77777777" w:rsidR="000B0696" w:rsidRPr="00785A53" w:rsidRDefault="000B0696" w:rsidP="00741077">
      <w:pPr>
        <w:tabs>
          <w:tab w:val="left" w:pos="426"/>
        </w:tabs>
        <w:spacing w:line="480" w:lineRule="auto"/>
        <w:jc w:val="both"/>
        <w:rPr>
          <w:rFonts w:ascii="Times New Roman" w:hAnsi="Times New Roman" w:cs="Times New Roman"/>
          <w:sz w:val="24"/>
          <w:szCs w:val="24"/>
          <w:shd w:val="clear" w:color="auto" w:fill="FFFFFF"/>
        </w:rPr>
      </w:pPr>
    </w:p>
    <w:p w14:paraId="085762C3" w14:textId="2D38ADE0" w:rsidR="004A4368" w:rsidRPr="00785A53" w:rsidRDefault="00BF19C5" w:rsidP="00741077">
      <w:pPr>
        <w:tabs>
          <w:tab w:val="left" w:pos="426"/>
        </w:tabs>
        <w:spacing w:line="480" w:lineRule="auto"/>
        <w:jc w:val="both"/>
        <w:rPr>
          <w:rFonts w:ascii="Times New Roman" w:hAnsi="Times New Roman" w:cs="Times New Roman"/>
          <w:i/>
          <w:iCs/>
          <w:sz w:val="24"/>
          <w:szCs w:val="24"/>
        </w:rPr>
      </w:pPr>
      <w:r w:rsidRPr="00785A53">
        <w:rPr>
          <w:rFonts w:ascii="Times New Roman" w:hAnsi="Times New Roman" w:cs="Times New Roman"/>
          <w:sz w:val="24"/>
          <w:szCs w:val="24"/>
          <w:shd w:val="clear" w:color="auto" w:fill="FFFFFF"/>
        </w:rPr>
        <w:t>Table 6</w:t>
      </w:r>
      <w:r w:rsidR="004A4368" w:rsidRPr="00785A53">
        <w:rPr>
          <w:rFonts w:ascii="Times New Roman" w:hAnsi="Times New Roman" w:cs="Times New Roman"/>
          <w:sz w:val="24"/>
          <w:szCs w:val="24"/>
          <w:shd w:val="clear" w:color="auto" w:fill="FFFFFF"/>
        </w:rPr>
        <w:t xml:space="preserve"> </w:t>
      </w:r>
      <w:r w:rsidR="004A4368" w:rsidRPr="00785A53">
        <w:rPr>
          <w:rFonts w:ascii="Times New Roman" w:hAnsi="Times New Roman" w:cs="Times New Roman"/>
          <w:i/>
          <w:iCs/>
          <w:sz w:val="24"/>
          <w:szCs w:val="24"/>
        </w:rPr>
        <w:t>OLS, RE and Poisson regression results for the one</w:t>
      </w:r>
      <w:r w:rsidR="00D110A6" w:rsidRPr="00785A53">
        <w:rPr>
          <w:rFonts w:ascii="Times New Roman" w:hAnsi="Times New Roman" w:cs="Times New Roman"/>
          <w:i/>
          <w:iCs/>
          <w:sz w:val="24"/>
          <w:szCs w:val="24"/>
        </w:rPr>
        <w:t>-</w:t>
      </w:r>
      <w:r w:rsidR="004A4368" w:rsidRPr="00785A53">
        <w:rPr>
          <w:rFonts w:ascii="Times New Roman" w:hAnsi="Times New Roman" w:cs="Times New Roman"/>
          <w:i/>
          <w:iCs/>
          <w:sz w:val="24"/>
          <w:szCs w:val="24"/>
        </w:rPr>
        <w:t>year lagged model.</w:t>
      </w:r>
    </w:p>
    <w:p w14:paraId="1B74911C" w14:textId="77777777" w:rsidR="004A4368" w:rsidRPr="00785A53" w:rsidRDefault="004A4368" w:rsidP="00741077">
      <w:pPr>
        <w:tabs>
          <w:tab w:val="left" w:pos="426"/>
        </w:tabs>
        <w:spacing w:line="480" w:lineRule="auto"/>
        <w:jc w:val="both"/>
        <w:rPr>
          <w:rFonts w:ascii="Times New Roman" w:hAnsi="Times New Roman" w:cs="Times New Roman"/>
          <w:sz w:val="24"/>
          <w:szCs w:val="24"/>
          <w:shd w:val="clear" w:color="auto" w:fill="FFFFFF"/>
        </w:rPr>
      </w:pPr>
      <w:r w:rsidRPr="00785A53">
        <w:rPr>
          <w:rFonts w:ascii="Times New Roman" w:hAnsi="Times New Roman" w:cs="Times New Roman"/>
          <w:noProof/>
          <w:sz w:val="24"/>
          <w:szCs w:val="24"/>
          <w:lang w:eastAsia="en-GB"/>
        </w:rPr>
        <w:drawing>
          <wp:inline distT="0" distB="0" distL="0" distR="0" wp14:anchorId="2122FC9D" wp14:editId="5641DF63">
            <wp:extent cx="5274310" cy="7426458"/>
            <wp:effectExtent l="0" t="0" r="254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7426458"/>
                    </a:xfrm>
                    <a:prstGeom prst="rect">
                      <a:avLst/>
                    </a:prstGeom>
                    <a:noFill/>
                    <a:ln>
                      <a:noFill/>
                    </a:ln>
                  </pic:spPr>
                </pic:pic>
              </a:graphicData>
            </a:graphic>
          </wp:inline>
        </w:drawing>
      </w:r>
    </w:p>
    <w:p w14:paraId="023E2169" w14:textId="77777777" w:rsidR="000B0696" w:rsidRPr="00785A53" w:rsidRDefault="000B0696" w:rsidP="00741077">
      <w:pPr>
        <w:tabs>
          <w:tab w:val="left" w:pos="426"/>
        </w:tabs>
        <w:spacing w:line="480" w:lineRule="auto"/>
        <w:jc w:val="both"/>
        <w:rPr>
          <w:rFonts w:ascii="Times New Roman" w:hAnsi="Times New Roman" w:cs="Times New Roman"/>
          <w:sz w:val="24"/>
          <w:szCs w:val="24"/>
        </w:rPr>
      </w:pPr>
    </w:p>
    <w:p w14:paraId="5238B78E" w14:textId="0345F5C5" w:rsidR="004A4368" w:rsidRPr="00785A53" w:rsidRDefault="009B2EA8" w:rsidP="00741077">
      <w:pPr>
        <w:tabs>
          <w:tab w:val="left" w:pos="426"/>
        </w:tabs>
        <w:spacing w:line="480" w:lineRule="auto"/>
        <w:jc w:val="both"/>
        <w:rPr>
          <w:rFonts w:ascii="Times New Roman" w:hAnsi="Times New Roman" w:cs="Times New Roman"/>
          <w:sz w:val="24"/>
          <w:szCs w:val="24"/>
        </w:rPr>
      </w:pPr>
      <w:r w:rsidRPr="00785A53">
        <w:rPr>
          <w:rFonts w:ascii="Times New Roman" w:hAnsi="Times New Roman" w:cs="Times New Roman"/>
          <w:sz w:val="24"/>
          <w:szCs w:val="24"/>
        </w:rPr>
        <w:lastRenderedPageBreak/>
        <w:t>6. Implications for Bangladeshi economic policy.</w:t>
      </w:r>
    </w:p>
    <w:p w14:paraId="64E69C93" w14:textId="11595EB2" w:rsidR="004A4368" w:rsidRPr="00785A53" w:rsidRDefault="004A4368"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The negative results from the base model and the size adjusted trade model (table </w:t>
      </w:r>
      <w:r w:rsidR="003B74DF">
        <w:rPr>
          <w:rFonts w:ascii="Times New Roman" w:hAnsi="Times New Roman" w:cs="Times New Roman"/>
          <w:sz w:val="24"/>
          <w:szCs w:val="24"/>
        </w:rPr>
        <w:t xml:space="preserve">3 and </w:t>
      </w:r>
      <w:r w:rsidR="00BF19C5" w:rsidRPr="00785A53">
        <w:rPr>
          <w:rFonts w:ascii="Times New Roman" w:hAnsi="Times New Roman" w:cs="Times New Roman"/>
          <w:sz w:val="24"/>
          <w:szCs w:val="24"/>
        </w:rPr>
        <w:t>4</w:t>
      </w:r>
      <w:r w:rsidRPr="00785A53">
        <w:rPr>
          <w:rFonts w:ascii="Times New Roman" w:hAnsi="Times New Roman" w:cs="Times New Roman"/>
          <w:sz w:val="24"/>
          <w:szCs w:val="24"/>
        </w:rPr>
        <w:t xml:space="preserve">) </w:t>
      </w:r>
      <w:r w:rsidR="009B2EA8" w:rsidRPr="00785A53">
        <w:rPr>
          <w:rFonts w:ascii="Times New Roman" w:hAnsi="Times New Roman" w:cs="Times New Roman"/>
          <w:sz w:val="24"/>
          <w:szCs w:val="24"/>
        </w:rPr>
        <w:t>can be interpreted in the sense</w:t>
      </w:r>
      <w:r w:rsidRPr="00785A53">
        <w:rPr>
          <w:rFonts w:ascii="Times New Roman" w:hAnsi="Times New Roman" w:cs="Times New Roman"/>
          <w:sz w:val="24"/>
          <w:szCs w:val="24"/>
        </w:rPr>
        <w:t xml:space="preserve"> that consumers with higher income are likely to demand higher value product </w:t>
      </w:r>
      <w:r w:rsidR="009B2EA8" w:rsidRPr="00785A53">
        <w:rPr>
          <w:rFonts w:ascii="Times New Roman" w:hAnsi="Times New Roman" w:cs="Times New Roman"/>
          <w:sz w:val="24"/>
          <w:szCs w:val="24"/>
        </w:rPr>
        <w:t>and requiring high-end products imported</w:t>
      </w:r>
      <w:r w:rsidRPr="00785A53">
        <w:rPr>
          <w:rFonts w:ascii="Times New Roman" w:hAnsi="Times New Roman" w:cs="Times New Roman"/>
          <w:sz w:val="24"/>
          <w:szCs w:val="24"/>
        </w:rPr>
        <w:t xml:space="preserve"> from countries </w:t>
      </w:r>
      <w:r w:rsidR="009B2EA8" w:rsidRPr="00785A53">
        <w:rPr>
          <w:rFonts w:ascii="Times New Roman" w:hAnsi="Times New Roman" w:cs="Times New Roman"/>
          <w:sz w:val="24"/>
          <w:szCs w:val="24"/>
        </w:rPr>
        <w:t>such</w:t>
      </w:r>
      <w:r w:rsidRPr="00785A53">
        <w:rPr>
          <w:rFonts w:ascii="Times New Roman" w:hAnsi="Times New Roman" w:cs="Times New Roman"/>
          <w:sz w:val="24"/>
          <w:szCs w:val="24"/>
        </w:rPr>
        <w:t xml:space="preserve"> </w:t>
      </w:r>
      <w:r w:rsidR="00E808D7" w:rsidRPr="00785A53">
        <w:rPr>
          <w:rFonts w:ascii="Times New Roman" w:hAnsi="Times New Roman" w:cs="Times New Roman"/>
          <w:sz w:val="24"/>
          <w:szCs w:val="24"/>
        </w:rPr>
        <w:t xml:space="preserve">as </w:t>
      </w:r>
      <w:r w:rsidRPr="00785A53">
        <w:rPr>
          <w:rFonts w:ascii="Times New Roman" w:hAnsi="Times New Roman" w:cs="Times New Roman"/>
          <w:sz w:val="24"/>
          <w:szCs w:val="24"/>
        </w:rPr>
        <w:t xml:space="preserve">Italy. This implies that Bangladesh should strive to move its </w:t>
      </w:r>
      <w:r w:rsidR="009B2EA8" w:rsidRPr="00785A53">
        <w:rPr>
          <w:rFonts w:ascii="Times New Roman" w:hAnsi="Times New Roman" w:cs="Times New Roman"/>
          <w:sz w:val="24"/>
          <w:szCs w:val="24"/>
        </w:rPr>
        <w:t xml:space="preserve">exports </w:t>
      </w:r>
      <w:r w:rsidRPr="00785A53">
        <w:rPr>
          <w:rFonts w:ascii="Times New Roman" w:hAnsi="Times New Roman" w:cs="Times New Roman"/>
          <w:sz w:val="24"/>
          <w:szCs w:val="24"/>
        </w:rPr>
        <w:t>up</w:t>
      </w:r>
      <w:r w:rsidR="009B2EA8" w:rsidRPr="00785A53">
        <w:rPr>
          <w:rFonts w:ascii="Times New Roman" w:hAnsi="Times New Roman" w:cs="Times New Roman"/>
          <w:sz w:val="24"/>
          <w:szCs w:val="24"/>
        </w:rPr>
        <w:t xml:space="preserve"> </w:t>
      </w:r>
      <w:r w:rsidR="003B74DF">
        <w:rPr>
          <w:rFonts w:ascii="Times New Roman" w:hAnsi="Times New Roman" w:cs="Times New Roman"/>
          <w:sz w:val="24"/>
          <w:szCs w:val="24"/>
        </w:rPr>
        <w:t xml:space="preserve">in </w:t>
      </w:r>
      <w:r w:rsidR="009B2EA8" w:rsidRPr="00785A53">
        <w:rPr>
          <w:rFonts w:ascii="Times New Roman" w:hAnsi="Times New Roman" w:cs="Times New Roman"/>
          <w:sz w:val="24"/>
          <w:szCs w:val="24"/>
        </w:rPr>
        <w:t>the value chain</w:t>
      </w:r>
      <w:r w:rsidRPr="00785A53">
        <w:rPr>
          <w:rFonts w:ascii="Times New Roman" w:hAnsi="Times New Roman" w:cs="Times New Roman"/>
          <w:sz w:val="24"/>
          <w:szCs w:val="24"/>
        </w:rPr>
        <w:t xml:space="preserve"> and di</w:t>
      </w:r>
      <w:r w:rsidR="00435365" w:rsidRPr="00785A53">
        <w:rPr>
          <w:rFonts w:ascii="Times New Roman" w:hAnsi="Times New Roman" w:cs="Times New Roman"/>
          <w:sz w:val="24"/>
          <w:szCs w:val="24"/>
        </w:rPr>
        <w:t xml:space="preserve">versify in range and scope. There are </w:t>
      </w:r>
      <w:r w:rsidRPr="00785A53">
        <w:rPr>
          <w:rFonts w:ascii="Times New Roman" w:hAnsi="Times New Roman" w:cs="Times New Roman"/>
          <w:sz w:val="24"/>
          <w:szCs w:val="24"/>
        </w:rPr>
        <w:t>concern</w:t>
      </w:r>
      <w:r w:rsidR="00435365" w:rsidRPr="00785A53">
        <w:rPr>
          <w:rFonts w:ascii="Times New Roman" w:hAnsi="Times New Roman" w:cs="Times New Roman"/>
          <w:sz w:val="24"/>
          <w:szCs w:val="24"/>
        </w:rPr>
        <w:t>s</w:t>
      </w:r>
      <w:r w:rsidRPr="00785A53">
        <w:rPr>
          <w:rFonts w:ascii="Times New Roman" w:hAnsi="Times New Roman" w:cs="Times New Roman"/>
          <w:sz w:val="24"/>
          <w:szCs w:val="24"/>
        </w:rPr>
        <w:t xml:space="preserve"> in this area mainly in terms of production cost increase with the initiation of the minimum wage policy. </w:t>
      </w:r>
      <w:r w:rsidR="00435365" w:rsidRPr="00785A53">
        <w:rPr>
          <w:rFonts w:ascii="Times New Roman" w:hAnsi="Times New Roman" w:cs="Times New Roman"/>
          <w:sz w:val="24"/>
          <w:szCs w:val="24"/>
        </w:rPr>
        <w:t>S</w:t>
      </w:r>
      <w:r w:rsidRPr="00785A53">
        <w:rPr>
          <w:rFonts w:ascii="Times New Roman" w:hAnsi="Times New Roman" w:cs="Times New Roman"/>
          <w:sz w:val="24"/>
          <w:szCs w:val="24"/>
        </w:rPr>
        <w:t xml:space="preserve">maller </w:t>
      </w:r>
      <w:r w:rsidR="009B2EA8" w:rsidRPr="00785A53">
        <w:rPr>
          <w:rFonts w:ascii="Times New Roman" w:hAnsi="Times New Roman" w:cs="Times New Roman"/>
          <w:sz w:val="24"/>
          <w:szCs w:val="24"/>
        </w:rPr>
        <w:t xml:space="preserve">manufacturers </w:t>
      </w:r>
      <w:r w:rsidRPr="00785A53">
        <w:rPr>
          <w:rFonts w:ascii="Times New Roman" w:hAnsi="Times New Roman" w:cs="Times New Roman"/>
          <w:sz w:val="24"/>
          <w:szCs w:val="24"/>
        </w:rPr>
        <w:t>are going out of the business as they are not able to absorb increasing cost within the existing economy of scale and scope. The World Bank study cited earlier (Kathuria and Malouche, 2016:21) also indicated that performance of apparel industry in relation to per capita increase appear to be a bell shaped curve relation where performance keeps increasing until income reach $2000/year</w:t>
      </w:r>
      <w:r w:rsidR="003B74DF">
        <w:rPr>
          <w:rFonts w:ascii="Times New Roman" w:hAnsi="Times New Roman" w:cs="Times New Roman"/>
          <w:sz w:val="24"/>
          <w:szCs w:val="24"/>
        </w:rPr>
        <w:t xml:space="preserve"> (income per capita in Bangladesh was $1200 in 2015)</w:t>
      </w:r>
      <w:r w:rsidRPr="00785A53">
        <w:rPr>
          <w:rFonts w:ascii="Times New Roman" w:hAnsi="Times New Roman" w:cs="Times New Roman"/>
          <w:sz w:val="24"/>
          <w:szCs w:val="24"/>
        </w:rPr>
        <w:t xml:space="preserve"> and after that it decreases if further value addition does not take place. </w:t>
      </w:r>
    </w:p>
    <w:p w14:paraId="09215CD9" w14:textId="3DED2A6B" w:rsidR="004A4368" w:rsidRPr="00785A53" w:rsidRDefault="004A4368"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rPr>
        <w:t xml:space="preserve">The process by which governments are selected, monitored, and replaced is important in creating and sustaining environment beneficial to businesses. This process is consisted of Voice &amp; Accountability and Political Stability &amp;Absence of Violence/Terrorism indicators. The Voice &amp; Accountability indicator captures citizens’ participation in selecting their government the freedom of expression, association and media. </w:t>
      </w:r>
      <w:r w:rsidRPr="00785A53">
        <w:rPr>
          <w:rFonts w:ascii="Times New Roman" w:hAnsi="Times New Roman" w:cs="Times New Roman"/>
          <w:sz w:val="24"/>
          <w:szCs w:val="24"/>
          <w:shd w:val="clear" w:color="auto" w:fill="FFFFFF"/>
        </w:rPr>
        <w:t xml:space="preserve">The regression results do not </w:t>
      </w:r>
      <w:r w:rsidR="006411BF" w:rsidRPr="00785A53">
        <w:rPr>
          <w:rFonts w:ascii="Times New Roman" w:hAnsi="Times New Roman" w:cs="Times New Roman"/>
          <w:sz w:val="24"/>
          <w:szCs w:val="24"/>
          <w:shd w:val="clear" w:color="auto" w:fill="FFFFFF"/>
        </w:rPr>
        <w:t xml:space="preserve">completely </w:t>
      </w:r>
      <w:r w:rsidRPr="00785A53">
        <w:rPr>
          <w:rFonts w:ascii="Times New Roman" w:hAnsi="Times New Roman" w:cs="Times New Roman"/>
          <w:sz w:val="24"/>
          <w:szCs w:val="24"/>
          <w:shd w:val="clear" w:color="auto" w:fill="FFFFFF"/>
        </w:rPr>
        <w:t>support this hypothesis</w:t>
      </w:r>
      <w:r w:rsidR="006411BF" w:rsidRPr="00785A53">
        <w:rPr>
          <w:rFonts w:ascii="Times New Roman" w:hAnsi="Times New Roman" w:cs="Times New Roman"/>
          <w:sz w:val="24"/>
          <w:szCs w:val="24"/>
          <w:shd w:val="clear" w:color="auto" w:fill="FFFFFF"/>
        </w:rPr>
        <w:t>, and t</w:t>
      </w:r>
      <w:r w:rsidRPr="00785A53">
        <w:rPr>
          <w:rFonts w:ascii="Times New Roman" w:hAnsi="Times New Roman" w:cs="Times New Roman"/>
          <w:sz w:val="24"/>
          <w:szCs w:val="24"/>
          <w:shd w:val="clear" w:color="auto" w:fill="FFFFFF"/>
        </w:rPr>
        <w:t xml:space="preserve">he expected positive result is only available in the adjusted trade model across all three estimators (table </w:t>
      </w:r>
      <w:r w:rsidR="00BF19C5" w:rsidRPr="00785A53">
        <w:rPr>
          <w:rFonts w:ascii="Times New Roman" w:hAnsi="Times New Roman" w:cs="Times New Roman"/>
          <w:sz w:val="24"/>
          <w:szCs w:val="24"/>
          <w:shd w:val="clear" w:color="auto" w:fill="FFFFFF"/>
        </w:rPr>
        <w:t>4</w:t>
      </w:r>
      <w:r w:rsidRPr="00785A53">
        <w:rPr>
          <w:rFonts w:ascii="Times New Roman" w:hAnsi="Times New Roman" w:cs="Times New Roman"/>
          <w:sz w:val="24"/>
          <w:szCs w:val="24"/>
          <w:shd w:val="clear" w:color="auto" w:fill="FFFFFF"/>
        </w:rPr>
        <w:t xml:space="preserve"> column 4). The base model, export trade model and lagged model produced expected results mostly in one estimator. When the indicator is taken only for Bangladesh data </w:t>
      </w:r>
      <w:r w:rsidR="006411BF" w:rsidRPr="00785A53">
        <w:rPr>
          <w:rFonts w:ascii="Times New Roman" w:hAnsi="Times New Roman" w:cs="Times New Roman"/>
          <w:sz w:val="24"/>
          <w:szCs w:val="24"/>
          <w:shd w:val="clear" w:color="auto" w:fill="FFFFFF"/>
        </w:rPr>
        <w:t xml:space="preserve">is not </w:t>
      </w:r>
      <w:r w:rsidRPr="00785A53">
        <w:rPr>
          <w:rFonts w:ascii="Times New Roman" w:hAnsi="Times New Roman" w:cs="Times New Roman"/>
          <w:sz w:val="24"/>
          <w:szCs w:val="24"/>
          <w:shd w:val="clear" w:color="auto" w:fill="FFFFFF"/>
        </w:rPr>
        <w:t>significan</w:t>
      </w:r>
      <w:r w:rsidR="006411BF" w:rsidRPr="00785A53">
        <w:rPr>
          <w:rFonts w:ascii="Times New Roman" w:hAnsi="Times New Roman" w:cs="Times New Roman"/>
          <w:sz w:val="24"/>
          <w:szCs w:val="24"/>
          <w:shd w:val="clear" w:color="auto" w:fill="FFFFFF"/>
        </w:rPr>
        <w:t>t</w:t>
      </w:r>
      <w:r w:rsidRPr="00785A53">
        <w:rPr>
          <w:rFonts w:ascii="Times New Roman" w:hAnsi="Times New Roman" w:cs="Times New Roman"/>
          <w:sz w:val="24"/>
          <w:szCs w:val="24"/>
          <w:shd w:val="clear" w:color="auto" w:fill="FFFFFF"/>
        </w:rPr>
        <w:t xml:space="preserve">. </w:t>
      </w:r>
      <w:r w:rsidR="00627669" w:rsidRPr="00785A53">
        <w:rPr>
          <w:rFonts w:ascii="Times New Roman" w:hAnsi="Times New Roman" w:cs="Times New Roman"/>
          <w:sz w:val="24"/>
          <w:szCs w:val="24"/>
        </w:rPr>
        <w:t xml:space="preserve">The Political Stability Indicator captures the likelihood of government instability and power shift through non-democratic and violent means. </w:t>
      </w:r>
      <w:r w:rsidR="00A61351" w:rsidRPr="00785A53">
        <w:rPr>
          <w:rFonts w:ascii="Times New Roman" w:hAnsi="Times New Roman" w:cs="Times New Roman"/>
          <w:sz w:val="24"/>
          <w:szCs w:val="24"/>
        </w:rPr>
        <w:t>T</w:t>
      </w:r>
      <w:r w:rsidRPr="00785A53">
        <w:rPr>
          <w:rFonts w:ascii="Times New Roman" w:hAnsi="Times New Roman" w:cs="Times New Roman"/>
          <w:sz w:val="24"/>
          <w:szCs w:val="24"/>
        </w:rPr>
        <w:t>he political stability indicator shows significant across all the models</w:t>
      </w:r>
      <w:r w:rsidR="006411BF" w:rsidRPr="00785A53">
        <w:rPr>
          <w:rFonts w:ascii="Times New Roman" w:hAnsi="Times New Roman" w:cs="Times New Roman"/>
          <w:sz w:val="24"/>
          <w:szCs w:val="24"/>
        </w:rPr>
        <w:t>, even though not with</w:t>
      </w:r>
      <w:r w:rsidRPr="00785A53">
        <w:rPr>
          <w:rFonts w:ascii="Times New Roman" w:hAnsi="Times New Roman" w:cs="Times New Roman"/>
          <w:sz w:val="24"/>
          <w:szCs w:val="24"/>
        </w:rPr>
        <w:t xml:space="preserve">, the expected positive sign. The lagged model produced expected result when political stability in Bangladesh is counted for (table </w:t>
      </w:r>
      <w:r w:rsidR="00BF19C5" w:rsidRPr="00785A53">
        <w:rPr>
          <w:rFonts w:ascii="Times New Roman" w:hAnsi="Times New Roman" w:cs="Times New Roman"/>
          <w:sz w:val="24"/>
          <w:szCs w:val="24"/>
        </w:rPr>
        <w:t>6</w:t>
      </w:r>
      <w:r w:rsidRPr="00785A53">
        <w:rPr>
          <w:rFonts w:ascii="Times New Roman" w:hAnsi="Times New Roman" w:cs="Times New Roman"/>
          <w:sz w:val="24"/>
          <w:szCs w:val="24"/>
        </w:rPr>
        <w:t xml:space="preserve"> column 3). The finding of the lagged model </w:t>
      </w:r>
      <w:r w:rsidR="00A61351" w:rsidRPr="00785A53">
        <w:rPr>
          <w:rFonts w:ascii="Times New Roman" w:hAnsi="Times New Roman" w:cs="Times New Roman"/>
          <w:sz w:val="24"/>
          <w:szCs w:val="24"/>
        </w:rPr>
        <w:t xml:space="preserve">implies that </w:t>
      </w:r>
      <w:r w:rsidRPr="00785A53">
        <w:rPr>
          <w:rFonts w:ascii="Times New Roman" w:hAnsi="Times New Roman" w:cs="Times New Roman"/>
          <w:sz w:val="24"/>
          <w:szCs w:val="24"/>
        </w:rPr>
        <w:t>regular political disruption and politically motivated street violence in Bangladesh</w:t>
      </w:r>
      <w:r w:rsidR="00A61351" w:rsidRPr="00785A53">
        <w:rPr>
          <w:rFonts w:ascii="Times New Roman" w:hAnsi="Times New Roman" w:cs="Times New Roman"/>
          <w:sz w:val="24"/>
          <w:szCs w:val="24"/>
        </w:rPr>
        <w:t xml:space="preserve"> may increase</w:t>
      </w:r>
      <w:r w:rsidRPr="00785A53">
        <w:rPr>
          <w:rFonts w:ascii="Times New Roman" w:hAnsi="Times New Roman" w:cs="Times New Roman"/>
          <w:sz w:val="24"/>
          <w:szCs w:val="24"/>
        </w:rPr>
        <w:t xml:space="preserve"> cost and lead time in the recent past when politics was violent. However, the stability may not always be democratically achieved. There are circumstances when politics is stabilised by means of brute force and only the socio political elites reap the benefit from the imposed stability. This </w:t>
      </w:r>
      <w:r w:rsidR="006411BF" w:rsidRPr="00785A53">
        <w:rPr>
          <w:rFonts w:ascii="Times New Roman" w:hAnsi="Times New Roman" w:cs="Times New Roman"/>
          <w:sz w:val="24"/>
          <w:szCs w:val="24"/>
        </w:rPr>
        <w:t xml:space="preserve">probably </w:t>
      </w:r>
      <w:r w:rsidRPr="00785A53">
        <w:rPr>
          <w:rFonts w:ascii="Times New Roman" w:hAnsi="Times New Roman" w:cs="Times New Roman"/>
          <w:sz w:val="24"/>
          <w:szCs w:val="24"/>
        </w:rPr>
        <w:t>explains the negative results in the models</w:t>
      </w:r>
      <w:r w:rsidR="006411BF" w:rsidRPr="00785A53">
        <w:rPr>
          <w:rFonts w:ascii="Times New Roman" w:hAnsi="Times New Roman" w:cs="Times New Roman"/>
          <w:sz w:val="24"/>
          <w:szCs w:val="24"/>
        </w:rPr>
        <w:t xml:space="preserve">, and </w:t>
      </w:r>
      <w:r w:rsidRPr="00785A53">
        <w:rPr>
          <w:rFonts w:ascii="Times New Roman" w:hAnsi="Times New Roman" w:cs="Times New Roman"/>
          <w:sz w:val="24"/>
          <w:szCs w:val="24"/>
        </w:rPr>
        <w:t>supports the notion of ‘elite influence’ and ‘state capture’ identified in Kaufmann and Kraay (2002</w:t>
      </w:r>
      <w:r w:rsidR="00486D24" w:rsidRPr="00785A53">
        <w:rPr>
          <w:rFonts w:ascii="Times New Roman" w:hAnsi="Times New Roman" w:cs="Times New Roman"/>
          <w:sz w:val="24"/>
          <w:szCs w:val="24"/>
        </w:rPr>
        <w:t>b</w:t>
      </w:r>
      <w:r w:rsidRPr="00785A53">
        <w:rPr>
          <w:rFonts w:ascii="Times New Roman" w:hAnsi="Times New Roman" w:cs="Times New Roman"/>
          <w:sz w:val="24"/>
          <w:szCs w:val="24"/>
        </w:rPr>
        <w:t>:25). This negative influence of imposed stability is voiced by the trade associations</w:t>
      </w:r>
      <w:r w:rsidR="009B2EA8" w:rsidRPr="00785A53">
        <w:rPr>
          <w:rFonts w:ascii="Times New Roman" w:hAnsi="Times New Roman" w:cs="Times New Roman"/>
          <w:sz w:val="24"/>
          <w:szCs w:val="24"/>
        </w:rPr>
        <w:t>,</w:t>
      </w:r>
      <w:r w:rsidRPr="00785A53">
        <w:rPr>
          <w:rFonts w:ascii="Times New Roman" w:hAnsi="Times New Roman" w:cs="Times New Roman"/>
          <w:sz w:val="24"/>
          <w:szCs w:val="24"/>
        </w:rPr>
        <w:t xml:space="preserve"> which are believed to have close proximity to power and can influence policy. </w:t>
      </w:r>
    </w:p>
    <w:p w14:paraId="1B7BF625" w14:textId="0FC70284" w:rsidR="004A4368" w:rsidRPr="00785A53" w:rsidRDefault="004A4368" w:rsidP="000B0696">
      <w:pPr>
        <w:tabs>
          <w:tab w:val="left" w:pos="426"/>
        </w:tabs>
        <w:spacing w:line="276" w:lineRule="auto"/>
        <w:jc w:val="both"/>
        <w:rPr>
          <w:rFonts w:ascii="Times New Roman" w:hAnsi="Times New Roman" w:cs="Times New Roman"/>
          <w:sz w:val="24"/>
          <w:szCs w:val="24"/>
          <w:shd w:val="clear" w:color="auto" w:fill="FFFFFF"/>
        </w:rPr>
      </w:pPr>
      <w:r w:rsidRPr="00785A53">
        <w:rPr>
          <w:rFonts w:ascii="Times New Roman" w:hAnsi="Times New Roman" w:cs="Times New Roman"/>
          <w:sz w:val="24"/>
          <w:szCs w:val="24"/>
        </w:rPr>
        <w:t>The governments’ capacity to formulate and implement good policies is captured by the Government Effectiveness and the Regulatory Quality indicators. The Government Effectiveness indicates the qualities of public and civil services and the degree of autonomy they have from political pressure. This also indicates governments’ policy formulation capacity and commitment to implementation. The Regulatory quality indicates presence of benign regulatory environment that allow and endorse the</w:t>
      </w:r>
      <w:r w:rsidR="00A61351" w:rsidRPr="00785A53">
        <w:rPr>
          <w:rFonts w:ascii="Times New Roman" w:hAnsi="Times New Roman" w:cs="Times New Roman"/>
          <w:sz w:val="24"/>
          <w:szCs w:val="24"/>
        </w:rPr>
        <w:t xml:space="preserve"> development of private sector. </w:t>
      </w:r>
      <w:r w:rsidRPr="00785A53">
        <w:rPr>
          <w:rFonts w:ascii="Times New Roman" w:hAnsi="Times New Roman" w:cs="Times New Roman"/>
          <w:sz w:val="24"/>
          <w:szCs w:val="24"/>
          <w:shd w:val="clear" w:color="auto" w:fill="FFFFFF"/>
        </w:rPr>
        <w:t>The regression results across all models and estimators support th</w:t>
      </w:r>
      <w:r w:rsidR="006411BF" w:rsidRPr="00785A53">
        <w:rPr>
          <w:rFonts w:ascii="Times New Roman" w:hAnsi="Times New Roman" w:cs="Times New Roman"/>
          <w:sz w:val="24"/>
          <w:szCs w:val="24"/>
          <w:shd w:val="clear" w:color="auto" w:fill="FFFFFF"/>
        </w:rPr>
        <w:t>e</w:t>
      </w:r>
      <w:r w:rsidRPr="00785A53">
        <w:rPr>
          <w:rFonts w:ascii="Times New Roman" w:hAnsi="Times New Roman" w:cs="Times New Roman"/>
          <w:sz w:val="24"/>
          <w:szCs w:val="24"/>
          <w:shd w:val="clear" w:color="auto" w:fill="FFFFFF"/>
        </w:rPr>
        <w:t>s</w:t>
      </w:r>
      <w:r w:rsidR="006411BF" w:rsidRPr="00785A53">
        <w:rPr>
          <w:rFonts w:ascii="Times New Roman" w:hAnsi="Times New Roman" w:cs="Times New Roman"/>
          <w:sz w:val="24"/>
          <w:szCs w:val="24"/>
          <w:shd w:val="clear" w:color="auto" w:fill="FFFFFF"/>
        </w:rPr>
        <w:t>e</w:t>
      </w:r>
      <w:r w:rsidRPr="00785A53">
        <w:rPr>
          <w:rFonts w:ascii="Times New Roman" w:hAnsi="Times New Roman" w:cs="Times New Roman"/>
          <w:sz w:val="24"/>
          <w:szCs w:val="24"/>
          <w:shd w:val="clear" w:color="auto" w:fill="FFFFFF"/>
        </w:rPr>
        <w:t xml:space="preserve"> hypotheses. Regardless of </w:t>
      </w:r>
      <w:r w:rsidRPr="00785A53">
        <w:rPr>
          <w:rFonts w:ascii="Times New Roman" w:hAnsi="Times New Roman" w:cs="Times New Roman"/>
          <w:sz w:val="24"/>
          <w:szCs w:val="24"/>
          <w:shd w:val="clear" w:color="auto" w:fill="FFFFFF"/>
        </w:rPr>
        <w:lastRenderedPageBreak/>
        <w:t xml:space="preserve">what form of government was in power over the years they were all favourable to the industry. This has been possible due to the continuous dialogues between the trade associations and the government. </w:t>
      </w:r>
      <w:r w:rsidR="00A61351" w:rsidRPr="00785A53">
        <w:rPr>
          <w:rFonts w:ascii="Times New Roman" w:hAnsi="Times New Roman" w:cs="Times New Roman"/>
          <w:iCs/>
          <w:sz w:val="24"/>
          <w:szCs w:val="24"/>
          <w:shd w:val="clear" w:color="auto" w:fill="FFFFFF"/>
        </w:rPr>
        <w:t xml:space="preserve">High regulatory quality in Bangladesh will increase apparel industry’s productivity by reducing the burden of regulation. </w:t>
      </w:r>
    </w:p>
    <w:p w14:paraId="200BE966" w14:textId="78EC7AD2" w:rsidR="004A4368" w:rsidRPr="00785A53" w:rsidRDefault="004A4368"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sz w:val="24"/>
          <w:szCs w:val="24"/>
          <w:shd w:val="clear" w:color="auto" w:fill="FFFFFF"/>
        </w:rPr>
        <w:t xml:space="preserve">The Rule of Law captures the confidence the transacting agents have </w:t>
      </w:r>
      <w:r w:rsidR="006411BF" w:rsidRPr="00785A53">
        <w:rPr>
          <w:rFonts w:ascii="Times New Roman" w:hAnsi="Times New Roman" w:cs="Times New Roman"/>
          <w:sz w:val="24"/>
          <w:szCs w:val="24"/>
          <w:shd w:val="clear" w:color="auto" w:fill="FFFFFF"/>
        </w:rPr>
        <w:t>i</w:t>
      </w:r>
      <w:r w:rsidRPr="00785A53">
        <w:rPr>
          <w:rFonts w:ascii="Times New Roman" w:hAnsi="Times New Roman" w:cs="Times New Roman"/>
          <w:sz w:val="24"/>
          <w:szCs w:val="24"/>
          <w:shd w:val="clear" w:color="auto" w:fill="FFFFFF"/>
        </w:rPr>
        <w:t xml:space="preserve">n </w:t>
      </w:r>
      <w:r w:rsidR="006411BF" w:rsidRPr="00785A53">
        <w:rPr>
          <w:rFonts w:ascii="Times New Roman" w:hAnsi="Times New Roman" w:cs="Times New Roman"/>
          <w:sz w:val="24"/>
          <w:szCs w:val="24"/>
          <w:shd w:val="clear" w:color="auto" w:fill="FFFFFF"/>
        </w:rPr>
        <w:t>a</w:t>
      </w:r>
      <w:r w:rsidRPr="00785A53">
        <w:rPr>
          <w:rFonts w:ascii="Times New Roman" w:hAnsi="Times New Roman" w:cs="Times New Roman"/>
          <w:sz w:val="24"/>
          <w:szCs w:val="24"/>
          <w:shd w:val="clear" w:color="auto" w:fill="FFFFFF"/>
        </w:rPr>
        <w:t xml:space="preserve"> legal system that upholds contractual and property rights</w:t>
      </w:r>
      <w:r w:rsidR="006411BF" w:rsidRPr="00785A53">
        <w:rPr>
          <w:rFonts w:ascii="Times New Roman" w:hAnsi="Times New Roman" w:cs="Times New Roman"/>
          <w:sz w:val="24"/>
          <w:szCs w:val="24"/>
          <w:shd w:val="clear" w:color="auto" w:fill="FFFFFF"/>
        </w:rPr>
        <w:t xml:space="preserve"> and in </w:t>
      </w:r>
      <w:r w:rsidRPr="00785A53">
        <w:rPr>
          <w:rFonts w:ascii="Times New Roman" w:hAnsi="Times New Roman" w:cs="Times New Roman"/>
          <w:sz w:val="24"/>
          <w:szCs w:val="24"/>
          <w:shd w:val="clear" w:color="auto" w:fill="FFFFFF"/>
        </w:rPr>
        <w:t>the fairness of the law enforcement and judicial system</w:t>
      </w:r>
      <w:r w:rsidR="006411BF" w:rsidRPr="00785A53">
        <w:rPr>
          <w:rFonts w:ascii="Times New Roman" w:hAnsi="Times New Roman" w:cs="Times New Roman"/>
          <w:sz w:val="24"/>
          <w:szCs w:val="24"/>
          <w:shd w:val="clear" w:color="auto" w:fill="FFFFFF"/>
        </w:rPr>
        <w:t>s</w:t>
      </w:r>
      <w:r w:rsidRPr="00785A53">
        <w:rPr>
          <w:rFonts w:ascii="Times New Roman" w:hAnsi="Times New Roman" w:cs="Times New Roman"/>
          <w:sz w:val="24"/>
          <w:szCs w:val="24"/>
          <w:shd w:val="clear" w:color="auto" w:fill="FFFFFF"/>
        </w:rPr>
        <w:t>.  The control of corruption indicates the level of public power exe</w:t>
      </w:r>
      <w:r w:rsidR="00D7141A" w:rsidRPr="00785A53">
        <w:rPr>
          <w:rFonts w:ascii="Times New Roman" w:hAnsi="Times New Roman" w:cs="Times New Roman"/>
          <w:sz w:val="24"/>
          <w:szCs w:val="24"/>
          <w:shd w:val="clear" w:color="auto" w:fill="FFFFFF"/>
        </w:rPr>
        <w:t>rcised for private gains</w:t>
      </w:r>
      <w:r w:rsidR="006411BF" w:rsidRPr="00785A53">
        <w:rPr>
          <w:rFonts w:ascii="Times New Roman" w:hAnsi="Times New Roman" w:cs="Times New Roman"/>
          <w:sz w:val="24"/>
          <w:szCs w:val="24"/>
          <w:shd w:val="clear" w:color="auto" w:fill="FFFFFF"/>
        </w:rPr>
        <w:t xml:space="preserve">, a </w:t>
      </w:r>
      <w:r w:rsidRPr="00785A53">
        <w:rPr>
          <w:rFonts w:ascii="Times New Roman" w:hAnsi="Times New Roman" w:cs="Times New Roman"/>
          <w:sz w:val="24"/>
          <w:szCs w:val="24"/>
          <w:shd w:val="clear" w:color="auto" w:fill="FFFFFF"/>
        </w:rPr>
        <w:t xml:space="preserve">hypothesis supported by the </w:t>
      </w:r>
      <w:r w:rsidR="006411BF" w:rsidRPr="00785A53">
        <w:rPr>
          <w:rFonts w:ascii="Times New Roman" w:hAnsi="Times New Roman" w:cs="Times New Roman"/>
          <w:sz w:val="24"/>
          <w:szCs w:val="24"/>
          <w:shd w:val="clear" w:color="auto" w:fill="FFFFFF"/>
        </w:rPr>
        <w:t>results from all the</w:t>
      </w:r>
      <w:r w:rsidRPr="00785A53">
        <w:rPr>
          <w:rFonts w:ascii="Times New Roman" w:hAnsi="Times New Roman" w:cs="Times New Roman"/>
          <w:sz w:val="24"/>
          <w:szCs w:val="24"/>
          <w:shd w:val="clear" w:color="auto" w:fill="FFFFFF"/>
        </w:rPr>
        <w:t xml:space="preserve"> models</w:t>
      </w:r>
      <w:r w:rsidR="00D7141A" w:rsidRPr="00785A53">
        <w:rPr>
          <w:rFonts w:ascii="Times New Roman" w:hAnsi="Times New Roman" w:cs="Times New Roman"/>
          <w:sz w:val="24"/>
          <w:szCs w:val="24"/>
          <w:shd w:val="clear" w:color="auto" w:fill="FFFFFF"/>
        </w:rPr>
        <w:t xml:space="preserve"> (table </w:t>
      </w:r>
      <w:r w:rsidR="00BF19C5" w:rsidRPr="00785A53">
        <w:rPr>
          <w:rFonts w:ascii="Times New Roman" w:hAnsi="Times New Roman" w:cs="Times New Roman"/>
          <w:sz w:val="24"/>
          <w:szCs w:val="24"/>
          <w:shd w:val="clear" w:color="auto" w:fill="FFFFFF"/>
        </w:rPr>
        <w:t>3</w:t>
      </w:r>
      <w:r w:rsidR="00D7141A" w:rsidRPr="00785A53">
        <w:rPr>
          <w:rFonts w:ascii="Times New Roman" w:hAnsi="Times New Roman" w:cs="Times New Roman"/>
          <w:sz w:val="24"/>
          <w:szCs w:val="24"/>
          <w:shd w:val="clear" w:color="auto" w:fill="FFFFFF"/>
        </w:rPr>
        <w:t xml:space="preserve">, </w:t>
      </w:r>
      <w:r w:rsidR="00BF19C5" w:rsidRPr="00785A53">
        <w:rPr>
          <w:rFonts w:ascii="Times New Roman" w:hAnsi="Times New Roman" w:cs="Times New Roman"/>
          <w:sz w:val="24"/>
          <w:szCs w:val="24"/>
          <w:shd w:val="clear" w:color="auto" w:fill="FFFFFF"/>
        </w:rPr>
        <w:t>4</w:t>
      </w:r>
      <w:r w:rsidR="00E1679B" w:rsidRPr="00785A53">
        <w:rPr>
          <w:rFonts w:ascii="Times New Roman" w:hAnsi="Times New Roman" w:cs="Times New Roman"/>
          <w:sz w:val="24"/>
          <w:szCs w:val="24"/>
          <w:shd w:val="clear" w:color="auto" w:fill="FFFFFF"/>
        </w:rPr>
        <w:t>, 5</w:t>
      </w:r>
      <w:r w:rsidR="00BF19C5" w:rsidRPr="00785A53">
        <w:rPr>
          <w:rFonts w:ascii="Times New Roman" w:hAnsi="Times New Roman" w:cs="Times New Roman"/>
          <w:sz w:val="24"/>
          <w:szCs w:val="24"/>
          <w:shd w:val="clear" w:color="auto" w:fill="FFFFFF"/>
        </w:rPr>
        <w:t xml:space="preserve"> </w:t>
      </w:r>
      <w:r w:rsidR="00D7141A" w:rsidRPr="00785A53">
        <w:rPr>
          <w:rFonts w:ascii="Times New Roman" w:hAnsi="Times New Roman" w:cs="Times New Roman"/>
          <w:sz w:val="24"/>
          <w:szCs w:val="24"/>
          <w:shd w:val="clear" w:color="auto" w:fill="FFFFFF"/>
        </w:rPr>
        <w:t xml:space="preserve">and 6 column </w:t>
      </w:r>
      <w:r w:rsidR="00BF19C5" w:rsidRPr="00785A53">
        <w:rPr>
          <w:rFonts w:ascii="Times New Roman" w:hAnsi="Times New Roman" w:cs="Times New Roman"/>
          <w:sz w:val="24"/>
          <w:szCs w:val="24"/>
          <w:shd w:val="clear" w:color="auto" w:fill="FFFFFF"/>
        </w:rPr>
        <w:t>1</w:t>
      </w:r>
      <w:r w:rsidR="00D7141A" w:rsidRPr="00785A53">
        <w:rPr>
          <w:rFonts w:ascii="Times New Roman" w:hAnsi="Times New Roman" w:cs="Times New Roman"/>
          <w:sz w:val="24"/>
          <w:szCs w:val="24"/>
          <w:shd w:val="clear" w:color="auto" w:fill="FFFFFF"/>
        </w:rPr>
        <w:t xml:space="preserve">). </w:t>
      </w:r>
      <w:r w:rsidR="00D7141A" w:rsidRPr="00785A53">
        <w:rPr>
          <w:rFonts w:ascii="Times New Roman" w:hAnsi="Times New Roman" w:cs="Times New Roman"/>
          <w:iCs/>
          <w:sz w:val="24"/>
          <w:szCs w:val="24"/>
          <w:shd w:val="clear" w:color="auto" w:fill="FFFFFF"/>
        </w:rPr>
        <w:t xml:space="preserve">Corruption increase transaction cost and results in collective losses. Bangladesh’s success in controlling corruption will result in reduced transaction cost for apparel industry. </w:t>
      </w:r>
      <w:r w:rsidR="00D7141A" w:rsidRPr="00785A53">
        <w:rPr>
          <w:rFonts w:ascii="Times New Roman" w:hAnsi="Times New Roman" w:cs="Times New Roman"/>
          <w:sz w:val="24"/>
          <w:szCs w:val="24"/>
          <w:shd w:val="clear" w:color="auto" w:fill="FFFFFF"/>
        </w:rPr>
        <w:t>T</w:t>
      </w:r>
      <w:r w:rsidRPr="00785A53">
        <w:rPr>
          <w:rFonts w:ascii="Times New Roman" w:hAnsi="Times New Roman" w:cs="Times New Roman"/>
          <w:sz w:val="24"/>
          <w:szCs w:val="24"/>
          <w:shd w:val="clear" w:color="auto" w:fill="FFFFFF"/>
        </w:rPr>
        <w:t xml:space="preserve">he poor condition in this area in </w:t>
      </w:r>
      <w:r w:rsidR="00D7141A" w:rsidRPr="00785A53">
        <w:rPr>
          <w:rFonts w:ascii="Times New Roman" w:hAnsi="Times New Roman" w:cs="Times New Roman"/>
          <w:sz w:val="24"/>
          <w:szCs w:val="24"/>
          <w:shd w:val="clear" w:color="auto" w:fill="FFFFFF"/>
        </w:rPr>
        <w:t>Bangladesh and in some of the importing c</w:t>
      </w:r>
      <w:r w:rsidRPr="00785A53">
        <w:rPr>
          <w:rFonts w:ascii="Times New Roman" w:hAnsi="Times New Roman" w:cs="Times New Roman"/>
          <w:sz w:val="24"/>
          <w:szCs w:val="24"/>
          <w:shd w:val="clear" w:color="auto" w:fill="FFFFFF"/>
        </w:rPr>
        <w:t>ountries</w:t>
      </w:r>
      <w:r w:rsidR="00D7141A" w:rsidRPr="00785A53">
        <w:rPr>
          <w:rFonts w:ascii="Times New Roman" w:hAnsi="Times New Roman" w:cs="Times New Roman"/>
          <w:sz w:val="24"/>
          <w:szCs w:val="24"/>
          <w:shd w:val="clear" w:color="auto" w:fill="FFFFFF"/>
        </w:rPr>
        <w:t xml:space="preserve"> may result in increased cost of trading and reduce the flow of trade. There is an urge within the business community to promote ethical standard. Also, practitioners think initiation of e-governance will reduce frontline corruptions and cost of doing business. </w:t>
      </w:r>
      <w:r w:rsidRPr="00785A53">
        <w:rPr>
          <w:rFonts w:ascii="Times New Roman" w:hAnsi="Times New Roman" w:cs="Times New Roman"/>
          <w:sz w:val="24"/>
          <w:szCs w:val="24"/>
        </w:rPr>
        <w:t xml:space="preserve">It’s worth noting that strong links are observed </w:t>
      </w:r>
      <w:r w:rsidR="00D906C2" w:rsidRPr="00785A53">
        <w:rPr>
          <w:rFonts w:ascii="Times New Roman" w:hAnsi="Times New Roman" w:cs="Times New Roman"/>
          <w:sz w:val="24"/>
          <w:szCs w:val="24"/>
        </w:rPr>
        <w:t xml:space="preserve">among </w:t>
      </w:r>
      <w:r w:rsidRPr="00785A53">
        <w:rPr>
          <w:rFonts w:ascii="Times New Roman" w:hAnsi="Times New Roman" w:cs="Times New Roman"/>
          <w:sz w:val="24"/>
          <w:szCs w:val="24"/>
        </w:rPr>
        <w:t>the three groups of institutional variables</w:t>
      </w:r>
      <w:r w:rsidR="00D906C2" w:rsidRPr="00785A53">
        <w:rPr>
          <w:rFonts w:ascii="Times New Roman" w:hAnsi="Times New Roman" w:cs="Times New Roman"/>
          <w:sz w:val="24"/>
          <w:szCs w:val="24"/>
        </w:rPr>
        <w:t xml:space="preserve">, </w:t>
      </w:r>
      <w:r w:rsidRPr="00785A53">
        <w:rPr>
          <w:rFonts w:ascii="Times New Roman" w:hAnsi="Times New Roman" w:cs="Times New Roman"/>
          <w:sz w:val="24"/>
          <w:szCs w:val="24"/>
        </w:rPr>
        <w:t xml:space="preserve">complementary to each other and </w:t>
      </w:r>
      <w:r w:rsidR="00D906C2" w:rsidRPr="00785A53">
        <w:rPr>
          <w:rFonts w:ascii="Times New Roman" w:hAnsi="Times New Roman" w:cs="Times New Roman"/>
          <w:sz w:val="24"/>
          <w:szCs w:val="24"/>
        </w:rPr>
        <w:t xml:space="preserve">where a </w:t>
      </w:r>
      <w:r w:rsidRPr="00785A53">
        <w:rPr>
          <w:rFonts w:ascii="Times New Roman" w:hAnsi="Times New Roman" w:cs="Times New Roman"/>
          <w:sz w:val="24"/>
          <w:szCs w:val="24"/>
        </w:rPr>
        <w:t>better performance in one area will increase performance in other areas too.</w:t>
      </w:r>
    </w:p>
    <w:p w14:paraId="4622FA4C" w14:textId="5864AFA8" w:rsidR="00D906C2" w:rsidRPr="00785A53" w:rsidRDefault="00D906C2" w:rsidP="000B0696">
      <w:pPr>
        <w:tabs>
          <w:tab w:val="left" w:pos="426"/>
        </w:tabs>
        <w:spacing w:line="276" w:lineRule="auto"/>
        <w:jc w:val="both"/>
        <w:rPr>
          <w:rFonts w:ascii="Times New Roman" w:hAnsi="Times New Roman" w:cs="Times New Roman"/>
          <w:sz w:val="24"/>
          <w:szCs w:val="24"/>
        </w:rPr>
      </w:pPr>
      <w:r w:rsidRPr="00785A53">
        <w:rPr>
          <w:rFonts w:ascii="Times New Roman" w:hAnsi="Times New Roman" w:cs="Times New Roman"/>
          <w:iCs/>
          <w:sz w:val="24"/>
          <w:szCs w:val="24"/>
        </w:rPr>
        <w:t>Preferential trade agreements are known to generally increase bilateral trade between trading nations and, in this specific case,</w:t>
      </w:r>
      <w:r w:rsidR="00E8437C" w:rsidRPr="00785A53">
        <w:rPr>
          <w:rFonts w:ascii="Times New Roman" w:hAnsi="Times New Roman" w:cs="Times New Roman"/>
          <w:iCs/>
          <w:sz w:val="24"/>
          <w:szCs w:val="24"/>
        </w:rPr>
        <w:t xml:space="preserve"> through the GPS scheme,</w:t>
      </w:r>
      <w:r w:rsidRPr="00785A53">
        <w:rPr>
          <w:rFonts w:ascii="Times New Roman" w:hAnsi="Times New Roman" w:cs="Times New Roman"/>
          <w:iCs/>
          <w:sz w:val="24"/>
          <w:szCs w:val="24"/>
        </w:rPr>
        <w:t xml:space="preserve"> they have also allowed Bangladesh to build on cost competitiveness and increase its</w:t>
      </w:r>
      <w:r w:rsidR="00E8437C" w:rsidRPr="00785A53">
        <w:rPr>
          <w:rFonts w:ascii="Times New Roman" w:hAnsi="Times New Roman" w:cs="Times New Roman"/>
          <w:iCs/>
          <w:sz w:val="24"/>
          <w:szCs w:val="24"/>
        </w:rPr>
        <w:t xml:space="preserve"> apparel export</w:t>
      </w:r>
      <w:r w:rsidRPr="00785A53">
        <w:rPr>
          <w:rFonts w:ascii="Times New Roman" w:hAnsi="Times New Roman" w:cs="Times New Roman"/>
          <w:sz w:val="24"/>
          <w:szCs w:val="24"/>
        </w:rPr>
        <w:t>. The</w:t>
      </w:r>
      <w:r w:rsidR="00E8437C" w:rsidRPr="00785A53">
        <w:rPr>
          <w:rFonts w:ascii="Times New Roman" w:hAnsi="Times New Roman" w:cs="Times New Roman"/>
          <w:sz w:val="24"/>
          <w:szCs w:val="24"/>
        </w:rPr>
        <w:t xml:space="preserve"> negative impact of</w:t>
      </w:r>
      <w:r w:rsidRPr="00785A53">
        <w:rPr>
          <w:rFonts w:ascii="Times New Roman" w:hAnsi="Times New Roman" w:cs="Times New Roman"/>
          <w:sz w:val="24"/>
          <w:szCs w:val="24"/>
        </w:rPr>
        <w:t xml:space="preserve"> GSP withdrawal by the U.S.A. </w:t>
      </w:r>
      <w:r w:rsidR="00E8437C" w:rsidRPr="00785A53">
        <w:rPr>
          <w:rFonts w:ascii="Times New Roman" w:hAnsi="Times New Roman" w:cs="Times New Roman"/>
          <w:sz w:val="24"/>
          <w:szCs w:val="24"/>
        </w:rPr>
        <w:t>has produced, as a matter of fact, negative effect on the Bangladeshi industry</w:t>
      </w:r>
      <w:r w:rsidRPr="00785A53">
        <w:rPr>
          <w:rFonts w:ascii="Times New Roman" w:hAnsi="Times New Roman" w:cs="Times New Roman"/>
          <w:sz w:val="24"/>
          <w:szCs w:val="24"/>
        </w:rPr>
        <w:t xml:space="preserve">. Without </w:t>
      </w:r>
      <w:r w:rsidR="00E8437C" w:rsidRPr="00785A53">
        <w:rPr>
          <w:rFonts w:ascii="Times New Roman" w:hAnsi="Times New Roman" w:cs="Times New Roman"/>
          <w:sz w:val="24"/>
          <w:szCs w:val="24"/>
        </w:rPr>
        <w:t xml:space="preserve">the </w:t>
      </w:r>
      <w:r w:rsidRPr="00785A53">
        <w:rPr>
          <w:rFonts w:ascii="Times New Roman" w:hAnsi="Times New Roman" w:cs="Times New Roman"/>
          <w:sz w:val="24"/>
          <w:szCs w:val="24"/>
        </w:rPr>
        <w:t>GSP</w:t>
      </w:r>
      <w:r w:rsidR="00E8437C" w:rsidRPr="00785A53">
        <w:rPr>
          <w:rFonts w:ascii="Times New Roman" w:hAnsi="Times New Roman" w:cs="Times New Roman"/>
          <w:sz w:val="24"/>
          <w:szCs w:val="24"/>
        </w:rPr>
        <w:t xml:space="preserve"> scheme, its</w:t>
      </w:r>
      <w:r w:rsidRPr="00785A53">
        <w:rPr>
          <w:rFonts w:ascii="Times New Roman" w:hAnsi="Times New Roman" w:cs="Times New Roman"/>
          <w:sz w:val="24"/>
          <w:szCs w:val="24"/>
        </w:rPr>
        <w:t xml:space="preserve"> cost competitiveness may disapp</w:t>
      </w:r>
      <w:r w:rsidR="00E8437C" w:rsidRPr="00785A53">
        <w:rPr>
          <w:rFonts w:ascii="Times New Roman" w:hAnsi="Times New Roman" w:cs="Times New Roman"/>
          <w:sz w:val="24"/>
          <w:szCs w:val="24"/>
        </w:rPr>
        <w:t>ea</w:t>
      </w:r>
      <w:r w:rsidRPr="00785A53">
        <w:rPr>
          <w:rFonts w:ascii="Times New Roman" w:hAnsi="Times New Roman" w:cs="Times New Roman"/>
          <w:sz w:val="24"/>
          <w:szCs w:val="24"/>
        </w:rPr>
        <w:t xml:space="preserve">r and a sustained effort from the government is </w:t>
      </w:r>
      <w:r w:rsidR="00E8437C" w:rsidRPr="00785A53">
        <w:rPr>
          <w:rFonts w:ascii="Times New Roman" w:hAnsi="Times New Roman" w:cs="Times New Roman"/>
          <w:sz w:val="24"/>
          <w:szCs w:val="24"/>
        </w:rPr>
        <w:t>needed</w:t>
      </w:r>
      <w:r w:rsidRPr="00785A53">
        <w:rPr>
          <w:rFonts w:ascii="Times New Roman" w:hAnsi="Times New Roman" w:cs="Times New Roman"/>
          <w:sz w:val="24"/>
          <w:szCs w:val="24"/>
        </w:rPr>
        <w:t xml:space="preserve"> to ensure that Bangladesh keeps its GSP facilities.</w:t>
      </w:r>
    </w:p>
    <w:p w14:paraId="4EE8386B" w14:textId="77777777" w:rsidR="00D906C2" w:rsidRPr="00785A53" w:rsidRDefault="00D906C2" w:rsidP="00741077">
      <w:pPr>
        <w:tabs>
          <w:tab w:val="left" w:pos="426"/>
        </w:tabs>
        <w:spacing w:line="480" w:lineRule="auto"/>
        <w:jc w:val="both"/>
        <w:rPr>
          <w:rFonts w:ascii="Times New Roman" w:hAnsi="Times New Roman" w:cs="Times New Roman"/>
          <w:sz w:val="24"/>
          <w:szCs w:val="24"/>
        </w:rPr>
      </w:pPr>
    </w:p>
    <w:p w14:paraId="5D542A6D" w14:textId="16557C6B" w:rsidR="00D7141A" w:rsidRPr="00785A53" w:rsidRDefault="00BF19C5" w:rsidP="000B0696">
      <w:pPr>
        <w:shd w:val="clear" w:color="auto" w:fill="FFFFFF" w:themeFill="background1"/>
        <w:tabs>
          <w:tab w:val="left" w:pos="426"/>
        </w:tabs>
        <w:spacing w:line="276" w:lineRule="auto"/>
        <w:jc w:val="both"/>
        <w:textAlignment w:val="baseline"/>
        <w:outlineLvl w:val="0"/>
        <w:rPr>
          <w:rFonts w:ascii="Times New Roman" w:hAnsi="Times New Roman" w:cs="Times New Roman"/>
          <w:iCs/>
          <w:sz w:val="24"/>
          <w:szCs w:val="24"/>
          <w:shd w:val="clear" w:color="auto" w:fill="FFFFFF"/>
        </w:rPr>
      </w:pPr>
      <w:r w:rsidRPr="00785A53">
        <w:rPr>
          <w:rFonts w:ascii="Times New Roman" w:hAnsi="Times New Roman" w:cs="Times New Roman"/>
          <w:iCs/>
          <w:sz w:val="24"/>
          <w:szCs w:val="24"/>
          <w:shd w:val="clear" w:color="auto" w:fill="FFFFFF"/>
        </w:rPr>
        <w:t>7</w:t>
      </w:r>
      <w:r w:rsidR="009B2EA8" w:rsidRPr="00785A53">
        <w:rPr>
          <w:rFonts w:ascii="Times New Roman" w:hAnsi="Times New Roman" w:cs="Times New Roman"/>
          <w:iCs/>
          <w:sz w:val="24"/>
          <w:szCs w:val="24"/>
          <w:shd w:val="clear" w:color="auto" w:fill="FFFFFF"/>
        </w:rPr>
        <w:t>. Conclusions</w:t>
      </w:r>
    </w:p>
    <w:p w14:paraId="51FD743E" w14:textId="268C2C42" w:rsidR="00D906C2" w:rsidRPr="00785A53" w:rsidRDefault="00D906C2" w:rsidP="000B0696">
      <w:pPr>
        <w:shd w:val="clear" w:color="auto" w:fill="FFFFFF" w:themeFill="background1"/>
        <w:tabs>
          <w:tab w:val="left" w:pos="426"/>
        </w:tabs>
        <w:spacing w:line="276" w:lineRule="auto"/>
        <w:jc w:val="both"/>
        <w:textAlignment w:val="baseline"/>
        <w:outlineLvl w:val="0"/>
        <w:rPr>
          <w:rFonts w:ascii="Times New Roman" w:hAnsi="Times New Roman" w:cs="Times New Roman"/>
          <w:iCs/>
          <w:sz w:val="24"/>
          <w:szCs w:val="24"/>
          <w:shd w:val="clear" w:color="auto" w:fill="FFFFFF"/>
        </w:rPr>
      </w:pPr>
      <w:r w:rsidRPr="00785A53">
        <w:rPr>
          <w:rFonts w:ascii="Times New Roman" w:hAnsi="Times New Roman" w:cs="Times New Roman"/>
          <w:iCs/>
          <w:sz w:val="24"/>
          <w:szCs w:val="24"/>
          <w:shd w:val="clear" w:color="auto" w:fill="FFFFFF"/>
        </w:rPr>
        <w:t xml:space="preserve">The study has measured and discussed the implications of the good governance on trade performance, an area yet not sufficiently explored. </w:t>
      </w:r>
    </w:p>
    <w:p w14:paraId="7DBF40E3" w14:textId="63F67CCA" w:rsidR="00F15ED5" w:rsidRPr="00785A53" w:rsidRDefault="00E8437C" w:rsidP="000B0696">
      <w:pPr>
        <w:tabs>
          <w:tab w:val="left" w:pos="426"/>
        </w:tabs>
        <w:autoSpaceDE w:val="0"/>
        <w:autoSpaceDN w:val="0"/>
        <w:adjustRightInd w:val="0"/>
        <w:spacing w:line="276" w:lineRule="auto"/>
        <w:jc w:val="both"/>
        <w:rPr>
          <w:rFonts w:ascii="Times New Roman" w:hAnsi="Times New Roman" w:cs="Times New Roman"/>
          <w:sz w:val="24"/>
          <w:szCs w:val="24"/>
          <w:lang w:eastAsia="en-GB"/>
        </w:rPr>
      </w:pPr>
      <w:r w:rsidRPr="00785A53">
        <w:rPr>
          <w:rFonts w:ascii="Times New Roman" w:hAnsi="Times New Roman" w:cs="Times New Roman"/>
          <w:iCs/>
          <w:sz w:val="24"/>
          <w:szCs w:val="24"/>
        </w:rPr>
        <w:t>There is evidence here that</w:t>
      </w:r>
      <w:r w:rsidR="009C2565" w:rsidRPr="00785A53">
        <w:rPr>
          <w:rFonts w:ascii="Times New Roman" w:hAnsi="Times New Roman" w:cs="Times New Roman"/>
          <w:sz w:val="24"/>
          <w:szCs w:val="24"/>
          <w:lang w:eastAsia="en-GB"/>
        </w:rPr>
        <w:t xml:space="preserve"> the economic significance of country governance is high, however, the direct impact of the governance factors on the industry is subtle. </w:t>
      </w:r>
      <w:r w:rsidR="00D7141A" w:rsidRPr="00785A53">
        <w:rPr>
          <w:rFonts w:ascii="Times New Roman" w:hAnsi="Times New Roman" w:cs="Times New Roman"/>
          <w:sz w:val="24"/>
          <w:szCs w:val="24"/>
          <w:lang w:eastAsia="en-GB"/>
        </w:rPr>
        <w:t>The results also impl</w:t>
      </w:r>
      <w:r w:rsidR="00D906C2" w:rsidRPr="00785A53">
        <w:rPr>
          <w:rFonts w:ascii="Times New Roman" w:hAnsi="Times New Roman" w:cs="Times New Roman"/>
          <w:sz w:val="24"/>
          <w:szCs w:val="24"/>
          <w:lang w:eastAsia="en-GB"/>
        </w:rPr>
        <w:t>y</w:t>
      </w:r>
      <w:r w:rsidR="00D7141A" w:rsidRPr="00785A53">
        <w:rPr>
          <w:rFonts w:ascii="Times New Roman" w:hAnsi="Times New Roman" w:cs="Times New Roman"/>
          <w:sz w:val="24"/>
          <w:szCs w:val="24"/>
          <w:lang w:eastAsia="en-GB"/>
        </w:rPr>
        <w:t xml:space="preserve"> that </w:t>
      </w:r>
      <w:r w:rsidR="00D906C2" w:rsidRPr="00785A53">
        <w:rPr>
          <w:rFonts w:ascii="Times New Roman" w:hAnsi="Times New Roman" w:cs="Times New Roman"/>
          <w:sz w:val="24"/>
          <w:szCs w:val="24"/>
          <w:lang w:eastAsia="en-GB"/>
        </w:rPr>
        <w:t>the a</w:t>
      </w:r>
      <w:r w:rsidR="00D7141A" w:rsidRPr="00785A53">
        <w:rPr>
          <w:rFonts w:ascii="Times New Roman" w:hAnsi="Times New Roman" w:cs="Times New Roman"/>
          <w:sz w:val="24"/>
          <w:szCs w:val="24"/>
          <w:lang w:eastAsia="en-GB"/>
        </w:rPr>
        <w:t xml:space="preserve">pparel trading nations need to pay attention </w:t>
      </w:r>
      <w:r w:rsidR="00D906C2" w:rsidRPr="00785A53">
        <w:rPr>
          <w:rFonts w:ascii="Times New Roman" w:hAnsi="Times New Roman" w:cs="Times New Roman"/>
          <w:sz w:val="24"/>
          <w:szCs w:val="24"/>
          <w:lang w:eastAsia="en-GB"/>
        </w:rPr>
        <w:t>to</w:t>
      </w:r>
      <w:r w:rsidR="00D7141A" w:rsidRPr="00785A53">
        <w:rPr>
          <w:rFonts w:ascii="Times New Roman" w:hAnsi="Times New Roman" w:cs="Times New Roman"/>
          <w:sz w:val="24"/>
          <w:szCs w:val="24"/>
          <w:lang w:eastAsia="en-GB"/>
        </w:rPr>
        <w:t xml:space="preserve"> improving the quality </w:t>
      </w:r>
      <w:r w:rsidR="00D906C2" w:rsidRPr="00785A53">
        <w:rPr>
          <w:rFonts w:ascii="Times New Roman" w:hAnsi="Times New Roman" w:cs="Times New Roman"/>
          <w:sz w:val="24"/>
          <w:szCs w:val="24"/>
          <w:lang w:eastAsia="en-GB"/>
        </w:rPr>
        <w:t xml:space="preserve">of </w:t>
      </w:r>
      <w:r w:rsidR="00D7141A" w:rsidRPr="00785A53">
        <w:rPr>
          <w:rFonts w:ascii="Times New Roman" w:hAnsi="Times New Roman" w:cs="Times New Roman"/>
          <w:sz w:val="24"/>
          <w:szCs w:val="24"/>
          <w:lang w:eastAsia="en-GB"/>
        </w:rPr>
        <w:t>their country governance to stay competitive in highly dynamic production business. The low labour cost advantage may not be enough to sustain grow</w:t>
      </w:r>
      <w:r w:rsidR="00D906C2" w:rsidRPr="00785A53">
        <w:rPr>
          <w:rFonts w:ascii="Times New Roman" w:hAnsi="Times New Roman" w:cs="Times New Roman"/>
          <w:sz w:val="24"/>
          <w:szCs w:val="24"/>
          <w:lang w:eastAsia="en-GB"/>
        </w:rPr>
        <w:t>th</w:t>
      </w:r>
      <w:r w:rsidR="00D7141A" w:rsidRPr="00785A53">
        <w:rPr>
          <w:rFonts w:ascii="Times New Roman" w:hAnsi="Times New Roman" w:cs="Times New Roman"/>
          <w:sz w:val="24"/>
          <w:szCs w:val="24"/>
          <w:lang w:eastAsia="en-GB"/>
        </w:rPr>
        <w:t xml:space="preserve"> as labour cost will rise even in the lowest cost countries </w:t>
      </w:r>
      <w:r w:rsidR="00D906C2" w:rsidRPr="00785A53">
        <w:rPr>
          <w:rFonts w:ascii="Times New Roman" w:hAnsi="Times New Roman" w:cs="Times New Roman"/>
          <w:sz w:val="24"/>
          <w:szCs w:val="24"/>
          <w:lang w:eastAsia="en-GB"/>
        </w:rPr>
        <w:t xml:space="preserve">in parallel with </w:t>
      </w:r>
      <w:r w:rsidR="00D7141A" w:rsidRPr="00785A53">
        <w:rPr>
          <w:rFonts w:ascii="Times New Roman" w:hAnsi="Times New Roman" w:cs="Times New Roman"/>
          <w:sz w:val="24"/>
          <w:szCs w:val="24"/>
          <w:lang w:eastAsia="en-GB"/>
        </w:rPr>
        <w:t xml:space="preserve">the growth of their economics. Another important factor needs consideration here is the automation of the industries. A latest ILO publication predicts that by the year 2026 </w:t>
      </w:r>
      <w:r w:rsidR="00D906C2" w:rsidRPr="00785A53">
        <w:rPr>
          <w:rFonts w:ascii="Times New Roman" w:hAnsi="Times New Roman" w:cs="Times New Roman"/>
          <w:sz w:val="24"/>
          <w:szCs w:val="24"/>
          <w:lang w:eastAsia="en-GB"/>
        </w:rPr>
        <w:t xml:space="preserve">the </w:t>
      </w:r>
      <w:r w:rsidR="00D7141A" w:rsidRPr="00785A53">
        <w:rPr>
          <w:rFonts w:ascii="Times New Roman" w:hAnsi="Times New Roman" w:cs="Times New Roman"/>
          <w:sz w:val="24"/>
          <w:szCs w:val="24"/>
          <w:lang w:eastAsia="en-GB"/>
        </w:rPr>
        <w:t>large</w:t>
      </w:r>
      <w:r w:rsidR="00D906C2" w:rsidRPr="00785A53">
        <w:rPr>
          <w:rFonts w:ascii="Times New Roman" w:hAnsi="Times New Roman" w:cs="Times New Roman"/>
          <w:sz w:val="24"/>
          <w:szCs w:val="24"/>
          <w:lang w:eastAsia="en-GB"/>
        </w:rPr>
        <w:t xml:space="preserve"> </w:t>
      </w:r>
      <w:r w:rsidR="00D7141A" w:rsidRPr="00785A53">
        <w:rPr>
          <w:rFonts w:ascii="Times New Roman" w:hAnsi="Times New Roman" w:cs="Times New Roman"/>
          <w:sz w:val="24"/>
          <w:szCs w:val="24"/>
          <w:lang w:eastAsia="en-GB"/>
        </w:rPr>
        <w:t xml:space="preserve">scale </w:t>
      </w:r>
      <w:r w:rsidR="00D906C2" w:rsidRPr="00785A53">
        <w:rPr>
          <w:rFonts w:ascii="Times New Roman" w:hAnsi="Times New Roman" w:cs="Times New Roman"/>
          <w:sz w:val="24"/>
          <w:szCs w:val="24"/>
          <w:lang w:eastAsia="en-GB"/>
        </w:rPr>
        <w:t xml:space="preserve">of </w:t>
      </w:r>
      <w:r w:rsidR="00D7141A" w:rsidRPr="00785A53">
        <w:rPr>
          <w:rFonts w:ascii="Times New Roman" w:hAnsi="Times New Roman" w:cs="Times New Roman"/>
          <w:sz w:val="24"/>
          <w:szCs w:val="24"/>
          <w:lang w:eastAsia="en-GB"/>
        </w:rPr>
        <w:t>robotic automation process will be cost effective (</w:t>
      </w:r>
      <w:r w:rsidR="00D7141A" w:rsidRPr="00785A53">
        <w:rPr>
          <w:rFonts w:ascii="Times New Roman" w:hAnsi="Times New Roman" w:cs="Times New Roman"/>
          <w:sz w:val="24"/>
          <w:szCs w:val="24"/>
          <w:shd w:val="clear" w:color="auto" w:fill="FFFFFF"/>
        </w:rPr>
        <w:t>Chang, Rynhart and Huynh 2016)</w:t>
      </w:r>
      <w:r w:rsidR="00D7141A" w:rsidRPr="00785A53">
        <w:rPr>
          <w:rFonts w:ascii="Times New Roman" w:hAnsi="Times New Roman" w:cs="Times New Roman"/>
          <w:sz w:val="24"/>
          <w:szCs w:val="24"/>
          <w:lang w:eastAsia="en-GB"/>
        </w:rPr>
        <w:t>.</w:t>
      </w:r>
      <w:r w:rsidR="00D906C2" w:rsidRPr="00785A53">
        <w:rPr>
          <w:rFonts w:ascii="Times New Roman" w:hAnsi="Times New Roman" w:cs="Times New Roman"/>
          <w:sz w:val="24"/>
          <w:szCs w:val="24"/>
          <w:lang w:eastAsia="en-GB"/>
        </w:rPr>
        <w:t xml:space="preserve"> </w:t>
      </w:r>
      <w:r w:rsidR="00D7141A" w:rsidRPr="00785A53">
        <w:rPr>
          <w:rFonts w:ascii="Times New Roman" w:hAnsi="Times New Roman" w:cs="Times New Roman"/>
          <w:sz w:val="24"/>
          <w:szCs w:val="24"/>
          <w:lang w:eastAsia="en-GB"/>
        </w:rPr>
        <w:t>This will have substantive disruptive impact in the form of job displacement in apparel production bases. Incumbent governments need to create and implement policies to up</w:t>
      </w:r>
      <w:r w:rsidR="00D906C2" w:rsidRPr="00785A53">
        <w:rPr>
          <w:rFonts w:ascii="Times New Roman" w:hAnsi="Times New Roman" w:cs="Times New Roman"/>
          <w:sz w:val="24"/>
          <w:szCs w:val="24"/>
          <w:lang w:eastAsia="en-GB"/>
        </w:rPr>
        <w:t>-</w:t>
      </w:r>
      <w:r w:rsidR="00D7141A" w:rsidRPr="00785A53">
        <w:rPr>
          <w:rFonts w:ascii="Times New Roman" w:hAnsi="Times New Roman" w:cs="Times New Roman"/>
          <w:sz w:val="24"/>
          <w:szCs w:val="24"/>
          <w:lang w:eastAsia="en-GB"/>
        </w:rPr>
        <w:t xml:space="preserve">skill their labour force to stay relevant the age of automated production system worked by sew-bots, CADs and body-scanners. Improving on the governance will certainly equip governance in facing the challenges of fast moving technologies and high skill requirements. </w:t>
      </w:r>
    </w:p>
    <w:p w14:paraId="78239B8A" w14:textId="54BC5C63" w:rsidR="00D7141A" w:rsidRPr="00785A53" w:rsidRDefault="00D7141A" w:rsidP="000B0696">
      <w:pPr>
        <w:tabs>
          <w:tab w:val="left" w:pos="426"/>
        </w:tabs>
        <w:autoSpaceDE w:val="0"/>
        <w:autoSpaceDN w:val="0"/>
        <w:adjustRightInd w:val="0"/>
        <w:spacing w:line="276" w:lineRule="auto"/>
        <w:jc w:val="both"/>
        <w:rPr>
          <w:rFonts w:ascii="Times New Roman" w:hAnsi="Times New Roman" w:cs="Times New Roman"/>
          <w:sz w:val="24"/>
          <w:szCs w:val="24"/>
          <w:lang w:eastAsia="en-GB"/>
        </w:rPr>
      </w:pPr>
      <w:r w:rsidRPr="00785A53">
        <w:rPr>
          <w:rFonts w:ascii="Times New Roman" w:hAnsi="Times New Roman" w:cs="Times New Roman"/>
          <w:sz w:val="24"/>
          <w:szCs w:val="24"/>
          <w:lang w:eastAsia="en-GB"/>
        </w:rPr>
        <w:lastRenderedPageBreak/>
        <w:t xml:space="preserve">This </w:t>
      </w:r>
      <w:r w:rsidR="00AF54AD" w:rsidRPr="00785A53">
        <w:rPr>
          <w:rFonts w:ascii="Times New Roman" w:hAnsi="Times New Roman" w:cs="Times New Roman"/>
          <w:sz w:val="24"/>
          <w:szCs w:val="24"/>
          <w:lang w:eastAsia="en-GB"/>
        </w:rPr>
        <w:t xml:space="preserve">article has </w:t>
      </w:r>
      <w:r w:rsidRPr="00785A53">
        <w:rPr>
          <w:rFonts w:ascii="Times New Roman" w:hAnsi="Times New Roman" w:cs="Times New Roman"/>
          <w:sz w:val="24"/>
          <w:szCs w:val="24"/>
          <w:lang w:eastAsia="en-GB"/>
        </w:rPr>
        <w:t>only used Bangladeshi apparel trade data, although generali</w:t>
      </w:r>
      <w:r w:rsidR="00AF54AD" w:rsidRPr="00785A53">
        <w:rPr>
          <w:rFonts w:ascii="Times New Roman" w:hAnsi="Times New Roman" w:cs="Times New Roman"/>
          <w:sz w:val="24"/>
          <w:szCs w:val="24"/>
          <w:lang w:eastAsia="en-GB"/>
        </w:rPr>
        <w:t>s</w:t>
      </w:r>
      <w:r w:rsidRPr="00785A53">
        <w:rPr>
          <w:rFonts w:ascii="Times New Roman" w:hAnsi="Times New Roman" w:cs="Times New Roman"/>
          <w:sz w:val="24"/>
          <w:szCs w:val="24"/>
          <w:lang w:eastAsia="en-GB"/>
        </w:rPr>
        <w:t xml:space="preserve">able given the stage of economic development most apparel manufacturing countries are, is a limitation of the research. Further research with a sample from ASEAN countries might </w:t>
      </w:r>
      <w:r w:rsidR="00D906C2" w:rsidRPr="00785A53">
        <w:rPr>
          <w:rFonts w:ascii="Times New Roman" w:hAnsi="Times New Roman" w:cs="Times New Roman"/>
          <w:sz w:val="24"/>
          <w:szCs w:val="24"/>
          <w:lang w:eastAsia="en-GB"/>
        </w:rPr>
        <w:t>extend and generalise</w:t>
      </w:r>
      <w:r w:rsidRPr="00785A53">
        <w:rPr>
          <w:rFonts w:ascii="Times New Roman" w:hAnsi="Times New Roman" w:cs="Times New Roman"/>
          <w:sz w:val="24"/>
          <w:szCs w:val="24"/>
          <w:lang w:eastAsia="en-GB"/>
        </w:rPr>
        <w:t xml:space="preserve"> the implication</w:t>
      </w:r>
      <w:r w:rsidR="00D906C2" w:rsidRPr="00785A53">
        <w:rPr>
          <w:rFonts w:ascii="Times New Roman" w:hAnsi="Times New Roman" w:cs="Times New Roman"/>
          <w:sz w:val="24"/>
          <w:szCs w:val="24"/>
          <w:lang w:eastAsia="en-GB"/>
        </w:rPr>
        <w:t>s</w:t>
      </w:r>
      <w:r w:rsidRPr="00785A53">
        <w:rPr>
          <w:rFonts w:ascii="Times New Roman" w:hAnsi="Times New Roman" w:cs="Times New Roman"/>
          <w:sz w:val="24"/>
          <w:szCs w:val="24"/>
          <w:lang w:eastAsia="en-GB"/>
        </w:rPr>
        <w:t xml:space="preserve"> </w:t>
      </w:r>
      <w:r w:rsidR="00D906C2" w:rsidRPr="00785A53">
        <w:rPr>
          <w:rFonts w:ascii="Times New Roman" w:hAnsi="Times New Roman" w:cs="Times New Roman"/>
          <w:sz w:val="24"/>
          <w:szCs w:val="24"/>
          <w:lang w:eastAsia="en-GB"/>
        </w:rPr>
        <w:t xml:space="preserve">for </w:t>
      </w:r>
      <w:r w:rsidRPr="00785A53">
        <w:rPr>
          <w:rFonts w:ascii="Times New Roman" w:hAnsi="Times New Roman" w:cs="Times New Roman"/>
          <w:sz w:val="24"/>
          <w:szCs w:val="24"/>
          <w:lang w:eastAsia="en-GB"/>
        </w:rPr>
        <w:t>country governance in the process driven manufacturing.</w:t>
      </w:r>
    </w:p>
    <w:p w14:paraId="7EC1B82F" w14:textId="77777777" w:rsidR="000A2768" w:rsidRPr="00785A53" w:rsidRDefault="000A2768" w:rsidP="000A2768">
      <w:pPr>
        <w:tabs>
          <w:tab w:val="left" w:pos="426"/>
        </w:tabs>
        <w:rPr>
          <w:rFonts w:ascii="Times New Roman" w:hAnsi="Times New Roman" w:cs="Times New Roman"/>
          <w:sz w:val="24"/>
          <w:szCs w:val="24"/>
          <w:lang w:eastAsia="en-GB"/>
        </w:rPr>
      </w:pPr>
    </w:p>
    <w:p w14:paraId="3D5D7344" w14:textId="77777777" w:rsidR="000A2768" w:rsidRPr="00785A53" w:rsidRDefault="000A2768" w:rsidP="000A2768">
      <w:pPr>
        <w:tabs>
          <w:tab w:val="left" w:pos="426"/>
        </w:tabs>
        <w:rPr>
          <w:rFonts w:ascii="Times New Roman" w:hAnsi="Times New Roman" w:cs="Times New Roman"/>
          <w:sz w:val="24"/>
          <w:szCs w:val="24"/>
          <w:lang w:eastAsia="en-GB"/>
        </w:rPr>
      </w:pPr>
    </w:p>
    <w:p w14:paraId="451BC82D" w14:textId="77777777" w:rsidR="000A2768" w:rsidRPr="00785A53" w:rsidRDefault="000A2768" w:rsidP="000A2768">
      <w:pPr>
        <w:tabs>
          <w:tab w:val="left" w:pos="426"/>
        </w:tabs>
        <w:jc w:val="center"/>
        <w:rPr>
          <w:rFonts w:ascii="Times New Roman" w:hAnsi="Times New Roman" w:cs="Times New Roman"/>
          <w:sz w:val="24"/>
          <w:szCs w:val="24"/>
          <w:lang w:eastAsia="en-GB"/>
        </w:rPr>
      </w:pPr>
    </w:p>
    <w:p w14:paraId="55DB4355" w14:textId="77777777" w:rsidR="000A2768" w:rsidRPr="00785A53" w:rsidRDefault="000A2768" w:rsidP="000A2768">
      <w:pPr>
        <w:tabs>
          <w:tab w:val="left" w:pos="426"/>
        </w:tabs>
        <w:jc w:val="center"/>
        <w:rPr>
          <w:rFonts w:ascii="Times New Roman" w:hAnsi="Times New Roman" w:cs="Times New Roman"/>
          <w:sz w:val="24"/>
          <w:szCs w:val="24"/>
          <w:lang w:eastAsia="en-GB"/>
        </w:rPr>
      </w:pPr>
    </w:p>
    <w:p w14:paraId="57B2FDAD" w14:textId="77777777" w:rsidR="000A2768" w:rsidRPr="00785A53" w:rsidRDefault="000A2768" w:rsidP="000A2768">
      <w:pPr>
        <w:tabs>
          <w:tab w:val="left" w:pos="426"/>
        </w:tabs>
        <w:jc w:val="center"/>
        <w:rPr>
          <w:rFonts w:ascii="Times New Roman" w:hAnsi="Times New Roman" w:cs="Times New Roman"/>
          <w:sz w:val="24"/>
          <w:szCs w:val="24"/>
          <w:lang w:eastAsia="en-GB"/>
        </w:rPr>
      </w:pPr>
    </w:p>
    <w:p w14:paraId="08BAC1F9" w14:textId="77777777" w:rsidR="000A2768" w:rsidRPr="00785A53" w:rsidRDefault="000A2768" w:rsidP="000A2768">
      <w:pPr>
        <w:tabs>
          <w:tab w:val="left" w:pos="426"/>
        </w:tabs>
        <w:jc w:val="center"/>
        <w:rPr>
          <w:rFonts w:ascii="Times New Roman" w:hAnsi="Times New Roman" w:cs="Times New Roman"/>
          <w:sz w:val="24"/>
          <w:szCs w:val="24"/>
          <w:lang w:eastAsia="en-GB"/>
        </w:rPr>
      </w:pPr>
    </w:p>
    <w:p w14:paraId="7FB0250D" w14:textId="77777777" w:rsidR="000A2768" w:rsidRPr="00785A53" w:rsidRDefault="000A2768" w:rsidP="000A2768">
      <w:pPr>
        <w:tabs>
          <w:tab w:val="left" w:pos="426"/>
        </w:tabs>
        <w:jc w:val="center"/>
        <w:rPr>
          <w:rFonts w:ascii="Times New Roman" w:hAnsi="Times New Roman" w:cs="Times New Roman"/>
          <w:sz w:val="24"/>
          <w:szCs w:val="24"/>
          <w:lang w:eastAsia="en-GB"/>
        </w:rPr>
      </w:pPr>
    </w:p>
    <w:p w14:paraId="014F0120" w14:textId="68C3DF61" w:rsidR="00F15ED5" w:rsidRPr="00E1679B" w:rsidRDefault="009B2EA8" w:rsidP="000A2768">
      <w:pPr>
        <w:tabs>
          <w:tab w:val="left" w:pos="426"/>
        </w:tabs>
        <w:jc w:val="center"/>
        <w:rPr>
          <w:rFonts w:ascii="Times New Roman" w:hAnsi="Times New Roman" w:cs="Times New Roman"/>
          <w:sz w:val="24"/>
          <w:szCs w:val="24"/>
          <w:u w:val="single"/>
          <w:lang w:eastAsia="en-GB"/>
        </w:rPr>
      </w:pPr>
      <w:r w:rsidRPr="00E1679B">
        <w:rPr>
          <w:rFonts w:ascii="Times New Roman" w:hAnsi="Times New Roman" w:cs="Times New Roman"/>
          <w:sz w:val="24"/>
          <w:szCs w:val="24"/>
          <w:u w:val="single"/>
          <w:lang w:eastAsia="en-GB"/>
        </w:rPr>
        <w:t xml:space="preserve">List of </w:t>
      </w:r>
      <w:r w:rsidR="00F15ED5" w:rsidRPr="00E1679B">
        <w:rPr>
          <w:rFonts w:ascii="Times New Roman" w:hAnsi="Times New Roman" w:cs="Times New Roman"/>
          <w:sz w:val="24"/>
          <w:szCs w:val="24"/>
          <w:u w:val="single"/>
          <w:lang w:eastAsia="en-GB"/>
        </w:rPr>
        <w:t>References</w:t>
      </w:r>
    </w:p>
    <w:p w14:paraId="7EB1C4B1"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lang w:eastAsia="en-GB"/>
        </w:rPr>
      </w:pPr>
    </w:p>
    <w:p w14:paraId="04D3AA79"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rPr>
      </w:pPr>
      <w:r w:rsidRPr="00785A53">
        <w:rPr>
          <w:rFonts w:ascii="Times New Roman" w:hAnsi="Times New Roman" w:cs="Times New Roman"/>
          <w:sz w:val="24"/>
          <w:szCs w:val="24"/>
          <w:lang w:eastAsia="en-GB"/>
        </w:rPr>
        <w:t xml:space="preserve">Anderson, J. E. (1979) ‘A theoretical Foundation of Gravity Equation’, </w:t>
      </w:r>
      <w:r w:rsidRPr="00785A53">
        <w:rPr>
          <w:rFonts w:ascii="Times New Roman" w:hAnsi="Times New Roman" w:cs="Times New Roman"/>
          <w:i/>
          <w:sz w:val="24"/>
          <w:szCs w:val="24"/>
          <w:lang w:eastAsia="en-GB"/>
        </w:rPr>
        <w:t xml:space="preserve">American Economic Review, </w:t>
      </w:r>
      <w:r w:rsidRPr="00785A53">
        <w:rPr>
          <w:rFonts w:ascii="Times New Roman" w:hAnsi="Times New Roman" w:cs="Times New Roman"/>
          <w:noProof/>
          <w:sz w:val="24"/>
          <w:szCs w:val="24"/>
          <w:lang w:eastAsia="en-GB"/>
        </w:rPr>
        <w:t>69(1),pp.</w:t>
      </w:r>
      <w:r w:rsidRPr="00785A53">
        <w:rPr>
          <w:rFonts w:ascii="Times New Roman" w:hAnsi="Times New Roman" w:cs="Times New Roman"/>
          <w:sz w:val="24"/>
          <w:szCs w:val="24"/>
          <w:lang w:eastAsia="en-GB"/>
        </w:rPr>
        <w:t xml:space="preserve"> 106-116.</w:t>
      </w:r>
    </w:p>
    <w:p w14:paraId="473F9449"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lang w:eastAsia="en-GB"/>
        </w:rPr>
      </w:pPr>
      <w:r w:rsidRPr="00785A53">
        <w:rPr>
          <w:rFonts w:ascii="Times New Roman" w:hAnsi="Times New Roman" w:cs="Times New Roman"/>
          <w:sz w:val="24"/>
          <w:szCs w:val="24"/>
          <w:lang w:eastAsia="en-GB"/>
        </w:rPr>
        <w:t xml:space="preserve">Anderson, J. E. and van Wincoop, E. (2003) ‘Gravity with Gravitas: A solution to the border puzzle’. </w:t>
      </w:r>
      <w:r w:rsidRPr="00785A53">
        <w:rPr>
          <w:rFonts w:ascii="Times New Roman" w:hAnsi="Times New Roman" w:cs="Times New Roman"/>
          <w:i/>
          <w:sz w:val="24"/>
          <w:szCs w:val="24"/>
          <w:lang w:eastAsia="en-GB"/>
        </w:rPr>
        <w:t xml:space="preserve">American Economic Review, </w:t>
      </w:r>
      <w:r w:rsidRPr="00785A53">
        <w:rPr>
          <w:rFonts w:ascii="Times New Roman" w:hAnsi="Times New Roman" w:cs="Times New Roman"/>
          <w:sz w:val="24"/>
          <w:szCs w:val="24"/>
          <w:lang w:eastAsia="en-GB"/>
        </w:rPr>
        <w:t>93(1), pp.170-92,</w:t>
      </w:r>
    </w:p>
    <w:p w14:paraId="6D28946D"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 xml:space="preserve">Anderson, J.E., (2016) ‘The Gravity Model of Economic Interaction’ NBER paper, available at </w:t>
      </w:r>
      <w:hyperlink r:id="rId16" w:history="1">
        <w:r w:rsidRPr="00785A53">
          <w:rPr>
            <w:rStyle w:val="Hyperlink"/>
            <w:rFonts w:ascii="Times New Roman" w:hAnsi="Times New Roman" w:cs="Times New Roman"/>
            <w:color w:val="auto"/>
            <w:sz w:val="24"/>
            <w:szCs w:val="24"/>
            <w:shd w:val="clear" w:color="auto" w:fill="FFFFFF"/>
          </w:rPr>
          <w:t>https://www2.bc.edu/james-anderson/GravityModel.pdf</w:t>
        </w:r>
      </w:hyperlink>
      <w:r w:rsidRPr="00785A53">
        <w:rPr>
          <w:rFonts w:ascii="Times New Roman" w:hAnsi="Times New Roman" w:cs="Times New Roman"/>
          <w:sz w:val="24"/>
          <w:szCs w:val="24"/>
          <w:shd w:val="clear" w:color="auto" w:fill="FFFFFF"/>
        </w:rPr>
        <w:t xml:space="preserve"> [27/02/17]</w:t>
      </w:r>
    </w:p>
    <w:p w14:paraId="48D3069E" w14:textId="77777777" w:rsidR="00B5150A" w:rsidRPr="00785A53" w:rsidRDefault="00B5150A" w:rsidP="00741077">
      <w:pPr>
        <w:tabs>
          <w:tab w:val="left" w:pos="426"/>
        </w:tabs>
        <w:spacing w:line="240" w:lineRule="auto"/>
        <w:rPr>
          <w:rFonts w:ascii="Times New Roman" w:hAnsi="Times New Roman" w:cs="Times New Roman"/>
          <w:sz w:val="24"/>
          <w:szCs w:val="24"/>
        </w:rPr>
      </w:pPr>
      <w:r w:rsidRPr="00785A53">
        <w:rPr>
          <w:rFonts w:ascii="Times New Roman" w:hAnsi="Times New Roman" w:cs="Times New Roman"/>
          <w:sz w:val="24"/>
          <w:szCs w:val="24"/>
        </w:rPr>
        <w:t xml:space="preserve">Apodaca, C. (2004) ‘The rule of law and human rights’, </w:t>
      </w:r>
      <w:r w:rsidRPr="00785A53">
        <w:rPr>
          <w:rFonts w:ascii="Times New Roman" w:hAnsi="Times New Roman" w:cs="Times New Roman"/>
          <w:i/>
          <w:sz w:val="24"/>
          <w:szCs w:val="24"/>
        </w:rPr>
        <w:t xml:space="preserve">Judicature </w:t>
      </w:r>
      <w:r w:rsidRPr="00785A53">
        <w:rPr>
          <w:rFonts w:ascii="Times New Roman" w:hAnsi="Times New Roman" w:cs="Times New Roman"/>
          <w:sz w:val="24"/>
          <w:szCs w:val="24"/>
        </w:rPr>
        <w:t>87(6), pp. 292–299.</w:t>
      </w:r>
    </w:p>
    <w:p w14:paraId="62B1C053"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Berthelon, M. and C.L. Freund, (2004) “On the Conservation of Distance in International Trade”, World Bank, Policy Research Working Paper 3293.</w:t>
      </w:r>
    </w:p>
    <w:p w14:paraId="0BBF7B3D" w14:textId="77777777" w:rsidR="00741077" w:rsidRPr="00785A53" w:rsidRDefault="00741077" w:rsidP="00741077">
      <w:pPr>
        <w:tabs>
          <w:tab w:val="left" w:pos="426"/>
        </w:tabs>
        <w:autoSpaceDE w:val="0"/>
        <w:autoSpaceDN w:val="0"/>
        <w:adjustRightInd w:val="0"/>
        <w:spacing w:after="0" w:line="240" w:lineRule="auto"/>
        <w:rPr>
          <w:rFonts w:ascii="Times New Roman" w:hAnsi="Times New Roman" w:cs="Times New Roman"/>
          <w:sz w:val="24"/>
          <w:szCs w:val="24"/>
        </w:rPr>
      </w:pPr>
    </w:p>
    <w:p w14:paraId="582C23B1"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rPr>
      </w:pPr>
      <w:r w:rsidRPr="00785A53">
        <w:rPr>
          <w:rFonts w:ascii="Times New Roman" w:hAnsi="Times New Roman" w:cs="Times New Roman"/>
          <w:sz w:val="24"/>
          <w:szCs w:val="24"/>
        </w:rPr>
        <w:t xml:space="preserve">BGMEA (2017) </w:t>
      </w:r>
      <w:r w:rsidRPr="00785A53">
        <w:rPr>
          <w:rFonts w:ascii="Times New Roman" w:hAnsi="Times New Roman" w:cs="Times New Roman"/>
          <w:i/>
          <w:sz w:val="24"/>
          <w:szCs w:val="24"/>
        </w:rPr>
        <w:t>BGMEA publications</w:t>
      </w:r>
      <w:r w:rsidRPr="00785A53">
        <w:rPr>
          <w:rFonts w:ascii="Times New Roman" w:hAnsi="Times New Roman" w:cs="Times New Roman"/>
          <w:sz w:val="24"/>
          <w:szCs w:val="24"/>
        </w:rPr>
        <w:t xml:space="preserve"> [online] available from </w:t>
      </w:r>
      <w:hyperlink r:id="rId17" w:anchor=".UvkUofl_t6s" w:history="1">
        <w:r w:rsidRPr="00785A53">
          <w:rPr>
            <w:rStyle w:val="Hyperlink"/>
            <w:rFonts w:ascii="Times New Roman" w:hAnsi="Times New Roman" w:cs="Times New Roman"/>
            <w:color w:val="auto"/>
            <w:sz w:val="24"/>
            <w:szCs w:val="24"/>
          </w:rPr>
          <w:t>http://www.bgmea.com.bd/home/pages/BGMEA_Publications#.UvkUofl_t6s</w:t>
        </w:r>
      </w:hyperlink>
      <w:r w:rsidRPr="00785A53">
        <w:rPr>
          <w:rFonts w:ascii="Times New Roman" w:hAnsi="Times New Roman" w:cs="Times New Roman"/>
          <w:sz w:val="24"/>
          <w:szCs w:val="24"/>
        </w:rPr>
        <w:t xml:space="preserve"> 10 Feb, 2017]</w:t>
      </w:r>
    </w:p>
    <w:p w14:paraId="30621A96"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iCs/>
          <w:sz w:val="24"/>
          <w:szCs w:val="24"/>
          <w:lang w:eastAsia="en-GB"/>
        </w:rPr>
      </w:pPr>
      <w:r w:rsidRPr="00785A53">
        <w:rPr>
          <w:rFonts w:ascii="Times New Roman" w:hAnsi="Times New Roman" w:cs="Times New Roman"/>
          <w:sz w:val="24"/>
          <w:szCs w:val="24"/>
          <w:shd w:val="clear" w:color="auto" w:fill="FFFFFF"/>
        </w:rPr>
        <w:t>Chang, J.H., Rynhart, G. and Huynh, P., (2016).</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Cs/>
          <w:sz w:val="24"/>
          <w:szCs w:val="24"/>
          <w:shd w:val="clear" w:color="auto" w:fill="FFFFFF"/>
        </w:rPr>
        <w:t>ASEAN in Transformation: How technology is changing jobs and enterprises</w:t>
      </w:r>
      <w:r w:rsidRPr="00785A53">
        <w:rPr>
          <w:rStyle w:val="apple-converted-space"/>
          <w:rFonts w:ascii="Times New Roman" w:hAnsi="Times New Roman" w:cs="Times New Roman"/>
          <w:sz w:val="24"/>
          <w:szCs w:val="24"/>
          <w:shd w:val="clear" w:color="auto" w:fill="FFFFFF"/>
        </w:rPr>
        <w:t>’,</w:t>
      </w:r>
      <w:r w:rsidRPr="00785A53">
        <w:rPr>
          <w:rFonts w:ascii="Times New Roman" w:hAnsi="Times New Roman" w:cs="Times New Roman"/>
          <w:sz w:val="24"/>
          <w:szCs w:val="24"/>
          <w:shd w:val="clear" w:color="auto" w:fill="FFFFFF"/>
        </w:rPr>
        <w:t xml:space="preserve"> International Labour Organization (No. 994909343402676).</w:t>
      </w:r>
    </w:p>
    <w:p w14:paraId="3EA2CBCD"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lang w:eastAsia="en-GB"/>
        </w:rPr>
      </w:pPr>
      <w:r w:rsidRPr="00785A53">
        <w:rPr>
          <w:rFonts w:ascii="Times New Roman" w:hAnsi="Times New Roman" w:cs="Times New Roman"/>
          <w:sz w:val="24"/>
          <w:szCs w:val="24"/>
          <w:lang w:eastAsia="en-GB"/>
        </w:rPr>
        <w:t xml:space="preserve">Chi, T and Kilduff, P. (2010) ‘An empirical investigation of the determinants and shifting patterns of US apparel imports using a gravity model framework’.  </w:t>
      </w:r>
      <w:r w:rsidRPr="00785A53">
        <w:rPr>
          <w:rFonts w:ascii="Times New Roman" w:hAnsi="Times New Roman" w:cs="Times New Roman"/>
          <w:i/>
          <w:sz w:val="24"/>
          <w:szCs w:val="24"/>
          <w:lang w:eastAsia="en-GB"/>
        </w:rPr>
        <w:t>Journal of Fashion Marketing and Management: An International Journal,</w:t>
      </w:r>
      <w:r w:rsidRPr="00785A53">
        <w:rPr>
          <w:rFonts w:ascii="Times New Roman" w:hAnsi="Times New Roman" w:cs="Times New Roman"/>
          <w:sz w:val="24"/>
          <w:szCs w:val="24"/>
          <w:lang w:eastAsia="en-GB"/>
        </w:rPr>
        <w:t xml:space="preserve"> 14(3), Pp.501 – 520.</w:t>
      </w:r>
    </w:p>
    <w:p w14:paraId="0671531D" w14:textId="77777777" w:rsidR="00B5150A" w:rsidRPr="00785A53" w:rsidRDefault="00B5150A" w:rsidP="00741077">
      <w:pPr>
        <w:tabs>
          <w:tab w:val="left" w:pos="426"/>
        </w:tabs>
        <w:spacing w:line="240" w:lineRule="auto"/>
        <w:rPr>
          <w:rFonts w:ascii="Times New Roman" w:hAnsi="Times New Roman" w:cs="Times New Roman"/>
          <w:sz w:val="24"/>
          <w:szCs w:val="24"/>
        </w:rPr>
      </w:pPr>
      <w:r w:rsidRPr="00785A53">
        <w:rPr>
          <w:rFonts w:ascii="Times New Roman" w:hAnsi="Times New Roman" w:cs="Times New Roman"/>
          <w:sz w:val="24"/>
          <w:szCs w:val="24"/>
        </w:rPr>
        <w:t xml:space="preserve">CIA.Gov (2017) ‘The World Fact Book’ South Asia-Bangladesh, available at &lt; </w:t>
      </w:r>
      <w:hyperlink r:id="rId18" w:history="1">
        <w:r w:rsidRPr="00785A53">
          <w:rPr>
            <w:rStyle w:val="Hyperlink"/>
            <w:rFonts w:ascii="Times New Roman" w:hAnsi="Times New Roman" w:cs="Times New Roman"/>
            <w:color w:val="auto"/>
            <w:sz w:val="24"/>
            <w:szCs w:val="24"/>
          </w:rPr>
          <w:t>https://www.cia.gov/library/publications/the-world-factbook/geos/bg.html</w:t>
        </w:r>
      </w:hyperlink>
      <w:r w:rsidRPr="00785A53">
        <w:rPr>
          <w:rFonts w:ascii="Times New Roman" w:hAnsi="Times New Roman" w:cs="Times New Roman"/>
          <w:sz w:val="24"/>
          <w:szCs w:val="24"/>
        </w:rPr>
        <w:t>.&gt; [26/02/17]</w:t>
      </w:r>
    </w:p>
    <w:p w14:paraId="448E38A1"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 xml:space="preserve">Cuervo-Cazurra, A. and Genc, M., (20080 ‘Transforming disadvantages into advantages: developing-country MNEs in the least developed countries’, </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journal of international Business Studies</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39</w:t>
      </w:r>
      <w:r w:rsidRPr="00785A53">
        <w:rPr>
          <w:rFonts w:ascii="Times New Roman" w:hAnsi="Times New Roman" w:cs="Times New Roman"/>
          <w:sz w:val="24"/>
          <w:szCs w:val="24"/>
          <w:shd w:val="clear" w:color="auto" w:fill="FFFFFF"/>
        </w:rPr>
        <w:t>(6), pp.957-979.</w:t>
      </w:r>
    </w:p>
    <w:p w14:paraId="7EF0C810"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p>
    <w:p w14:paraId="1F1F6211"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lastRenderedPageBreak/>
        <w:t>Das, G.G. and Andriamananjara, S. (2006) Hub-and-spokes free trade agreements in the presence of technology spillovers: An application to the western hemisphere. Review of World Economics 142(1), pp. 33–66.</w:t>
      </w:r>
    </w:p>
    <w:p w14:paraId="49EE1E09"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rPr>
      </w:pPr>
    </w:p>
    <w:p w14:paraId="1201D708" w14:textId="77777777" w:rsidR="00B5150A" w:rsidRPr="00785A53" w:rsidRDefault="00B5150A" w:rsidP="00741077">
      <w:pPr>
        <w:tabs>
          <w:tab w:val="left" w:pos="426"/>
        </w:tabs>
        <w:spacing w:line="240" w:lineRule="auto"/>
        <w:rPr>
          <w:rFonts w:ascii="Times New Roman" w:hAnsi="Times New Roman" w:cs="Times New Roman"/>
          <w:sz w:val="24"/>
          <w:szCs w:val="24"/>
        </w:rPr>
      </w:pPr>
      <w:r w:rsidRPr="00785A53">
        <w:rPr>
          <w:rFonts w:ascii="Times New Roman" w:hAnsi="Times New Roman" w:cs="Times New Roman"/>
          <w:sz w:val="24"/>
          <w:szCs w:val="24"/>
          <w:shd w:val="clear" w:color="auto" w:fill="FFFFFF"/>
        </w:rPr>
        <w:t>De Benedictis, L. and Taglioni, D., (2011</w:t>
      </w:r>
      <w:r w:rsidRPr="00785A53">
        <w:rPr>
          <w:rFonts w:ascii="Times New Roman" w:hAnsi="Times New Roman" w:cs="Times New Roman"/>
          <w:i/>
          <w:sz w:val="24"/>
          <w:szCs w:val="24"/>
          <w:shd w:val="clear" w:color="auto" w:fill="FFFFFF"/>
        </w:rPr>
        <w:t>) The gravity model in international trade.</w:t>
      </w:r>
      <w:r w:rsidRPr="00785A53">
        <w:rPr>
          <w:rFonts w:ascii="Times New Roman" w:hAnsi="Times New Roman" w:cs="Times New Roman"/>
          <w:sz w:val="24"/>
          <w:szCs w:val="24"/>
          <w:shd w:val="clear" w:color="auto" w:fill="FFFFFF"/>
        </w:rPr>
        <w:t xml:space="preserve"> In</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The trade impact of European Union preferential policies</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sz w:val="24"/>
          <w:szCs w:val="24"/>
          <w:shd w:val="clear" w:color="auto" w:fill="FFFFFF"/>
        </w:rPr>
        <w:t>(pp. 55-89). Springer Berlin Heidelberg.</w:t>
      </w:r>
    </w:p>
    <w:p w14:paraId="6BA311DD"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 xml:space="preserve">DiMaggio, P. J., &amp; Powell, W. W. (1983). ‘The iron cage revisited: Institutional isomorphism and collective rationality in organizational fields’, </w:t>
      </w:r>
      <w:r w:rsidRPr="00785A53">
        <w:rPr>
          <w:rFonts w:ascii="Times New Roman" w:hAnsi="Times New Roman" w:cs="Times New Roman"/>
          <w:i/>
          <w:iCs/>
          <w:sz w:val="24"/>
          <w:szCs w:val="24"/>
        </w:rPr>
        <w:t>American Sociological Review,48</w:t>
      </w:r>
      <w:r w:rsidRPr="00785A53">
        <w:rPr>
          <w:rFonts w:ascii="Times New Roman" w:hAnsi="Times New Roman" w:cs="Times New Roman"/>
          <w:sz w:val="24"/>
          <w:szCs w:val="24"/>
        </w:rPr>
        <w:t>(2), pp. 147–160.</w:t>
      </w:r>
    </w:p>
    <w:p w14:paraId="1E03E7B8"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rPr>
      </w:pPr>
    </w:p>
    <w:p w14:paraId="69F141D2"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 xml:space="preserve">Disdier, A.C. and Head, K., (2008) ‘The puzzling persistence of the distance effect on bilateral trade.’, </w:t>
      </w:r>
      <w:r w:rsidRPr="00785A53">
        <w:rPr>
          <w:rFonts w:ascii="Times New Roman" w:hAnsi="Times New Roman" w:cs="Times New Roman"/>
          <w:i/>
          <w:iCs/>
          <w:sz w:val="24"/>
          <w:szCs w:val="24"/>
          <w:shd w:val="clear" w:color="auto" w:fill="FFFFFF"/>
        </w:rPr>
        <w:t>The Review of Economics and statistics</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90</w:t>
      </w:r>
      <w:r w:rsidRPr="00785A53">
        <w:rPr>
          <w:rFonts w:ascii="Times New Roman" w:hAnsi="Times New Roman" w:cs="Times New Roman"/>
          <w:sz w:val="24"/>
          <w:szCs w:val="24"/>
          <w:shd w:val="clear" w:color="auto" w:fill="FFFFFF"/>
        </w:rPr>
        <w:t>(1), pp.37-48.</w:t>
      </w:r>
    </w:p>
    <w:p w14:paraId="27E85285"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p>
    <w:p w14:paraId="6776FCEA"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Dollar, D. and Kraay, A. (2003) Institutions, trade and growth. Journal of Monetary Economics 50(1), pp. 133–162.</w:t>
      </w:r>
    </w:p>
    <w:p w14:paraId="3CBDEC79"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rPr>
      </w:pPr>
    </w:p>
    <w:p w14:paraId="5AD17EDD"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rPr>
      </w:pPr>
      <w:r w:rsidRPr="00785A53">
        <w:rPr>
          <w:rFonts w:ascii="Times New Roman" w:hAnsi="Times New Roman" w:cs="Times New Roman"/>
          <w:sz w:val="24"/>
          <w:szCs w:val="24"/>
        </w:rPr>
        <w:t xml:space="preserve">Eve, C. and Au, K.F. (2006) ‘Determinants of China’s textile exports: An analysis by gravity model’. </w:t>
      </w:r>
      <w:r w:rsidRPr="00785A53">
        <w:rPr>
          <w:rFonts w:ascii="Times New Roman" w:hAnsi="Times New Roman" w:cs="Times New Roman"/>
          <w:i/>
          <w:sz w:val="24"/>
          <w:szCs w:val="24"/>
        </w:rPr>
        <w:t xml:space="preserve">Institute of Textile and Clothing, </w:t>
      </w:r>
      <w:r w:rsidRPr="00785A53">
        <w:rPr>
          <w:rFonts w:ascii="Times New Roman" w:hAnsi="Times New Roman" w:cs="Times New Roman"/>
          <w:sz w:val="24"/>
          <w:szCs w:val="24"/>
        </w:rPr>
        <w:t>98(5). Pp.463-469.</w:t>
      </w:r>
    </w:p>
    <w:p w14:paraId="31FCC6AB"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rPr>
      </w:pPr>
      <w:r w:rsidRPr="00785A53">
        <w:rPr>
          <w:rFonts w:ascii="Times New Roman" w:hAnsi="Times New Roman" w:cs="Times New Roman"/>
          <w:sz w:val="24"/>
          <w:szCs w:val="24"/>
        </w:rPr>
        <w:t xml:space="preserve">Francois . J and Spinanger, D. (2005) ‘Post-ATC Textile and Clothing Trade Policies in the EU: Eyes Wide Shut’, </w:t>
      </w:r>
      <w:r w:rsidRPr="00785A53">
        <w:rPr>
          <w:rFonts w:ascii="Times New Roman" w:hAnsi="Times New Roman" w:cs="Times New Roman"/>
          <w:i/>
          <w:sz w:val="24"/>
          <w:szCs w:val="24"/>
        </w:rPr>
        <w:t>Centre for Economic Policy Research</w:t>
      </w:r>
      <w:r w:rsidRPr="00785A53">
        <w:rPr>
          <w:rFonts w:ascii="Times New Roman" w:hAnsi="Times New Roman" w:cs="Times New Roman"/>
          <w:sz w:val="24"/>
          <w:szCs w:val="24"/>
        </w:rPr>
        <w:t>, London and Tinbergen Institute, Rotterdam (Francois) and Kiel Institute for World Economics.</w:t>
      </w:r>
    </w:p>
    <w:p w14:paraId="495E548E" w14:textId="77777777" w:rsidR="00B5150A" w:rsidRPr="00785A53" w:rsidRDefault="00B5150A"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Fukuyama, F., (2013) ‘What is governance?’.</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Governance</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26</w:t>
      </w:r>
      <w:r w:rsidRPr="00785A53">
        <w:rPr>
          <w:rFonts w:ascii="Times New Roman" w:hAnsi="Times New Roman" w:cs="Times New Roman"/>
          <w:sz w:val="24"/>
          <w:szCs w:val="24"/>
          <w:shd w:val="clear" w:color="auto" w:fill="FFFFFF"/>
        </w:rPr>
        <w:t>(3), pp.347-368.</w:t>
      </w:r>
    </w:p>
    <w:p w14:paraId="42DE9B89"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rPr>
      </w:pPr>
      <w:r w:rsidRPr="00785A53">
        <w:rPr>
          <w:rFonts w:ascii="Times New Roman" w:hAnsi="Times New Roman" w:cs="Times New Roman"/>
          <w:sz w:val="24"/>
          <w:szCs w:val="24"/>
        </w:rPr>
        <w:t xml:space="preserve">Gao, G.-Y.; Murray, J.-Y.; Kotabe, M.  and Lu, J. (2010) ‘A ‘‘strategy tripod’’ perspective on export behaviors: Evidence from domestic and foreign firms based in an emerging economy’ </w:t>
      </w:r>
      <w:r w:rsidRPr="00785A53">
        <w:rPr>
          <w:rFonts w:ascii="Times New Roman" w:hAnsi="Times New Roman" w:cs="Times New Roman"/>
          <w:i/>
          <w:sz w:val="24"/>
          <w:szCs w:val="24"/>
        </w:rPr>
        <w:t>Journal of International Business Studies</w:t>
      </w:r>
      <w:r w:rsidRPr="00785A53">
        <w:rPr>
          <w:rFonts w:ascii="Times New Roman" w:hAnsi="Times New Roman" w:cs="Times New Roman"/>
          <w:sz w:val="24"/>
          <w:szCs w:val="24"/>
        </w:rPr>
        <w:t xml:space="preserve"> 41, pp.377–396</w:t>
      </w:r>
    </w:p>
    <w:p w14:paraId="7101A956" w14:textId="77777777" w:rsidR="00B5150A" w:rsidRPr="00785A53" w:rsidRDefault="00B5150A"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Garrido, E., Gomez, J., Maicas, J.P. and Orcos, R., (2014) ‘The institution-based view of strategy: How to measure it’,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BRQ Business Research Quarterly</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17</w:t>
      </w:r>
      <w:r w:rsidRPr="00785A53">
        <w:rPr>
          <w:rFonts w:ascii="Times New Roman" w:hAnsi="Times New Roman" w:cs="Times New Roman"/>
          <w:sz w:val="24"/>
          <w:szCs w:val="24"/>
          <w:shd w:val="clear" w:color="auto" w:fill="FFFFFF"/>
        </w:rPr>
        <w:t>(2), pp.82-101.</w:t>
      </w:r>
    </w:p>
    <w:p w14:paraId="67CA4EE3" w14:textId="77777777" w:rsidR="00B5150A" w:rsidRPr="00785A53" w:rsidRDefault="00B5150A" w:rsidP="00741077">
      <w:pPr>
        <w:tabs>
          <w:tab w:val="left" w:pos="426"/>
        </w:tabs>
        <w:spacing w:line="240" w:lineRule="auto"/>
        <w:rPr>
          <w:rFonts w:ascii="Times New Roman" w:hAnsi="Times New Roman" w:cs="Times New Roman"/>
          <w:sz w:val="24"/>
          <w:szCs w:val="24"/>
        </w:rPr>
      </w:pPr>
      <w:r w:rsidRPr="00785A53">
        <w:rPr>
          <w:rFonts w:ascii="Times New Roman" w:hAnsi="Times New Roman" w:cs="Times New Roman"/>
          <w:sz w:val="24"/>
          <w:szCs w:val="24"/>
          <w:shd w:val="clear" w:color="auto" w:fill="FFFFFF"/>
        </w:rPr>
        <w:t>Gaulier, G. and Zignago, S., (2010</w:t>
      </w:r>
      <w:r w:rsidRPr="00785A53">
        <w:rPr>
          <w:rFonts w:ascii="Times New Roman" w:hAnsi="Times New Roman" w:cs="Times New Roman"/>
          <w:i/>
          <w:sz w:val="24"/>
          <w:szCs w:val="24"/>
          <w:shd w:val="clear" w:color="auto" w:fill="FFFFFF"/>
        </w:rPr>
        <w:t>). Baci: International trade database at the product-level</w:t>
      </w:r>
      <w:r w:rsidRPr="00785A53">
        <w:rPr>
          <w:rFonts w:ascii="Times New Roman" w:hAnsi="Times New Roman" w:cs="Times New Roman"/>
          <w:sz w:val="24"/>
          <w:szCs w:val="24"/>
          <w:shd w:val="clear" w:color="auto" w:fill="FFFFFF"/>
        </w:rPr>
        <w:t xml:space="preserve"> (the 1994-2007 version).</w:t>
      </w:r>
    </w:p>
    <w:p w14:paraId="5741440A" w14:textId="77777777" w:rsidR="00B5150A" w:rsidRPr="00785A53" w:rsidRDefault="00B5150A"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Gaulier, G., Mirza, D., Turban, S. and Zignago, S., (2008).</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International transportation costs around the world: a New CIF/FoB rates Dataset</w:t>
      </w:r>
      <w:r w:rsidRPr="00785A53">
        <w:rPr>
          <w:rFonts w:ascii="Times New Roman" w:hAnsi="Times New Roman" w:cs="Times New Roman"/>
          <w:sz w:val="24"/>
          <w:szCs w:val="24"/>
          <w:shd w:val="clear" w:color="auto" w:fill="FFFFFF"/>
        </w:rPr>
        <w:t>. CEPII Mimeo.</w:t>
      </w:r>
    </w:p>
    <w:p w14:paraId="7DDC0AD9"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rPr>
        <w:t xml:space="preserve">Gelb, B.- A. (2005) ‘Textile and Apparel Quota Phase-out: Some Economic Implications </w:t>
      </w:r>
      <w:r w:rsidRPr="00785A53">
        <w:rPr>
          <w:rFonts w:ascii="Times New Roman" w:hAnsi="Times New Roman" w:cs="Times New Roman"/>
          <w:i/>
          <w:iCs/>
          <w:sz w:val="24"/>
          <w:szCs w:val="24"/>
        </w:rPr>
        <w:t xml:space="preserve">CRS Report for Congress. </w:t>
      </w:r>
      <w:r w:rsidRPr="00785A53">
        <w:rPr>
          <w:rFonts w:ascii="Times New Roman" w:hAnsi="Times New Roman" w:cs="Times New Roman"/>
          <w:sz w:val="24"/>
          <w:szCs w:val="24"/>
          <w:shd w:val="clear" w:color="auto" w:fill="FFFFFF"/>
        </w:rPr>
        <w:t xml:space="preserve">Congressional Research Service, </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sz w:val="24"/>
          <w:szCs w:val="24"/>
          <w:shd w:val="clear" w:color="auto" w:fill="FFFFFF"/>
        </w:rPr>
        <w:t>Library of Congress.</w:t>
      </w:r>
    </w:p>
    <w:p w14:paraId="7D991127" w14:textId="77777777" w:rsidR="00B5150A" w:rsidRPr="00785A53" w:rsidRDefault="00B5150A"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Gleditsch, K.S., (2002) ‘Expanded trade and GDP data’.</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Journal of Conflict Resolution</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46</w:t>
      </w:r>
      <w:r w:rsidRPr="00785A53">
        <w:rPr>
          <w:rFonts w:ascii="Times New Roman" w:hAnsi="Times New Roman" w:cs="Times New Roman"/>
          <w:sz w:val="24"/>
          <w:szCs w:val="24"/>
          <w:shd w:val="clear" w:color="auto" w:fill="FFFFFF"/>
        </w:rPr>
        <w:t>(5), pp. 712-724.</w:t>
      </w:r>
    </w:p>
    <w:p w14:paraId="7433FBC7" w14:textId="77777777" w:rsidR="00B5150A" w:rsidRPr="00785A53" w:rsidRDefault="00B5150A"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Globerman, S. and Shapiro, D., (2002) ‘Global foreign direct investment flows: The role of governance infrastructure’,</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World development</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30</w:t>
      </w:r>
      <w:r w:rsidRPr="00785A53">
        <w:rPr>
          <w:rFonts w:ascii="Times New Roman" w:hAnsi="Times New Roman" w:cs="Times New Roman"/>
          <w:sz w:val="24"/>
          <w:szCs w:val="24"/>
          <w:shd w:val="clear" w:color="auto" w:fill="FFFFFF"/>
        </w:rPr>
        <w:t>(11), pp.1899-1919.</w:t>
      </w:r>
    </w:p>
    <w:p w14:paraId="094EEFD1" w14:textId="77777777" w:rsidR="00B5150A" w:rsidRPr="00785A53" w:rsidRDefault="00B5150A"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Globerman, S. and Shapiro, D., (2003). ‘Governance infrastructure and US foreign direct investment’,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Journal of International Business Studies</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34</w:t>
      </w:r>
      <w:r w:rsidRPr="00785A53">
        <w:rPr>
          <w:rFonts w:ascii="Times New Roman" w:hAnsi="Times New Roman" w:cs="Times New Roman"/>
          <w:sz w:val="24"/>
          <w:szCs w:val="24"/>
          <w:shd w:val="clear" w:color="auto" w:fill="FFFFFF"/>
        </w:rPr>
        <w:t>(1), pp.19-39.</w:t>
      </w:r>
    </w:p>
    <w:p w14:paraId="3452D568" w14:textId="77777777" w:rsidR="00B5150A" w:rsidRPr="00785A53" w:rsidRDefault="00B5150A"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Greenaway, D., Mahabir, A. and Milner, C., (2008). ‘Has China displaced other Asian countries' exports?’.</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China Economic Review</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19</w:t>
      </w:r>
      <w:r w:rsidRPr="00785A53">
        <w:rPr>
          <w:rFonts w:ascii="Times New Roman" w:hAnsi="Times New Roman" w:cs="Times New Roman"/>
          <w:sz w:val="24"/>
          <w:szCs w:val="24"/>
          <w:shd w:val="clear" w:color="auto" w:fill="FFFFFF"/>
        </w:rPr>
        <w:t>(2), pp.152-169.</w:t>
      </w:r>
    </w:p>
    <w:p w14:paraId="68D1BE43"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Gujarati, D., (2014).</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Econometrics by example</w:t>
      </w:r>
      <w:r w:rsidRPr="00785A53">
        <w:rPr>
          <w:rFonts w:ascii="Times New Roman" w:hAnsi="Times New Roman" w:cs="Times New Roman"/>
          <w:sz w:val="24"/>
          <w:szCs w:val="24"/>
          <w:shd w:val="clear" w:color="auto" w:fill="FFFFFF"/>
        </w:rPr>
        <w:t>. Palgrave Macmillan.</w:t>
      </w:r>
    </w:p>
    <w:p w14:paraId="13B268E8" w14:textId="74F89BB1" w:rsidR="00122864" w:rsidRPr="00785A53" w:rsidRDefault="00122864" w:rsidP="00741077">
      <w:pPr>
        <w:tabs>
          <w:tab w:val="left" w:pos="426"/>
        </w:tabs>
        <w:autoSpaceDE w:val="0"/>
        <w:autoSpaceDN w:val="0"/>
        <w:adjustRightInd w:val="0"/>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lastRenderedPageBreak/>
        <w:t>Henderson, J.V., Storeygard, A. and Weil, D.N., (2012) ‘Measuring economic growth from outer space’,</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The American Economic Review</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102</w:t>
      </w:r>
      <w:r w:rsidRPr="00785A53">
        <w:rPr>
          <w:rFonts w:ascii="Times New Roman" w:hAnsi="Times New Roman" w:cs="Times New Roman"/>
          <w:sz w:val="24"/>
          <w:szCs w:val="24"/>
          <w:shd w:val="clear" w:color="auto" w:fill="FFFFFF"/>
        </w:rPr>
        <w:t>(2), pp.994-1028.</w:t>
      </w:r>
    </w:p>
    <w:p w14:paraId="517CF51E" w14:textId="77777777" w:rsidR="00B5150A" w:rsidRPr="00785A53" w:rsidRDefault="00B5150A" w:rsidP="00741077">
      <w:pPr>
        <w:tabs>
          <w:tab w:val="left" w:pos="426"/>
        </w:tabs>
        <w:spacing w:line="240" w:lineRule="auto"/>
        <w:rPr>
          <w:rFonts w:ascii="Times New Roman" w:hAnsi="Times New Roman" w:cs="Times New Roman"/>
          <w:sz w:val="24"/>
          <w:szCs w:val="24"/>
        </w:rPr>
      </w:pPr>
      <w:r w:rsidRPr="00785A53">
        <w:rPr>
          <w:rFonts w:ascii="Times New Roman" w:hAnsi="Times New Roman" w:cs="Times New Roman"/>
          <w:sz w:val="24"/>
          <w:szCs w:val="24"/>
        </w:rPr>
        <w:t>Head, K. and T. Mayer (2014), “Gravity Equations: Workhorse, Toolkit, and Cookbook.” Chapter 3 in the Handbook of International Economics, Vol. 4, eds. Gita Gopinath, Elhanan Helpman, and Kenneth S. Rogoff, Elsevier Ltd., Oxford</w:t>
      </w:r>
    </w:p>
    <w:p w14:paraId="712F9B20" w14:textId="053E4207" w:rsidR="00741077" w:rsidRPr="00785A53" w:rsidRDefault="00741077" w:rsidP="00741077">
      <w:pPr>
        <w:tabs>
          <w:tab w:val="left" w:pos="426"/>
        </w:tabs>
        <w:autoSpaceDE w:val="0"/>
        <w:autoSpaceDN w:val="0"/>
        <w:adjustRightInd w:val="0"/>
        <w:rPr>
          <w:rFonts w:ascii="Times New Roman" w:hAnsi="Times New Roman" w:cs="Times New Roman"/>
          <w:sz w:val="24"/>
          <w:szCs w:val="24"/>
          <w:shd w:val="clear" w:color="auto" w:fill="FFFFFF"/>
        </w:rPr>
      </w:pPr>
      <w:r w:rsidRPr="00785A53">
        <w:rPr>
          <w:rFonts w:ascii="Times New Roman" w:hAnsi="Times New Roman" w:cs="Times New Roman"/>
          <w:sz w:val="24"/>
          <w:szCs w:val="24"/>
          <w:lang w:eastAsia="en-GB"/>
        </w:rPr>
        <w:t xml:space="preserve">Helpman, E., Melitz, M. and Rubinstein, Y. (2008) ‘Estimating Trade Flows: Trading Partners and Trading Volumes’  </w:t>
      </w:r>
      <w:r w:rsidRPr="00785A53">
        <w:rPr>
          <w:rFonts w:ascii="Times New Roman" w:hAnsi="Times New Roman" w:cs="Times New Roman"/>
          <w:i/>
          <w:sz w:val="24"/>
          <w:szCs w:val="24"/>
          <w:lang w:eastAsia="en-GB"/>
        </w:rPr>
        <w:t>T</w:t>
      </w:r>
      <w:r w:rsidRPr="00785A53">
        <w:rPr>
          <w:rFonts w:ascii="Times New Roman" w:hAnsi="Times New Roman" w:cs="Times New Roman"/>
          <w:i/>
          <w:sz w:val="24"/>
          <w:szCs w:val="24"/>
        </w:rPr>
        <w:t>he Quarterly Journal of Economics</w:t>
      </w:r>
      <w:r w:rsidRPr="00785A53">
        <w:rPr>
          <w:rStyle w:val="apple-converted-space"/>
          <w:rFonts w:ascii="Times New Roman" w:hAnsi="Times New Roman" w:cs="Times New Roman"/>
          <w:sz w:val="24"/>
          <w:szCs w:val="24"/>
          <w:bdr w:val="none" w:sz="0" w:space="0" w:color="auto" w:frame="1"/>
          <w:shd w:val="clear" w:color="auto" w:fill="FFFFFF"/>
        </w:rPr>
        <w:t xml:space="preserve"> </w:t>
      </w:r>
      <w:r w:rsidRPr="00785A53">
        <w:rPr>
          <w:rStyle w:val="slug-vol"/>
          <w:rFonts w:ascii="Times New Roman" w:hAnsi="Times New Roman" w:cs="Times New Roman"/>
          <w:sz w:val="24"/>
          <w:szCs w:val="24"/>
          <w:bdr w:val="none" w:sz="0" w:space="0" w:color="auto" w:frame="1"/>
          <w:shd w:val="clear" w:color="auto" w:fill="FFFFFF"/>
        </w:rPr>
        <w:t>123</w:t>
      </w:r>
      <w:r w:rsidRPr="00785A53">
        <w:rPr>
          <w:rStyle w:val="apple-converted-space"/>
          <w:rFonts w:ascii="Times New Roman" w:hAnsi="Times New Roman" w:cs="Times New Roman"/>
          <w:sz w:val="24"/>
          <w:szCs w:val="24"/>
          <w:bdr w:val="none" w:sz="0" w:space="0" w:color="auto" w:frame="1"/>
          <w:shd w:val="clear" w:color="auto" w:fill="FFFFFF"/>
        </w:rPr>
        <w:t> </w:t>
      </w:r>
      <w:r w:rsidRPr="00785A53">
        <w:rPr>
          <w:rStyle w:val="slug-issue"/>
          <w:rFonts w:ascii="Times New Roman" w:hAnsi="Times New Roman" w:cs="Times New Roman"/>
          <w:sz w:val="24"/>
          <w:szCs w:val="24"/>
          <w:bdr w:val="none" w:sz="0" w:space="0" w:color="auto" w:frame="1"/>
          <w:shd w:val="clear" w:color="auto" w:fill="FFFFFF"/>
        </w:rPr>
        <w:t>(2). Pp.</w:t>
      </w:r>
      <w:r w:rsidRPr="00785A53">
        <w:rPr>
          <w:rStyle w:val="slug-pages"/>
          <w:rFonts w:ascii="Times New Roman" w:hAnsi="Times New Roman" w:cs="Times New Roman"/>
          <w:sz w:val="24"/>
          <w:szCs w:val="24"/>
          <w:bdr w:val="none" w:sz="0" w:space="0" w:color="auto" w:frame="1"/>
          <w:shd w:val="clear" w:color="auto" w:fill="FFFFFF"/>
        </w:rPr>
        <w:t>441-487.</w:t>
      </w:r>
    </w:p>
    <w:p w14:paraId="41D46580" w14:textId="77777777" w:rsidR="00B5150A" w:rsidRPr="00785A53" w:rsidRDefault="00B5150A"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Hummels, D. and Lugovskyy, V., (2006). ‘Are matched partner trade statistics a usable measure of transportation costs?’.</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Review of International Economics</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14</w:t>
      </w:r>
      <w:r w:rsidRPr="00785A53">
        <w:rPr>
          <w:rFonts w:ascii="Times New Roman" w:hAnsi="Times New Roman" w:cs="Times New Roman"/>
          <w:sz w:val="24"/>
          <w:szCs w:val="24"/>
          <w:shd w:val="clear" w:color="auto" w:fill="FFFFFF"/>
        </w:rPr>
        <w:t>(1), pp.69-86.</w:t>
      </w:r>
    </w:p>
    <w:p w14:paraId="0C46C508"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rPr>
      </w:pPr>
      <w:r w:rsidRPr="00785A53">
        <w:rPr>
          <w:rFonts w:ascii="Times New Roman" w:hAnsi="Times New Roman" w:cs="Times New Roman"/>
          <w:sz w:val="24"/>
          <w:szCs w:val="24"/>
          <w:shd w:val="clear" w:color="auto" w:fill="FFFFFF"/>
        </w:rPr>
        <w:t>Hutzschenreuter, T., Kleindienst, I. and Lange, S., (2014) ‘Added psychic distance stimuli and MNE performance: Performance effects of added cultural, governance, geographic, and economic distance in MNEs' international expansion.’,</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Journal of International Management</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20</w:t>
      </w:r>
      <w:r w:rsidRPr="00785A53">
        <w:rPr>
          <w:rFonts w:ascii="Times New Roman" w:hAnsi="Times New Roman" w:cs="Times New Roman"/>
          <w:sz w:val="24"/>
          <w:szCs w:val="24"/>
          <w:shd w:val="clear" w:color="auto" w:fill="FFFFFF"/>
        </w:rPr>
        <w:t>(1), pp.38-54.</w:t>
      </w:r>
    </w:p>
    <w:p w14:paraId="12017C1B" w14:textId="1FE0CAF7" w:rsidR="00B5150A" w:rsidRPr="00785A53" w:rsidRDefault="00B5150A"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 xml:space="preserve">Kathuria, S. and Malouche, M., </w:t>
      </w:r>
      <w:r w:rsidR="00B8105D" w:rsidRPr="00785A53">
        <w:rPr>
          <w:rFonts w:ascii="Times New Roman" w:hAnsi="Times New Roman" w:cs="Times New Roman"/>
          <w:sz w:val="24"/>
          <w:szCs w:val="24"/>
          <w:shd w:val="clear" w:color="auto" w:fill="FFFFFF"/>
        </w:rPr>
        <w:t>(</w:t>
      </w:r>
      <w:r w:rsidRPr="00785A53">
        <w:rPr>
          <w:rFonts w:ascii="Times New Roman" w:hAnsi="Times New Roman" w:cs="Times New Roman"/>
          <w:sz w:val="24"/>
          <w:szCs w:val="24"/>
          <w:shd w:val="clear" w:color="auto" w:fill="FFFFFF"/>
        </w:rPr>
        <w:t>201</w:t>
      </w:r>
      <w:r w:rsidR="00B8105D" w:rsidRPr="00785A53">
        <w:rPr>
          <w:rFonts w:ascii="Times New Roman" w:hAnsi="Times New Roman" w:cs="Times New Roman"/>
          <w:sz w:val="24"/>
          <w:szCs w:val="24"/>
          <w:shd w:val="clear" w:color="auto" w:fill="FFFFFF"/>
        </w:rPr>
        <w:t>6)</w:t>
      </w:r>
      <w:r w:rsidRPr="00785A53">
        <w:rPr>
          <w:rFonts w:ascii="Times New Roman" w:hAnsi="Times New Roman" w:cs="Times New Roman"/>
          <w:sz w:val="24"/>
          <w:szCs w:val="24"/>
          <w:shd w:val="clear" w:color="auto" w:fill="FFFFFF"/>
        </w:rPr>
        <w:t xml:space="preserve"> </w:t>
      </w:r>
      <w:r w:rsidRPr="00785A53">
        <w:rPr>
          <w:rFonts w:ascii="Times New Roman" w:hAnsi="Times New Roman" w:cs="Times New Roman"/>
          <w:i/>
          <w:iCs/>
          <w:sz w:val="24"/>
          <w:szCs w:val="24"/>
          <w:shd w:val="clear" w:color="auto" w:fill="FFFFFF"/>
        </w:rPr>
        <w:t>Toward New Sources of Competitiveness in Bangladesh: Key Insights of the Diagnostic Trade Integration Study</w:t>
      </w:r>
      <w:r w:rsidRPr="00785A53">
        <w:rPr>
          <w:rFonts w:ascii="Times New Roman" w:hAnsi="Times New Roman" w:cs="Times New Roman"/>
          <w:sz w:val="24"/>
          <w:szCs w:val="24"/>
          <w:shd w:val="clear" w:color="auto" w:fill="FFFFFF"/>
        </w:rPr>
        <w:t>. Directions in Development. Washington, DC: World Bank.</w:t>
      </w:r>
    </w:p>
    <w:p w14:paraId="754FE8EF" w14:textId="14DBA376" w:rsidR="00486D24" w:rsidRPr="00785A53" w:rsidRDefault="00486D24"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Kaufmann, D., Kraay, A. and Mastruzzi, M., (2011) ‘The worldwide governance indicators: methodology and analytical issues’.</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Hague Journal on the Rule of Law</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3</w:t>
      </w:r>
      <w:r w:rsidRPr="00785A53">
        <w:rPr>
          <w:rFonts w:ascii="Times New Roman" w:hAnsi="Times New Roman" w:cs="Times New Roman"/>
          <w:sz w:val="24"/>
          <w:szCs w:val="24"/>
          <w:shd w:val="clear" w:color="auto" w:fill="FFFFFF"/>
        </w:rPr>
        <w:t>(2), pp.220-246.</w:t>
      </w:r>
    </w:p>
    <w:p w14:paraId="06EC75B2" w14:textId="77777777" w:rsidR="00486D24" w:rsidRPr="00785A53" w:rsidRDefault="00486D24" w:rsidP="00741077">
      <w:pPr>
        <w:tabs>
          <w:tab w:val="left" w:pos="426"/>
        </w:tabs>
        <w:autoSpaceDE w:val="0"/>
        <w:autoSpaceDN w:val="0"/>
        <w:adjustRightInd w:val="0"/>
        <w:spacing w:after="0" w:line="240" w:lineRule="auto"/>
        <w:rPr>
          <w:rStyle w:val="Hyperlink"/>
          <w:rFonts w:ascii="Times New Roman" w:eastAsia="Times New Roman" w:hAnsi="Times New Roman" w:cs="Times New Roman"/>
          <w:color w:val="auto"/>
          <w:kern w:val="36"/>
          <w:sz w:val="24"/>
          <w:szCs w:val="24"/>
          <w:lang w:eastAsia="en-GB"/>
        </w:rPr>
      </w:pPr>
      <w:r w:rsidRPr="00785A53">
        <w:rPr>
          <w:rFonts w:ascii="Times New Roman" w:hAnsi="Times New Roman" w:cs="Times New Roman"/>
          <w:sz w:val="24"/>
          <w:szCs w:val="24"/>
        </w:rPr>
        <w:t xml:space="preserve">Kaufmann, D., Kraay, A. and Mastruzzi, M. (2010) </w:t>
      </w:r>
      <w:r w:rsidRPr="00785A53">
        <w:rPr>
          <w:rFonts w:ascii="Times New Roman" w:eastAsia="Times New Roman" w:hAnsi="Times New Roman" w:cs="Times New Roman"/>
          <w:kern w:val="36"/>
          <w:sz w:val="24"/>
          <w:szCs w:val="24"/>
          <w:lang w:eastAsia="en-GB"/>
        </w:rPr>
        <w:t xml:space="preserve">The Worldwide Governance Indicators: Methodology and Analytical Issues, Policy Research Working Paper (5430), The World Bank. Available at SSRN: </w:t>
      </w:r>
      <w:hyperlink r:id="rId19" w:history="1">
        <w:r w:rsidRPr="00785A53">
          <w:rPr>
            <w:rStyle w:val="Hyperlink"/>
            <w:rFonts w:ascii="Times New Roman" w:eastAsia="Times New Roman" w:hAnsi="Times New Roman" w:cs="Times New Roman"/>
            <w:color w:val="auto"/>
            <w:kern w:val="36"/>
            <w:sz w:val="24"/>
            <w:szCs w:val="24"/>
            <w:lang w:eastAsia="en-GB"/>
          </w:rPr>
          <w:t>https://ssrn.com/abstract=1682130</w:t>
        </w:r>
      </w:hyperlink>
    </w:p>
    <w:p w14:paraId="66FA2200" w14:textId="77777777" w:rsidR="00624D66" w:rsidRPr="00785A53" w:rsidRDefault="00624D66" w:rsidP="00741077">
      <w:pPr>
        <w:tabs>
          <w:tab w:val="left" w:pos="426"/>
        </w:tabs>
        <w:autoSpaceDE w:val="0"/>
        <w:autoSpaceDN w:val="0"/>
        <w:adjustRightInd w:val="0"/>
        <w:spacing w:after="0" w:line="240" w:lineRule="auto"/>
        <w:rPr>
          <w:rStyle w:val="Hyperlink"/>
          <w:rFonts w:ascii="Times New Roman" w:hAnsi="Times New Roman" w:cs="Times New Roman"/>
          <w:color w:val="auto"/>
          <w:sz w:val="24"/>
          <w:szCs w:val="24"/>
        </w:rPr>
      </w:pPr>
    </w:p>
    <w:p w14:paraId="208BB284" w14:textId="77777777" w:rsidR="00486D24" w:rsidRPr="00785A53" w:rsidRDefault="00486D24"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Kaufmann, D., Kraay, A. and Mastruzzi, M., (2009) ‘Governance matters VIII: aggregate and individual governance indicators, 1996-2008.</w:t>
      </w:r>
    </w:p>
    <w:p w14:paraId="5D2FE1E8"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u w:val="single"/>
        </w:rPr>
      </w:pPr>
    </w:p>
    <w:p w14:paraId="55F4CEEB" w14:textId="770143A2" w:rsidR="00486D24" w:rsidRPr="00785A53" w:rsidRDefault="00486D24"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Kaufmann, D., Kraay, A. and Mastruzzi, M., (2003).</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Government matters III: governance indicators for 1996-2002</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sz w:val="24"/>
          <w:szCs w:val="24"/>
          <w:shd w:val="clear" w:color="auto" w:fill="FFFFFF"/>
        </w:rPr>
        <w:t>(No. 3106). The World Bank.</w:t>
      </w:r>
    </w:p>
    <w:p w14:paraId="60E58A3E"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u w:val="single"/>
        </w:rPr>
      </w:pPr>
    </w:p>
    <w:p w14:paraId="2BB2FE4A" w14:textId="3ED6633D" w:rsidR="00486D24" w:rsidRPr="00785A53" w:rsidRDefault="00486D24"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Kaufmann, D., Kraay, A. (2002a) Governance matters II: Updated indicators for 2000/01. Washington DC: World Bank.</w:t>
      </w:r>
    </w:p>
    <w:p w14:paraId="3FA89EB7"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rPr>
      </w:pPr>
    </w:p>
    <w:p w14:paraId="2F17F6BB" w14:textId="0492048E" w:rsidR="00486D24" w:rsidRPr="00785A53" w:rsidRDefault="00486D24"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Kaufmann, D. and Kraay, A. (2002b</w:t>
      </w:r>
      <w:r w:rsidR="00624D66" w:rsidRPr="00785A53">
        <w:rPr>
          <w:rFonts w:ascii="Times New Roman" w:hAnsi="Times New Roman" w:cs="Times New Roman"/>
          <w:sz w:val="24"/>
          <w:szCs w:val="24"/>
        </w:rPr>
        <w:t>)</w:t>
      </w:r>
      <w:r w:rsidRPr="00785A53">
        <w:rPr>
          <w:rFonts w:ascii="Times New Roman" w:hAnsi="Times New Roman" w:cs="Times New Roman"/>
          <w:sz w:val="24"/>
          <w:szCs w:val="24"/>
        </w:rPr>
        <w:t>‘Growth without governance’</w:t>
      </w:r>
      <w:r w:rsidR="00624D66" w:rsidRPr="00785A53">
        <w:rPr>
          <w:rFonts w:ascii="Times New Roman" w:hAnsi="Times New Roman" w:cs="Times New Roman"/>
          <w:sz w:val="24"/>
          <w:szCs w:val="24"/>
        </w:rPr>
        <w:t xml:space="preserve">, </w:t>
      </w:r>
      <w:r w:rsidRPr="00785A53">
        <w:rPr>
          <w:rFonts w:ascii="Times New Roman" w:hAnsi="Times New Roman" w:cs="Times New Roman"/>
          <w:i/>
          <w:sz w:val="24"/>
          <w:szCs w:val="24"/>
        </w:rPr>
        <w:t>Economia</w:t>
      </w:r>
      <w:r w:rsidRPr="00785A53">
        <w:rPr>
          <w:rFonts w:ascii="Times New Roman" w:hAnsi="Times New Roman" w:cs="Times New Roman"/>
          <w:sz w:val="24"/>
          <w:szCs w:val="24"/>
        </w:rPr>
        <w:t xml:space="preserve"> 3(1), pp.169–229.</w:t>
      </w:r>
    </w:p>
    <w:p w14:paraId="76005A98" w14:textId="77777777" w:rsidR="00486D24" w:rsidRPr="00785A53" w:rsidRDefault="00486D24"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Kaufmann, D., Kraay, A. and Zoido-Lobato´ n, P. (1999a) Aggregating governance indicators. Washington DC: World Bank.</w:t>
      </w:r>
    </w:p>
    <w:p w14:paraId="70C567F1"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rPr>
      </w:pPr>
    </w:p>
    <w:p w14:paraId="53ACE96F" w14:textId="77777777" w:rsidR="00486D24" w:rsidRPr="00785A53" w:rsidRDefault="00486D24"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Kaufmann, D., Kraay, A. and Zoido-Lobato´ n, P. (1999b) Governance matters. Washington DC: World Bank.</w:t>
      </w:r>
    </w:p>
    <w:p w14:paraId="5C6149F7" w14:textId="77777777" w:rsidR="00486D24" w:rsidRPr="00785A53" w:rsidRDefault="00486D24" w:rsidP="00741077">
      <w:pPr>
        <w:pStyle w:val="ListParagraph"/>
        <w:tabs>
          <w:tab w:val="left" w:pos="426"/>
        </w:tabs>
        <w:spacing w:line="240" w:lineRule="auto"/>
        <w:ind w:left="0"/>
        <w:rPr>
          <w:rFonts w:ascii="Times New Roman" w:hAnsi="Times New Roman" w:cs="Times New Roman"/>
          <w:sz w:val="24"/>
          <w:szCs w:val="24"/>
          <w:shd w:val="clear" w:color="auto" w:fill="FFFFFF"/>
        </w:rPr>
      </w:pPr>
    </w:p>
    <w:p w14:paraId="5B270B56"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rPr>
      </w:pPr>
      <w:r w:rsidRPr="00785A53">
        <w:rPr>
          <w:rFonts w:ascii="Times New Roman" w:hAnsi="Times New Roman" w:cs="Times New Roman"/>
          <w:sz w:val="24"/>
          <w:szCs w:val="24"/>
        </w:rPr>
        <w:t xml:space="preserve">Keane, J. and Willem Te Velde, D. (2008) ‘The role of textile and clothing industries in growth and development strategies’. </w:t>
      </w:r>
      <w:r w:rsidRPr="00785A53">
        <w:rPr>
          <w:rFonts w:ascii="Times New Roman" w:hAnsi="Times New Roman" w:cs="Times New Roman"/>
          <w:i/>
          <w:sz w:val="24"/>
          <w:szCs w:val="24"/>
        </w:rPr>
        <w:t>Overseas Development Institute</w:t>
      </w:r>
      <w:r w:rsidRPr="00785A53">
        <w:rPr>
          <w:rFonts w:ascii="Times New Roman" w:hAnsi="Times New Roman" w:cs="Times New Roman"/>
          <w:sz w:val="24"/>
          <w:szCs w:val="24"/>
        </w:rPr>
        <w:t>-</w:t>
      </w:r>
      <w:r w:rsidRPr="00785A53">
        <w:rPr>
          <w:rFonts w:ascii="Times New Roman" w:hAnsi="Times New Roman" w:cs="Times New Roman"/>
          <w:i/>
          <w:sz w:val="24"/>
          <w:szCs w:val="24"/>
        </w:rPr>
        <w:t>ODI</w:t>
      </w:r>
      <w:r w:rsidRPr="00785A53">
        <w:rPr>
          <w:rFonts w:ascii="Times New Roman" w:hAnsi="Times New Roman" w:cs="Times New Roman"/>
          <w:sz w:val="24"/>
          <w:szCs w:val="24"/>
        </w:rPr>
        <w:t xml:space="preserve">, [online] available from: </w:t>
      </w:r>
      <w:hyperlink r:id="rId20" w:history="1">
        <w:r w:rsidRPr="00785A53">
          <w:rPr>
            <w:rStyle w:val="Hyperlink"/>
            <w:rFonts w:ascii="Times New Roman" w:hAnsi="Times New Roman" w:cs="Times New Roman"/>
            <w:color w:val="auto"/>
            <w:sz w:val="24"/>
            <w:szCs w:val="24"/>
          </w:rPr>
          <w:t>http://www.odi.org.uk/sites/odi.org.uk/files/odi-assets/publications-opinion-files/3361.pdf</w:t>
        </w:r>
      </w:hyperlink>
      <w:r w:rsidRPr="00785A53">
        <w:rPr>
          <w:rFonts w:ascii="Times New Roman" w:hAnsi="Times New Roman" w:cs="Times New Roman"/>
          <w:sz w:val="24"/>
          <w:szCs w:val="24"/>
        </w:rPr>
        <w:t xml:space="preserve"> [21 January, 2014]</w:t>
      </w:r>
    </w:p>
    <w:p w14:paraId="03EADB68"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rPr>
      </w:pPr>
      <w:r w:rsidRPr="00785A53">
        <w:rPr>
          <w:rFonts w:ascii="Times New Roman" w:hAnsi="Times New Roman" w:cs="Times New Roman"/>
          <w:sz w:val="24"/>
          <w:szCs w:val="24"/>
        </w:rPr>
        <w:t xml:space="preserve">Kowalski, P. and M. Molnar (2009) ‘Economic Impacts of the Phase-Out in 2005 of Quantitative Restrictions under the Agreement on Textiles and Clothing’, OECD Trade </w:t>
      </w:r>
      <w:r w:rsidRPr="00785A53">
        <w:rPr>
          <w:rFonts w:ascii="Times New Roman" w:hAnsi="Times New Roman" w:cs="Times New Roman"/>
          <w:sz w:val="24"/>
          <w:szCs w:val="24"/>
        </w:rPr>
        <w:lastRenderedPageBreak/>
        <w:t xml:space="preserve">Policy Papers, No. 90, OECD Publishing. [online] available from </w:t>
      </w:r>
      <w:hyperlink r:id="rId21" w:history="1">
        <w:r w:rsidRPr="00785A53">
          <w:rPr>
            <w:rStyle w:val="Hyperlink"/>
            <w:rFonts w:ascii="Times New Roman" w:hAnsi="Times New Roman" w:cs="Times New Roman"/>
            <w:color w:val="auto"/>
            <w:sz w:val="24"/>
            <w:szCs w:val="24"/>
          </w:rPr>
          <w:t>http://dx.doi.org/10.1787/220185234525</w:t>
        </w:r>
      </w:hyperlink>
      <w:r w:rsidRPr="00785A53">
        <w:rPr>
          <w:rFonts w:ascii="Times New Roman" w:hAnsi="Times New Roman" w:cs="Times New Roman"/>
          <w:sz w:val="24"/>
          <w:szCs w:val="24"/>
        </w:rPr>
        <w:t xml:space="preserve"> [13 December, 2013]</w:t>
      </w:r>
    </w:p>
    <w:p w14:paraId="63EFCD3E"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 xml:space="preserve">La Porta, R., Lopez-de-Silanes, F., &amp; Shleifer, A. (2008) ‘The economic consequences of legal origins’, </w:t>
      </w:r>
      <w:r w:rsidRPr="00785A53">
        <w:rPr>
          <w:rFonts w:ascii="Times New Roman" w:hAnsi="Times New Roman" w:cs="Times New Roman"/>
          <w:i/>
          <w:iCs/>
          <w:sz w:val="24"/>
          <w:szCs w:val="24"/>
        </w:rPr>
        <w:t>Journal of Economic Literature, 46</w:t>
      </w:r>
      <w:r w:rsidRPr="00785A53">
        <w:rPr>
          <w:rFonts w:ascii="Times New Roman" w:hAnsi="Times New Roman" w:cs="Times New Roman"/>
          <w:sz w:val="24"/>
          <w:szCs w:val="24"/>
        </w:rPr>
        <w:t>(2), pp. 285–332.</w:t>
      </w:r>
    </w:p>
    <w:p w14:paraId="59AE0385"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rPr>
      </w:pPr>
    </w:p>
    <w:p w14:paraId="01A1A0AA"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rPr>
      </w:pPr>
      <w:r w:rsidRPr="00785A53">
        <w:rPr>
          <w:rFonts w:ascii="Times New Roman" w:hAnsi="Times New Roman" w:cs="Times New Roman"/>
          <w:sz w:val="24"/>
          <w:szCs w:val="24"/>
        </w:rPr>
        <w:t xml:space="preserve">Lee, J., Karpova, E and Lee, M (2014) ‘Determinants of Apparel Exports in Developed Economies: Application of the Gravity Model and Economic Geography Theory’.  </w:t>
      </w:r>
      <w:r w:rsidRPr="00785A53">
        <w:rPr>
          <w:rFonts w:ascii="Times New Roman" w:hAnsi="Times New Roman" w:cs="Times New Roman"/>
          <w:i/>
          <w:sz w:val="24"/>
          <w:szCs w:val="24"/>
        </w:rPr>
        <w:t xml:space="preserve">Clothing and Textiles Research Journal, </w:t>
      </w:r>
      <w:r w:rsidRPr="00785A53">
        <w:rPr>
          <w:rFonts w:ascii="Times New Roman" w:hAnsi="Times New Roman" w:cs="Times New Roman"/>
          <w:sz w:val="24"/>
          <w:szCs w:val="24"/>
        </w:rPr>
        <w:t>32(3), pp. 139-152</w:t>
      </w:r>
    </w:p>
    <w:p w14:paraId="309D44C5" w14:textId="77777777" w:rsidR="00B5150A" w:rsidRPr="00785A53" w:rsidRDefault="00B5150A" w:rsidP="00741077">
      <w:pPr>
        <w:tabs>
          <w:tab w:val="left" w:pos="426"/>
        </w:tabs>
        <w:autoSpaceDE w:val="0"/>
        <w:autoSpaceDN w:val="0"/>
        <w:adjustRightInd w:val="0"/>
        <w:spacing w:line="240" w:lineRule="auto"/>
        <w:rPr>
          <w:rFonts w:ascii="Times New Roman" w:hAnsi="Times New Roman" w:cs="Times New Roman"/>
          <w:sz w:val="24"/>
          <w:szCs w:val="24"/>
        </w:rPr>
      </w:pPr>
      <w:r w:rsidRPr="00785A53">
        <w:rPr>
          <w:rFonts w:ascii="Times New Roman" w:hAnsi="Times New Roman" w:cs="Times New Roman"/>
          <w:sz w:val="24"/>
          <w:szCs w:val="24"/>
        </w:rPr>
        <w:t xml:space="preserve">Linnemann, H (1966) </w:t>
      </w:r>
      <w:r w:rsidRPr="00785A53">
        <w:rPr>
          <w:rFonts w:ascii="Times New Roman" w:hAnsi="Times New Roman" w:cs="Times New Roman"/>
          <w:i/>
          <w:sz w:val="24"/>
          <w:szCs w:val="24"/>
        </w:rPr>
        <w:t>An econometric study of international trade flows</w:t>
      </w:r>
      <w:r w:rsidRPr="00785A53">
        <w:rPr>
          <w:rFonts w:ascii="Times New Roman" w:hAnsi="Times New Roman" w:cs="Times New Roman"/>
          <w:sz w:val="24"/>
          <w:szCs w:val="24"/>
        </w:rPr>
        <w:t>, North-Holland, Amsterdam.</w:t>
      </w:r>
    </w:p>
    <w:p w14:paraId="1C63F716"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 xml:space="preserve">Llamazares, I. (2005) ‘Patterns in contingencies: The interlocking of formal and informal political institutions in contemporary Argentina’ </w:t>
      </w:r>
      <w:r w:rsidRPr="00785A53">
        <w:rPr>
          <w:rFonts w:ascii="Times New Roman" w:hAnsi="Times New Roman" w:cs="Times New Roman"/>
          <w:i/>
          <w:sz w:val="24"/>
          <w:szCs w:val="24"/>
        </w:rPr>
        <w:t>Social Forces</w:t>
      </w:r>
      <w:r w:rsidRPr="00785A53">
        <w:rPr>
          <w:rFonts w:ascii="Times New Roman" w:hAnsi="Times New Roman" w:cs="Times New Roman"/>
          <w:sz w:val="24"/>
          <w:szCs w:val="24"/>
        </w:rPr>
        <w:t>, 83(4), pp.1671–1695.</w:t>
      </w:r>
    </w:p>
    <w:p w14:paraId="420ACAD7"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 xml:space="preserve">Me´on, P.-G. and Sekkat, K. (2005) ‘Does corruption grease or sand the wheels of growth?’ </w:t>
      </w:r>
      <w:r w:rsidRPr="00785A53">
        <w:rPr>
          <w:rFonts w:ascii="Times New Roman" w:hAnsi="Times New Roman" w:cs="Times New Roman"/>
          <w:i/>
          <w:sz w:val="24"/>
          <w:szCs w:val="24"/>
        </w:rPr>
        <w:t>Public Choice,</w:t>
      </w:r>
      <w:r w:rsidRPr="00785A53">
        <w:rPr>
          <w:rFonts w:ascii="Times New Roman" w:hAnsi="Times New Roman" w:cs="Times New Roman"/>
          <w:sz w:val="24"/>
          <w:szCs w:val="24"/>
        </w:rPr>
        <w:t xml:space="preserve"> 122(1–2), pp.69–75.</w:t>
      </w:r>
    </w:p>
    <w:p w14:paraId="66956980"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rPr>
      </w:pPr>
    </w:p>
    <w:p w14:paraId="33147302"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 xml:space="preserve">Naude, W.A. (2004) ‘The effects of policy, institutions and geography on economic growth in Africa:An econometric study based on cross-section and panel data’, </w:t>
      </w:r>
      <w:r w:rsidRPr="00785A53">
        <w:rPr>
          <w:rFonts w:ascii="Times New Roman" w:hAnsi="Times New Roman" w:cs="Times New Roman"/>
          <w:i/>
          <w:sz w:val="24"/>
          <w:szCs w:val="24"/>
        </w:rPr>
        <w:t>Journal of International Development</w:t>
      </w:r>
      <w:r w:rsidRPr="00785A53">
        <w:rPr>
          <w:rFonts w:ascii="Times New Roman" w:hAnsi="Times New Roman" w:cs="Times New Roman"/>
          <w:sz w:val="24"/>
          <w:szCs w:val="24"/>
        </w:rPr>
        <w:t>, 16( ), pp. 821–849.</w:t>
      </w:r>
    </w:p>
    <w:p w14:paraId="328CEE3E"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 xml:space="preserve">Neumayer, E. (2002) ‘Do democracies exhibit stronger international environmental commitment?A cross-country analysis’,  </w:t>
      </w:r>
      <w:r w:rsidRPr="00785A53">
        <w:rPr>
          <w:rFonts w:ascii="Times New Roman" w:hAnsi="Times New Roman" w:cs="Times New Roman"/>
          <w:i/>
          <w:sz w:val="24"/>
          <w:szCs w:val="24"/>
        </w:rPr>
        <w:t>Journal of Peace Research</w:t>
      </w:r>
      <w:r w:rsidRPr="00785A53">
        <w:rPr>
          <w:rFonts w:ascii="Times New Roman" w:hAnsi="Times New Roman" w:cs="Times New Roman"/>
          <w:sz w:val="24"/>
          <w:szCs w:val="24"/>
        </w:rPr>
        <w:t>, 39(2), pp.139–164.</w:t>
      </w:r>
    </w:p>
    <w:p w14:paraId="04EC4524"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rPr>
      </w:pPr>
    </w:p>
    <w:p w14:paraId="639C842F"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 xml:space="preserve">North, D. C. (1990). </w:t>
      </w:r>
      <w:r w:rsidRPr="00785A53">
        <w:rPr>
          <w:rFonts w:ascii="Times New Roman" w:hAnsi="Times New Roman" w:cs="Times New Roman"/>
          <w:i/>
          <w:iCs/>
          <w:sz w:val="24"/>
          <w:szCs w:val="24"/>
        </w:rPr>
        <w:t xml:space="preserve">Institutions, institutional change, and economic performance. </w:t>
      </w:r>
      <w:r w:rsidRPr="00785A53">
        <w:rPr>
          <w:rFonts w:ascii="Times New Roman" w:hAnsi="Times New Roman" w:cs="Times New Roman"/>
          <w:sz w:val="24"/>
          <w:szCs w:val="24"/>
        </w:rPr>
        <w:t>Cambridge, MA: Harvard University Press.</w:t>
      </w:r>
    </w:p>
    <w:p w14:paraId="4597A3E7"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rPr>
      </w:pPr>
    </w:p>
    <w:p w14:paraId="0687D9BE"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Oh, C.H. and Oetzel, J., (2011) ‘Multinationals' response to major disasters: how does subsidiary investment vary in response to the type of disaster and the quality of country governance?’,</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Strategic Management Journal</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32</w:t>
      </w:r>
      <w:r w:rsidRPr="00785A53">
        <w:rPr>
          <w:rFonts w:ascii="Times New Roman" w:hAnsi="Times New Roman" w:cs="Times New Roman"/>
          <w:sz w:val="24"/>
          <w:szCs w:val="24"/>
          <w:shd w:val="clear" w:color="auto" w:fill="FFFFFF"/>
        </w:rPr>
        <w:t>(6), pp.658-681.</w:t>
      </w:r>
    </w:p>
    <w:p w14:paraId="18E63AD1"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p>
    <w:p w14:paraId="24B8F942"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 xml:space="preserve">Paladini, S. and Cheng, J.Y.S., (2015) ‘The ASEAN–China Free Trade Area—A Success or a Failure? A Preliminary Evaluation Based on Econometric Evidence’, </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Journal of Comparative Asian Development</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14</w:t>
      </w:r>
      <w:r w:rsidRPr="00785A53">
        <w:rPr>
          <w:rFonts w:ascii="Times New Roman" w:hAnsi="Times New Roman" w:cs="Times New Roman"/>
          <w:sz w:val="24"/>
          <w:szCs w:val="24"/>
          <w:shd w:val="clear" w:color="auto" w:fill="FFFFFF"/>
        </w:rPr>
        <w:t>(2), pp.171-199.</w:t>
      </w:r>
    </w:p>
    <w:p w14:paraId="4C6F7EBE"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p>
    <w:p w14:paraId="673F2B65"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Panagariya, A., (2002) ‘EU preferential trade arrangements and developing countries’,</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The World Economy</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25</w:t>
      </w:r>
      <w:r w:rsidRPr="00785A53">
        <w:rPr>
          <w:rFonts w:ascii="Times New Roman" w:hAnsi="Times New Roman" w:cs="Times New Roman"/>
          <w:sz w:val="24"/>
          <w:szCs w:val="24"/>
          <w:shd w:val="clear" w:color="auto" w:fill="FFFFFF"/>
        </w:rPr>
        <w:t>(10), pp.1415-1432.</w:t>
      </w:r>
    </w:p>
    <w:p w14:paraId="3221896D"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p>
    <w:p w14:paraId="7D70BA66"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Parrinello, S. (2002)  “The ‘institutional factor’ in the theory of international trade: new vs. old trade theories”, in Is There Progress in Economics? Knowledge, Truth and the History of Economic Thought, edited by s. Boehm, C. Gehrke, H. Kurz and R. Sturn, Edward Elgar, Cheltenham, UK.</w:t>
      </w:r>
    </w:p>
    <w:p w14:paraId="364BAB3C"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p>
    <w:p w14:paraId="68ABCCCB"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Peng, M.W., Wang, D.Y. and Jiang, Y., (2008) ‘An institution-based view of international business strategy: A focus on emerging economies’,</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Journal of international business studies</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39</w:t>
      </w:r>
      <w:r w:rsidRPr="00785A53">
        <w:rPr>
          <w:rFonts w:ascii="Times New Roman" w:hAnsi="Times New Roman" w:cs="Times New Roman"/>
          <w:sz w:val="24"/>
          <w:szCs w:val="24"/>
          <w:shd w:val="clear" w:color="auto" w:fill="FFFFFF"/>
        </w:rPr>
        <w:t>(5), pp.920-936.</w:t>
      </w:r>
    </w:p>
    <w:p w14:paraId="5F3B1A69" w14:textId="6509D330" w:rsidR="0088477C" w:rsidRPr="00785A53" w:rsidRDefault="0088477C"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p>
    <w:p w14:paraId="2AF018FF" w14:textId="6D911705" w:rsidR="00624D66" w:rsidRPr="00785A53" w:rsidRDefault="0088477C" w:rsidP="00B16872">
      <w:pPr>
        <w:spacing w:line="276" w:lineRule="auto"/>
        <w:jc w:val="both"/>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Salam, M.A. and McLean, G.N., (</w:t>
      </w:r>
      <w:r w:rsidR="00B16872" w:rsidRPr="00785A53">
        <w:rPr>
          <w:rFonts w:ascii="Times New Roman" w:hAnsi="Times New Roman" w:cs="Times New Roman"/>
          <w:sz w:val="24"/>
          <w:szCs w:val="24"/>
          <w:shd w:val="clear" w:color="auto" w:fill="FFFFFF"/>
        </w:rPr>
        <w:t>2013</w:t>
      </w:r>
      <w:r w:rsidRPr="00785A53">
        <w:rPr>
          <w:rFonts w:ascii="Times New Roman" w:hAnsi="Times New Roman" w:cs="Times New Roman"/>
          <w:sz w:val="24"/>
          <w:szCs w:val="24"/>
          <w:shd w:val="clear" w:color="auto" w:fill="FFFFFF"/>
        </w:rPr>
        <w:t>) ‘Minimum Wage in Bangladesh’s Ready-made Garment Sector: Impact of Imbalanced Rates on Employee and Organization Development’</w:t>
      </w:r>
      <w:r w:rsidR="00B16872" w:rsidRPr="00785A53">
        <w:rPr>
          <w:rFonts w:ascii="Times New Roman" w:hAnsi="Times New Roman" w:cs="Times New Roman"/>
          <w:sz w:val="24"/>
          <w:szCs w:val="24"/>
          <w:shd w:val="clear" w:color="auto" w:fill="FFFFFF"/>
        </w:rPr>
        <w:t xml:space="preserve"> </w:t>
      </w:r>
      <w:r w:rsidR="00B16872" w:rsidRPr="00785A53">
        <w:rPr>
          <w:rFonts w:ascii="Times New Roman" w:hAnsi="Times New Roman" w:cs="Times New Roman"/>
          <w:sz w:val="24"/>
          <w:szCs w:val="24"/>
        </w:rPr>
        <w:t>Proceedings of the 2014 UFHRD Conference, held 5-7 June, 2013 at University of Brighton, Birnghton.</w:t>
      </w:r>
    </w:p>
    <w:p w14:paraId="21DC7DC3" w14:textId="77777777"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lastRenderedPageBreak/>
        <w:t xml:space="preserve">Scott, W. R. (1995). </w:t>
      </w:r>
      <w:r w:rsidRPr="00785A53">
        <w:rPr>
          <w:rFonts w:ascii="Times New Roman" w:hAnsi="Times New Roman" w:cs="Times New Roman"/>
          <w:i/>
          <w:iCs/>
          <w:sz w:val="24"/>
          <w:szCs w:val="24"/>
        </w:rPr>
        <w:t xml:space="preserve">Institutions and organizations. </w:t>
      </w:r>
      <w:r w:rsidRPr="00785A53">
        <w:rPr>
          <w:rFonts w:ascii="Times New Roman" w:hAnsi="Times New Roman" w:cs="Times New Roman"/>
          <w:sz w:val="24"/>
          <w:szCs w:val="24"/>
        </w:rPr>
        <w:t>Thousand Oaks, CA: Sage.</w:t>
      </w:r>
    </w:p>
    <w:p w14:paraId="4347B54E"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rPr>
      </w:pPr>
    </w:p>
    <w:p w14:paraId="5FBEC6E1" w14:textId="77777777" w:rsidR="00741077"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rPr>
      </w:pPr>
      <w:r w:rsidRPr="00785A53">
        <w:rPr>
          <w:rFonts w:ascii="Times New Roman" w:hAnsi="Times New Roman" w:cs="Times New Roman"/>
          <w:sz w:val="24"/>
          <w:szCs w:val="24"/>
        </w:rPr>
        <w:t xml:space="preserve">Scott, W. R. (2008b). </w:t>
      </w:r>
      <w:r w:rsidRPr="00785A53">
        <w:rPr>
          <w:rFonts w:ascii="Times New Roman" w:hAnsi="Times New Roman" w:cs="Times New Roman"/>
          <w:i/>
          <w:iCs/>
          <w:sz w:val="24"/>
          <w:szCs w:val="24"/>
        </w:rPr>
        <w:t xml:space="preserve">Institutions and organizations: Ideas and interests </w:t>
      </w:r>
      <w:r w:rsidRPr="00785A53">
        <w:rPr>
          <w:rFonts w:ascii="Times New Roman" w:hAnsi="Times New Roman" w:cs="Times New Roman"/>
          <w:sz w:val="24"/>
          <w:szCs w:val="24"/>
        </w:rPr>
        <w:t>(3rd ed.). Thousand Oaks, CA: Sage.</w:t>
      </w:r>
    </w:p>
    <w:p w14:paraId="1816A255"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rPr>
      </w:pPr>
    </w:p>
    <w:p w14:paraId="01BFDF28" w14:textId="77777777" w:rsidR="00741077" w:rsidRDefault="00B5150A"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Silva, J.S. and Tenreyro, S., (2006) ‘The log of gravity’,</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The Review of Economics and statistics</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88</w:t>
      </w:r>
      <w:r w:rsidRPr="00785A53">
        <w:rPr>
          <w:rFonts w:ascii="Times New Roman" w:hAnsi="Times New Roman" w:cs="Times New Roman"/>
          <w:sz w:val="24"/>
          <w:szCs w:val="24"/>
          <w:shd w:val="clear" w:color="auto" w:fill="FFFFFF"/>
        </w:rPr>
        <w:t>(4), pp.641-658.</w:t>
      </w:r>
    </w:p>
    <w:p w14:paraId="38859CF3" w14:textId="77777777" w:rsidR="00785A53" w:rsidRDefault="00785A53"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p>
    <w:p w14:paraId="42ABD201" w14:textId="71D75330" w:rsidR="00785A53" w:rsidRPr="00785A53" w:rsidRDefault="00785A53" w:rsidP="00785A53">
      <w:pPr>
        <w:pStyle w:val="FootnoteText"/>
        <w:rPr>
          <w:sz w:val="24"/>
          <w:szCs w:val="24"/>
          <w:shd w:val="clear" w:color="auto" w:fill="FFFFFF"/>
        </w:rPr>
      </w:pPr>
      <w:r w:rsidRPr="00785A53">
        <w:rPr>
          <w:color w:val="222222"/>
          <w:sz w:val="24"/>
          <w:szCs w:val="24"/>
          <w:shd w:val="clear" w:color="auto" w:fill="FFFFFF"/>
        </w:rPr>
        <w:t>Terza, J.V., Basu, A. and Rathouz, P.J., (2008) ‘Two-stage residual inclusion estimation: addressing endogeneity in health econometric modeling’</w:t>
      </w:r>
      <w:r w:rsidRPr="00785A53">
        <w:rPr>
          <w:rStyle w:val="apple-converted-space"/>
          <w:color w:val="222222"/>
          <w:sz w:val="24"/>
          <w:szCs w:val="24"/>
          <w:shd w:val="clear" w:color="auto" w:fill="FFFFFF"/>
        </w:rPr>
        <w:t> </w:t>
      </w:r>
      <w:r w:rsidRPr="00785A53">
        <w:rPr>
          <w:i/>
          <w:iCs/>
          <w:color w:val="222222"/>
          <w:sz w:val="24"/>
          <w:szCs w:val="24"/>
          <w:shd w:val="clear" w:color="auto" w:fill="FFFFFF"/>
        </w:rPr>
        <w:t>Journal of health economics</w:t>
      </w:r>
      <w:r w:rsidRPr="00785A53">
        <w:rPr>
          <w:color w:val="222222"/>
          <w:sz w:val="24"/>
          <w:szCs w:val="24"/>
          <w:shd w:val="clear" w:color="auto" w:fill="FFFFFF"/>
        </w:rPr>
        <w:t>,</w:t>
      </w:r>
      <w:r w:rsidRPr="00785A53">
        <w:rPr>
          <w:rStyle w:val="apple-converted-space"/>
          <w:color w:val="222222"/>
          <w:sz w:val="24"/>
          <w:szCs w:val="24"/>
          <w:shd w:val="clear" w:color="auto" w:fill="FFFFFF"/>
        </w:rPr>
        <w:t> </w:t>
      </w:r>
      <w:r w:rsidRPr="00785A53">
        <w:rPr>
          <w:i/>
          <w:iCs/>
          <w:color w:val="222222"/>
          <w:sz w:val="24"/>
          <w:szCs w:val="24"/>
          <w:shd w:val="clear" w:color="auto" w:fill="FFFFFF"/>
        </w:rPr>
        <w:t>27</w:t>
      </w:r>
      <w:r w:rsidRPr="00785A53">
        <w:rPr>
          <w:color w:val="222222"/>
          <w:sz w:val="24"/>
          <w:szCs w:val="24"/>
          <w:shd w:val="clear" w:color="auto" w:fill="FFFFFF"/>
        </w:rPr>
        <w:t>(3), pp.531-543.</w:t>
      </w:r>
    </w:p>
    <w:p w14:paraId="57D4F6E7"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p>
    <w:p w14:paraId="7A701FC4" w14:textId="38E0C38B" w:rsidR="00B5150A" w:rsidRPr="00785A53" w:rsidRDefault="00B5150A"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 xml:space="preserve">The European Commission (2014) ‘Generalised Scheme of Preferences (GSP)’ Trade. [online] Available from </w:t>
      </w:r>
      <w:hyperlink r:id="rId22" w:history="1">
        <w:r w:rsidRPr="00785A53">
          <w:rPr>
            <w:rStyle w:val="Hyperlink"/>
            <w:rFonts w:ascii="Times New Roman" w:hAnsi="Times New Roman" w:cs="Times New Roman"/>
            <w:color w:val="auto"/>
            <w:sz w:val="24"/>
            <w:szCs w:val="24"/>
            <w:shd w:val="clear" w:color="auto" w:fill="FFFFFF"/>
          </w:rPr>
          <w:t>http://ec.europa.eu/trade/policy/countries-and-regions/development/generalised-scheme-of-preferences/</w:t>
        </w:r>
      </w:hyperlink>
      <w:r w:rsidRPr="00785A53">
        <w:rPr>
          <w:rFonts w:ascii="Times New Roman" w:hAnsi="Times New Roman" w:cs="Times New Roman"/>
          <w:sz w:val="24"/>
          <w:szCs w:val="24"/>
          <w:shd w:val="clear" w:color="auto" w:fill="FFFFFF"/>
        </w:rPr>
        <w:t xml:space="preserve"> [12/08/2014]</w:t>
      </w:r>
    </w:p>
    <w:p w14:paraId="49DDBF0C" w14:textId="77777777" w:rsidR="00624D66" w:rsidRPr="00785A53" w:rsidRDefault="00624D66" w:rsidP="00741077">
      <w:pPr>
        <w:tabs>
          <w:tab w:val="left" w:pos="426"/>
        </w:tabs>
        <w:autoSpaceDE w:val="0"/>
        <w:autoSpaceDN w:val="0"/>
        <w:adjustRightInd w:val="0"/>
        <w:spacing w:after="0" w:line="240" w:lineRule="auto"/>
        <w:rPr>
          <w:rFonts w:ascii="Times New Roman" w:hAnsi="Times New Roman" w:cs="Times New Roman"/>
          <w:sz w:val="24"/>
          <w:szCs w:val="24"/>
          <w:shd w:val="clear" w:color="auto" w:fill="FFFFFF"/>
        </w:rPr>
      </w:pPr>
    </w:p>
    <w:p w14:paraId="3A7FA6E7" w14:textId="77777777" w:rsidR="00B5150A" w:rsidRPr="00785A53" w:rsidRDefault="00B5150A"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 xml:space="preserve">The World Bank (2017) ‘What is governance?’ The Worldwide Governance Indicators (WGI) Project. Available at  </w:t>
      </w:r>
      <w:hyperlink r:id="rId23" w:anchor="home" w:history="1">
        <w:r w:rsidRPr="00785A53">
          <w:rPr>
            <w:rStyle w:val="Hyperlink"/>
            <w:rFonts w:ascii="Times New Roman" w:hAnsi="Times New Roman" w:cs="Times New Roman"/>
            <w:color w:val="auto"/>
            <w:sz w:val="24"/>
            <w:szCs w:val="24"/>
            <w:shd w:val="clear" w:color="auto" w:fill="FFFFFF"/>
          </w:rPr>
          <w:t>http://info.worldbank.org/governance/wgi/#home</w:t>
        </w:r>
      </w:hyperlink>
      <w:r w:rsidRPr="00785A53">
        <w:rPr>
          <w:rFonts w:ascii="Times New Roman" w:hAnsi="Times New Roman" w:cs="Times New Roman"/>
          <w:sz w:val="24"/>
          <w:szCs w:val="24"/>
          <w:shd w:val="clear" w:color="auto" w:fill="FFFFFF"/>
        </w:rPr>
        <w:t xml:space="preserve"> [27/02/17]</w:t>
      </w:r>
    </w:p>
    <w:p w14:paraId="4E32B9C5" w14:textId="77777777" w:rsidR="00B5150A" w:rsidRPr="00785A53" w:rsidRDefault="00B5150A"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Thomas, M.A., (2010). What do the worldwide governance indicators measure?.</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The European Journal of Development Research</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22</w:t>
      </w:r>
      <w:r w:rsidRPr="00785A53">
        <w:rPr>
          <w:rFonts w:ascii="Times New Roman" w:hAnsi="Times New Roman" w:cs="Times New Roman"/>
          <w:sz w:val="24"/>
          <w:szCs w:val="24"/>
          <w:shd w:val="clear" w:color="auto" w:fill="FFFFFF"/>
        </w:rPr>
        <w:t>(1), pp.31-54.</w:t>
      </w:r>
    </w:p>
    <w:p w14:paraId="0B0D89D8" w14:textId="77777777" w:rsidR="00B5150A" w:rsidRPr="00785A53" w:rsidRDefault="00B5150A" w:rsidP="00741077">
      <w:pPr>
        <w:tabs>
          <w:tab w:val="left" w:pos="426"/>
        </w:tabs>
        <w:spacing w:line="240" w:lineRule="auto"/>
        <w:rPr>
          <w:rFonts w:ascii="Times New Roman" w:hAnsi="Times New Roman" w:cs="Times New Roman"/>
          <w:sz w:val="24"/>
          <w:szCs w:val="24"/>
        </w:rPr>
      </w:pPr>
      <w:r w:rsidRPr="00785A53">
        <w:rPr>
          <w:rFonts w:ascii="Times New Roman" w:hAnsi="Times New Roman" w:cs="Times New Roman"/>
          <w:sz w:val="24"/>
          <w:szCs w:val="24"/>
        </w:rPr>
        <w:t>Tinbergen, J. 1(962). Shaping the World Economy: Suggestions for an International Economic Policy. New York: The Twentieth Century Fund.</w:t>
      </w:r>
    </w:p>
    <w:p w14:paraId="216DDDB1" w14:textId="77777777" w:rsidR="00B5150A" w:rsidRPr="00785A53" w:rsidRDefault="00B5150A" w:rsidP="00741077">
      <w:pPr>
        <w:tabs>
          <w:tab w:val="left" w:pos="426"/>
        </w:tabs>
        <w:spacing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Ülengin, F., Çekyay, B., Palut, P.T., Ülengin, B., Kabak, Ö., Özaydın, Ö. and Ekici, Ş.Ö., (2015) ‘Effects of quotas on Turkish foreign trade: A gravity model’</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Transport Policy</w:t>
      </w:r>
      <w:r w:rsidRPr="00785A53">
        <w:rPr>
          <w:rFonts w:ascii="Times New Roman" w:hAnsi="Times New Roman" w:cs="Times New Roman"/>
          <w:sz w:val="24"/>
          <w:szCs w:val="24"/>
          <w:shd w:val="clear" w:color="auto" w:fill="FFFFFF"/>
        </w:rPr>
        <w:t>,</w:t>
      </w:r>
      <w:r w:rsidRPr="00785A53">
        <w:rPr>
          <w:rStyle w:val="apple-converted-space"/>
          <w:rFonts w:ascii="Times New Roman" w:hAnsi="Times New Roman" w:cs="Times New Roman"/>
          <w:sz w:val="24"/>
          <w:szCs w:val="24"/>
          <w:shd w:val="clear" w:color="auto" w:fill="FFFFFF"/>
        </w:rPr>
        <w:t> </w:t>
      </w:r>
      <w:r w:rsidRPr="00785A53">
        <w:rPr>
          <w:rFonts w:ascii="Times New Roman" w:hAnsi="Times New Roman" w:cs="Times New Roman"/>
          <w:i/>
          <w:iCs/>
          <w:sz w:val="24"/>
          <w:szCs w:val="24"/>
          <w:shd w:val="clear" w:color="auto" w:fill="FFFFFF"/>
        </w:rPr>
        <w:t>38</w:t>
      </w:r>
      <w:r w:rsidRPr="00785A53">
        <w:rPr>
          <w:rFonts w:ascii="Times New Roman" w:hAnsi="Times New Roman" w:cs="Times New Roman"/>
          <w:sz w:val="24"/>
          <w:szCs w:val="24"/>
          <w:shd w:val="clear" w:color="auto" w:fill="FFFFFF"/>
        </w:rPr>
        <w:t>, pp.1-7.</w:t>
      </w:r>
    </w:p>
    <w:p w14:paraId="0EDE87F3" w14:textId="77777777" w:rsidR="00B5150A" w:rsidRPr="00785A53" w:rsidRDefault="00B5150A" w:rsidP="00741077">
      <w:pPr>
        <w:shd w:val="clear" w:color="auto" w:fill="FFFFFF"/>
        <w:tabs>
          <w:tab w:val="left" w:pos="426"/>
        </w:tabs>
        <w:spacing w:before="240" w:after="240"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rPr>
        <w:t xml:space="preserve">UNESCAP (n.d.) Alternative Gravity Model Estimators [online] available from &lt; </w:t>
      </w:r>
      <w:hyperlink r:id="rId24">
        <w:r w:rsidRPr="00785A53">
          <w:rPr>
            <w:rStyle w:val="Hyperlink"/>
            <w:rFonts w:ascii="Times New Roman" w:hAnsi="Times New Roman" w:cs="Times New Roman"/>
            <w:color w:val="auto"/>
            <w:sz w:val="24"/>
            <w:szCs w:val="24"/>
          </w:rPr>
          <w:t>http://www.unescap.org/sites/default/files/6%20-%204.%20Alternative%20Gravity%20Model%20Estimators_0.pdf</w:t>
        </w:r>
      </w:hyperlink>
      <w:r w:rsidRPr="00785A53">
        <w:rPr>
          <w:rFonts w:ascii="Times New Roman" w:hAnsi="Times New Roman" w:cs="Times New Roman"/>
          <w:sz w:val="24"/>
          <w:szCs w:val="24"/>
        </w:rPr>
        <w:t>&gt;last accessed [6/12/2016]</w:t>
      </w:r>
    </w:p>
    <w:p w14:paraId="0A12350C" w14:textId="77777777" w:rsidR="00B5150A" w:rsidRPr="00785A53" w:rsidRDefault="00B5150A" w:rsidP="00741077">
      <w:pPr>
        <w:shd w:val="clear" w:color="auto" w:fill="FFFFFF"/>
        <w:tabs>
          <w:tab w:val="left" w:pos="426"/>
        </w:tabs>
        <w:spacing w:before="240" w:after="240" w:line="240" w:lineRule="auto"/>
        <w:rPr>
          <w:rFonts w:ascii="Times New Roman" w:hAnsi="Times New Roman" w:cs="Times New Roman"/>
          <w:sz w:val="24"/>
          <w:szCs w:val="24"/>
          <w:shd w:val="clear" w:color="auto" w:fill="FFFFFF"/>
        </w:rPr>
      </w:pPr>
      <w:r w:rsidRPr="00785A53">
        <w:rPr>
          <w:rFonts w:ascii="Times New Roman" w:hAnsi="Times New Roman" w:cs="Times New Roman"/>
          <w:sz w:val="24"/>
          <w:szCs w:val="24"/>
          <w:shd w:val="clear" w:color="auto" w:fill="FFFFFF"/>
        </w:rPr>
        <w:t xml:space="preserve">USTR.Gov. (2014) ‘ GSP Action Plan Review Finds More Need To be Done To Improve Worker Rights and Worker Safety in Bangladesh’ Office </w:t>
      </w:r>
      <w:r w:rsidRPr="00785A53">
        <w:rPr>
          <w:rFonts w:ascii="Times New Roman" w:hAnsi="Times New Roman" w:cs="Times New Roman"/>
          <w:i/>
          <w:sz w:val="24"/>
          <w:szCs w:val="24"/>
          <w:shd w:val="clear" w:color="auto" w:fill="FFFFFF"/>
        </w:rPr>
        <w:t xml:space="preserve">of the </w:t>
      </w:r>
      <w:r w:rsidRPr="00785A53">
        <w:rPr>
          <w:rFonts w:ascii="Times New Roman" w:hAnsi="Times New Roman" w:cs="Times New Roman"/>
          <w:sz w:val="24"/>
          <w:szCs w:val="24"/>
          <w:shd w:val="clear" w:color="auto" w:fill="FFFFFF"/>
        </w:rPr>
        <w:t xml:space="preserve">United States Trade Represntatitve. [online] Available from &lt; </w:t>
      </w:r>
      <w:hyperlink r:id="rId25" w:history="1">
        <w:r w:rsidRPr="00785A53">
          <w:rPr>
            <w:rStyle w:val="Hyperlink"/>
            <w:rFonts w:ascii="Times New Roman" w:hAnsi="Times New Roman" w:cs="Times New Roman"/>
            <w:color w:val="auto"/>
            <w:sz w:val="24"/>
            <w:szCs w:val="24"/>
            <w:shd w:val="clear" w:color="auto" w:fill="FFFFFF"/>
          </w:rPr>
          <w:t>http://www.ustr.gov/about-us/press-office/press-releases/2014/July/GSP-Action-Plan-Review-Finds-Need-to-Improve-Worker-Rights-Safety-in-Bangladesh</w:t>
        </w:r>
      </w:hyperlink>
      <w:r w:rsidRPr="00785A53">
        <w:rPr>
          <w:rFonts w:ascii="Times New Roman" w:hAnsi="Times New Roman" w:cs="Times New Roman"/>
          <w:sz w:val="24"/>
          <w:szCs w:val="24"/>
          <w:shd w:val="clear" w:color="auto" w:fill="FFFFFF"/>
        </w:rPr>
        <w:t>&gt; [12/08/2014]</w:t>
      </w:r>
    </w:p>
    <w:p w14:paraId="7789B093" w14:textId="77777777" w:rsidR="00B5150A" w:rsidRPr="00785A53" w:rsidRDefault="00B5150A" w:rsidP="00741077">
      <w:pPr>
        <w:tabs>
          <w:tab w:val="left" w:pos="426"/>
        </w:tabs>
        <w:spacing w:line="240" w:lineRule="auto"/>
        <w:rPr>
          <w:rFonts w:ascii="Times New Roman" w:hAnsi="Times New Roman" w:cs="Times New Roman"/>
          <w:sz w:val="24"/>
          <w:szCs w:val="24"/>
        </w:rPr>
      </w:pPr>
      <w:r w:rsidRPr="00785A53">
        <w:rPr>
          <w:rFonts w:ascii="Times New Roman" w:hAnsi="Times New Roman" w:cs="Times New Roman"/>
          <w:sz w:val="24"/>
          <w:szCs w:val="24"/>
          <w:shd w:val="clear" w:color="auto" w:fill="FFFFFF"/>
        </w:rPr>
        <w:t>Walsh, M.J.P., (2011) ‘</w:t>
      </w:r>
      <w:r w:rsidRPr="00785A53">
        <w:rPr>
          <w:rFonts w:ascii="Times New Roman" w:hAnsi="Times New Roman" w:cs="Times New Roman"/>
          <w:iCs/>
          <w:sz w:val="24"/>
          <w:szCs w:val="24"/>
          <w:shd w:val="clear" w:color="auto" w:fill="FFFFFF"/>
        </w:rPr>
        <w:t>Reconsidering the role of food prices in inflation’</w:t>
      </w:r>
      <w:r w:rsidRPr="00785A53">
        <w:rPr>
          <w:rStyle w:val="apple-converted-space"/>
          <w:rFonts w:ascii="Times New Roman" w:hAnsi="Times New Roman" w:cs="Times New Roman"/>
          <w:sz w:val="24"/>
          <w:szCs w:val="24"/>
          <w:shd w:val="clear" w:color="auto" w:fill="FFFFFF"/>
        </w:rPr>
        <w:t xml:space="preserve">, </w:t>
      </w:r>
      <w:r w:rsidRPr="00785A53">
        <w:rPr>
          <w:rFonts w:ascii="Times New Roman" w:hAnsi="Times New Roman" w:cs="Times New Roman"/>
          <w:sz w:val="24"/>
          <w:szCs w:val="24"/>
          <w:shd w:val="clear" w:color="auto" w:fill="FFFFFF"/>
        </w:rPr>
        <w:t xml:space="preserve"> </w:t>
      </w:r>
      <w:r w:rsidRPr="00785A53">
        <w:rPr>
          <w:rFonts w:ascii="Times New Roman" w:hAnsi="Times New Roman" w:cs="Times New Roman"/>
          <w:i/>
          <w:sz w:val="24"/>
          <w:szCs w:val="24"/>
          <w:shd w:val="clear" w:color="auto" w:fill="FFFFFF"/>
        </w:rPr>
        <w:t>International Monetary Fund,</w:t>
      </w:r>
      <w:r w:rsidRPr="00785A53">
        <w:rPr>
          <w:rFonts w:ascii="Times New Roman" w:hAnsi="Times New Roman" w:cs="Times New Roman"/>
          <w:sz w:val="24"/>
          <w:szCs w:val="24"/>
          <w:shd w:val="clear" w:color="auto" w:fill="FFFFFF"/>
        </w:rPr>
        <w:t xml:space="preserve"> (No. 11/71).</w:t>
      </w:r>
    </w:p>
    <w:p w14:paraId="7847DF7A" w14:textId="77777777" w:rsidR="00B5150A" w:rsidRPr="00785A53" w:rsidRDefault="00B5150A" w:rsidP="00741077">
      <w:pPr>
        <w:tabs>
          <w:tab w:val="left" w:pos="426"/>
        </w:tabs>
        <w:spacing w:line="240" w:lineRule="auto"/>
        <w:rPr>
          <w:rFonts w:ascii="Times New Roman" w:hAnsi="Times New Roman" w:cs="Times New Roman"/>
          <w:b/>
          <w:sz w:val="24"/>
          <w:szCs w:val="24"/>
        </w:rPr>
      </w:pPr>
      <w:r w:rsidRPr="00785A53">
        <w:rPr>
          <w:rFonts w:ascii="Times New Roman" w:hAnsi="Times New Roman" w:cs="Times New Roman"/>
          <w:sz w:val="24"/>
          <w:szCs w:val="24"/>
        </w:rPr>
        <w:t xml:space="preserve">WTO (2014) </w:t>
      </w:r>
      <w:r w:rsidRPr="00785A53">
        <w:rPr>
          <w:rFonts w:ascii="Times New Roman" w:hAnsi="Times New Roman" w:cs="Times New Roman"/>
          <w:b/>
          <w:sz w:val="24"/>
          <w:szCs w:val="24"/>
        </w:rPr>
        <w:t>‘</w:t>
      </w:r>
      <w:r w:rsidRPr="00785A53">
        <w:rPr>
          <w:rStyle w:val="Strong"/>
          <w:rFonts w:ascii="Times New Roman" w:hAnsi="Times New Roman" w:cs="Times New Roman"/>
          <w:b w:val="0"/>
          <w:sz w:val="24"/>
          <w:szCs w:val="24"/>
          <w:shd w:val="clear" w:color="auto" w:fill="FFFFFF"/>
        </w:rPr>
        <w:t xml:space="preserve">Textiles Monitoring Body (TMB) The Agreement on Textiles and Clothing’ [online] available from </w:t>
      </w:r>
      <w:hyperlink r:id="rId26" w:history="1">
        <w:r w:rsidRPr="00785A53">
          <w:rPr>
            <w:rStyle w:val="Hyperlink"/>
            <w:rFonts w:ascii="Times New Roman" w:hAnsi="Times New Roman" w:cs="Times New Roman"/>
            <w:color w:val="auto"/>
            <w:sz w:val="24"/>
            <w:szCs w:val="24"/>
            <w:shd w:val="clear" w:color="auto" w:fill="FFFFFF"/>
          </w:rPr>
          <w:t>http://www.wto.org/english/tratop_e/texti_e/texintro_e.htm</w:t>
        </w:r>
      </w:hyperlink>
      <w:r w:rsidRPr="00785A53">
        <w:rPr>
          <w:rStyle w:val="Strong"/>
          <w:rFonts w:ascii="Times New Roman" w:hAnsi="Times New Roman" w:cs="Times New Roman"/>
          <w:b w:val="0"/>
          <w:sz w:val="24"/>
          <w:szCs w:val="24"/>
          <w:shd w:val="clear" w:color="auto" w:fill="FFFFFF"/>
        </w:rPr>
        <w:t xml:space="preserve"> [3 February 2014]</w:t>
      </w:r>
    </w:p>
    <w:p w14:paraId="1249C06A" w14:textId="12F7E87E" w:rsidR="00B5150A" w:rsidRPr="00785A53" w:rsidRDefault="00B5150A" w:rsidP="00741077">
      <w:pPr>
        <w:tabs>
          <w:tab w:val="left" w:pos="426"/>
        </w:tabs>
        <w:autoSpaceDE w:val="0"/>
        <w:autoSpaceDN w:val="0"/>
        <w:adjustRightInd w:val="0"/>
        <w:jc w:val="both"/>
        <w:rPr>
          <w:rFonts w:ascii="Times New Roman" w:hAnsi="Times New Roman" w:cs="Times New Roman"/>
          <w:sz w:val="24"/>
          <w:szCs w:val="24"/>
          <w:lang w:eastAsia="en-GB"/>
        </w:rPr>
      </w:pPr>
    </w:p>
    <w:p w14:paraId="1CD5BC8F" w14:textId="77777777" w:rsidR="00B5150A" w:rsidRPr="00785A53" w:rsidRDefault="00B5150A" w:rsidP="00741077">
      <w:pPr>
        <w:tabs>
          <w:tab w:val="left" w:pos="426"/>
        </w:tabs>
        <w:autoSpaceDE w:val="0"/>
        <w:autoSpaceDN w:val="0"/>
        <w:adjustRightInd w:val="0"/>
        <w:jc w:val="both"/>
        <w:rPr>
          <w:rFonts w:ascii="Times New Roman" w:hAnsi="Times New Roman" w:cs="Times New Roman"/>
          <w:sz w:val="24"/>
          <w:szCs w:val="24"/>
          <w:lang w:eastAsia="en-GB"/>
        </w:rPr>
      </w:pPr>
    </w:p>
    <w:p w14:paraId="47DA42C4" w14:textId="77777777" w:rsidR="00B5150A" w:rsidRPr="00785A53" w:rsidRDefault="00B5150A" w:rsidP="00741077">
      <w:pPr>
        <w:tabs>
          <w:tab w:val="left" w:pos="426"/>
        </w:tabs>
        <w:autoSpaceDE w:val="0"/>
        <w:autoSpaceDN w:val="0"/>
        <w:adjustRightInd w:val="0"/>
        <w:jc w:val="both"/>
        <w:rPr>
          <w:rFonts w:ascii="Times New Roman" w:hAnsi="Times New Roman" w:cs="Times New Roman"/>
          <w:sz w:val="24"/>
          <w:szCs w:val="24"/>
          <w:lang w:eastAsia="en-GB"/>
        </w:rPr>
      </w:pPr>
    </w:p>
    <w:p w14:paraId="2A390A73" w14:textId="77777777" w:rsidR="00B5150A" w:rsidRPr="00785A53" w:rsidRDefault="00B5150A" w:rsidP="00741077">
      <w:pPr>
        <w:tabs>
          <w:tab w:val="left" w:pos="426"/>
        </w:tabs>
        <w:autoSpaceDE w:val="0"/>
        <w:autoSpaceDN w:val="0"/>
        <w:adjustRightInd w:val="0"/>
        <w:jc w:val="both"/>
        <w:rPr>
          <w:rFonts w:ascii="Times New Roman" w:hAnsi="Times New Roman" w:cs="Times New Roman"/>
          <w:sz w:val="24"/>
          <w:szCs w:val="24"/>
          <w:lang w:eastAsia="en-GB"/>
        </w:rPr>
      </w:pPr>
    </w:p>
    <w:p w14:paraId="0BF77B75" w14:textId="2A2B6739" w:rsidR="00486D24" w:rsidRPr="00785A53" w:rsidRDefault="00486D24" w:rsidP="00741077">
      <w:pPr>
        <w:tabs>
          <w:tab w:val="left" w:pos="426"/>
        </w:tabs>
        <w:autoSpaceDE w:val="0"/>
        <w:autoSpaceDN w:val="0"/>
        <w:adjustRightInd w:val="0"/>
        <w:jc w:val="both"/>
        <w:rPr>
          <w:rFonts w:ascii="Times New Roman" w:hAnsi="Times New Roman" w:cs="Times New Roman"/>
          <w:sz w:val="24"/>
          <w:szCs w:val="24"/>
          <w:lang w:eastAsia="en-GB"/>
        </w:rPr>
      </w:pPr>
    </w:p>
    <w:p w14:paraId="1B3061FA" w14:textId="77777777" w:rsidR="00486D24" w:rsidRPr="00785A53" w:rsidRDefault="00486D24" w:rsidP="00741077">
      <w:pPr>
        <w:tabs>
          <w:tab w:val="left" w:pos="426"/>
        </w:tabs>
        <w:autoSpaceDE w:val="0"/>
        <w:autoSpaceDN w:val="0"/>
        <w:adjustRightInd w:val="0"/>
        <w:jc w:val="both"/>
        <w:rPr>
          <w:rFonts w:ascii="Times New Roman" w:hAnsi="Times New Roman" w:cs="Times New Roman"/>
          <w:sz w:val="24"/>
          <w:szCs w:val="24"/>
          <w:lang w:eastAsia="en-GB"/>
        </w:rPr>
      </w:pPr>
    </w:p>
    <w:p w14:paraId="2D326061" w14:textId="77777777" w:rsidR="00486D24" w:rsidRPr="00785A53" w:rsidRDefault="00486D24" w:rsidP="00741077">
      <w:pPr>
        <w:tabs>
          <w:tab w:val="left" w:pos="426"/>
        </w:tabs>
        <w:autoSpaceDE w:val="0"/>
        <w:autoSpaceDN w:val="0"/>
        <w:adjustRightInd w:val="0"/>
        <w:jc w:val="both"/>
        <w:rPr>
          <w:rFonts w:ascii="Times New Roman" w:hAnsi="Times New Roman" w:cs="Times New Roman"/>
          <w:sz w:val="24"/>
          <w:szCs w:val="24"/>
          <w:lang w:eastAsia="en-GB"/>
        </w:rPr>
      </w:pPr>
    </w:p>
    <w:p w14:paraId="3DC4E486" w14:textId="77777777" w:rsidR="00486D24" w:rsidRPr="00785A53" w:rsidRDefault="00486D24" w:rsidP="00741077">
      <w:pPr>
        <w:tabs>
          <w:tab w:val="left" w:pos="426"/>
        </w:tabs>
        <w:autoSpaceDE w:val="0"/>
        <w:autoSpaceDN w:val="0"/>
        <w:adjustRightInd w:val="0"/>
        <w:jc w:val="both"/>
        <w:rPr>
          <w:rFonts w:ascii="Times New Roman" w:hAnsi="Times New Roman" w:cs="Times New Roman"/>
          <w:sz w:val="24"/>
          <w:szCs w:val="24"/>
          <w:lang w:eastAsia="en-GB"/>
        </w:rPr>
      </w:pPr>
    </w:p>
    <w:p w14:paraId="000ABC74" w14:textId="77777777" w:rsidR="00486D24" w:rsidRPr="00785A53" w:rsidRDefault="00486D24" w:rsidP="00741077">
      <w:pPr>
        <w:tabs>
          <w:tab w:val="left" w:pos="426"/>
        </w:tabs>
        <w:autoSpaceDE w:val="0"/>
        <w:autoSpaceDN w:val="0"/>
        <w:adjustRightInd w:val="0"/>
        <w:jc w:val="both"/>
        <w:rPr>
          <w:rFonts w:ascii="Times New Roman" w:hAnsi="Times New Roman" w:cs="Times New Roman"/>
          <w:sz w:val="24"/>
          <w:szCs w:val="24"/>
          <w:lang w:eastAsia="en-GB"/>
        </w:rPr>
      </w:pPr>
    </w:p>
    <w:p w14:paraId="6D6BA670" w14:textId="77777777" w:rsidR="00486D24" w:rsidRPr="00785A53" w:rsidRDefault="00486D24" w:rsidP="00741077">
      <w:pPr>
        <w:tabs>
          <w:tab w:val="left" w:pos="426"/>
        </w:tabs>
        <w:autoSpaceDE w:val="0"/>
        <w:autoSpaceDN w:val="0"/>
        <w:adjustRightInd w:val="0"/>
        <w:jc w:val="both"/>
        <w:rPr>
          <w:rFonts w:ascii="Times New Roman" w:hAnsi="Times New Roman" w:cs="Times New Roman"/>
          <w:sz w:val="24"/>
          <w:szCs w:val="24"/>
          <w:lang w:eastAsia="en-GB"/>
        </w:rPr>
      </w:pPr>
    </w:p>
    <w:p w14:paraId="4B26E93F" w14:textId="33517F6E" w:rsidR="00B5150A" w:rsidRPr="00785A53" w:rsidRDefault="00776C9E" w:rsidP="00776C9E">
      <w:pPr>
        <w:tabs>
          <w:tab w:val="left" w:pos="426"/>
        </w:tabs>
        <w:autoSpaceDE w:val="0"/>
        <w:autoSpaceDN w:val="0"/>
        <w:adjustRightInd w:val="0"/>
        <w:jc w:val="center"/>
        <w:rPr>
          <w:rFonts w:ascii="Times New Roman" w:hAnsi="Times New Roman" w:cs="Times New Roman"/>
          <w:sz w:val="24"/>
          <w:szCs w:val="24"/>
          <w:lang w:eastAsia="en-GB"/>
        </w:rPr>
      </w:pPr>
      <w:r w:rsidRPr="00785A53">
        <w:rPr>
          <w:rFonts w:ascii="Times New Roman" w:hAnsi="Times New Roman" w:cs="Times New Roman"/>
          <w:sz w:val="24"/>
          <w:szCs w:val="24"/>
          <w:lang w:eastAsia="en-GB"/>
        </w:rPr>
        <w:t>Appendix 1 WGI Data sources:</w:t>
      </w:r>
    </w:p>
    <w:p w14:paraId="509FCAA7" w14:textId="77777777" w:rsidR="00776C9E" w:rsidRPr="00785A53" w:rsidRDefault="00776C9E" w:rsidP="00776C9E">
      <w:pPr>
        <w:tabs>
          <w:tab w:val="left" w:pos="426"/>
        </w:tabs>
        <w:autoSpaceDE w:val="0"/>
        <w:autoSpaceDN w:val="0"/>
        <w:adjustRightInd w:val="0"/>
        <w:jc w:val="center"/>
        <w:rPr>
          <w:rFonts w:ascii="Times New Roman" w:hAnsi="Times New Roman" w:cs="Times New Roman"/>
          <w:sz w:val="24"/>
          <w:szCs w:val="24"/>
          <w:lang w:eastAsia="en-GB"/>
        </w:rPr>
      </w:pPr>
    </w:p>
    <w:p w14:paraId="19036BF6" w14:textId="1E5F7F35" w:rsidR="00776C9E" w:rsidRPr="00785A53" w:rsidRDefault="00776C9E" w:rsidP="00741077">
      <w:pPr>
        <w:tabs>
          <w:tab w:val="left" w:pos="426"/>
        </w:tabs>
        <w:autoSpaceDE w:val="0"/>
        <w:autoSpaceDN w:val="0"/>
        <w:adjustRightInd w:val="0"/>
        <w:jc w:val="both"/>
        <w:rPr>
          <w:rFonts w:ascii="Times New Roman" w:hAnsi="Times New Roman" w:cs="Times New Roman"/>
          <w:sz w:val="24"/>
          <w:szCs w:val="24"/>
          <w:lang w:eastAsia="en-GB"/>
        </w:rPr>
      </w:pPr>
      <w:r w:rsidRPr="00785A53">
        <w:rPr>
          <w:rFonts w:ascii="Times New Roman" w:hAnsi="Times New Roman" w:cs="Times New Roman"/>
          <w:noProof/>
          <w:sz w:val="24"/>
          <w:szCs w:val="24"/>
          <w:lang w:eastAsia="en-GB"/>
        </w:rPr>
        <w:drawing>
          <wp:inline distT="0" distB="0" distL="0" distR="0" wp14:anchorId="61C65157" wp14:editId="58D5D52A">
            <wp:extent cx="5724525" cy="3676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4525" cy="3676650"/>
                    </a:xfrm>
                    <a:prstGeom prst="rect">
                      <a:avLst/>
                    </a:prstGeom>
                    <a:noFill/>
                    <a:ln>
                      <a:noFill/>
                    </a:ln>
                  </pic:spPr>
                </pic:pic>
              </a:graphicData>
            </a:graphic>
          </wp:inline>
        </w:drawing>
      </w:r>
    </w:p>
    <w:p w14:paraId="021D7F17" w14:textId="77777777" w:rsidR="00F15ED5" w:rsidRPr="00785A53" w:rsidRDefault="00F15ED5" w:rsidP="00741077">
      <w:pPr>
        <w:tabs>
          <w:tab w:val="left" w:pos="426"/>
        </w:tabs>
        <w:rPr>
          <w:rFonts w:ascii="Times New Roman" w:hAnsi="Times New Roman" w:cs="Times New Roman"/>
          <w:sz w:val="24"/>
          <w:szCs w:val="24"/>
        </w:rPr>
      </w:pPr>
    </w:p>
    <w:p w14:paraId="17FE171D" w14:textId="3C2FAB17" w:rsidR="00776C9E" w:rsidRPr="00785A53" w:rsidRDefault="00776C9E" w:rsidP="00B1076E">
      <w:pPr>
        <w:tabs>
          <w:tab w:val="left" w:pos="426"/>
        </w:tabs>
        <w:spacing w:line="240" w:lineRule="auto"/>
        <w:rPr>
          <w:rFonts w:ascii="Times New Roman" w:hAnsi="Times New Roman" w:cs="Times New Roman"/>
          <w:sz w:val="20"/>
          <w:szCs w:val="20"/>
        </w:rPr>
      </w:pPr>
      <w:r w:rsidRPr="00785A53">
        <w:rPr>
          <w:rFonts w:ascii="Times New Roman" w:hAnsi="Times New Roman" w:cs="Times New Roman"/>
          <w:sz w:val="20"/>
          <w:szCs w:val="20"/>
        </w:rPr>
        <w:t xml:space="preserve">Source: </w:t>
      </w:r>
      <w:r w:rsidR="00B1076E" w:rsidRPr="00785A53">
        <w:rPr>
          <w:rFonts w:ascii="Times New Roman" w:hAnsi="Times New Roman" w:cs="Times New Roman"/>
          <w:sz w:val="20"/>
          <w:szCs w:val="20"/>
        </w:rPr>
        <w:t xml:space="preserve">Table 1: WGI Data Sources,  in </w:t>
      </w:r>
      <w:r w:rsidRPr="00785A53">
        <w:rPr>
          <w:rFonts w:ascii="Times New Roman" w:hAnsi="Times New Roman" w:cs="Times New Roman"/>
          <w:sz w:val="20"/>
          <w:szCs w:val="20"/>
          <w:shd w:val="clear" w:color="auto" w:fill="FFFFFF"/>
        </w:rPr>
        <w:t>Kaufmann, D., Kraay, A. and Mastruzzi, M., (2011</w:t>
      </w:r>
      <w:r w:rsidR="00B1076E" w:rsidRPr="00785A53">
        <w:rPr>
          <w:rFonts w:ascii="Times New Roman" w:hAnsi="Times New Roman" w:cs="Times New Roman"/>
          <w:sz w:val="20"/>
          <w:szCs w:val="20"/>
          <w:shd w:val="clear" w:color="auto" w:fill="FFFFFF"/>
        </w:rPr>
        <w:t>:29</w:t>
      </w:r>
      <w:r w:rsidRPr="00785A53">
        <w:rPr>
          <w:rFonts w:ascii="Times New Roman" w:hAnsi="Times New Roman" w:cs="Times New Roman"/>
          <w:sz w:val="20"/>
          <w:szCs w:val="20"/>
          <w:shd w:val="clear" w:color="auto" w:fill="FFFFFF"/>
        </w:rPr>
        <w:t xml:space="preserve">) </w:t>
      </w:r>
    </w:p>
    <w:p w14:paraId="40A13DF8" w14:textId="5B367F33" w:rsidR="00F15ED5" w:rsidRPr="00785A53" w:rsidRDefault="00F15ED5" w:rsidP="00741077">
      <w:pPr>
        <w:tabs>
          <w:tab w:val="left" w:pos="426"/>
        </w:tabs>
        <w:rPr>
          <w:rFonts w:ascii="Times New Roman" w:hAnsi="Times New Roman" w:cs="Times New Roman"/>
          <w:sz w:val="24"/>
          <w:szCs w:val="24"/>
        </w:rPr>
      </w:pPr>
    </w:p>
    <w:p w14:paraId="04D317CF" w14:textId="77777777" w:rsidR="00F15ED5" w:rsidRPr="00785A53" w:rsidRDefault="00F15ED5" w:rsidP="00741077">
      <w:pPr>
        <w:tabs>
          <w:tab w:val="left" w:pos="426"/>
        </w:tabs>
        <w:rPr>
          <w:rFonts w:ascii="Times New Roman" w:hAnsi="Times New Roman" w:cs="Times New Roman"/>
          <w:sz w:val="24"/>
          <w:szCs w:val="24"/>
        </w:rPr>
      </w:pPr>
    </w:p>
    <w:sectPr w:rsidR="00F15ED5" w:rsidRPr="00785A53">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62CE2" w14:textId="77777777" w:rsidR="00B16872" w:rsidRDefault="00B16872" w:rsidP="004A4368">
      <w:pPr>
        <w:spacing w:after="0" w:line="240" w:lineRule="auto"/>
      </w:pPr>
      <w:r>
        <w:separator/>
      </w:r>
    </w:p>
  </w:endnote>
  <w:endnote w:type="continuationSeparator" w:id="0">
    <w:p w14:paraId="728623E9" w14:textId="77777777" w:rsidR="00B16872" w:rsidRDefault="00B16872" w:rsidP="004A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27175"/>
      <w:docPartObj>
        <w:docPartGallery w:val="Page Numbers (Bottom of Page)"/>
        <w:docPartUnique/>
      </w:docPartObj>
    </w:sdtPr>
    <w:sdtEndPr>
      <w:rPr>
        <w:noProof/>
      </w:rPr>
    </w:sdtEndPr>
    <w:sdtContent>
      <w:p w14:paraId="14AD74F0" w14:textId="0CE9B5AA" w:rsidR="00B16872" w:rsidRDefault="00B16872">
        <w:pPr>
          <w:pStyle w:val="Footer"/>
          <w:jc w:val="right"/>
        </w:pPr>
        <w:r>
          <w:fldChar w:fldCharType="begin"/>
        </w:r>
        <w:r>
          <w:instrText xml:space="preserve"> PAGE   \* MERGEFORMAT </w:instrText>
        </w:r>
        <w:r>
          <w:fldChar w:fldCharType="separate"/>
        </w:r>
        <w:r w:rsidR="00365CF8">
          <w:rPr>
            <w:noProof/>
          </w:rPr>
          <w:t>1</w:t>
        </w:r>
        <w:r>
          <w:rPr>
            <w:noProof/>
          </w:rPr>
          <w:fldChar w:fldCharType="end"/>
        </w:r>
      </w:p>
    </w:sdtContent>
  </w:sdt>
  <w:p w14:paraId="444EF064" w14:textId="77777777" w:rsidR="00B16872" w:rsidRDefault="00B16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81E05" w14:textId="77777777" w:rsidR="00B16872" w:rsidRDefault="00B16872" w:rsidP="004A4368">
      <w:pPr>
        <w:spacing w:after="0" w:line="240" w:lineRule="auto"/>
      </w:pPr>
      <w:r>
        <w:separator/>
      </w:r>
    </w:p>
  </w:footnote>
  <w:footnote w:type="continuationSeparator" w:id="0">
    <w:p w14:paraId="47371432" w14:textId="77777777" w:rsidR="00B16872" w:rsidRDefault="00B16872" w:rsidP="004A4368">
      <w:pPr>
        <w:spacing w:after="0" w:line="240" w:lineRule="auto"/>
      </w:pPr>
      <w:r>
        <w:continuationSeparator/>
      </w:r>
    </w:p>
  </w:footnote>
  <w:footnote w:id="1">
    <w:p w14:paraId="39AE7F57" w14:textId="71779095" w:rsidR="00B16872" w:rsidRPr="00B1076E" w:rsidRDefault="00B16872" w:rsidP="00B1076E">
      <w:pPr>
        <w:tabs>
          <w:tab w:val="left" w:pos="426"/>
        </w:tabs>
        <w:spacing w:line="240" w:lineRule="auto"/>
        <w:rPr>
          <w:sz w:val="20"/>
          <w:szCs w:val="20"/>
        </w:rPr>
      </w:pPr>
      <w:r w:rsidRPr="00776C9E">
        <w:rPr>
          <w:rStyle w:val="FootnoteReference"/>
          <w:rFonts w:ascii="Times New Roman" w:hAnsi="Times New Roman" w:cs="Times New Roman"/>
          <w:sz w:val="20"/>
          <w:szCs w:val="20"/>
        </w:rPr>
        <w:footnoteRef/>
      </w:r>
      <w:r w:rsidRPr="00776C9E">
        <w:rPr>
          <w:rFonts w:ascii="Times New Roman" w:hAnsi="Times New Roman" w:cs="Times New Roman"/>
          <w:sz w:val="20"/>
          <w:szCs w:val="20"/>
        </w:rPr>
        <w:t xml:space="preserve"> </w:t>
      </w:r>
      <w:r w:rsidRPr="00B1076E">
        <w:rPr>
          <w:rFonts w:ascii="Times New Roman" w:hAnsi="Times New Roman" w:cs="Times New Roman"/>
          <w:sz w:val="20"/>
          <w:szCs w:val="20"/>
        </w:rPr>
        <w:t xml:space="preserve">Detail of the sources is available in </w:t>
      </w:r>
      <w:r w:rsidRPr="00B1076E">
        <w:rPr>
          <w:rFonts w:ascii="Times New Roman" w:hAnsi="Times New Roman" w:cs="Times New Roman"/>
          <w:color w:val="222222"/>
          <w:sz w:val="20"/>
          <w:szCs w:val="20"/>
          <w:shd w:val="clear" w:color="auto" w:fill="FFFFFF"/>
        </w:rPr>
        <w:t>Appendix 1</w:t>
      </w:r>
      <w:r w:rsidRPr="00B1076E">
        <w:rPr>
          <w:rFonts w:ascii="Times New Roman" w:hAnsi="Times New Roman" w:cs="Times New Roman"/>
          <w:sz w:val="20"/>
          <w:szCs w:val="20"/>
          <w:lang w:eastAsia="en-GB"/>
        </w:rPr>
        <w:t xml:space="preserve"> WGI Data sources.</w:t>
      </w:r>
    </w:p>
  </w:footnote>
  <w:footnote w:id="2">
    <w:p w14:paraId="31C9551F" w14:textId="57580E0A" w:rsidR="00B16872" w:rsidRDefault="00B16872">
      <w:pPr>
        <w:pStyle w:val="FootnoteText"/>
      </w:pPr>
      <w:r>
        <w:rPr>
          <w:rStyle w:val="FootnoteReference"/>
        </w:rPr>
        <w:footnoteRef/>
      </w:r>
      <w:r>
        <w:t xml:space="preserve"> </w:t>
      </w:r>
      <w:r w:rsidRPr="00B1076E">
        <w:rPr>
          <w:color w:val="333333"/>
          <w:shd w:val="clear" w:color="auto" w:fill="FFFFFF"/>
        </w:rPr>
        <w:t xml:space="preserve">A full detail of the methodology is available in Kaufmann, Kraay and </w:t>
      </w:r>
      <w:r w:rsidRPr="00B1076E">
        <w:t>Mastruzzi</w:t>
      </w:r>
      <w:r w:rsidRPr="00B1076E">
        <w:rPr>
          <w:color w:val="333333"/>
          <w:shd w:val="clear" w:color="auto" w:fill="FFFFFF"/>
        </w:rPr>
        <w:t xml:space="preserve"> (2010).</w:t>
      </w:r>
    </w:p>
  </w:footnote>
  <w:footnote w:id="3">
    <w:p w14:paraId="111697CA" w14:textId="572B4646" w:rsidR="00B16872" w:rsidRDefault="00B16872">
      <w:pPr>
        <w:pStyle w:val="FootnoteText"/>
      </w:pPr>
      <w:r>
        <w:rPr>
          <w:rStyle w:val="FootnoteReference"/>
        </w:rPr>
        <w:footnoteRef/>
      </w:r>
      <w:r>
        <w:t xml:space="preserve"> See Worldwide Governance Indicators </w:t>
      </w:r>
      <w:hyperlink r:id="rId1" w:anchor="doc" w:history="1">
        <w:r w:rsidRPr="00B4170C">
          <w:rPr>
            <w:rStyle w:val="Hyperlink"/>
          </w:rPr>
          <w:t>http://info.worldbank.org/governance/wgi/#doc</w:t>
        </w:r>
      </w:hyperlink>
      <w:r>
        <w:t xml:space="preserve"> for studies conducted on the methodological appropriateness.</w:t>
      </w:r>
    </w:p>
  </w:footnote>
  <w:footnote w:id="4">
    <w:p w14:paraId="351D9A2F" w14:textId="2648CFAA" w:rsidR="00B16872" w:rsidRPr="00DE19DB" w:rsidRDefault="00B16872">
      <w:pPr>
        <w:pStyle w:val="FootnoteText"/>
      </w:pPr>
      <w:r w:rsidRPr="00DE19DB">
        <w:rPr>
          <w:rStyle w:val="FootnoteReference"/>
        </w:rPr>
        <w:footnoteRef/>
      </w:r>
      <w:r w:rsidRPr="00DE19DB">
        <w:t xml:space="preserve"> See </w:t>
      </w:r>
      <w:hyperlink r:id="rId2" w:history="1">
        <w:r w:rsidRPr="00DE19DB">
          <w:rPr>
            <w:rStyle w:val="Hyperlink"/>
          </w:rPr>
          <w:t>https://unstats.un.org/unsd/tradekb/Knowledgebase/Harmonized-Commodity-Description-and-Coding-Systems-HS</w:t>
        </w:r>
      </w:hyperlink>
      <w:r w:rsidRPr="00DE19DB">
        <w:t xml:space="preserve"> for detail.</w:t>
      </w:r>
    </w:p>
  </w:footnote>
  <w:footnote w:id="5">
    <w:p w14:paraId="1B84B238" w14:textId="3D43DDC6" w:rsidR="00B16872" w:rsidRPr="00DE19DB" w:rsidRDefault="00B16872">
      <w:pPr>
        <w:pStyle w:val="FootnoteText"/>
      </w:pPr>
      <w:r w:rsidRPr="00DE19DB">
        <w:rPr>
          <w:rStyle w:val="FootnoteReference"/>
        </w:rPr>
        <w:footnoteRef/>
      </w:r>
      <w:r w:rsidRPr="00DE19DB">
        <w:t xml:space="preserve"> It is </w:t>
      </w:r>
      <w:r>
        <w:t>understood</w:t>
      </w:r>
      <w:r w:rsidRPr="00DE19DB">
        <w:t xml:space="preserve"> in emerging/developing country research that many countries statistical reporting system lags behind the OECD regions and most recent data is not always available.</w:t>
      </w:r>
      <w:r>
        <w:t xml:space="preserve"> See Bangladesh statistical capacity for more detail </w:t>
      </w:r>
      <w:r w:rsidRPr="00DE19DB">
        <w:t>http://data.worldbank.org/country/bangladesh</w:t>
      </w:r>
      <w:r>
        <w:t>.</w:t>
      </w:r>
    </w:p>
  </w:footnote>
  <w:footnote w:id="6">
    <w:p w14:paraId="2953636F" w14:textId="3C81CFFC" w:rsidR="00B16872" w:rsidRPr="00DE19DB" w:rsidRDefault="00B16872">
      <w:pPr>
        <w:pStyle w:val="FootnoteText"/>
      </w:pPr>
      <w:r w:rsidRPr="00DE19DB">
        <w:rPr>
          <w:rStyle w:val="FootnoteReference"/>
        </w:rPr>
        <w:footnoteRef/>
      </w:r>
      <w:r w:rsidRPr="00DE19DB">
        <w:t xml:space="preserve"> To get the most recent CIF data set a second search is conducted using Bangladesh as partner and the rest of the world as reporter and thus data up to the year 2015 is found. It is also understood in trade research that cost insurance and freight (CIF) values are more correctly reported than free on board (FOB) values due to custom rules and reporting standard for FOB.</w:t>
      </w:r>
    </w:p>
  </w:footnote>
  <w:footnote w:id="7">
    <w:p w14:paraId="4A73721E" w14:textId="50280C7F" w:rsidR="00B16872" w:rsidRDefault="00B16872">
      <w:pPr>
        <w:pStyle w:val="FootnoteText"/>
      </w:pPr>
      <w:r>
        <w:rPr>
          <w:rStyle w:val="FootnoteReference"/>
        </w:rPr>
        <w:footnoteRef/>
      </w:r>
      <w:r>
        <w:t xml:space="preserve"> </w:t>
      </w:r>
      <w:r w:rsidRPr="00DE19DB">
        <w:rPr>
          <w:color w:val="222222"/>
          <w:shd w:val="clear" w:color="auto" w:fill="FFFFFF"/>
        </w:rPr>
        <w:t>They used the ratio of CIF/FOB to identify any significant difference between the two reported values. They also said differences have to be large enough to have any sizable impact.</w:t>
      </w:r>
      <w:r w:rsidRPr="00DE19DB">
        <w:rPr>
          <w:color w:val="222222"/>
          <w:sz w:val="24"/>
          <w:szCs w:val="24"/>
          <w:shd w:val="clear" w:color="auto" w:fill="FFFFFF"/>
        </w:rPr>
        <w:t xml:space="preserve"> </w:t>
      </w:r>
    </w:p>
  </w:footnote>
  <w:footnote w:id="8">
    <w:p w14:paraId="760A62DD" w14:textId="2457F43A" w:rsidR="00785A53" w:rsidRPr="00785A53" w:rsidRDefault="00785A53">
      <w:pPr>
        <w:pStyle w:val="FootnoteText"/>
      </w:pPr>
      <w:r>
        <w:rPr>
          <w:rStyle w:val="FootnoteReference"/>
        </w:rPr>
        <w:footnoteRef/>
      </w:r>
      <w:r>
        <w:t xml:space="preserve"> </w:t>
      </w:r>
      <w:r w:rsidRPr="00785A53">
        <w:rPr>
          <w:color w:val="000000"/>
          <w:shd w:val="clear" w:color="auto" w:fill="FFFFFF"/>
        </w:rPr>
        <w:t xml:space="preserve">Endogeneity arises due omitted variables, simultaneity between a predictor and the outcome, and errors in regression covariates. See </w:t>
      </w:r>
      <w:r w:rsidRPr="00785A53">
        <w:rPr>
          <w:color w:val="222222"/>
          <w:shd w:val="clear" w:color="auto" w:fill="FFFFFF"/>
        </w:rPr>
        <w:t xml:space="preserve">Terza, </w:t>
      </w:r>
      <w:r>
        <w:rPr>
          <w:color w:val="222222"/>
          <w:shd w:val="clear" w:color="auto" w:fill="FFFFFF"/>
        </w:rPr>
        <w:t xml:space="preserve">Basu </w:t>
      </w:r>
      <w:r w:rsidR="00DC112E">
        <w:rPr>
          <w:color w:val="222222"/>
          <w:shd w:val="clear" w:color="auto" w:fill="FFFFFF"/>
        </w:rPr>
        <w:t xml:space="preserve">and Rathouz </w:t>
      </w:r>
      <w:r>
        <w:rPr>
          <w:color w:val="222222"/>
          <w:shd w:val="clear" w:color="auto" w:fill="FFFFFF"/>
        </w:rPr>
        <w:t>(</w:t>
      </w:r>
      <w:r w:rsidRPr="00785A53">
        <w:rPr>
          <w:color w:val="222222"/>
          <w:shd w:val="clear" w:color="auto" w:fill="FFFFFF"/>
        </w:rPr>
        <w:t>2008</w:t>
      </w:r>
      <w:r>
        <w:rPr>
          <w:color w:val="222222"/>
          <w:shd w:val="clear" w:color="auto" w:fill="FFFFFF"/>
        </w:rPr>
        <w:t xml:space="preserve">) </w:t>
      </w:r>
      <w:r w:rsidR="00DC112E">
        <w:rPr>
          <w:color w:val="222222"/>
          <w:shd w:val="clear" w:color="auto" w:fill="FFFFFF"/>
        </w:rPr>
        <w:t>and Oh and Oetzel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93885"/>
    <w:multiLevelType w:val="hybridMultilevel"/>
    <w:tmpl w:val="9E7811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1138E9"/>
    <w:multiLevelType w:val="hybridMultilevel"/>
    <w:tmpl w:val="BF7C8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5F552B"/>
    <w:multiLevelType w:val="hybridMultilevel"/>
    <w:tmpl w:val="1FF66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B95829"/>
    <w:multiLevelType w:val="hybridMultilevel"/>
    <w:tmpl w:val="7020D3B6"/>
    <w:lvl w:ilvl="0" w:tplc="709463E0">
      <w:start w:val="1"/>
      <w:numFmt w:val="decimal"/>
      <w:lvlText w:val="%1."/>
      <w:lvlJc w:val="left"/>
      <w:pPr>
        <w:ind w:left="786"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QyMLQwNDI0MTcyMjYyUdpeDU4uLM/DyQAkOjWgDEU/u/LQAAAA=="/>
  </w:docVars>
  <w:rsids>
    <w:rsidRoot w:val="008C56D0"/>
    <w:rsid w:val="00000E91"/>
    <w:rsid w:val="00041A93"/>
    <w:rsid w:val="000A2768"/>
    <w:rsid w:val="000B0696"/>
    <w:rsid w:val="000D3EDD"/>
    <w:rsid w:val="00122864"/>
    <w:rsid w:val="00135B2C"/>
    <w:rsid w:val="001935AF"/>
    <w:rsid w:val="001A1322"/>
    <w:rsid w:val="001B0E4D"/>
    <w:rsid w:val="00233C2C"/>
    <w:rsid w:val="00257D86"/>
    <w:rsid w:val="002B1660"/>
    <w:rsid w:val="002C14F1"/>
    <w:rsid w:val="002D6376"/>
    <w:rsid w:val="00321975"/>
    <w:rsid w:val="00365CF8"/>
    <w:rsid w:val="003B74DF"/>
    <w:rsid w:val="00415D7C"/>
    <w:rsid w:val="00435365"/>
    <w:rsid w:val="0047726E"/>
    <w:rsid w:val="00486D24"/>
    <w:rsid w:val="004A4368"/>
    <w:rsid w:val="004A6D58"/>
    <w:rsid w:val="004E3063"/>
    <w:rsid w:val="004E5E48"/>
    <w:rsid w:val="005070A4"/>
    <w:rsid w:val="00552D63"/>
    <w:rsid w:val="00554C4C"/>
    <w:rsid w:val="00555626"/>
    <w:rsid w:val="00597D7C"/>
    <w:rsid w:val="005D2ADB"/>
    <w:rsid w:val="005D7EE4"/>
    <w:rsid w:val="00604DF0"/>
    <w:rsid w:val="00624D66"/>
    <w:rsid w:val="00627669"/>
    <w:rsid w:val="006411BF"/>
    <w:rsid w:val="006A0328"/>
    <w:rsid w:val="006A5401"/>
    <w:rsid w:val="006A693A"/>
    <w:rsid w:val="006C5786"/>
    <w:rsid w:val="006D66F5"/>
    <w:rsid w:val="006E4639"/>
    <w:rsid w:val="006F11E5"/>
    <w:rsid w:val="00741077"/>
    <w:rsid w:val="00761D99"/>
    <w:rsid w:val="00776C9E"/>
    <w:rsid w:val="00785A53"/>
    <w:rsid w:val="007B0FB8"/>
    <w:rsid w:val="008039C7"/>
    <w:rsid w:val="00806B4E"/>
    <w:rsid w:val="0088477C"/>
    <w:rsid w:val="008C56D0"/>
    <w:rsid w:val="008E1BB2"/>
    <w:rsid w:val="0092513B"/>
    <w:rsid w:val="009B2EA8"/>
    <w:rsid w:val="009C2565"/>
    <w:rsid w:val="00A00480"/>
    <w:rsid w:val="00A035B7"/>
    <w:rsid w:val="00A20635"/>
    <w:rsid w:val="00A530BD"/>
    <w:rsid w:val="00A61351"/>
    <w:rsid w:val="00AF54AD"/>
    <w:rsid w:val="00B1076E"/>
    <w:rsid w:val="00B16872"/>
    <w:rsid w:val="00B44976"/>
    <w:rsid w:val="00B463EA"/>
    <w:rsid w:val="00B5150A"/>
    <w:rsid w:val="00B8105D"/>
    <w:rsid w:val="00BF19C5"/>
    <w:rsid w:val="00BF27F7"/>
    <w:rsid w:val="00C113B2"/>
    <w:rsid w:val="00C44F2B"/>
    <w:rsid w:val="00C95216"/>
    <w:rsid w:val="00CA4F1B"/>
    <w:rsid w:val="00D071AD"/>
    <w:rsid w:val="00D110A6"/>
    <w:rsid w:val="00D7141A"/>
    <w:rsid w:val="00D718C9"/>
    <w:rsid w:val="00D906C2"/>
    <w:rsid w:val="00DC0B9F"/>
    <w:rsid w:val="00DC112E"/>
    <w:rsid w:val="00DE19DB"/>
    <w:rsid w:val="00E1679B"/>
    <w:rsid w:val="00E2127A"/>
    <w:rsid w:val="00E808D7"/>
    <w:rsid w:val="00E8437C"/>
    <w:rsid w:val="00EA1E11"/>
    <w:rsid w:val="00EB03A9"/>
    <w:rsid w:val="00EE6B42"/>
    <w:rsid w:val="00F15ED5"/>
    <w:rsid w:val="00F16684"/>
    <w:rsid w:val="00F8567A"/>
    <w:rsid w:val="00F956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14101"/>
  <w15:docId w15:val="{841F585B-6193-46C6-ADC3-502B9C5C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ED5"/>
    <w:pPr>
      <w:ind w:left="720"/>
      <w:contextualSpacing/>
    </w:pPr>
  </w:style>
  <w:style w:type="character" w:customStyle="1" w:styleId="apple-converted-space">
    <w:name w:val="apple-converted-space"/>
    <w:basedOn w:val="DefaultParagraphFont"/>
    <w:rsid w:val="00F15ED5"/>
  </w:style>
  <w:style w:type="paragraph" w:styleId="NormalWeb">
    <w:name w:val="Normal (Web)"/>
    <w:basedOn w:val="Normal"/>
    <w:uiPriority w:val="99"/>
    <w:unhideWhenUsed/>
    <w:rsid w:val="00F15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15ED5"/>
    <w:rPr>
      <w:color w:val="0000FF"/>
      <w:u w:val="single"/>
    </w:rPr>
  </w:style>
  <w:style w:type="character" w:styleId="Strong">
    <w:name w:val="Strong"/>
    <w:basedOn w:val="DefaultParagraphFont"/>
    <w:uiPriority w:val="22"/>
    <w:qFormat/>
    <w:rsid w:val="00F15ED5"/>
    <w:rPr>
      <w:b/>
      <w:bCs/>
    </w:rPr>
  </w:style>
  <w:style w:type="character" w:customStyle="1" w:styleId="slug-vol">
    <w:name w:val="slug-vol"/>
    <w:basedOn w:val="DefaultParagraphFont"/>
    <w:rsid w:val="00F15ED5"/>
  </w:style>
  <w:style w:type="character" w:customStyle="1" w:styleId="slug-issue">
    <w:name w:val="slug-issue"/>
    <w:basedOn w:val="DefaultParagraphFont"/>
    <w:rsid w:val="00F15ED5"/>
  </w:style>
  <w:style w:type="character" w:customStyle="1" w:styleId="slug-pages">
    <w:name w:val="slug-pages"/>
    <w:basedOn w:val="DefaultParagraphFont"/>
    <w:rsid w:val="00F15ED5"/>
  </w:style>
  <w:style w:type="character" w:styleId="CommentReference">
    <w:name w:val="annotation reference"/>
    <w:basedOn w:val="DefaultParagraphFont"/>
    <w:unhideWhenUsed/>
    <w:rsid w:val="00F15ED5"/>
    <w:rPr>
      <w:sz w:val="16"/>
      <w:szCs w:val="16"/>
    </w:rPr>
  </w:style>
  <w:style w:type="paragraph" w:styleId="CommentText">
    <w:name w:val="annotation text"/>
    <w:basedOn w:val="Normal"/>
    <w:link w:val="CommentTextChar"/>
    <w:unhideWhenUsed/>
    <w:rsid w:val="00F15ED5"/>
    <w:pPr>
      <w:spacing w:line="240" w:lineRule="auto"/>
    </w:pPr>
    <w:rPr>
      <w:sz w:val="20"/>
      <w:szCs w:val="20"/>
    </w:rPr>
  </w:style>
  <w:style w:type="character" w:customStyle="1" w:styleId="CommentTextChar">
    <w:name w:val="Comment Text Char"/>
    <w:basedOn w:val="DefaultParagraphFont"/>
    <w:link w:val="CommentText"/>
    <w:rsid w:val="00F15ED5"/>
    <w:rPr>
      <w:sz w:val="20"/>
      <w:szCs w:val="20"/>
    </w:rPr>
  </w:style>
  <w:style w:type="paragraph" w:styleId="CommentSubject">
    <w:name w:val="annotation subject"/>
    <w:basedOn w:val="CommentText"/>
    <w:next w:val="CommentText"/>
    <w:link w:val="CommentSubjectChar"/>
    <w:uiPriority w:val="99"/>
    <w:semiHidden/>
    <w:unhideWhenUsed/>
    <w:rsid w:val="00F15ED5"/>
    <w:rPr>
      <w:b/>
      <w:bCs/>
    </w:rPr>
  </w:style>
  <w:style w:type="character" w:customStyle="1" w:styleId="CommentSubjectChar">
    <w:name w:val="Comment Subject Char"/>
    <w:basedOn w:val="CommentTextChar"/>
    <w:link w:val="CommentSubject"/>
    <w:uiPriority w:val="99"/>
    <w:semiHidden/>
    <w:rsid w:val="00F15ED5"/>
    <w:rPr>
      <w:b/>
      <w:bCs/>
      <w:sz w:val="20"/>
      <w:szCs w:val="20"/>
    </w:rPr>
  </w:style>
  <w:style w:type="paragraph" w:styleId="BalloonText">
    <w:name w:val="Balloon Text"/>
    <w:basedOn w:val="Normal"/>
    <w:link w:val="BalloonTextChar"/>
    <w:uiPriority w:val="99"/>
    <w:semiHidden/>
    <w:unhideWhenUsed/>
    <w:rsid w:val="00F15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ED5"/>
    <w:rPr>
      <w:rFonts w:ascii="Segoe UI" w:hAnsi="Segoe UI" w:cs="Segoe UI"/>
      <w:sz w:val="18"/>
      <w:szCs w:val="18"/>
    </w:rPr>
  </w:style>
  <w:style w:type="paragraph" w:styleId="FootnoteText">
    <w:name w:val="footnote text"/>
    <w:basedOn w:val="Normal"/>
    <w:link w:val="FootnoteTextChar"/>
    <w:rsid w:val="004A43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A4368"/>
    <w:rPr>
      <w:rFonts w:ascii="Times New Roman" w:eastAsia="Times New Roman" w:hAnsi="Times New Roman" w:cs="Times New Roman"/>
      <w:sz w:val="20"/>
      <w:szCs w:val="20"/>
    </w:rPr>
  </w:style>
  <w:style w:type="character" w:styleId="FootnoteReference">
    <w:name w:val="footnote reference"/>
    <w:basedOn w:val="DefaultParagraphFont"/>
    <w:rsid w:val="004A4368"/>
    <w:rPr>
      <w:vertAlign w:val="superscript"/>
    </w:rPr>
  </w:style>
  <w:style w:type="paragraph" w:customStyle="1" w:styleId="Default">
    <w:name w:val="Default"/>
    <w:rsid w:val="004A436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Emphasis">
    <w:name w:val="Emphasis"/>
    <w:basedOn w:val="DefaultParagraphFont"/>
    <w:uiPriority w:val="20"/>
    <w:qFormat/>
    <w:rsid w:val="004A4368"/>
    <w:rPr>
      <w:i/>
      <w:iCs/>
    </w:rPr>
  </w:style>
  <w:style w:type="paragraph" w:styleId="Caption">
    <w:name w:val="caption"/>
    <w:basedOn w:val="Normal"/>
    <w:next w:val="Normal"/>
    <w:unhideWhenUsed/>
    <w:qFormat/>
    <w:rsid w:val="004A4368"/>
    <w:pPr>
      <w:spacing w:after="200" w:line="240" w:lineRule="auto"/>
    </w:pPr>
    <w:rPr>
      <w:rFonts w:ascii="Times New Roman" w:eastAsia="Times New Roman" w:hAnsi="Times New Roman" w:cs="Times New Roman"/>
      <w:i/>
      <w:iCs/>
      <w:color w:val="44546A" w:themeColor="text2"/>
      <w:sz w:val="18"/>
      <w:szCs w:val="18"/>
    </w:rPr>
  </w:style>
  <w:style w:type="character" w:customStyle="1" w:styleId="spellingerror">
    <w:name w:val="spellingerror"/>
    <w:basedOn w:val="DefaultParagraphFont"/>
    <w:rsid w:val="00E2127A"/>
  </w:style>
  <w:style w:type="character" w:customStyle="1" w:styleId="normaltextrun">
    <w:name w:val="normaltextrun"/>
    <w:basedOn w:val="DefaultParagraphFont"/>
    <w:rsid w:val="00E2127A"/>
  </w:style>
  <w:style w:type="character" w:customStyle="1" w:styleId="eop">
    <w:name w:val="eop"/>
    <w:basedOn w:val="DefaultParagraphFont"/>
    <w:rsid w:val="00E2127A"/>
  </w:style>
  <w:style w:type="paragraph" w:styleId="Header">
    <w:name w:val="header"/>
    <w:basedOn w:val="Normal"/>
    <w:link w:val="HeaderChar"/>
    <w:uiPriority w:val="99"/>
    <w:unhideWhenUsed/>
    <w:rsid w:val="00D71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41A"/>
  </w:style>
  <w:style w:type="paragraph" w:styleId="Footer">
    <w:name w:val="footer"/>
    <w:basedOn w:val="Normal"/>
    <w:link w:val="FooterChar"/>
    <w:uiPriority w:val="99"/>
    <w:unhideWhenUsed/>
    <w:rsid w:val="00D71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41A"/>
  </w:style>
  <w:style w:type="paragraph" w:styleId="Revision">
    <w:name w:val="Revision"/>
    <w:hidden/>
    <w:uiPriority w:val="99"/>
    <w:semiHidden/>
    <w:rsid w:val="00555626"/>
    <w:pPr>
      <w:spacing w:after="0" w:line="240" w:lineRule="auto"/>
    </w:pPr>
  </w:style>
  <w:style w:type="character" w:styleId="FollowedHyperlink">
    <w:name w:val="FollowedHyperlink"/>
    <w:basedOn w:val="DefaultParagraphFont"/>
    <w:uiPriority w:val="99"/>
    <w:semiHidden/>
    <w:unhideWhenUsed/>
    <w:rsid w:val="002D6376"/>
    <w:rPr>
      <w:color w:val="954F72" w:themeColor="followedHyperlink"/>
      <w:u w:val="single"/>
    </w:rPr>
  </w:style>
  <w:style w:type="character" w:customStyle="1" w:styleId="kb-header-bar">
    <w:name w:val="kb-header-bar"/>
    <w:basedOn w:val="DefaultParagraphFont"/>
    <w:rsid w:val="00DE19DB"/>
  </w:style>
  <w:style w:type="table" w:styleId="TableGrid">
    <w:name w:val="Table Grid"/>
    <w:basedOn w:val="TableNormal"/>
    <w:uiPriority w:val="39"/>
    <w:rsid w:val="00C11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64987">
      <w:bodyDiv w:val="1"/>
      <w:marLeft w:val="0"/>
      <w:marRight w:val="0"/>
      <w:marTop w:val="0"/>
      <w:marBottom w:val="0"/>
      <w:divBdr>
        <w:top w:val="none" w:sz="0" w:space="0" w:color="auto"/>
        <w:left w:val="none" w:sz="0" w:space="0" w:color="auto"/>
        <w:bottom w:val="none" w:sz="0" w:space="0" w:color="auto"/>
        <w:right w:val="none" w:sz="0" w:space="0" w:color="auto"/>
      </w:divBdr>
      <w:divsChild>
        <w:div w:id="1591624138">
          <w:marLeft w:val="0"/>
          <w:marRight w:val="0"/>
          <w:marTop w:val="0"/>
          <w:marBottom w:val="0"/>
          <w:divBdr>
            <w:top w:val="none" w:sz="0" w:space="0" w:color="auto"/>
            <w:left w:val="none" w:sz="0" w:space="0" w:color="auto"/>
            <w:bottom w:val="none" w:sz="0" w:space="0" w:color="auto"/>
            <w:right w:val="none" w:sz="0" w:space="0" w:color="auto"/>
          </w:divBdr>
        </w:div>
        <w:div w:id="42144847">
          <w:marLeft w:val="0"/>
          <w:marRight w:val="0"/>
          <w:marTop w:val="0"/>
          <w:marBottom w:val="0"/>
          <w:divBdr>
            <w:top w:val="none" w:sz="0" w:space="0" w:color="auto"/>
            <w:left w:val="none" w:sz="0" w:space="0" w:color="auto"/>
            <w:bottom w:val="none" w:sz="0" w:space="0" w:color="auto"/>
            <w:right w:val="none" w:sz="0" w:space="0" w:color="auto"/>
          </w:divBdr>
        </w:div>
        <w:div w:id="891576576">
          <w:marLeft w:val="0"/>
          <w:marRight w:val="0"/>
          <w:marTop w:val="0"/>
          <w:marBottom w:val="0"/>
          <w:divBdr>
            <w:top w:val="none" w:sz="0" w:space="0" w:color="auto"/>
            <w:left w:val="none" w:sz="0" w:space="0" w:color="auto"/>
            <w:bottom w:val="none" w:sz="0" w:space="0" w:color="auto"/>
            <w:right w:val="none" w:sz="0" w:space="0" w:color="auto"/>
          </w:divBdr>
        </w:div>
        <w:div w:id="1331832862">
          <w:marLeft w:val="0"/>
          <w:marRight w:val="0"/>
          <w:marTop w:val="0"/>
          <w:marBottom w:val="0"/>
          <w:divBdr>
            <w:top w:val="none" w:sz="0" w:space="0" w:color="auto"/>
            <w:left w:val="none" w:sz="0" w:space="0" w:color="auto"/>
            <w:bottom w:val="none" w:sz="0" w:space="0" w:color="auto"/>
            <w:right w:val="none" w:sz="0" w:space="0" w:color="auto"/>
          </w:divBdr>
        </w:div>
        <w:div w:id="447896579">
          <w:marLeft w:val="0"/>
          <w:marRight w:val="0"/>
          <w:marTop w:val="0"/>
          <w:marBottom w:val="0"/>
          <w:divBdr>
            <w:top w:val="none" w:sz="0" w:space="0" w:color="auto"/>
            <w:left w:val="none" w:sz="0" w:space="0" w:color="auto"/>
            <w:bottom w:val="none" w:sz="0" w:space="0" w:color="auto"/>
            <w:right w:val="none" w:sz="0" w:space="0" w:color="auto"/>
          </w:divBdr>
        </w:div>
        <w:div w:id="2125147664">
          <w:marLeft w:val="0"/>
          <w:marRight w:val="0"/>
          <w:marTop w:val="0"/>
          <w:marBottom w:val="0"/>
          <w:divBdr>
            <w:top w:val="none" w:sz="0" w:space="0" w:color="auto"/>
            <w:left w:val="none" w:sz="0" w:space="0" w:color="auto"/>
            <w:bottom w:val="none" w:sz="0" w:space="0" w:color="auto"/>
            <w:right w:val="none" w:sz="0" w:space="0" w:color="auto"/>
          </w:divBdr>
        </w:div>
        <w:div w:id="785077083">
          <w:marLeft w:val="0"/>
          <w:marRight w:val="0"/>
          <w:marTop w:val="0"/>
          <w:marBottom w:val="0"/>
          <w:divBdr>
            <w:top w:val="none" w:sz="0" w:space="0" w:color="auto"/>
            <w:left w:val="none" w:sz="0" w:space="0" w:color="auto"/>
            <w:bottom w:val="none" w:sz="0" w:space="0" w:color="auto"/>
            <w:right w:val="none" w:sz="0" w:space="0" w:color="auto"/>
          </w:divBdr>
        </w:div>
        <w:div w:id="1538158262">
          <w:marLeft w:val="0"/>
          <w:marRight w:val="0"/>
          <w:marTop w:val="0"/>
          <w:marBottom w:val="0"/>
          <w:divBdr>
            <w:top w:val="none" w:sz="0" w:space="0" w:color="auto"/>
            <w:left w:val="none" w:sz="0" w:space="0" w:color="auto"/>
            <w:bottom w:val="none" w:sz="0" w:space="0" w:color="auto"/>
            <w:right w:val="none" w:sz="0" w:space="0" w:color="auto"/>
          </w:divBdr>
        </w:div>
        <w:div w:id="1424299335">
          <w:marLeft w:val="0"/>
          <w:marRight w:val="0"/>
          <w:marTop w:val="0"/>
          <w:marBottom w:val="0"/>
          <w:divBdr>
            <w:top w:val="none" w:sz="0" w:space="0" w:color="auto"/>
            <w:left w:val="none" w:sz="0" w:space="0" w:color="auto"/>
            <w:bottom w:val="none" w:sz="0" w:space="0" w:color="auto"/>
            <w:right w:val="none" w:sz="0" w:space="0" w:color="auto"/>
          </w:divBdr>
        </w:div>
        <w:div w:id="1110008246">
          <w:marLeft w:val="0"/>
          <w:marRight w:val="0"/>
          <w:marTop w:val="0"/>
          <w:marBottom w:val="0"/>
          <w:divBdr>
            <w:top w:val="none" w:sz="0" w:space="0" w:color="auto"/>
            <w:left w:val="none" w:sz="0" w:space="0" w:color="auto"/>
            <w:bottom w:val="none" w:sz="0" w:space="0" w:color="auto"/>
            <w:right w:val="none" w:sz="0" w:space="0" w:color="auto"/>
          </w:divBdr>
        </w:div>
        <w:div w:id="851800840">
          <w:marLeft w:val="0"/>
          <w:marRight w:val="0"/>
          <w:marTop w:val="0"/>
          <w:marBottom w:val="0"/>
          <w:divBdr>
            <w:top w:val="none" w:sz="0" w:space="0" w:color="auto"/>
            <w:left w:val="none" w:sz="0" w:space="0" w:color="auto"/>
            <w:bottom w:val="none" w:sz="0" w:space="0" w:color="auto"/>
            <w:right w:val="none" w:sz="0" w:space="0" w:color="auto"/>
          </w:divBdr>
        </w:div>
        <w:div w:id="686374972">
          <w:marLeft w:val="0"/>
          <w:marRight w:val="0"/>
          <w:marTop w:val="0"/>
          <w:marBottom w:val="0"/>
          <w:divBdr>
            <w:top w:val="none" w:sz="0" w:space="0" w:color="auto"/>
            <w:left w:val="none" w:sz="0" w:space="0" w:color="auto"/>
            <w:bottom w:val="none" w:sz="0" w:space="0" w:color="auto"/>
            <w:right w:val="none" w:sz="0" w:space="0" w:color="auto"/>
          </w:divBdr>
        </w:div>
        <w:div w:id="1702901900">
          <w:marLeft w:val="0"/>
          <w:marRight w:val="0"/>
          <w:marTop w:val="0"/>
          <w:marBottom w:val="0"/>
          <w:divBdr>
            <w:top w:val="none" w:sz="0" w:space="0" w:color="auto"/>
            <w:left w:val="none" w:sz="0" w:space="0" w:color="auto"/>
            <w:bottom w:val="none" w:sz="0" w:space="0" w:color="auto"/>
            <w:right w:val="none" w:sz="0" w:space="0" w:color="auto"/>
          </w:divBdr>
        </w:div>
        <w:div w:id="1489831586">
          <w:marLeft w:val="0"/>
          <w:marRight w:val="0"/>
          <w:marTop w:val="0"/>
          <w:marBottom w:val="0"/>
          <w:divBdr>
            <w:top w:val="none" w:sz="0" w:space="0" w:color="auto"/>
            <w:left w:val="none" w:sz="0" w:space="0" w:color="auto"/>
            <w:bottom w:val="none" w:sz="0" w:space="0" w:color="auto"/>
            <w:right w:val="none" w:sz="0" w:space="0" w:color="auto"/>
          </w:divBdr>
        </w:div>
        <w:div w:id="1839689763">
          <w:marLeft w:val="0"/>
          <w:marRight w:val="0"/>
          <w:marTop w:val="0"/>
          <w:marBottom w:val="0"/>
          <w:divBdr>
            <w:top w:val="none" w:sz="0" w:space="0" w:color="auto"/>
            <w:left w:val="none" w:sz="0" w:space="0" w:color="auto"/>
            <w:bottom w:val="none" w:sz="0" w:space="0" w:color="auto"/>
            <w:right w:val="none" w:sz="0" w:space="0" w:color="auto"/>
          </w:divBdr>
        </w:div>
        <w:div w:id="396440433">
          <w:marLeft w:val="0"/>
          <w:marRight w:val="0"/>
          <w:marTop w:val="0"/>
          <w:marBottom w:val="0"/>
          <w:divBdr>
            <w:top w:val="none" w:sz="0" w:space="0" w:color="auto"/>
            <w:left w:val="none" w:sz="0" w:space="0" w:color="auto"/>
            <w:bottom w:val="none" w:sz="0" w:space="0" w:color="auto"/>
            <w:right w:val="none" w:sz="0" w:space="0" w:color="auto"/>
          </w:divBdr>
        </w:div>
        <w:div w:id="290404901">
          <w:marLeft w:val="0"/>
          <w:marRight w:val="0"/>
          <w:marTop w:val="0"/>
          <w:marBottom w:val="0"/>
          <w:divBdr>
            <w:top w:val="none" w:sz="0" w:space="0" w:color="auto"/>
            <w:left w:val="none" w:sz="0" w:space="0" w:color="auto"/>
            <w:bottom w:val="none" w:sz="0" w:space="0" w:color="auto"/>
            <w:right w:val="none" w:sz="0" w:space="0" w:color="auto"/>
          </w:divBdr>
        </w:div>
        <w:div w:id="1126391782">
          <w:marLeft w:val="0"/>
          <w:marRight w:val="0"/>
          <w:marTop w:val="0"/>
          <w:marBottom w:val="0"/>
          <w:divBdr>
            <w:top w:val="none" w:sz="0" w:space="0" w:color="auto"/>
            <w:left w:val="none" w:sz="0" w:space="0" w:color="auto"/>
            <w:bottom w:val="none" w:sz="0" w:space="0" w:color="auto"/>
            <w:right w:val="none" w:sz="0" w:space="0" w:color="auto"/>
          </w:divBdr>
        </w:div>
        <w:div w:id="542713173">
          <w:marLeft w:val="0"/>
          <w:marRight w:val="0"/>
          <w:marTop w:val="0"/>
          <w:marBottom w:val="0"/>
          <w:divBdr>
            <w:top w:val="none" w:sz="0" w:space="0" w:color="auto"/>
            <w:left w:val="none" w:sz="0" w:space="0" w:color="auto"/>
            <w:bottom w:val="none" w:sz="0" w:space="0" w:color="auto"/>
            <w:right w:val="none" w:sz="0" w:space="0" w:color="auto"/>
          </w:divBdr>
        </w:div>
        <w:div w:id="1289967951">
          <w:marLeft w:val="0"/>
          <w:marRight w:val="0"/>
          <w:marTop w:val="0"/>
          <w:marBottom w:val="0"/>
          <w:divBdr>
            <w:top w:val="none" w:sz="0" w:space="0" w:color="auto"/>
            <w:left w:val="none" w:sz="0" w:space="0" w:color="auto"/>
            <w:bottom w:val="none" w:sz="0" w:space="0" w:color="auto"/>
            <w:right w:val="none" w:sz="0" w:space="0" w:color="auto"/>
          </w:divBdr>
        </w:div>
        <w:div w:id="1485662671">
          <w:marLeft w:val="0"/>
          <w:marRight w:val="0"/>
          <w:marTop w:val="0"/>
          <w:marBottom w:val="0"/>
          <w:divBdr>
            <w:top w:val="none" w:sz="0" w:space="0" w:color="auto"/>
            <w:left w:val="none" w:sz="0" w:space="0" w:color="auto"/>
            <w:bottom w:val="none" w:sz="0" w:space="0" w:color="auto"/>
            <w:right w:val="none" w:sz="0" w:space="0" w:color="auto"/>
          </w:divBdr>
        </w:div>
        <w:div w:id="1302462492">
          <w:marLeft w:val="0"/>
          <w:marRight w:val="0"/>
          <w:marTop w:val="0"/>
          <w:marBottom w:val="0"/>
          <w:divBdr>
            <w:top w:val="none" w:sz="0" w:space="0" w:color="auto"/>
            <w:left w:val="none" w:sz="0" w:space="0" w:color="auto"/>
            <w:bottom w:val="none" w:sz="0" w:space="0" w:color="auto"/>
            <w:right w:val="none" w:sz="0" w:space="0" w:color="auto"/>
          </w:divBdr>
        </w:div>
        <w:div w:id="702242556">
          <w:marLeft w:val="0"/>
          <w:marRight w:val="0"/>
          <w:marTop w:val="0"/>
          <w:marBottom w:val="0"/>
          <w:divBdr>
            <w:top w:val="none" w:sz="0" w:space="0" w:color="auto"/>
            <w:left w:val="none" w:sz="0" w:space="0" w:color="auto"/>
            <w:bottom w:val="none" w:sz="0" w:space="0" w:color="auto"/>
            <w:right w:val="none" w:sz="0" w:space="0" w:color="auto"/>
          </w:divBdr>
        </w:div>
        <w:div w:id="107822214">
          <w:marLeft w:val="0"/>
          <w:marRight w:val="0"/>
          <w:marTop w:val="0"/>
          <w:marBottom w:val="0"/>
          <w:divBdr>
            <w:top w:val="none" w:sz="0" w:space="0" w:color="auto"/>
            <w:left w:val="none" w:sz="0" w:space="0" w:color="auto"/>
            <w:bottom w:val="none" w:sz="0" w:space="0" w:color="auto"/>
            <w:right w:val="none" w:sz="0" w:space="0" w:color="auto"/>
          </w:divBdr>
        </w:div>
        <w:div w:id="10691652">
          <w:marLeft w:val="0"/>
          <w:marRight w:val="0"/>
          <w:marTop w:val="0"/>
          <w:marBottom w:val="0"/>
          <w:divBdr>
            <w:top w:val="none" w:sz="0" w:space="0" w:color="auto"/>
            <w:left w:val="none" w:sz="0" w:space="0" w:color="auto"/>
            <w:bottom w:val="none" w:sz="0" w:space="0" w:color="auto"/>
            <w:right w:val="none" w:sz="0" w:space="0" w:color="auto"/>
          </w:divBdr>
        </w:div>
        <w:div w:id="1527910880">
          <w:marLeft w:val="0"/>
          <w:marRight w:val="0"/>
          <w:marTop w:val="0"/>
          <w:marBottom w:val="0"/>
          <w:divBdr>
            <w:top w:val="none" w:sz="0" w:space="0" w:color="auto"/>
            <w:left w:val="none" w:sz="0" w:space="0" w:color="auto"/>
            <w:bottom w:val="none" w:sz="0" w:space="0" w:color="auto"/>
            <w:right w:val="none" w:sz="0" w:space="0" w:color="auto"/>
          </w:divBdr>
        </w:div>
        <w:div w:id="1406222121">
          <w:marLeft w:val="0"/>
          <w:marRight w:val="0"/>
          <w:marTop w:val="0"/>
          <w:marBottom w:val="0"/>
          <w:divBdr>
            <w:top w:val="none" w:sz="0" w:space="0" w:color="auto"/>
            <w:left w:val="none" w:sz="0" w:space="0" w:color="auto"/>
            <w:bottom w:val="none" w:sz="0" w:space="0" w:color="auto"/>
            <w:right w:val="none" w:sz="0" w:space="0" w:color="auto"/>
          </w:divBdr>
        </w:div>
        <w:div w:id="312299845">
          <w:marLeft w:val="0"/>
          <w:marRight w:val="0"/>
          <w:marTop w:val="0"/>
          <w:marBottom w:val="0"/>
          <w:divBdr>
            <w:top w:val="none" w:sz="0" w:space="0" w:color="auto"/>
            <w:left w:val="none" w:sz="0" w:space="0" w:color="auto"/>
            <w:bottom w:val="none" w:sz="0" w:space="0" w:color="auto"/>
            <w:right w:val="none" w:sz="0" w:space="0" w:color="auto"/>
          </w:divBdr>
        </w:div>
        <w:div w:id="1886213080">
          <w:marLeft w:val="0"/>
          <w:marRight w:val="0"/>
          <w:marTop w:val="0"/>
          <w:marBottom w:val="0"/>
          <w:divBdr>
            <w:top w:val="none" w:sz="0" w:space="0" w:color="auto"/>
            <w:left w:val="none" w:sz="0" w:space="0" w:color="auto"/>
            <w:bottom w:val="none" w:sz="0" w:space="0" w:color="auto"/>
            <w:right w:val="none" w:sz="0" w:space="0" w:color="auto"/>
          </w:divBdr>
        </w:div>
        <w:div w:id="738139853">
          <w:marLeft w:val="0"/>
          <w:marRight w:val="0"/>
          <w:marTop w:val="0"/>
          <w:marBottom w:val="0"/>
          <w:divBdr>
            <w:top w:val="none" w:sz="0" w:space="0" w:color="auto"/>
            <w:left w:val="none" w:sz="0" w:space="0" w:color="auto"/>
            <w:bottom w:val="none" w:sz="0" w:space="0" w:color="auto"/>
            <w:right w:val="none" w:sz="0" w:space="0" w:color="auto"/>
          </w:divBdr>
        </w:div>
        <w:div w:id="1006176914">
          <w:marLeft w:val="0"/>
          <w:marRight w:val="0"/>
          <w:marTop w:val="0"/>
          <w:marBottom w:val="0"/>
          <w:divBdr>
            <w:top w:val="none" w:sz="0" w:space="0" w:color="auto"/>
            <w:left w:val="none" w:sz="0" w:space="0" w:color="auto"/>
            <w:bottom w:val="none" w:sz="0" w:space="0" w:color="auto"/>
            <w:right w:val="none" w:sz="0" w:space="0" w:color="auto"/>
          </w:divBdr>
        </w:div>
        <w:div w:id="183983029">
          <w:marLeft w:val="0"/>
          <w:marRight w:val="0"/>
          <w:marTop w:val="0"/>
          <w:marBottom w:val="0"/>
          <w:divBdr>
            <w:top w:val="none" w:sz="0" w:space="0" w:color="auto"/>
            <w:left w:val="none" w:sz="0" w:space="0" w:color="auto"/>
            <w:bottom w:val="none" w:sz="0" w:space="0" w:color="auto"/>
            <w:right w:val="none" w:sz="0" w:space="0" w:color="auto"/>
          </w:divBdr>
        </w:div>
        <w:div w:id="1157457355">
          <w:marLeft w:val="0"/>
          <w:marRight w:val="0"/>
          <w:marTop w:val="0"/>
          <w:marBottom w:val="0"/>
          <w:divBdr>
            <w:top w:val="none" w:sz="0" w:space="0" w:color="auto"/>
            <w:left w:val="none" w:sz="0" w:space="0" w:color="auto"/>
            <w:bottom w:val="none" w:sz="0" w:space="0" w:color="auto"/>
            <w:right w:val="none" w:sz="0" w:space="0" w:color="auto"/>
          </w:divBdr>
        </w:div>
        <w:div w:id="1256592991">
          <w:marLeft w:val="0"/>
          <w:marRight w:val="0"/>
          <w:marTop w:val="0"/>
          <w:marBottom w:val="0"/>
          <w:divBdr>
            <w:top w:val="none" w:sz="0" w:space="0" w:color="auto"/>
            <w:left w:val="none" w:sz="0" w:space="0" w:color="auto"/>
            <w:bottom w:val="none" w:sz="0" w:space="0" w:color="auto"/>
            <w:right w:val="none" w:sz="0" w:space="0" w:color="auto"/>
          </w:divBdr>
        </w:div>
        <w:div w:id="1098676412">
          <w:marLeft w:val="0"/>
          <w:marRight w:val="0"/>
          <w:marTop w:val="0"/>
          <w:marBottom w:val="0"/>
          <w:divBdr>
            <w:top w:val="none" w:sz="0" w:space="0" w:color="auto"/>
            <w:left w:val="none" w:sz="0" w:space="0" w:color="auto"/>
            <w:bottom w:val="none" w:sz="0" w:space="0" w:color="auto"/>
            <w:right w:val="none" w:sz="0" w:space="0" w:color="auto"/>
          </w:divBdr>
        </w:div>
        <w:div w:id="1931352747">
          <w:marLeft w:val="0"/>
          <w:marRight w:val="0"/>
          <w:marTop w:val="0"/>
          <w:marBottom w:val="0"/>
          <w:divBdr>
            <w:top w:val="none" w:sz="0" w:space="0" w:color="auto"/>
            <w:left w:val="none" w:sz="0" w:space="0" w:color="auto"/>
            <w:bottom w:val="none" w:sz="0" w:space="0" w:color="auto"/>
            <w:right w:val="none" w:sz="0" w:space="0" w:color="auto"/>
          </w:divBdr>
        </w:div>
        <w:div w:id="599534993">
          <w:marLeft w:val="0"/>
          <w:marRight w:val="0"/>
          <w:marTop w:val="0"/>
          <w:marBottom w:val="0"/>
          <w:divBdr>
            <w:top w:val="none" w:sz="0" w:space="0" w:color="auto"/>
            <w:left w:val="none" w:sz="0" w:space="0" w:color="auto"/>
            <w:bottom w:val="none" w:sz="0" w:space="0" w:color="auto"/>
            <w:right w:val="none" w:sz="0" w:space="0" w:color="auto"/>
          </w:divBdr>
        </w:div>
        <w:div w:id="457794907">
          <w:marLeft w:val="0"/>
          <w:marRight w:val="0"/>
          <w:marTop w:val="0"/>
          <w:marBottom w:val="0"/>
          <w:divBdr>
            <w:top w:val="none" w:sz="0" w:space="0" w:color="auto"/>
            <w:left w:val="none" w:sz="0" w:space="0" w:color="auto"/>
            <w:bottom w:val="none" w:sz="0" w:space="0" w:color="auto"/>
            <w:right w:val="none" w:sz="0" w:space="0" w:color="auto"/>
          </w:divBdr>
        </w:div>
        <w:div w:id="1964650818">
          <w:marLeft w:val="0"/>
          <w:marRight w:val="0"/>
          <w:marTop w:val="0"/>
          <w:marBottom w:val="0"/>
          <w:divBdr>
            <w:top w:val="none" w:sz="0" w:space="0" w:color="auto"/>
            <w:left w:val="none" w:sz="0" w:space="0" w:color="auto"/>
            <w:bottom w:val="none" w:sz="0" w:space="0" w:color="auto"/>
            <w:right w:val="none" w:sz="0" w:space="0" w:color="auto"/>
          </w:divBdr>
        </w:div>
        <w:div w:id="1460301607">
          <w:marLeft w:val="0"/>
          <w:marRight w:val="0"/>
          <w:marTop w:val="0"/>
          <w:marBottom w:val="0"/>
          <w:divBdr>
            <w:top w:val="none" w:sz="0" w:space="0" w:color="auto"/>
            <w:left w:val="none" w:sz="0" w:space="0" w:color="auto"/>
            <w:bottom w:val="none" w:sz="0" w:space="0" w:color="auto"/>
            <w:right w:val="none" w:sz="0" w:space="0" w:color="auto"/>
          </w:divBdr>
        </w:div>
        <w:div w:id="1465351671">
          <w:marLeft w:val="0"/>
          <w:marRight w:val="0"/>
          <w:marTop w:val="0"/>
          <w:marBottom w:val="0"/>
          <w:divBdr>
            <w:top w:val="none" w:sz="0" w:space="0" w:color="auto"/>
            <w:left w:val="none" w:sz="0" w:space="0" w:color="auto"/>
            <w:bottom w:val="none" w:sz="0" w:space="0" w:color="auto"/>
            <w:right w:val="none" w:sz="0" w:space="0" w:color="auto"/>
          </w:divBdr>
        </w:div>
        <w:div w:id="466703202">
          <w:marLeft w:val="0"/>
          <w:marRight w:val="0"/>
          <w:marTop w:val="0"/>
          <w:marBottom w:val="0"/>
          <w:divBdr>
            <w:top w:val="none" w:sz="0" w:space="0" w:color="auto"/>
            <w:left w:val="none" w:sz="0" w:space="0" w:color="auto"/>
            <w:bottom w:val="none" w:sz="0" w:space="0" w:color="auto"/>
            <w:right w:val="none" w:sz="0" w:space="0" w:color="auto"/>
          </w:divBdr>
        </w:div>
        <w:div w:id="1781073524">
          <w:marLeft w:val="0"/>
          <w:marRight w:val="0"/>
          <w:marTop w:val="0"/>
          <w:marBottom w:val="0"/>
          <w:divBdr>
            <w:top w:val="none" w:sz="0" w:space="0" w:color="auto"/>
            <w:left w:val="none" w:sz="0" w:space="0" w:color="auto"/>
            <w:bottom w:val="none" w:sz="0" w:space="0" w:color="auto"/>
            <w:right w:val="none" w:sz="0" w:space="0" w:color="auto"/>
          </w:divBdr>
        </w:div>
        <w:div w:id="476649273">
          <w:marLeft w:val="0"/>
          <w:marRight w:val="0"/>
          <w:marTop w:val="0"/>
          <w:marBottom w:val="0"/>
          <w:divBdr>
            <w:top w:val="none" w:sz="0" w:space="0" w:color="auto"/>
            <w:left w:val="none" w:sz="0" w:space="0" w:color="auto"/>
            <w:bottom w:val="none" w:sz="0" w:space="0" w:color="auto"/>
            <w:right w:val="none" w:sz="0" w:space="0" w:color="auto"/>
          </w:divBdr>
        </w:div>
        <w:div w:id="1679501775">
          <w:marLeft w:val="0"/>
          <w:marRight w:val="0"/>
          <w:marTop w:val="0"/>
          <w:marBottom w:val="0"/>
          <w:divBdr>
            <w:top w:val="none" w:sz="0" w:space="0" w:color="auto"/>
            <w:left w:val="none" w:sz="0" w:space="0" w:color="auto"/>
            <w:bottom w:val="none" w:sz="0" w:space="0" w:color="auto"/>
            <w:right w:val="none" w:sz="0" w:space="0" w:color="auto"/>
          </w:divBdr>
        </w:div>
        <w:div w:id="2107576355">
          <w:marLeft w:val="0"/>
          <w:marRight w:val="0"/>
          <w:marTop w:val="0"/>
          <w:marBottom w:val="0"/>
          <w:divBdr>
            <w:top w:val="none" w:sz="0" w:space="0" w:color="auto"/>
            <w:left w:val="none" w:sz="0" w:space="0" w:color="auto"/>
            <w:bottom w:val="none" w:sz="0" w:space="0" w:color="auto"/>
            <w:right w:val="none" w:sz="0" w:space="0" w:color="auto"/>
          </w:divBdr>
        </w:div>
        <w:div w:id="586576084">
          <w:marLeft w:val="0"/>
          <w:marRight w:val="0"/>
          <w:marTop w:val="0"/>
          <w:marBottom w:val="0"/>
          <w:divBdr>
            <w:top w:val="none" w:sz="0" w:space="0" w:color="auto"/>
            <w:left w:val="none" w:sz="0" w:space="0" w:color="auto"/>
            <w:bottom w:val="none" w:sz="0" w:space="0" w:color="auto"/>
            <w:right w:val="none" w:sz="0" w:space="0" w:color="auto"/>
          </w:divBdr>
        </w:div>
        <w:div w:id="545264820">
          <w:marLeft w:val="0"/>
          <w:marRight w:val="0"/>
          <w:marTop w:val="0"/>
          <w:marBottom w:val="0"/>
          <w:divBdr>
            <w:top w:val="none" w:sz="0" w:space="0" w:color="auto"/>
            <w:left w:val="none" w:sz="0" w:space="0" w:color="auto"/>
            <w:bottom w:val="none" w:sz="0" w:space="0" w:color="auto"/>
            <w:right w:val="none" w:sz="0" w:space="0" w:color="auto"/>
          </w:divBdr>
        </w:div>
        <w:div w:id="1264606899">
          <w:marLeft w:val="0"/>
          <w:marRight w:val="0"/>
          <w:marTop w:val="0"/>
          <w:marBottom w:val="0"/>
          <w:divBdr>
            <w:top w:val="none" w:sz="0" w:space="0" w:color="auto"/>
            <w:left w:val="none" w:sz="0" w:space="0" w:color="auto"/>
            <w:bottom w:val="none" w:sz="0" w:space="0" w:color="auto"/>
            <w:right w:val="none" w:sz="0" w:space="0" w:color="auto"/>
          </w:divBdr>
        </w:div>
        <w:div w:id="287124413">
          <w:marLeft w:val="0"/>
          <w:marRight w:val="0"/>
          <w:marTop w:val="0"/>
          <w:marBottom w:val="0"/>
          <w:divBdr>
            <w:top w:val="none" w:sz="0" w:space="0" w:color="auto"/>
            <w:left w:val="none" w:sz="0" w:space="0" w:color="auto"/>
            <w:bottom w:val="none" w:sz="0" w:space="0" w:color="auto"/>
            <w:right w:val="none" w:sz="0" w:space="0" w:color="auto"/>
          </w:divBdr>
        </w:div>
        <w:div w:id="384762932">
          <w:marLeft w:val="0"/>
          <w:marRight w:val="0"/>
          <w:marTop w:val="0"/>
          <w:marBottom w:val="0"/>
          <w:divBdr>
            <w:top w:val="none" w:sz="0" w:space="0" w:color="auto"/>
            <w:left w:val="none" w:sz="0" w:space="0" w:color="auto"/>
            <w:bottom w:val="none" w:sz="0" w:space="0" w:color="auto"/>
            <w:right w:val="none" w:sz="0" w:space="0" w:color="auto"/>
          </w:divBdr>
        </w:div>
        <w:div w:id="1105812398">
          <w:marLeft w:val="0"/>
          <w:marRight w:val="0"/>
          <w:marTop w:val="0"/>
          <w:marBottom w:val="0"/>
          <w:divBdr>
            <w:top w:val="none" w:sz="0" w:space="0" w:color="auto"/>
            <w:left w:val="none" w:sz="0" w:space="0" w:color="auto"/>
            <w:bottom w:val="none" w:sz="0" w:space="0" w:color="auto"/>
            <w:right w:val="none" w:sz="0" w:space="0" w:color="auto"/>
          </w:divBdr>
        </w:div>
        <w:div w:id="1026054041">
          <w:marLeft w:val="0"/>
          <w:marRight w:val="0"/>
          <w:marTop w:val="0"/>
          <w:marBottom w:val="0"/>
          <w:divBdr>
            <w:top w:val="none" w:sz="0" w:space="0" w:color="auto"/>
            <w:left w:val="none" w:sz="0" w:space="0" w:color="auto"/>
            <w:bottom w:val="none" w:sz="0" w:space="0" w:color="auto"/>
            <w:right w:val="none" w:sz="0" w:space="0" w:color="auto"/>
          </w:divBdr>
        </w:div>
        <w:div w:id="1012341922">
          <w:marLeft w:val="0"/>
          <w:marRight w:val="0"/>
          <w:marTop w:val="0"/>
          <w:marBottom w:val="0"/>
          <w:divBdr>
            <w:top w:val="none" w:sz="0" w:space="0" w:color="auto"/>
            <w:left w:val="none" w:sz="0" w:space="0" w:color="auto"/>
            <w:bottom w:val="none" w:sz="0" w:space="0" w:color="auto"/>
            <w:right w:val="none" w:sz="0" w:space="0" w:color="auto"/>
          </w:divBdr>
        </w:div>
      </w:divsChild>
    </w:div>
    <w:div w:id="9759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s://www.cia.gov/library/publications/the-world-factbook/geos/bg.html" TargetMode="External"/><Relationship Id="rId26" Type="http://schemas.openxmlformats.org/officeDocument/2006/relationships/hyperlink" Target="http://www.wto.org/english/tratop_e/texti_e/texintro_e.htm" TargetMode="External"/><Relationship Id="rId3" Type="http://schemas.openxmlformats.org/officeDocument/2006/relationships/styles" Target="styles.xml"/><Relationship Id="rId21" Type="http://schemas.openxmlformats.org/officeDocument/2006/relationships/hyperlink" Target="http://dx.doi.org/10.1787/220185234525"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bgmea.com.bd/home/pages/BGMEA_Publications" TargetMode="External"/><Relationship Id="rId25" Type="http://schemas.openxmlformats.org/officeDocument/2006/relationships/hyperlink" Target="http://www.ustr.gov/about-us/press-office/press-releases/2014/July/GSP-Action-Plan-Review-Finds-Need-to-Improve-Worker-Rights-Safety-in-Bangladesh" TargetMode="External"/><Relationship Id="rId2" Type="http://schemas.openxmlformats.org/officeDocument/2006/relationships/numbering" Target="numbering.xml"/><Relationship Id="rId16" Type="http://schemas.openxmlformats.org/officeDocument/2006/relationships/hyperlink" Target="https://www2.bc.edu/james-anderson/GravityModel.pdf" TargetMode="External"/><Relationship Id="rId20" Type="http://schemas.openxmlformats.org/officeDocument/2006/relationships/hyperlink" Target="http://www.odi.org.uk/sites/odi.org.uk/files/odi-assets/publications-opinion-files/336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unescap.org/sites/default/files/6%20-%204.%20Alternative%20Gravity%20Model%20Estimators_0.pdf"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info.worldbank.org/governance/wgi/" TargetMode="External"/><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s://ssrn.com/abstract=16821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http://ec.europa.eu/trade/policy/countries-and-regions/development/generalised-scheme-of-preferences/" TargetMode="External"/><Relationship Id="rId27" Type="http://schemas.openxmlformats.org/officeDocument/2006/relationships/image" Target="media/image9.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nstats.un.org/unsd/tradekb/Knowledgebase/Harmonized-Commodity-Description-and-Coding-Systems-HS" TargetMode="External"/><Relationship Id="rId1" Type="http://schemas.openxmlformats.org/officeDocument/2006/relationships/hyperlink" Target="http://info.worldbank.org/governance/w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99112-BAEF-48C6-B670-CCC69883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8295</Words>
  <Characters>47287</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55472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Saha</dc:creator>
  <cp:keywords/>
  <dc:description/>
  <cp:lastModifiedBy>Krish Saha</cp:lastModifiedBy>
  <cp:revision>2</cp:revision>
  <cp:lastPrinted>2017-02-28T11:13:00Z</cp:lastPrinted>
  <dcterms:created xsi:type="dcterms:W3CDTF">2018-02-19T13:11:00Z</dcterms:created>
  <dcterms:modified xsi:type="dcterms:W3CDTF">2018-02-19T13:11:00Z</dcterms:modified>
</cp:coreProperties>
</file>