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30F69" w14:textId="0139FE11" w:rsidR="00EC51B5" w:rsidRPr="00A866EF" w:rsidRDefault="00EC51B5" w:rsidP="002800E3">
      <w:pPr>
        <w:pStyle w:val="Abstract"/>
        <w:spacing w:line="240" w:lineRule="auto"/>
        <w:ind w:left="0"/>
        <w:rPr>
          <w:b/>
          <w:sz w:val="24"/>
        </w:rPr>
      </w:pPr>
      <w:r w:rsidRPr="00A866EF">
        <w:rPr>
          <w:b/>
          <w:sz w:val="24"/>
        </w:rPr>
        <w:t>“How will I know when I’m ready?” Re-imagining FE/HE ‘transitions’ as collaborative identity work</w:t>
      </w:r>
    </w:p>
    <w:p w14:paraId="5349076B" w14:textId="77777777" w:rsidR="00CB40FA" w:rsidRPr="005D3F9E" w:rsidRDefault="00CB40FA" w:rsidP="002800E3">
      <w:pPr>
        <w:autoSpaceDE w:val="0"/>
        <w:autoSpaceDN w:val="0"/>
        <w:adjustRightInd w:val="0"/>
        <w:spacing w:line="360" w:lineRule="auto"/>
        <w:rPr>
          <w:rFonts w:eastAsia="Calibri"/>
          <w:color w:val="000000"/>
          <w:lang w:eastAsia="en-US"/>
        </w:rPr>
      </w:pPr>
      <w:r w:rsidRPr="005D3F9E">
        <w:rPr>
          <w:rFonts w:eastAsia="Calibri"/>
          <w:b/>
          <w:color w:val="000000"/>
          <w:lang w:eastAsia="en-US"/>
        </w:rPr>
        <w:t>Co Authors</w:t>
      </w:r>
      <w:r w:rsidRPr="005D3F9E">
        <w:rPr>
          <w:rFonts w:eastAsia="Calibri"/>
          <w:color w:val="000000"/>
          <w:lang w:eastAsia="en-US"/>
        </w:rPr>
        <w:t xml:space="preserve">: </w:t>
      </w:r>
    </w:p>
    <w:p w14:paraId="37F2BDC1" w14:textId="77777777" w:rsidR="000A0D7C" w:rsidRPr="005D3F9E" w:rsidRDefault="000A0D7C" w:rsidP="002800E3">
      <w:pPr>
        <w:autoSpaceDE w:val="0"/>
        <w:autoSpaceDN w:val="0"/>
        <w:adjustRightInd w:val="0"/>
        <w:spacing w:line="360" w:lineRule="auto"/>
        <w:rPr>
          <w:rFonts w:eastAsia="Calibri"/>
          <w:color w:val="000000"/>
          <w:lang w:eastAsia="en-US"/>
        </w:rPr>
      </w:pPr>
    </w:p>
    <w:p w14:paraId="019B6806" w14:textId="77777777" w:rsidR="002A1696" w:rsidRPr="005D3F9E" w:rsidRDefault="000A0D7C" w:rsidP="002800E3">
      <w:pPr>
        <w:autoSpaceDE w:val="0"/>
        <w:autoSpaceDN w:val="0"/>
        <w:adjustRightInd w:val="0"/>
        <w:spacing w:line="360" w:lineRule="auto"/>
        <w:rPr>
          <w:rFonts w:eastAsia="Calibri"/>
          <w:color w:val="000000"/>
          <w:lang w:eastAsia="en-US"/>
        </w:rPr>
      </w:pPr>
      <w:r w:rsidRPr="005D3F9E">
        <w:rPr>
          <w:rFonts w:eastAsia="Calibri"/>
          <w:color w:val="000000"/>
          <w:lang w:eastAsia="en-US"/>
        </w:rPr>
        <w:t>Professor Alex Kendall, (</w:t>
      </w:r>
      <w:r w:rsidRPr="005D3F9E">
        <w:rPr>
          <w:rFonts w:eastAsia="Calibri"/>
          <w:b/>
          <w:color w:val="000000"/>
          <w:lang w:eastAsia="en-US"/>
        </w:rPr>
        <w:t>corresponding author</w:t>
      </w:r>
      <w:r w:rsidRPr="005D3F9E">
        <w:rPr>
          <w:rFonts w:eastAsia="Calibri"/>
          <w:color w:val="000000"/>
          <w:lang w:eastAsia="en-US"/>
        </w:rPr>
        <w:t xml:space="preserve">) </w:t>
      </w:r>
    </w:p>
    <w:p w14:paraId="44D2D33B" w14:textId="41F26E78" w:rsidR="000A0D7C" w:rsidRPr="005D3F9E" w:rsidRDefault="000A0D7C" w:rsidP="002800E3">
      <w:pPr>
        <w:autoSpaceDE w:val="0"/>
        <w:autoSpaceDN w:val="0"/>
        <w:adjustRightInd w:val="0"/>
        <w:spacing w:line="360" w:lineRule="auto"/>
        <w:rPr>
          <w:rFonts w:eastAsia="Calibri"/>
          <w:color w:val="000000"/>
          <w:lang w:eastAsia="en-US"/>
        </w:rPr>
      </w:pPr>
      <w:r w:rsidRPr="005D3F9E">
        <w:rPr>
          <w:rFonts w:eastAsia="Calibri"/>
          <w:color w:val="000000"/>
          <w:lang w:eastAsia="en-US"/>
        </w:rPr>
        <w:t xml:space="preserve">Associate Dean Research, Birmingham City University, Faculty of Health Education and Life Sciences, South Campus, </w:t>
      </w:r>
      <w:proofErr w:type="spellStart"/>
      <w:r w:rsidRPr="005D3F9E">
        <w:rPr>
          <w:rFonts w:eastAsia="Calibri"/>
          <w:color w:val="000000"/>
          <w:lang w:eastAsia="en-US"/>
        </w:rPr>
        <w:t>Seacole</w:t>
      </w:r>
      <w:proofErr w:type="spellEnd"/>
      <w:r w:rsidRPr="005D3F9E">
        <w:rPr>
          <w:rFonts w:eastAsia="Calibri"/>
          <w:color w:val="000000"/>
          <w:lang w:eastAsia="en-US"/>
        </w:rPr>
        <w:t xml:space="preserve"> Building Rm 272, Edgbaston, Birmingham, B15 3TN. </w:t>
      </w:r>
      <w:hyperlink r:id="rId9" w:history="1">
        <w:r w:rsidRPr="005D3F9E">
          <w:rPr>
            <w:rFonts w:eastAsia="Calibri"/>
            <w:color w:val="0563C1"/>
            <w:u w:val="single"/>
            <w:lang w:eastAsia="en-US"/>
          </w:rPr>
          <w:t>Alexandra.Kendall@bcu.ac.uk</w:t>
        </w:r>
      </w:hyperlink>
      <w:r w:rsidRPr="005D3F9E">
        <w:rPr>
          <w:rFonts w:eastAsia="Calibri"/>
          <w:color w:val="000000"/>
          <w:lang w:eastAsia="en-US"/>
        </w:rPr>
        <w:t xml:space="preserve"> </w:t>
      </w:r>
    </w:p>
    <w:p w14:paraId="1157688F" w14:textId="487DC1FB" w:rsidR="007A39D3" w:rsidRPr="005D3F9E" w:rsidRDefault="007A39D3" w:rsidP="002800E3">
      <w:pPr>
        <w:autoSpaceDE w:val="0"/>
        <w:autoSpaceDN w:val="0"/>
        <w:adjustRightInd w:val="0"/>
        <w:spacing w:line="360" w:lineRule="auto"/>
        <w:rPr>
          <w:rFonts w:eastAsia="Calibri"/>
          <w:color w:val="000000"/>
          <w:lang w:eastAsia="en-US"/>
        </w:rPr>
      </w:pPr>
      <w:r w:rsidRPr="005D3F9E">
        <w:rPr>
          <w:rFonts w:eastAsia="Calibri"/>
          <w:color w:val="000000"/>
          <w:lang w:eastAsia="en-US"/>
        </w:rPr>
        <w:t>Twitter: @</w:t>
      </w:r>
      <w:proofErr w:type="spellStart"/>
      <w:r w:rsidRPr="005D3F9E">
        <w:rPr>
          <w:rFonts w:eastAsia="Calibri"/>
          <w:color w:val="000000"/>
          <w:lang w:eastAsia="en-US"/>
        </w:rPr>
        <w:t>alexckendall</w:t>
      </w:r>
      <w:proofErr w:type="spellEnd"/>
    </w:p>
    <w:p w14:paraId="766676BE" w14:textId="77777777" w:rsidR="000A0D7C" w:rsidRPr="005D3F9E" w:rsidRDefault="000A0D7C" w:rsidP="002800E3">
      <w:pPr>
        <w:autoSpaceDE w:val="0"/>
        <w:autoSpaceDN w:val="0"/>
        <w:adjustRightInd w:val="0"/>
        <w:spacing w:line="360" w:lineRule="auto"/>
        <w:rPr>
          <w:rFonts w:eastAsia="Calibri"/>
          <w:color w:val="000000"/>
          <w:lang w:eastAsia="en-US"/>
        </w:rPr>
      </w:pPr>
    </w:p>
    <w:p w14:paraId="4E519BDC" w14:textId="77777777" w:rsidR="002A1696" w:rsidRPr="005D3F9E" w:rsidRDefault="002A1696" w:rsidP="002800E3">
      <w:pPr>
        <w:autoSpaceDE w:val="0"/>
        <w:autoSpaceDN w:val="0"/>
        <w:adjustRightInd w:val="0"/>
        <w:spacing w:line="360" w:lineRule="auto"/>
        <w:rPr>
          <w:rFonts w:eastAsia="Calibri"/>
          <w:color w:val="000000"/>
          <w:lang w:eastAsia="en-US"/>
        </w:rPr>
      </w:pPr>
      <w:proofErr w:type="spellStart"/>
      <w:r w:rsidRPr="005D3F9E">
        <w:rPr>
          <w:rFonts w:eastAsia="Calibri"/>
          <w:color w:val="000000"/>
          <w:lang w:eastAsia="en-US"/>
        </w:rPr>
        <w:t>Dr.</w:t>
      </w:r>
      <w:proofErr w:type="spellEnd"/>
      <w:r w:rsidRPr="005D3F9E">
        <w:rPr>
          <w:rFonts w:eastAsia="Calibri"/>
          <w:color w:val="000000"/>
          <w:lang w:eastAsia="en-US"/>
        </w:rPr>
        <w:t xml:space="preserve"> Michelle </w:t>
      </w:r>
      <w:proofErr w:type="spellStart"/>
      <w:r w:rsidRPr="005D3F9E">
        <w:rPr>
          <w:rFonts w:eastAsia="Calibri"/>
          <w:color w:val="000000"/>
          <w:lang w:eastAsia="en-US"/>
        </w:rPr>
        <w:t>Kempson</w:t>
      </w:r>
      <w:proofErr w:type="spellEnd"/>
      <w:r w:rsidRPr="005D3F9E">
        <w:rPr>
          <w:rFonts w:eastAsia="Calibri"/>
          <w:color w:val="000000"/>
          <w:lang w:eastAsia="en-US"/>
        </w:rPr>
        <w:t xml:space="preserve">, </w:t>
      </w:r>
    </w:p>
    <w:p w14:paraId="2BD52EB3" w14:textId="77777777" w:rsidR="002A1696" w:rsidRPr="005D3F9E" w:rsidRDefault="002A1696" w:rsidP="002800E3">
      <w:pPr>
        <w:autoSpaceDE w:val="0"/>
        <w:autoSpaceDN w:val="0"/>
        <w:adjustRightInd w:val="0"/>
        <w:spacing w:line="360" w:lineRule="auto"/>
        <w:rPr>
          <w:rFonts w:eastAsia="Calibri"/>
          <w:color w:val="000000"/>
          <w:lang w:eastAsia="en-US"/>
        </w:rPr>
      </w:pPr>
      <w:r w:rsidRPr="005D3F9E">
        <w:rPr>
          <w:rFonts w:eastAsia="Calibri"/>
          <w:color w:val="000000"/>
          <w:lang w:eastAsia="en-US"/>
        </w:rPr>
        <w:t xml:space="preserve">Lecturer, Access to HE, Solihull College &amp; University Centre, Solihull College, </w:t>
      </w:r>
      <w:proofErr w:type="spellStart"/>
      <w:r w:rsidRPr="005D3F9E">
        <w:rPr>
          <w:rFonts w:eastAsia="Calibri"/>
          <w:color w:val="000000"/>
          <w:lang w:eastAsia="en-US"/>
        </w:rPr>
        <w:t>Blossomfield</w:t>
      </w:r>
      <w:proofErr w:type="spellEnd"/>
      <w:r w:rsidRPr="005D3F9E">
        <w:rPr>
          <w:rFonts w:eastAsia="Calibri"/>
          <w:color w:val="000000"/>
          <w:lang w:eastAsia="en-US"/>
        </w:rPr>
        <w:t xml:space="preserve"> Rd, Solihull, West Midlands, B91 1SB.  0121 678 7000, Michelle.Kempson@Solihull.ac.uk</w:t>
      </w:r>
    </w:p>
    <w:p w14:paraId="73DBB23C" w14:textId="77777777" w:rsidR="002A1696" w:rsidRPr="005D3F9E" w:rsidRDefault="002A1696" w:rsidP="002800E3">
      <w:pPr>
        <w:autoSpaceDE w:val="0"/>
        <w:autoSpaceDN w:val="0"/>
        <w:adjustRightInd w:val="0"/>
        <w:spacing w:line="360" w:lineRule="auto"/>
        <w:rPr>
          <w:rFonts w:eastAsia="Calibri"/>
          <w:color w:val="000000"/>
          <w:lang w:eastAsia="en-US"/>
        </w:rPr>
      </w:pPr>
    </w:p>
    <w:p w14:paraId="0C84C598" w14:textId="77777777" w:rsidR="002A1696" w:rsidRPr="005D3F9E" w:rsidRDefault="00CB40FA" w:rsidP="002800E3">
      <w:pPr>
        <w:autoSpaceDE w:val="0"/>
        <w:autoSpaceDN w:val="0"/>
        <w:adjustRightInd w:val="0"/>
        <w:spacing w:line="360" w:lineRule="auto"/>
        <w:rPr>
          <w:rFonts w:eastAsia="Calibri"/>
          <w:color w:val="000000"/>
          <w:lang w:eastAsia="en-US"/>
        </w:rPr>
      </w:pPr>
      <w:r w:rsidRPr="005D3F9E">
        <w:rPr>
          <w:rFonts w:eastAsia="Calibri"/>
          <w:color w:val="000000"/>
          <w:lang w:eastAsia="en-US"/>
        </w:rPr>
        <w:t>Dr Amanda French</w:t>
      </w:r>
      <w:r w:rsidR="000A0D7C" w:rsidRPr="005D3F9E">
        <w:rPr>
          <w:rFonts w:eastAsia="Calibri"/>
          <w:color w:val="000000"/>
          <w:lang w:eastAsia="en-US"/>
        </w:rPr>
        <w:t xml:space="preserve">, </w:t>
      </w:r>
    </w:p>
    <w:p w14:paraId="33AE84CA" w14:textId="5C9D088C" w:rsidR="00CB40FA" w:rsidRPr="005D3F9E" w:rsidRDefault="00CB40FA" w:rsidP="002800E3">
      <w:pPr>
        <w:autoSpaceDE w:val="0"/>
        <w:autoSpaceDN w:val="0"/>
        <w:adjustRightInd w:val="0"/>
        <w:spacing w:line="360" w:lineRule="auto"/>
        <w:rPr>
          <w:rFonts w:eastAsia="Calibri"/>
          <w:color w:val="000000"/>
          <w:lang w:eastAsia="en-US"/>
        </w:rPr>
      </w:pPr>
      <w:r w:rsidRPr="005D3F9E">
        <w:rPr>
          <w:rFonts w:eastAsia="Calibri"/>
          <w:color w:val="000000"/>
          <w:lang w:eastAsia="en-US"/>
        </w:rPr>
        <w:t xml:space="preserve">Associate Professor, Birmingham City University, Faculty of Health Education and Life Sciences, School of Education, North Campus, Perry Barr, Birmingham, B42SU, </w:t>
      </w:r>
      <w:hyperlink r:id="rId10" w:history="1">
        <w:r w:rsidRPr="005D3F9E">
          <w:rPr>
            <w:rFonts w:eastAsia="Calibri"/>
            <w:color w:val="0563C1"/>
            <w:u w:val="single"/>
            <w:lang w:eastAsia="en-US"/>
          </w:rPr>
          <w:t>Amanda.french@bcu.ac. uk</w:t>
        </w:r>
      </w:hyperlink>
      <w:r w:rsidRPr="005D3F9E">
        <w:rPr>
          <w:rFonts w:eastAsia="Calibri"/>
          <w:color w:val="000000"/>
          <w:lang w:eastAsia="en-US"/>
        </w:rPr>
        <w:t xml:space="preserve">  01213317387 </w:t>
      </w:r>
    </w:p>
    <w:p w14:paraId="2F3A3CB2" w14:textId="77777777" w:rsidR="00022576" w:rsidRDefault="00022576" w:rsidP="002800E3">
      <w:pPr>
        <w:widowControl w:val="0"/>
        <w:tabs>
          <w:tab w:val="left" w:pos="220"/>
          <w:tab w:val="left" w:pos="720"/>
        </w:tabs>
        <w:autoSpaceDE w:val="0"/>
        <w:autoSpaceDN w:val="0"/>
        <w:adjustRightInd w:val="0"/>
        <w:spacing w:line="240" w:lineRule="auto"/>
        <w:rPr>
          <w:b/>
          <w:color w:val="262626"/>
          <w:lang w:val="en-US"/>
        </w:rPr>
      </w:pPr>
    </w:p>
    <w:p w14:paraId="2AA1D05A" w14:textId="77777777" w:rsidR="00022576" w:rsidRDefault="00022576" w:rsidP="002800E3">
      <w:pPr>
        <w:widowControl w:val="0"/>
        <w:tabs>
          <w:tab w:val="left" w:pos="220"/>
          <w:tab w:val="left" w:pos="720"/>
        </w:tabs>
        <w:autoSpaceDE w:val="0"/>
        <w:autoSpaceDN w:val="0"/>
        <w:adjustRightInd w:val="0"/>
        <w:spacing w:line="240" w:lineRule="auto"/>
        <w:rPr>
          <w:color w:val="262626"/>
          <w:lang w:val="en-US"/>
        </w:rPr>
      </w:pPr>
    </w:p>
    <w:p w14:paraId="3A7A6509" w14:textId="68374012" w:rsidR="007A39D3" w:rsidRPr="005D3F9E" w:rsidRDefault="00022576" w:rsidP="002800E3">
      <w:pPr>
        <w:widowControl w:val="0"/>
        <w:tabs>
          <w:tab w:val="left" w:pos="220"/>
          <w:tab w:val="left" w:pos="720"/>
        </w:tabs>
        <w:autoSpaceDE w:val="0"/>
        <w:autoSpaceDN w:val="0"/>
        <w:adjustRightInd w:val="0"/>
        <w:spacing w:line="240" w:lineRule="auto"/>
        <w:rPr>
          <w:color w:val="262626"/>
          <w:lang w:val="en-US"/>
        </w:rPr>
      </w:pPr>
      <w:r w:rsidRPr="00022576">
        <w:rPr>
          <w:b/>
          <w:color w:val="262626"/>
          <w:lang w:val="en-US"/>
        </w:rPr>
        <w:t>Funding:</w:t>
      </w:r>
      <w:r>
        <w:rPr>
          <w:color w:val="262626"/>
          <w:lang w:val="en-US"/>
        </w:rPr>
        <w:t xml:space="preserve"> </w:t>
      </w:r>
      <w:r w:rsidR="007A39D3" w:rsidRPr="005D3F9E">
        <w:rPr>
          <w:color w:val="262626"/>
          <w:lang w:val="en-US"/>
        </w:rPr>
        <w:t>This work was s</w:t>
      </w:r>
      <w:r w:rsidR="00D062A8" w:rsidRPr="005D3F9E">
        <w:rPr>
          <w:color w:val="262626"/>
          <w:lang w:val="en-US"/>
        </w:rPr>
        <w:t xml:space="preserve">upported by the QAA under </w:t>
      </w:r>
      <w:r w:rsidR="007A39D3" w:rsidRPr="005D3F9E">
        <w:rPr>
          <w:color w:val="262626"/>
          <w:lang w:val="en-US"/>
        </w:rPr>
        <w:t xml:space="preserve">Grant </w:t>
      </w:r>
      <w:r w:rsidR="007A39D3" w:rsidRPr="005D3F9E">
        <w:rPr>
          <w:color w:val="18376A"/>
          <w:lang w:val="en-US"/>
        </w:rPr>
        <w:t xml:space="preserve">4295/QAA/2015 </w:t>
      </w:r>
    </w:p>
    <w:p w14:paraId="7232CC34" w14:textId="77777777" w:rsidR="007A39D3" w:rsidRPr="005D3F9E" w:rsidRDefault="007A39D3" w:rsidP="002800E3">
      <w:pPr>
        <w:widowControl w:val="0"/>
        <w:tabs>
          <w:tab w:val="left" w:pos="220"/>
          <w:tab w:val="left" w:pos="720"/>
        </w:tabs>
        <w:autoSpaceDE w:val="0"/>
        <w:autoSpaceDN w:val="0"/>
        <w:adjustRightInd w:val="0"/>
        <w:spacing w:line="240" w:lineRule="auto"/>
        <w:rPr>
          <w:color w:val="262626"/>
          <w:lang w:val="en-US"/>
        </w:rPr>
      </w:pPr>
    </w:p>
    <w:p w14:paraId="2531F8F9" w14:textId="77777777" w:rsidR="00CB40FA" w:rsidRPr="005D3F9E" w:rsidRDefault="00CB40FA" w:rsidP="002800E3">
      <w:pPr>
        <w:pStyle w:val="Articletitle"/>
        <w:spacing w:line="276" w:lineRule="auto"/>
        <w:rPr>
          <w:sz w:val="24"/>
        </w:rPr>
      </w:pPr>
    </w:p>
    <w:p w14:paraId="205DA6A3" w14:textId="1086D662" w:rsidR="005A4472" w:rsidRPr="005D3F9E" w:rsidRDefault="005A4472" w:rsidP="002800E3">
      <w:pPr>
        <w:spacing w:line="240" w:lineRule="auto"/>
      </w:pPr>
      <w:r w:rsidRPr="005D3F9E">
        <w:br w:type="page"/>
      </w:r>
    </w:p>
    <w:p w14:paraId="10FE3D08" w14:textId="57FCC5E5" w:rsidR="0031763C" w:rsidRDefault="0031763C" w:rsidP="002800E3">
      <w:pPr>
        <w:pStyle w:val="Abstract"/>
        <w:spacing w:line="240" w:lineRule="auto"/>
        <w:ind w:left="0"/>
        <w:rPr>
          <w:b/>
          <w:sz w:val="24"/>
        </w:rPr>
      </w:pPr>
      <w:r>
        <w:rPr>
          <w:b/>
          <w:sz w:val="24"/>
        </w:rPr>
        <w:lastRenderedPageBreak/>
        <w:t xml:space="preserve">A final version of this paper appears in Research in Post Compulsory Education </w:t>
      </w:r>
      <w:proofErr w:type="spellStart"/>
      <w:r>
        <w:rPr>
          <w:b/>
          <w:sz w:val="24"/>
        </w:rPr>
        <w:t>Vol</w:t>
      </w:r>
      <w:proofErr w:type="spellEnd"/>
      <w:r>
        <w:rPr>
          <w:b/>
          <w:sz w:val="24"/>
        </w:rPr>
        <w:t xml:space="preserve"> 23, 1 pp41-56</w:t>
      </w:r>
      <w:bookmarkStart w:id="0" w:name="_GoBack"/>
      <w:bookmarkEnd w:id="0"/>
    </w:p>
    <w:p w14:paraId="3656F981" w14:textId="77777777" w:rsidR="005A4472" w:rsidRPr="005D3F9E" w:rsidRDefault="005A4472" w:rsidP="002800E3">
      <w:pPr>
        <w:pStyle w:val="Abstract"/>
        <w:spacing w:line="240" w:lineRule="auto"/>
        <w:ind w:left="0"/>
        <w:rPr>
          <w:b/>
          <w:sz w:val="24"/>
        </w:rPr>
      </w:pPr>
      <w:r w:rsidRPr="005D3F9E">
        <w:rPr>
          <w:b/>
          <w:sz w:val="24"/>
        </w:rPr>
        <w:t>“</w:t>
      </w:r>
      <w:r w:rsidRPr="005D3F9E">
        <w:rPr>
          <w:b/>
          <w:i/>
          <w:sz w:val="24"/>
        </w:rPr>
        <w:t>How will I know when I’m ready?”</w:t>
      </w:r>
      <w:r w:rsidRPr="005D3F9E">
        <w:rPr>
          <w:b/>
          <w:sz w:val="24"/>
        </w:rPr>
        <w:t xml:space="preserve"> Re-imagining FE/HE ‘transitions’ as collaborative identity work</w:t>
      </w:r>
    </w:p>
    <w:p w14:paraId="63E20107" w14:textId="500D460F" w:rsidR="005A4472" w:rsidRPr="005D3F9E" w:rsidRDefault="005A4472" w:rsidP="002800E3">
      <w:pPr>
        <w:rPr>
          <w:b/>
        </w:rPr>
      </w:pPr>
      <w:r w:rsidRPr="005D3F9E">
        <w:rPr>
          <w:b/>
        </w:rPr>
        <w:t>Abstract</w:t>
      </w:r>
    </w:p>
    <w:p w14:paraId="704E4853" w14:textId="19C9B629" w:rsidR="005A4472" w:rsidRPr="005D3F9E" w:rsidRDefault="005A4472" w:rsidP="002800E3">
      <w:r w:rsidRPr="005D3F9E">
        <w:t xml:space="preserve">Drawing on the findings of a QAA funded, multi-institutional, regional project, </w:t>
      </w:r>
      <w:r w:rsidRPr="005D3F9E">
        <w:rPr>
          <w:i/>
        </w:rPr>
        <w:t>Transitions West Midlands</w:t>
      </w:r>
      <w:r w:rsidRPr="005D3F9E">
        <w:t xml:space="preserve">, this paper works with Further Education (FE) students’ transition narratives as they look forward to, and back from the </w:t>
      </w:r>
      <w:r w:rsidR="002F6B82">
        <w:t xml:space="preserve">move from FE to </w:t>
      </w:r>
      <w:r w:rsidRPr="005D3F9E">
        <w:t xml:space="preserve">HE </w:t>
      </w:r>
      <w:r w:rsidR="004A21FF">
        <w:t>a</w:t>
      </w:r>
      <w:r w:rsidRPr="005D3F9E">
        <w:t xml:space="preserve">nd explores the role of the local, contextual factors that impact on the student transition experience. We </w:t>
      </w:r>
      <w:r w:rsidR="00495DE7" w:rsidRPr="005D3F9E">
        <w:t>mobilise</w:t>
      </w:r>
      <w:r w:rsidR="002A1696" w:rsidRPr="005D3F9E">
        <w:t xml:space="preserve"> Reay et </w:t>
      </w:r>
      <w:proofErr w:type="spellStart"/>
      <w:r w:rsidR="002A1696" w:rsidRPr="005D3F9E">
        <w:t>al’s</w:t>
      </w:r>
      <w:proofErr w:type="spellEnd"/>
      <w:r w:rsidR="002A1696" w:rsidRPr="005D3F9E">
        <w:t xml:space="preserve"> (200</w:t>
      </w:r>
      <w:r w:rsidR="004A21FF">
        <w:t>9</w:t>
      </w:r>
      <w:r w:rsidR="002A1696" w:rsidRPr="005D3F9E">
        <w:t>) notion of ‘in</w:t>
      </w:r>
      <w:r w:rsidR="00540539" w:rsidRPr="005D3F9E">
        <w:t>stitutional habitus’ to draw</w:t>
      </w:r>
      <w:r w:rsidR="00C70A56" w:rsidRPr="005D3F9E">
        <w:t xml:space="preserve"> attention to</w:t>
      </w:r>
      <w:r w:rsidR="002A1696" w:rsidRPr="005D3F9E">
        <w:t xml:space="preserve"> the discourses about transi</w:t>
      </w:r>
      <w:r w:rsidR="00C70A56" w:rsidRPr="005D3F9E">
        <w:t xml:space="preserve">tion at play </w:t>
      </w:r>
      <w:r w:rsidR="002A1696" w:rsidRPr="005D3F9E">
        <w:t xml:space="preserve">within the institutional context and explore how these function to </w:t>
      </w:r>
      <w:r w:rsidRPr="005D3F9E">
        <w:t>pattern and frame students’ world fi</w:t>
      </w:r>
      <w:r w:rsidR="002A1696" w:rsidRPr="005D3F9E">
        <w:t xml:space="preserve">guring </w:t>
      </w:r>
      <w:r w:rsidRPr="005D3F9E">
        <w:t xml:space="preserve">(Gee, 2011) </w:t>
      </w:r>
      <w:r w:rsidR="002A1696" w:rsidRPr="005D3F9E">
        <w:t xml:space="preserve">and </w:t>
      </w:r>
      <w:r w:rsidRPr="005D3F9E">
        <w:t>concept making,</w:t>
      </w:r>
      <w:r w:rsidR="002A1696" w:rsidRPr="005D3F9E">
        <w:t xml:space="preserve"> about what ‘transition’ might</w:t>
      </w:r>
      <w:r w:rsidRPr="005D3F9E">
        <w:t xml:space="preserve"> be like. We notice the dominance of a nebulous but fixed/stable concept of skill acquisition, understood as ‘HE readiness’ that drives particular approaches to student identity work characterised by self-recognitions of deficit, not being ‘ready’ or ‘good enough’ to transition. Readiness, we contend, works paradoxically to background and under-value the assets, for example the resilience associated with managing competing demands and navigating complexity, that students might bring to ‘transition events’.  We trace the reproduction of this </w:t>
      </w:r>
      <w:proofErr w:type="spellStart"/>
      <w:r w:rsidRPr="005D3F9E">
        <w:t>mis</w:t>
      </w:r>
      <w:proofErr w:type="spellEnd"/>
      <w:r w:rsidRPr="005D3F9E">
        <w:t xml:space="preserve">-recognition in students’ reports of their interactions with teachers, which play out, in turn, equally limiting narratives of FE teacher identity. By way of response we suggest that re-imagining ‘transition’ as </w:t>
      </w:r>
      <w:r w:rsidR="00DE3AEC">
        <w:t xml:space="preserve">essentially social, a process of becoming, </w:t>
      </w:r>
      <w:r w:rsidRPr="005D3F9E">
        <w:t xml:space="preserve"> rather than skills acquisition might re-position students and their teachers as more active, agentic protagonists in the narratives they make, and make available, about what transition can and might mean. Working reflexively together to understand transition as identity work might enable, we contend, students and teacher</w:t>
      </w:r>
      <w:r w:rsidR="005A224F">
        <w:t>s</w:t>
      </w:r>
      <w:r w:rsidRPr="005D3F9E">
        <w:t xml:space="preserve"> to recover, recognise and put to work </w:t>
      </w:r>
      <w:r w:rsidRPr="005D3F9E">
        <w:lastRenderedPageBreak/>
        <w:t xml:space="preserve">the </w:t>
      </w:r>
      <w:r w:rsidR="005A224F">
        <w:t xml:space="preserve">rich </w:t>
      </w:r>
      <w:r w:rsidR="005A224F" w:rsidRPr="005A224F">
        <w:t>assortment</w:t>
      </w:r>
      <w:r w:rsidR="005A224F">
        <w:t xml:space="preserve"> of </w:t>
      </w:r>
      <w:r w:rsidRPr="005D3F9E">
        <w:t xml:space="preserve">assets </w:t>
      </w:r>
      <w:r w:rsidR="005A224F">
        <w:t xml:space="preserve">and resources that </w:t>
      </w:r>
      <w:r w:rsidRPr="005D3F9E">
        <w:t xml:space="preserve">students bring to the process of FE/HE transition. </w:t>
      </w:r>
    </w:p>
    <w:p w14:paraId="28458E8F" w14:textId="77777777" w:rsidR="005A4472" w:rsidRPr="005D3F9E" w:rsidRDefault="005A4472" w:rsidP="002800E3"/>
    <w:p w14:paraId="0F7AC703" w14:textId="621416C5" w:rsidR="005A4472" w:rsidRPr="005D3F9E" w:rsidRDefault="005A4472" w:rsidP="002800E3">
      <w:r w:rsidRPr="005D3F9E">
        <w:rPr>
          <w:b/>
        </w:rPr>
        <w:t>Keywords:</w:t>
      </w:r>
      <w:r w:rsidRPr="005D3F9E">
        <w:t xml:space="preserve"> Further Education, Higher Education, Transitions, student and teacher </w:t>
      </w:r>
      <w:r w:rsidR="00B140DB">
        <w:t>identity.</w:t>
      </w:r>
      <w:r w:rsidR="00DE3AEC">
        <w:t xml:space="preserve"> </w:t>
      </w:r>
    </w:p>
    <w:p w14:paraId="06398FBE" w14:textId="59535E99" w:rsidR="00540539" w:rsidRPr="005D3F9E" w:rsidRDefault="00540539" w:rsidP="002800E3">
      <w:pPr>
        <w:spacing w:line="240" w:lineRule="auto"/>
      </w:pPr>
      <w:r w:rsidRPr="005D3F9E">
        <w:br w:type="page"/>
      </w:r>
    </w:p>
    <w:p w14:paraId="6E60FD3B" w14:textId="77777777" w:rsidR="005A4472" w:rsidRPr="005D3F9E" w:rsidRDefault="005A4472" w:rsidP="002800E3">
      <w:pPr>
        <w:rPr>
          <w:i/>
        </w:rPr>
      </w:pPr>
    </w:p>
    <w:p w14:paraId="19142B5C" w14:textId="35D031C7" w:rsidR="007C7415" w:rsidRPr="005D3F9E" w:rsidRDefault="007C7415" w:rsidP="002800E3">
      <w:pPr>
        <w:rPr>
          <w:b/>
          <w:i/>
        </w:rPr>
      </w:pPr>
      <w:r w:rsidRPr="005D3F9E">
        <w:rPr>
          <w:b/>
          <w:i/>
        </w:rPr>
        <w:t>Introduction</w:t>
      </w:r>
    </w:p>
    <w:p w14:paraId="43956D14" w14:textId="47579C14" w:rsidR="005C6BC6" w:rsidRPr="005D3F9E" w:rsidRDefault="00131C22" w:rsidP="002800E3">
      <w:pPr>
        <w:rPr>
          <w:color w:val="262626"/>
          <w:lang w:val="en-US"/>
        </w:rPr>
      </w:pPr>
      <w:proofErr w:type="spellStart"/>
      <w:r w:rsidRPr="005D3F9E">
        <w:t>M</w:t>
      </w:r>
      <w:r w:rsidR="006E18ED" w:rsidRPr="005D3F9E">
        <w:t>assif</w:t>
      </w:r>
      <w:r w:rsidR="00E11B8D" w:rsidRPr="005D3F9E">
        <w:t>ica</w:t>
      </w:r>
      <w:r w:rsidR="006E18ED" w:rsidRPr="005D3F9E">
        <w:t>tion</w:t>
      </w:r>
      <w:proofErr w:type="spellEnd"/>
      <w:r w:rsidR="006E18ED" w:rsidRPr="005D3F9E">
        <w:t xml:space="preserve"> of </w:t>
      </w:r>
      <w:r w:rsidRPr="005D3F9E">
        <w:t xml:space="preserve">the </w:t>
      </w:r>
      <w:r w:rsidR="006F2FF8" w:rsidRPr="005D3F9E">
        <w:t xml:space="preserve">United Kingdom (UK) </w:t>
      </w:r>
      <w:r w:rsidR="006E18ED" w:rsidRPr="005D3F9E">
        <w:t>higher education</w:t>
      </w:r>
      <w:r w:rsidR="001308FF" w:rsidRPr="005D3F9E">
        <w:t xml:space="preserve"> </w:t>
      </w:r>
      <w:r w:rsidR="006F2FF8" w:rsidRPr="005D3F9E">
        <w:t xml:space="preserve">(HE) </w:t>
      </w:r>
      <w:r w:rsidRPr="005D3F9E">
        <w:t xml:space="preserve">sector </w:t>
      </w:r>
      <w:r w:rsidR="001308FF" w:rsidRPr="005D3F9E">
        <w:t xml:space="preserve">(Scott, 2000) </w:t>
      </w:r>
      <w:r w:rsidRPr="005D3F9E">
        <w:t xml:space="preserve">has seen young people’s </w:t>
      </w:r>
      <w:r w:rsidR="00AC69E3" w:rsidRPr="005D3F9E">
        <w:t xml:space="preserve">(18-30) first time </w:t>
      </w:r>
      <w:r w:rsidR="006F2FF8" w:rsidRPr="005D3F9E">
        <w:t>participation rates</w:t>
      </w:r>
      <w:r w:rsidRPr="005D3F9E">
        <w:t xml:space="preserve"> rise e</w:t>
      </w:r>
      <w:r w:rsidR="00AC69E3" w:rsidRPr="005D3F9E">
        <w:t>xponentially</w:t>
      </w:r>
      <w:r w:rsidRPr="005D3F9E">
        <w:t xml:space="preserve"> from 12% in 1</w:t>
      </w:r>
      <w:r w:rsidR="006F2FF8" w:rsidRPr="005D3F9E">
        <w:t>979 to 48% in 2015 (</w:t>
      </w:r>
      <w:proofErr w:type="spellStart"/>
      <w:r w:rsidR="006F2FF8" w:rsidRPr="005D3F9E">
        <w:t>DfE</w:t>
      </w:r>
      <w:proofErr w:type="spellEnd"/>
      <w:r w:rsidR="006F2FF8" w:rsidRPr="005D3F9E">
        <w:t xml:space="preserve">, 2016). </w:t>
      </w:r>
      <w:r w:rsidR="00D27B31" w:rsidRPr="005D3F9E">
        <w:t xml:space="preserve"> T</w:t>
      </w:r>
      <w:r w:rsidR="003A3F5F" w:rsidRPr="005D3F9E">
        <w:t xml:space="preserve">he </w:t>
      </w:r>
      <w:r w:rsidR="00E854DE" w:rsidRPr="005D3F9E">
        <w:t>HE sector has developed and expa</w:t>
      </w:r>
      <w:r w:rsidR="003A3F5F" w:rsidRPr="005D3F9E">
        <w:t xml:space="preserve">nded to meet </w:t>
      </w:r>
      <w:r w:rsidR="00D27B31" w:rsidRPr="005D3F9E">
        <w:t xml:space="preserve">this new </w:t>
      </w:r>
      <w:r w:rsidR="003A3F5F" w:rsidRPr="005D3F9E">
        <w:t xml:space="preserve">demand with the Higher Education Funding Council </w:t>
      </w:r>
      <w:r w:rsidR="00D27B31" w:rsidRPr="005D3F9E">
        <w:t>for England (HEFCE) reporting, as of</w:t>
      </w:r>
      <w:r w:rsidR="003A3F5F" w:rsidRPr="005D3F9E">
        <w:t xml:space="preserve"> March 2015</w:t>
      </w:r>
      <w:r w:rsidR="00D27B31" w:rsidRPr="005D3F9E">
        <w:t>,</w:t>
      </w:r>
      <w:r w:rsidR="003A3F5F" w:rsidRPr="005D3F9E">
        <w:t xml:space="preserve"> </w:t>
      </w:r>
      <w:r w:rsidR="00D27B31" w:rsidRPr="005D3F9E">
        <w:t xml:space="preserve">that it was </w:t>
      </w:r>
      <w:r w:rsidR="003A3F5F" w:rsidRPr="005D3F9E">
        <w:t>providing funding to 130 higher education institutions</w:t>
      </w:r>
      <w:r w:rsidR="00C06F08" w:rsidRPr="005D3F9E">
        <w:t xml:space="preserve"> (HEIs)</w:t>
      </w:r>
      <w:r w:rsidR="003A3F5F" w:rsidRPr="005D3F9E">
        <w:t xml:space="preserve"> and 214 further education</w:t>
      </w:r>
      <w:r w:rsidR="00997123" w:rsidRPr="005D3F9E">
        <w:t xml:space="preserve"> (FE)</w:t>
      </w:r>
      <w:r w:rsidR="003A3F5F" w:rsidRPr="005D3F9E">
        <w:t xml:space="preserve"> colleges</w:t>
      </w:r>
      <w:r w:rsidR="00C06F08" w:rsidRPr="005D3F9E">
        <w:t xml:space="preserve">, clearly illustrating a shift in the </w:t>
      </w:r>
      <w:r w:rsidR="00495DE7" w:rsidRPr="005D3F9E">
        <w:t>HE landscape</w:t>
      </w:r>
      <w:r w:rsidR="00C06F08" w:rsidRPr="005D3F9E">
        <w:t xml:space="preserve"> from </w:t>
      </w:r>
      <w:r w:rsidR="00495DE7" w:rsidRPr="005D3F9E">
        <w:t xml:space="preserve">a </w:t>
      </w:r>
      <w:r w:rsidR="00C06F08" w:rsidRPr="005D3F9E">
        <w:t xml:space="preserve">predominantly HEI based </w:t>
      </w:r>
      <w:r w:rsidR="00495DE7" w:rsidRPr="005D3F9E">
        <w:t xml:space="preserve">model to a </w:t>
      </w:r>
      <w:r w:rsidR="00C06F08" w:rsidRPr="005D3F9E">
        <w:t xml:space="preserve">more </w:t>
      </w:r>
      <w:r w:rsidR="00DF3647" w:rsidRPr="005D3F9E">
        <w:t xml:space="preserve">substantially </w:t>
      </w:r>
      <w:r w:rsidR="00495DE7" w:rsidRPr="005D3F9E">
        <w:t>mixed economy</w:t>
      </w:r>
      <w:r w:rsidR="00997123" w:rsidRPr="005D3F9E">
        <w:t xml:space="preserve"> within which FE has a strong and</w:t>
      </w:r>
      <w:r w:rsidR="00995A78" w:rsidRPr="005D3F9E">
        <w:t xml:space="preserve"> growing presence and significance</w:t>
      </w:r>
      <w:r w:rsidR="00C06F08" w:rsidRPr="005D3F9E">
        <w:t xml:space="preserve">. </w:t>
      </w:r>
      <w:r w:rsidR="006F2FF8" w:rsidRPr="005D3F9E">
        <w:t xml:space="preserve">In response </w:t>
      </w:r>
      <w:r w:rsidR="00E854DE" w:rsidRPr="005D3F9E">
        <w:t xml:space="preserve">there has been a groundswell of interest from </w:t>
      </w:r>
      <w:r w:rsidR="006F2FF8" w:rsidRPr="005D3F9E">
        <w:t xml:space="preserve">institutions (schools, colleges, higher education institutions) and stake-holders (students, teachers, academics, policy-makers, researchers) </w:t>
      </w:r>
      <w:r w:rsidR="00C06F08" w:rsidRPr="005D3F9E">
        <w:t>about</w:t>
      </w:r>
      <w:r w:rsidR="00DF3647" w:rsidRPr="005D3F9E">
        <w:t xml:space="preserve"> how best to support a</w:t>
      </w:r>
      <w:r w:rsidR="00E854DE" w:rsidRPr="005D3F9E">
        <w:t xml:space="preserve"> ‘new’ more diverse </w:t>
      </w:r>
      <w:r w:rsidR="00DF3647" w:rsidRPr="005D3F9E">
        <w:t>student body</w:t>
      </w:r>
      <w:r w:rsidR="002365DB" w:rsidRPr="005D3F9E">
        <w:t xml:space="preserve">, </w:t>
      </w:r>
      <w:r w:rsidR="00DF3647" w:rsidRPr="005D3F9E">
        <w:t>with many students having</w:t>
      </w:r>
      <w:r w:rsidR="002365DB" w:rsidRPr="005D3F9E">
        <w:t xml:space="preserve"> n</w:t>
      </w:r>
      <w:r w:rsidR="00E854DE" w:rsidRPr="005D3F9E">
        <w:t>o family tradition of HE participation, to make suc</w:t>
      </w:r>
      <w:r w:rsidR="004275D1">
        <w:t>cessful transitions in</w:t>
      </w:r>
      <w:r w:rsidR="00495DE7" w:rsidRPr="005D3F9E">
        <w:t xml:space="preserve">to </w:t>
      </w:r>
      <w:r w:rsidR="00B30DE4">
        <w:t xml:space="preserve">a more diverse range of </w:t>
      </w:r>
      <w:r w:rsidR="00495DE7" w:rsidRPr="005D3F9E">
        <w:t>HE programmes</w:t>
      </w:r>
      <w:r w:rsidR="00E854DE" w:rsidRPr="005D3F9E">
        <w:t xml:space="preserve"> </w:t>
      </w:r>
      <w:r w:rsidR="005523B5" w:rsidRPr="005D3F9E">
        <w:t xml:space="preserve">As such there is a </w:t>
      </w:r>
      <w:r w:rsidR="00DF3647" w:rsidRPr="005D3F9E">
        <w:t xml:space="preserve">rich, constantly evolving research </w:t>
      </w:r>
      <w:r w:rsidR="005523B5" w:rsidRPr="005D3F9E">
        <w:t xml:space="preserve">literature </w:t>
      </w:r>
      <w:r w:rsidR="007C0043" w:rsidRPr="005D3F9E">
        <w:t>relating to the HE transition ex</w:t>
      </w:r>
      <w:r w:rsidR="00DF3647" w:rsidRPr="005D3F9E">
        <w:t>perience of students from groups who have traditionally been</w:t>
      </w:r>
      <w:r w:rsidR="007C0043" w:rsidRPr="005D3F9E">
        <w:t xml:space="preserve"> under-represented </w:t>
      </w:r>
      <w:r w:rsidR="00DF3647" w:rsidRPr="005D3F9E">
        <w:t xml:space="preserve">in HE </w:t>
      </w:r>
      <w:r w:rsidR="007C0043" w:rsidRPr="00B3164C">
        <w:t>(</w:t>
      </w:r>
      <w:r w:rsidR="007C0043" w:rsidRPr="00D81B1D">
        <w:t>ad</w:t>
      </w:r>
      <w:r w:rsidR="00BB3246" w:rsidRPr="00D81B1D">
        <w:t xml:space="preserve">d </w:t>
      </w:r>
      <w:proofErr w:type="spellStart"/>
      <w:r w:rsidR="00CC3054" w:rsidRPr="00D81B1D">
        <w:t>Raey</w:t>
      </w:r>
      <w:proofErr w:type="spellEnd"/>
      <w:r w:rsidR="00D624EC" w:rsidRPr="00D81B1D">
        <w:t xml:space="preserve"> et al 2001, </w:t>
      </w:r>
      <w:proofErr w:type="spellStart"/>
      <w:r w:rsidR="00D624EC" w:rsidRPr="00D81B1D">
        <w:t>Raey</w:t>
      </w:r>
      <w:proofErr w:type="spellEnd"/>
      <w:r w:rsidR="00D624EC" w:rsidRPr="00D81B1D">
        <w:t xml:space="preserve"> et al</w:t>
      </w:r>
      <w:r w:rsidR="00CC3054" w:rsidRPr="00D81B1D">
        <w:t xml:space="preserve">, </w:t>
      </w:r>
      <w:r w:rsidR="00B30DE4" w:rsidRPr="00D81B1D">
        <w:t>20</w:t>
      </w:r>
      <w:r w:rsidR="00D624EC" w:rsidRPr="00D81B1D">
        <w:t>09</w:t>
      </w:r>
      <w:r w:rsidR="00B30DE4" w:rsidRPr="00D81B1D">
        <w:t xml:space="preserve">; </w:t>
      </w:r>
      <w:r w:rsidR="00833B0A" w:rsidRPr="00D81B1D">
        <w:t>Bradley et al 2013</w:t>
      </w:r>
      <w:r w:rsidR="00C50752" w:rsidRPr="00D81B1D">
        <w:t>, Lowe and Cook</w:t>
      </w:r>
      <w:r w:rsidR="00CC3054" w:rsidRPr="00D81B1D">
        <w:t xml:space="preserve"> </w:t>
      </w:r>
      <w:r w:rsidR="00D81B1D" w:rsidRPr="00D81B1D">
        <w:t>2003</w:t>
      </w:r>
      <w:r w:rsidR="00CC3054" w:rsidRPr="00D81B1D">
        <w:t xml:space="preserve">). </w:t>
      </w:r>
      <w:proofErr w:type="spellStart"/>
      <w:r w:rsidR="00E60547" w:rsidRPr="00D81B1D">
        <w:t>Leese</w:t>
      </w:r>
      <w:proofErr w:type="spellEnd"/>
      <w:r w:rsidR="00E60547" w:rsidRPr="00D81B1D">
        <w:t xml:space="preserve"> (2010)</w:t>
      </w:r>
      <w:r w:rsidR="00E60547" w:rsidRPr="005D3F9E">
        <w:t xml:space="preserve"> </w:t>
      </w:r>
      <w:r w:rsidR="00845C7A" w:rsidRPr="005D3F9E">
        <w:t>offers a useful synthesis of key debates describing</w:t>
      </w:r>
      <w:r w:rsidR="00913B75" w:rsidRPr="005D3F9E">
        <w:t xml:space="preserve"> demands for a cultural shift that ensures the ‘new student’ body are better served by a </w:t>
      </w:r>
      <w:r w:rsidR="001833BA" w:rsidRPr="005D3F9E">
        <w:t>higher education</w:t>
      </w:r>
      <w:r w:rsidR="00913B75" w:rsidRPr="005D3F9E">
        <w:t xml:space="preserve"> experience that has moved</w:t>
      </w:r>
      <w:r w:rsidR="00C060D5" w:rsidRPr="005D3F9E">
        <w:t xml:space="preserve"> “</w:t>
      </w:r>
      <w:r w:rsidR="00C060D5" w:rsidRPr="005D3F9E">
        <w:rPr>
          <w:color w:val="262626"/>
          <w:lang w:val="en-US"/>
        </w:rPr>
        <w:t>away from an expectation that the student needs to ‘adapt’ in order to ‘fit in’ to HE” and a requirement that “more analysis of the needs of the proposed ‘new student’</w:t>
      </w:r>
      <w:r w:rsidR="00997123" w:rsidRPr="005D3F9E">
        <w:rPr>
          <w:color w:val="262626"/>
          <w:lang w:val="en-US"/>
        </w:rPr>
        <w:t xml:space="preserve">” be </w:t>
      </w:r>
      <w:r w:rsidR="00997123" w:rsidRPr="00D81B1D">
        <w:rPr>
          <w:color w:val="262626"/>
          <w:lang w:val="en-US"/>
        </w:rPr>
        <w:t>undertaken (</w:t>
      </w:r>
      <w:proofErr w:type="spellStart"/>
      <w:r w:rsidR="00997123" w:rsidRPr="00D81B1D">
        <w:rPr>
          <w:color w:val="262626"/>
          <w:lang w:val="en-US"/>
        </w:rPr>
        <w:t>Leese</w:t>
      </w:r>
      <w:proofErr w:type="spellEnd"/>
      <w:r w:rsidR="00997123" w:rsidRPr="00D81B1D">
        <w:rPr>
          <w:color w:val="262626"/>
          <w:lang w:val="en-US"/>
        </w:rPr>
        <w:t xml:space="preserve"> 2010: </w:t>
      </w:r>
      <w:r w:rsidR="00162D4C" w:rsidRPr="00D81B1D">
        <w:rPr>
          <w:color w:val="262626"/>
          <w:lang w:val="en-US"/>
        </w:rPr>
        <w:t>6</w:t>
      </w:r>
      <w:r w:rsidR="001833BA" w:rsidRPr="00D81B1D">
        <w:rPr>
          <w:color w:val="262626"/>
          <w:lang w:val="en-US"/>
        </w:rPr>
        <w:t>). This</w:t>
      </w:r>
      <w:r w:rsidR="001833BA" w:rsidRPr="005D3F9E">
        <w:rPr>
          <w:color w:val="262626"/>
          <w:lang w:val="en-US"/>
        </w:rPr>
        <w:t xml:space="preserve"> </w:t>
      </w:r>
      <w:r w:rsidR="003C3778" w:rsidRPr="005D3F9E">
        <w:rPr>
          <w:color w:val="262626"/>
          <w:lang w:val="en-US"/>
        </w:rPr>
        <w:t>analysis</w:t>
      </w:r>
      <w:r w:rsidR="00162D4C">
        <w:rPr>
          <w:color w:val="262626"/>
          <w:lang w:val="en-US"/>
        </w:rPr>
        <w:t xml:space="preserve"> tends to</w:t>
      </w:r>
      <w:r w:rsidR="003C3778" w:rsidRPr="005D3F9E">
        <w:rPr>
          <w:color w:val="262626"/>
          <w:lang w:val="en-US"/>
        </w:rPr>
        <w:t xml:space="preserve"> </w:t>
      </w:r>
      <w:r w:rsidR="001833BA" w:rsidRPr="005D3F9E">
        <w:rPr>
          <w:color w:val="262626"/>
          <w:lang w:val="en-US"/>
        </w:rPr>
        <w:t>position</w:t>
      </w:r>
      <w:r w:rsidR="009D77E0" w:rsidRPr="005D3F9E">
        <w:rPr>
          <w:color w:val="262626"/>
          <w:lang w:val="en-US"/>
        </w:rPr>
        <w:t xml:space="preserve"> </w:t>
      </w:r>
      <w:r w:rsidR="001833BA" w:rsidRPr="005D3F9E">
        <w:rPr>
          <w:color w:val="262626"/>
          <w:lang w:val="en-US"/>
        </w:rPr>
        <w:t>teac</w:t>
      </w:r>
      <w:r w:rsidR="009D77E0" w:rsidRPr="005D3F9E">
        <w:rPr>
          <w:color w:val="262626"/>
          <w:lang w:val="en-US"/>
        </w:rPr>
        <w:t xml:space="preserve">hers, at </w:t>
      </w:r>
      <w:r w:rsidR="003A0844" w:rsidRPr="005D3F9E">
        <w:rPr>
          <w:color w:val="262626"/>
          <w:lang w:val="en-US"/>
        </w:rPr>
        <w:t xml:space="preserve">the ‘export’ (school or college) </w:t>
      </w:r>
      <w:r w:rsidR="00162D4C">
        <w:rPr>
          <w:color w:val="262626"/>
          <w:lang w:val="en-US"/>
        </w:rPr>
        <w:t>or</w:t>
      </w:r>
      <w:r w:rsidR="009D77E0" w:rsidRPr="005D3F9E">
        <w:rPr>
          <w:color w:val="262626"/>
          <w:lang w:val="en-US"/>
        </w:rPr>
        <w:t xml:space="preserve"> </w:t>
      </w:r>
      <w:r w:rsidR="00E17750" w:rsidRPr="005D3F9E">
        <w:rPr>
          <w:color w:val="262626"/>
          <w:lang w:val="en-US"/>
        </w:rPr>
        <w:t>‘receiving</w:t>
      </w:r>
      <w:r w:rsidR="003C3778" w:rsidRPr="005D3F9E">
        <w:rPr>
          <w:color w:val="262626"/>
          <w:lang w:val="en-US"/>
        </w:rPr>
        <w:t>’</w:t>
      </w:r>
      <w:r w:rsidR="005523B5" w:rsidRPr="005D3F9E">
        <w:rPr>
          <w:color w:val="262626"/>
          <w:lang w:val="en-US"/>
        </w:rPr>
        <w:t xml:space="preserve"> phase</w:t>
      </w:r>
      <w:r w:rsidR="003C3778" w:rsidRPr="005D3F9E">
        <w:rPr>
          <w:color w:val="262626"/>
          <w:lang w:val="en-US"/>
        </w:rPr>
        <w:t xml:space="preserve"> </w:t>
      </w:r>
      <w:r w:rsidR="003A0844" w:rsidRPr="005D3F9E">
        <w:rPr>
          <w:color w:val="262626"/>
          <w:lang w:val="en-US"/>
        </w:rPr>
        <w:t xml:space="preserve">(HE) </w:t>
      </w:r>
      <w:r w:rsidR="003C3778" w:rsidRPr="005D3F9E">
        <w:rPr>
          <w:color w:val="262626"/>
          <w:lang w:val="en-US"/>
        </w:rPr>
        <w:t xml:space="preserve">of </w:t>
      </w:r>
      <w:r w:rsidR="00162D4C">
        <w:rPr>
          <w:color w:val="262626"/>
          <w:lang w:val="en-US"/>
        </w:rPr>
        <w:t xml:space="preserve">a </w:t>
      </w:r>
      <w:r w:rsidR="003C3778" w:rsidRPr="005D3F9E">
        <w:rPr>
          <w:color w:val="262626"/>
          <w:lang w:val="en-US"/>
        </w:rPr>
        <w:t>t</w:t>
      </w:r>
      <w:r w:rsidR="001833BA" w:rsidRPr="005D3F9E">
        <w:rPr>
          <w:color w:val="262626"/>
          <w:lang w:val="en-US"/>
        </w:rPr>
        <w:t xml:space="preserve">ransition </w:t>
      </w:r>
      <w:r w:rsidR="009D77E0" w:rsidRPr="005D3F9E">
        <w:rPr>
          <w:color w:val="262626"/>
          <w:lang w:val="en-US"/>
        </w:rPr>
        <w:t xml:space="preserve">event, </w:t>
      </w:r>
      <w:r w:rsidR="00C3422D" w:rsidRPr="005D3F9E">
        <w:rPr>
          <w:color w:val="262626"/>
          <w:lang w:val="en-US"/>
        </w:rPr>
        <w:t>a</w:t>
      </w:r>
      <w:r w:rsidR="009D77E0" w:rsidRPr="005D3F9E">
        <w:rPr>
          <w:color w:val="262626"/>
          <w:lang w:val="en-US"/>
        </w:rPr>
        <w:t>s central</w:t>
      </w:r>
      <w:r w:rsidR="00C3422D" w:rsidRPr="005D3F9E">
        <w:rPr>
          <w:color w:val="262626"/>
          <w:lang w:val="en-US"/>
        </w:rPr>
        <w:t xml:space="preserve"> protagonist</w:t>
      </w:r>
      <w:r w:rsidR="00622701" w:rsidRPr="005D3F9E">
        <w:rPr>
          <w:color w:val="262626"/>
          <w:lang w:val="en-US"/>
        </w:rPr>
        <w:t>s</w:t>
      </w:r>
      <w:r w:rsidR="00C3422D" w:rsidRPr="005D3F9E">
        <w:rPr>
          <w:color w:val="262626"/>
          <w:lang w:val="en-US"/>
        </w:rPr>
        <w:t xml:space="preserve"> in</w:t>
      </w:r>
      <w:r w:rsidR="00587EFF" w:rsidRPr="005D3F9E">
        <w:rPr>
          <w:color w:val="262626"/>
          <w:lang w:val="en-US"/>
        </w:rPr>
        <w:t xml:space="preserve"> the step changes required to achieve more successful outcomes for </w:t>
      </w:r>
      <w:r w:rsidR="00587EFF" w:rsidRPr="005D3F9E">
        <w:rPr>
          <w:color w:val="262626"/>
          <w:lang w:val="en-US"/>
        </w:rPr>
        <w:lastRenderedPageBreak/>
        <w:t xml:space="preserve">students. </w:t>
      </w:r>
      <w:r w:rsidR="00C3422D" w:rsidRPr="005D3F9E">
        <w:rPr>
          <w:color w:val="262626"/>
          <w:lang w:val="en-US"/>
        </w:rPr>
        <w:t xml:space="preserve">However this </w:t>
      </w:r>
      <w:r w:rsidR="00A51DB0" w:rsidRPr="005D3F9E">
        <w:rPr>
          <w:color w:val="262626"/>
          <w:lang w:val="en-US"/>
        </w:rPr>
        <w:t xml:space="preserve">is often articulated as rather a ‘technical’ call to </w:t>
      </w:r>
      <w:r w:rsidR="0028439B" w:rsidRPr="005D3F9E">
        <w:rPr>
          <w:color w:val="262626"/>
          <w:lang w:val="en-US"/>
        </w:rPr>
        <w:t xml:space="preserve">pedagogical </w:t>
      </w:r>
      <w:r w:rsidR="00A51DB0" w:rsidRPr="005D3F9E">
        <w:rPr>
          <w:color w:val="262626"/>
          <w:lang w:val="en-US"/>
        </w:rPr>
        <w:t>action requiring teachers to reflect more, plan differently</w:t>
      </w:r>
      <w:r w:rsidR="00C30E74" w:rsidRPr="005D3F9E">
        <w:rPr>
          <w:color w:val="262626"/>
          <w:lang w:val="en-US"/>
        </w:rPr>
        <w:t>, and provide the kind of  “</w:t>
      </w:r>
      <w:r w:rsidR="00622701" w:rsidRPr="005D3F9E">
        <w:rPr>
          <w:color w:val="262626"/>
          <w:lang w:val="en-US"/>
        </w:rPr>
        <w:t xml:space="preserve">compensatory experiences that bring students’ cultural capital to an equitable position with other students” </w:t>
      </w:r>
      <w:r w:rsidR="004D0526" w:rsidRPr="005D3F9E">
        <w:rPr>
          <w:color w:val="262626"/>
          <w:highlight w:val="yellow"/>
          <w:lang w:val="en-US"/>
        </w:rPr>
        <w:t>(</w:t>
      </w:r>
      <w:proofErr w:type="spellStart"/>
      <w:r w:rsidR="004D0526" w:rsidRPr="005D3F9E">
        <w:rPr>
          <w:color w:val="262626"/>
          <w:highlight w:val="yellow"/>
          <w:lang w:val="en-US"/>
        </w:rPr>
        <w:t>Leese</w:t>
      </w:r>
      <w:proofErr w:type="spellEnd"/>
      <w:r w:rsidR="00E14016">
        <w:rPr>
          <w:color w:val="262626"/>
          <w:highlight w:val="yellow"/>
          <w:lang w:val="en-US"/>
        </w:rPr>
        <w:t xml:space="preserve"> 2010:5</w:t>
      </w:r>
      <w:r w:rsidR="00622701" w:rsidRPr="005D3F9E">
        <w:rPr>
          <w:color w:val="262626"/>
          <w:highlight w:val="yellow"/>
          <w:lang w:val="en-US"/>
        </w:rPr>
        <w:t>)</w:t>
      </w:r>
      <w:r w:rsidR="00622701" w:rsidRPr="005D3F9E">
        <w:rPr>
          <w:color w:val="262626"/>
          <w:lang w:val="en-US"/>
        </w:rPr>
        <w:t xml:space="preserve">. </w:t>
      </w:r>
      <w:r w:rsidR="00FC789B" w:rsidRPr="005D3F9E">
        <w:rPr>
          <w:color w:val="262626"/>
          <w:lang w:val="en-US"/>
        </w:rPr>
        <w:t xml:space="preserve">Whilst these sorts of narratives aim to </w:t>
      </w:r>
      <w:r w:rsidR="00C30E74" w:rsidRPr="005D3F9E">
        <w:rPr>
          <w:color w:val="262626"/>
          <w:lang w:val="en-US"/>
        </w:rPr>
        <w:t xml:space="preserve">challenge the status quo, </w:t>
      </w:r>
      <w:r w:rsidR="00FC789B" w:rsidRPr="005D3F9E">
        <w:rPr>
          <w:color w:val="262626"/>
          <w:lang w:val="en-US"/>
        </w:rPr>
        <w:t>resist deficit models of the ‘new student’ and re-</w:t>
      </w:r>
      <w:proofErr w:type="spellStart"/>
      <w:r w:rsidR="00FC789B" w:rsidRPr="005D3F9E">
        <w:rPr>
          <w:color w:val="262626"/>
          <w:lang w:val="en-US"/>
        </w:rPr>
        <w:t>conceptualise</w:t>
      </w:r>
      <w:proofErr w:type="spellEnd"/>
      <w:r w:rsidR="00FC789B" w:rsidRPr="005D3F9E">
        <w:rPr>
          <w:color w:val="262626"/>
          <w:lang w:val="en-US"/>
        </w:rPr>
        <w:t xml:space="preserve"> transition as a longitudinal process that does not begin and end at the point of admission to hig</w:t>
      </w:r>
      <w:r w:rsidR="0028439B" w:rsidRPr="005D3F9E">
        <w:rPr>
          <w:color w:val="262626"/>
          <w:lang w:val="en-US"/>
        </w:rPr>
        <w:t>her education focus b</w:t>
      </w:r>
      <w:r w:rsidR="00095A40" w:rsidRPr="005D3F9E">
        <w:rPr>
          <w:color w:val="262626"/>
          <w:lang w:val="en-US"/>
        </w:rPr>
        <w:t>ut reaches much further into a</w:t>
      </w:r>
      <w:r w:rsidR="0028439B" w:rsidRPr="005D3F9E">
        <w:rPr>
          <w:color w:val="262626"/>
          <w:lang w:val="en-US"/>
        </w:rPr>
        <w:t xml:space="preserve"> students</w:t>
      </w:r>
      <w:r w:rsidR="00095A40" w:rsidRPr="005D3F9E">
        <w:rPr>
          <w:color w:val="262626"/>
          <w:lang w:val="en-US"/>
        </w:rPr>
        <w:t>’</w:t>
      </w:r>
      <w:r w:rsidR="0028439B" w:rsidRPr="005D3F9E">
        <w:rPr>
          <w:color w:val="262626"/>
          <w:lang w:val="en-US"/>
        </w:rPr>
        <w:t xml:space="preserve"> journey</w:t>
      </w:r>
      <w:r w:rsidR="00095A40" w:rsidRPr="005D3F9E">
        <w:rPr>
          <w:color w:val="262626"/>
          <w:lang w:val="en-US"/>
        </w:rPr>
        <w:t xml:space="preserve">, </w:t>
      </w:r>
      <w:r w:rsidR="00506726" w:rsidRPr="005D3F9E">
        <w:rPr>
          <w:color w:val="262626"/>
          <w:lang w:val="en-US"/>
        </w:rPr>
        <w:t>they continue to play out a traditional dynamic of student/teacher relations that reproduce</w:t>
      </w:r>
      <w:r w:rsidR="00241242" w:rsidRPr="005D3F9E">
        <w:rPr>
          <w:color w:val="262626"/>
          <w:lang w:val="en-US"/>
        </w:rPr>
        <w:t>s rather than disrupt</w:t>
      </w:r>
      <w:r w:rsidR="00FE37A1" w:rsidRPr="005D3F9E">
        <w:rPr>
          <w:color w:val="262626"/>
          <w:lang w:val="en-US"/>
        </w:rPr>
        <w:t>s</w:t>
      </w:r>
      <w:r w:rsidR="00241242" w:rsidRPr="005D3F9E">
        <w:rPr>
          <w:color w:val="262626"/>
          <w:lang w:val="en-US"/>
        </w:rPr>
        <w:t xml:space="preserve"> the</w:t>
      </w:r>
      <w:r w:rsidR="001C003B" w:rsidRPr="005D3F9E">
        <w:rPr>
          <w:color w:val="262626"/>
          <w:lang w:val="en-US"/>
        </w:rPr>
        <w:t xml:space="preserve"> paradigmatic tenet that </w:t>
      </w:r>
      <w:r w:rsidR="00C537A6" w:rsidRPr="005D3F9E">
        <w:rPr>
          <w:color w:val="262626"/>
          <w:lang w:val="en-US"/>
        </w:rPr>
        <w:t xml:space="preserve">building an HE identity is a predictable journey with </w:t>
      </w:r>
      <w:r w:rsidR="00830374" w:rsidRPr="005D3F9E">
        <w:rPr>
          <w:color w:val="262626"/>
          <w:lang w:val="en-US"/>
        </w:rPr>
        <w:t xml:space="preserve">a </w:t>
      </w:r>
      <w:r w:rsidR="00C537A6" w:rsidRPr="005D3F9E">
        <w:rPr>
          <w:color w:val="262626"/>
          <w:lang w:val="en-US"/>
        </w:rPr>
        <w:t xml:space="preserve">fixed </w:t>
      </w:r>
      <w:r w:rsidR="00830374" w:rsidRPr="005D3F9E">
        <w:rPr>
          <w:color w:val="262626"/>
          <w:lang w:val="en-US"/>
        </w:rPr>
        <w:t xml:space="preserve">final objective of successful </w:t>
      </w:r>
      <w:r w:rsidR="00830374" w:rsidRPr="005D3F9E">
        <w:rPr>
          <w:i/>
          <w:color w:val="262626"/>
          <w:lang w:val="en-US"/>
        </w:rPr>
        <w:t>assimilation</w:t>
      </w:r>
      <w:r w:rsidR="00830374" w:rsidRPr="005D3F9E">
        <w:rPr>
          <w:color w:val="262626"/>
          <w:lang w:val="en-US"/>
        </w:rPr>
        <w:t>.</w:t>
      </w:r>
      <w:r w:rsidR="00C537A6" w:rsidRPr="005D3F9E">
        <w:rPr>
          <w:color w:val="262626"/>
          <w:lang w:val="en-US"/>
        </w:rPr>
        <w:t xml:space="preserve"> </w:t>
      </w:r>
      <w:r w:rsidR="00FE37A1" w:rsidRPr="005D3F9E">
        <w:rPr>
          <w:color w:val="262626"/>
          <w:lang w:val="en-US"/>
        </w:rPr>
        <w:t>In such a</w:t>
      </w:r>
      <w:r w:rsidR="004D0526" w:rsidRPr="005D3F9E">
        <w:rPr>
          <w:color w:val="262626"/>
          <w:lang w:val="en-US"/>
        </w:rPr>
        <w:t xml:space="preserve"> </w:t>
      </w:r>
      <w:r w:rsidR="002961B1" w:rsidRPr="005D3F9E">
        <w:rPr>
          <w:color w:val="262626"/>
          <w:lang w:val="en-US"/>
        </w:rPr>
        <w:t xml:space="preserve">transaction student identity </w:t>
      </w:r>
      <w:r w:rsidR="004D0526" w:rsidRPr="005D3F9E">
        <w:rPr>
          <w:color w:val="262626"/>
          <w:lang w:val="en-US"/>
        </w:rPr>
        <w:t xml:space="preserve">must become mobile/elastic whilst </w:t>
      </w:r>
      <w:r w:rsidR="00ED218A" w:rsidRPr="005D3F9E">
        <w:rPr>
          <w:color w:val="262626"/>
          <w:lang w:val="en-US"/>
        </w:rPr>
        <w:t>teacher identity remains stable</w:t>
      </w:r>
      <w:r w:rsidR="004D0526" w:rsidRPr="005D3F9E">
        <w:rPr>
          <w:color w:val="262626"/>
          <w:lang w:val="en-US"/>
        </w:rPr>
        <w:t xml:space="preserve"> meaning that </w:t>
      </w:r>
      <w:r w:rsidR="000D6A4A" w:rsidRPr="005D3F9E">
        <w:rPr>
          <w:color w:val="262626"/>
          <w:lang w:val="en-US"/>
        </w:rPr>
        <w:t xml:space="preserve">concept making around </w:t>
      </w:r>
      <w:r w:rsidR="004D0526" w:rsidRPr="005D3F9E">
        <w:rPr>
          <w:color w:val="262626"/>
          <w:lang w:val="en-US"/>
        </w:rPr>
        <w:t>final goals</w:t>
      </w:r>
      <w:r w:rsidR="00997123" w:rsidRPr="005D3F9E">
        <w:rPr>
          <w:color w:val="262626"/>
          <w:lang w:val="en-US"/>
        </w:rPr>
        <w:t xml:space="preserve">, </w:t>
      </w:r>
      <w:r w:rsidR="004D0526" w:rsidRPr="005D3F9E">
        <w:rPr>
          <w:color w:val="262626"/>
          <w:lang w:val="en-US"/>
        </w:rPr>
        <w:t>being and becoming succe</w:t>
      </w:r>
      <w:r w:rsidR="00997123" w:rsidRPr="005D3F9E">
        <w:rPr>
          <w:color w:val="262626"/>
          <w:lang w:val="en-US"/>
        </w:rPr>
        <w:t xml:space="preserve">ssful in higher education, </w:t>
      </w:r>
      <w:r w:rsidR="000D6A4A" w:rsidRPr="005D3F9E">
        <w:rPr>
          <w:color w:val="262626"/>
          <w:lang w:val="en-US"/>
        </w:rPr>
        <w:t>is</w:t>
      </w:r>
      <w:r w:rsidR="004D0526" w:rsidRPr="005D3F9E">
        <w:rPr>
          <w:color w:val="262626"/>
          <w:lang w:val="en-US"/>
        </w:rPr>
        <w:t xml:space="preserve"> orientated towards fixed points </w:t>
      </w:r>
      <w:r w:rsidR="00881167" w:rsidRPr="005D3F9E">
        <w:rPr>
          <w:color w:val="262626"/>
          <w:lang w:val="en-US"/>
        </w:rPr>
        <w:t xml:space="preserve">on a horizon that is </w:t>
      </w:r>
      <w:r w:rsidR="002961B1" w:rsidRPr="005D3F9E">
        <w:rPr>
          <w:color w:val="262626"/>
          <w:lang w:val="en-US"/>
        </w:rPr>
        <w:t xml:space="preserve">always already </w:t>
      </w:r>
      <w:r w:rsidR="00881167" w:rsidRPr="005D3F9E">
        <w:rPr>
          <w:color w:val="262626"/>
          <w:lang w:val="en-US"/>
        </w:rPr>
        <w:t>framed by teachers’ own experiences and identities</w:t>
      </w:r>
      <w:r w:rsidR="003A0844" w:rsidRPr="005D3F9E">
        <w:rPr>
          <w:color w:val="262626"/>
          <w:lang w:val="en-US"/>
        </w:rPr>
        <w:t xml:space="preserve"> even if, or where, the journey (planning, </w:t>
      </w:r>
      <w:r w:rsidR="007C2CCB" w:rsidRPr="005D3F9E">
        <w:rPr>
          <w:color w:val="262626"/>
          <w:lang w:val="en-US"/>
        </w:rPr>
        <w:t xml:space="preserve">curriculum </w:t>
      </w:r>
      <w:r w:rsidR="003A0844" w:rsidRPr="005D3F9E">
        <w:rPr>
          <w:color w:val="262626"/>
          <w:lang w:val="en-US"/>
        </w:rPr>
        <w:t xml:space="preserve">content, access to forms of </w:t>
      </w:r>
      <w:r w:rsidR="007C2CCB" w:rsidRPr="005D3F9E">
        <w:rPr>
          <w:color w:val="262626"/>
          <w:lang w:val="en-US"/>
        </w:rPr>
        <w:t xml:space="preserve">social or cultural </w:t>
      </w:r>
      <w:r w:rsidR="003A0844" w:rsidRPr="005D3F9E">
        <w:rPr>
          <w:color w:val="262626"/>
          <w:lang w:val="en-US"/>
        </w:rPr>
        <w:t xml:space="preserve">capital) is </w:t>
      </w:r>
      <w:r w:rsidR="0000104A" w:rsidRPr="005D3F9E">
        <w:rPr>
          <w:color w:val="262626"/>
          <w:lang w:val="en-US"/>
        </w:rPr>
        <w:t>innovative or</w:t>
      </w:r>
      <w:r w:rsidR="007C2CCB" w:rsidRPr="005D3F9E">
        <w:rPr>
          <w:color w:val="262626"/>
          <w:lang w:val="en-US"/>
        </w:rPr>
        <w:t xml:space="preserve"> novel</w:t>
      </w:r>
      <w:r w:rsidR="00881167" w:rsidRPr="005D3F9E">
        <w:rPr>
          <w:color w:val="262626"/>
          <w:lang w:val="en-US"/>
        </w:rPr>
        <w:t xml:space="preserve">. </w:t>
      </w:r>
      <w:r w:rsidR="00293301" w:rsidRPr="005D3F9E">
        <w:rPr>
          <w:color w:val="262626"/>
          <w:lang w:val="en-US"/>
        </w:rPr>
        <w:t xml:space="preserve">This projects an </w:t>
      </w:r>
      <w:r w:rsidR="003C003C" w:rsidRPr="005D3F9E">
        <w:rPr>
          <w:color w:val="262626"/>
          <w:lang w:val="en-US"/>
        </w:rPr>
        <w:t>‘</w:t>
      </w:r>
      <w:r w:rsidR="003C003C" w:rsidRPr="00D81B1D">
        <w:rPr>
          <w:color w:val="262626"/>
          <w:lang w:val="en-US"/>
        </w:rPr>
        <w:t>insti</w:t>
      </w:r>
      <w:r w:rsidR="00DE08D6" w:rsidRPr="00D81B1D">
        <w:rPr>
          <w:color w:val="262626"/>
          <w:lang w:val="en-US"/>
        </w:rPr>
        <w:t>tutional habitus’ (</w:t>
      </w:r>
      <w:proofErr w:type="spellStart"/>
      <w:r w:rsidR="00DE08D6" w:rsidRPr="00D81B1D">
        <w:rPr>
          <w:color w:val="262626"/>
          <w:lang w:val="en-US"/>
        </w:rPr>
        <w:t>Raey</w:t>
      </w:r>
      <w:proofErr w:type="spellEnd"/>
      <w:r w:rsidR="00773A73" w:rsidRPr="00D81B1D">
        <w:rPr>
          <w:color w:val="262626"/>
          <w:lang w:val="en-US"/>
        </w:rPr>
        <w:t xml:space="preserve"> et al 2001, </w:t>
      </w:r>
      <w:proofErr w:type="spellStart"/>
      <w:r w:rsidR="00D81B1D">
        <w:rPr>
          <w:color w:val="262626"/>
          <w:lang w:val="en-US"/>
        </w:rPr>
        <w:t>Raey</w:t>
      </w:r>
      <w:proofErr w:type="spellEnd"/>
      <w:r w:rsidR="00D81B1D">
        <w:rPr>
          <w:color w:val="262626"/>
          <w:lang w:val="en-US"/>
        </w:rPr>
        <w:t xml:space="preserve"> et al </w:t>
      </w:r>
      <w:r w:rsidR="00773A73" w:rsidRPr="00D81B1D">
        <w:rPr>
          <w:color w:val="262626"/>
          <w:lang w:val="en-US"/>
        </w:rPr>
        <w:t>2009</w:t>
      </w:r>
      <w:r w:rsidR="00DE08D6" w:rsidRPr="00D81B1D">
        <w:rPr>
          <w:color w:val="262626"/>
          <w:lang w:val="en-US"/>
        </w:rPr>
        <w:t>), or</w:t>
      </w:r>
      <w:r w:rsidR="003C003C" w:rsidRPr="00D81B1D">
        <w:rPr>
          <w:color w:val="262626"/>
          <w:lang w:val="en-US"/>
        </w:rPr>
        <w:t xml:space="preserve"> discursive milieu</w:t>
      </w:r>
      <w:r w:rsidR="003C003C" w:rsidRPr="005D3F9E">
        <w:rPr>
          <w:color w:val="262626"/>
          <w:lang w:val="en-US"/>
        </w:rPr>
        <w:t xml:space="preserve">, that in turn patterns the </w:t>
      </w:r>
      <w:r w:rsidR="00DE08D6" w:rsidRPr="005D3F9E">
        <w:rPr>
          <w:color w:val="262626"/>
          <w:lang w:val="en-US"/>
        </w:rPr>
        <w:t xml:space="preserve">range </w:t>
      </w:r>
      <w:r w:rsidR="00341B36" w:rsidRPr="005D3F9E">
        <w:rPr>
          <w:color w:val="262626"/>
          <w:lang w:val="en-US"/>
        </w:rPr>
        <w:t xml:space="preserve">of </w:t>
      </w:r>
      <w:r w:rsidR="003C003C" w:rsidRPr="005D3F9E">
        <w:rPr>
          <w:color w:val="262626"/>
          <w:lang w:val="en-US"/>
        </w:rPr>
        <w:t>meaning</w:t>
      </w:r>
      <w:r w:rsidR="0000104A" w:rsidRPr="005D3F9E">
        <w:rPr>
          <w:color w:val="262626"/>
          <w:lang w:val="en-US"/>
        </w:rPr>
        <w:t>s</w:t>
      </w:r>
      <w:r w:rsidR="003C003C" w:rsidRPr="005D3F9E">
        <w:rPr>
          <w:color w:val="262626"/>
          <w:lang w:val="en-US"/>
        </w:rPr>
        <w:t xml:space="preserve"> that students make and take about </w:t>
      </w:r>
      <w:r w:rsidR="00DE08D6" w:rsidRPr="005D3F9E">
        <w:rPr>
          <w:color w:val="262626"/>
          <w:lang w:val="en-US"/>
        </w:rPr>
        <w:t>transition structuring, in Foucault’s terms</w:t>
      </w:r>
      <w:r w:rsidR="00FE37A1" w:rsidRPr="005D3F9E">
        <w:rPr>
          <w:color w:val="262626"/>
          <w:lang w:val="en-US"/>
        </w:rPr>
        <w:t>,</w:t>
      </w:r>
      <w:r w:rsidR="00DE08D6" w:rsidRPr="005D3F9E">
        <w:rPr>
          <w:color w:val="262626"/>
          <w:lang w:val="en-US"/>
        </w:rPr>
        <w:t xml:space="preserve"> ‘the </w:t>
      </w:r>
      <w:r w:rsidR="00341B36" w:rsidRPr="005D3F9E">
        <w:rPr>
          <w:color w:val="262626"/>
          <w:lang w:val="en-US"/>
        </w:rPr>
        <w:t xml:space="preserve">possible field of action’ </w:t>
      </w:r>
      <w:r w:rsidR="00341B36" w:rsidRPr="005D3F9E">
        <w:t>(Foucault, 1982:221).</w:t>
      </w:r>
    </w:p>
    <w:p w14:paraId="5853C23D" w14:textId="77777777" w:rsidR="00DE08D6" w:rsidRPr="005D3F9E" w:rsidRDefault="00DE08D6" w:rsidP="002800E3">
      <w:pPr>
        <w:rPr>
          <w:color w:val="262626"/>
          <w:lang w:val="en-US"/>
        </w:rPr>
      </w:pPr>
    </w:p>
    <w:p w14:paraId="5EFA96F3" w14:textId="0645885A" w:rsidR="00FE37A1" w:rsidRPr="005D3F9E" w:rsidRDefault="00830374" w:rsidP="002800E3">
      <w:pPr>
        <w:rPr>
          <w:lang w:val="en-US"/>
        </w:rPr>
      </w:pPr>
      <w:r w:rsidRPr="005D3F9E">
        <w:rPr>
          <w:color w:val="262626"/>
          <w:lang w:val="en-US"/>
        </w:rPr>
        <w:t xml:space="preserve">In this paper we </w:t>
      </w:r>
      <w:r w:rsidR="00341B36" w:rsidRPr="005D3F9E">
        <w:rPr>
          <w:color w:val="262626"/>
          <w:lang w:val="en-US"/>
        </w:rPr>
        <w:t>draw on empirical material</w:t>
      </w:r>
      <w:r w:rsidR="000446CD" w:rsidRPr="005D3F9E">
        <w:rPr>
          <w:color w:val="262626"/>
          <w:lang w:val="en-US"/>
        </w:rPr>
        <w:t xml:space="preserve"> fr</w:t>
      </w:r>
      <w:r w:rsidR="000D2AFB" w:rsidRPr="005D3F9E">
        <w:rPr>
          <w:color w:val="262626"/>
          <w:lang w:val="en-US"/>
        </w:rPr>
        <w:t xml:space="preserve">om a multi-institutional, </w:t>
      </w:r>
      <w:r w:rsidR="000446CD" w:rsidRPr="005D3F9E">
        <w:rPr>
          <w:color w:val="262626"/>
          <w:lang w:val="en-US"/>
        </w:rPr>
        <w:t xml:space="preserve">regional study of </w:t>
      </w:r>
      <w:r w:rsidR="0000634C">
        <w:rPr>
          <w:color w:val="262626"/>
          <w:lang w:val="en-US"/>
        </w:rPr>
        <w:t xml:space="preserve">FE/HE </w:t>
      </w:r>
      <w:r w:rsidR="000446CD" w:rsidRPr="005D3F9E">
        <w:rPr>
          <w:color w:val="262626"/>
          <w:lang w:val="en-US"/>
        </w:rPr>
        <w:t>transitio</w:t>
      </w:r>
      <w:r w:rsidR="000D2AFB" w:rsidRPr="005D3F9E">
        <w:rPr>
          <w:color w:val="262626"/>
          <w:lang w:val="en-US"/>
        </w:rPr>
        <w:t xml:space="preserve">n, </w:t>
      </w:r>
      <w:r w:rsidR="000D2AFB" w:rsidRPr="005D3F9E">
        <w:rPr>
          <w:i/>
          <w:color w:val="262626"/>
          <w:lang w:val="en-US"/>
        </w:rPr>
        <w:t>Transitions West Midlands</w:t>
      </w:r>
      <w:r w:rsidR="000D2AFB" w:rsidRPr="005D3F9E">
        <w:rPr>
          <w:color w:val="262626"/>
          <w:lang w:val="en-US"/>
        </w:rPr>
        <w:t>,</w:t>
      </w:r>
      <w:r w:rsidR="000446CD" w:rsidRPr="005D3F9E">
        <w:rPr>
          <w:color w:val="262626"/>
          <w:lang w:val="en-US"/>
        </w:rPr>
        <w:t xml:space="preserve"> to </w:t>
      </w:r>
      <w:r w:rsidR="007C2CCB" w:rsidRPr="005D3F9E">
        <w:rPr>
          <w:color w:val="262626"/>
          <w:lang w:val="en-US"/>
        </w:rPr>
        <w:t>focus in on the production of HE student</w:t>
      </w:r>
      <w:r w:rsidR="00EC5CF7" w:rsidRPr="005D3F9E">
        <w:rPr>
          <w:color w:val="262626"/>
          <w:lang w:val="en-US"/>
        </w:rPr>
        <w:t xml:space="preserve"> identities</w:t>
      </w:r>
      <w:r w:rsidR="007C2CCB" w:rsidRPr="005D3F9E">
        <w:rPr>
          <w:color w:val="262626"/>
          <w:lang w:val="en-US"/>
        </w:rPr>
        <w:t xml:space="preserve"> </w:t>
      </w:r>
      <w:r w:rsidR="00997123" w:rsidRPr="005D3F9E">
        <w:rPr>
          <w:color w:val="262626"/>
          <w:lang w:val="en-US"/>
        </w:rPr>
        <w:t>at the locus of an FE college</w:t>
      </w:r>
      <w:r w:rsidR="007C2CCB" w:rsidRPr="005D3F9E">
        <w:rPr>
          <w:color w:val="262626"/>
          <w:lang w:val="en-US"/>
        </w:rPr>
        <w:t xml:space="preserve"> context</w:t>
      </w:r>
      <w:r w:rsidR="00FE37A1" w:rsidRPr="005D3F9E">
        <w:rPr>
          <w:color w:val="262626"/>
          <w:lang w:val="en-US"/>
        </w:rPr>
        <w:t xml:space="preserve"> </w:t>
      </w:r>
      <w:r w:rsidR="007C2CCB" w:rsidRPr="005D3F9E">
        <w:rPr>
          <w:color w:val="262626"/>
          <w:lang w:val="en-US"/>
        </w:rPr>
        <w:t>to</w:t>
      </w:r>
      <w:r w:rsidR="00A61C27" w:rsidRPr="005D3F9E">
        <w:rPr>
          <w:color w:val="262626"/>
          <w:lang w:val="en-US"/>
        </w:rPr>
        <w:t xml:space="preserve"> explore the </w:t>
      </w:r>
      <w:r w:rsidR="007C2CCB" w:rsidRPr="005D3F9E">
        <w:rPr>
          <w:color w:val="262626"/>
          <w:lang w:val="en-US"/>
        </w:rPr>
        <w:t>discursive work that teachers and students do towards imagining and making HE identities</w:t>
      </w:r>
      <w:r w:rsidR="008E75E1" w:rsidRPr="005D3F9E">
        <w:rPr>
          <w:color w:val="262626"/>
          <w:lang w:val="en-US"/>
        </w:rPr>
        <w:t xml:space="preserve"> and the </w:t>
      </w:r>
      <w:r w:rsidR="0084392C" w:rsidRPr="005D3F9E">
        <w:rPr>
          <w:color w:val="262626"/>
          <w:lang w:val="en-US"/>
        </w:rPr>
        <w:t xml:space="preserve">role of </w:t>
      </w:r>
      <w:r w:rsidR="008E75E1" w:rsidRPr="005D3F9E">
        <w:rPr>
          <w:color w:val="262626"/>
          <w:lang w:val="en-US"/>
        </w:rPr>
        <w:t>institutional habitus</w:t>
      </w:r>
      <w:r w:rsidR="0084392C" w:rsidRPr="005D3F9E">
        <w:rPr>
          <w:color w:val="262626"/>
          <w:lang w:val="en-US"/>
        </w:rPr>
        <w:t xml:space="preserve"> in these processes</w:t>
      </w:r>
      <w:r w:rsidR="007C2CCB" w:rsidRPr="005D3F9E">
        <w:rPr>
          <w:color w:val="262626"/>
          <w:lang w:val="en-US"/>
        </w:rPr>
        <w:t xml:space="preserve">. </w:t>
      </w:r>
      <w:r w:rsidR="00F93F8F" w:rsidRPr="005D3F9E">
        <w:rPr>
          <w:color w:val="262626"/>
          <w:lang w:val="en-US"/>
        </w:rPr>
        <w:t xml:space="preserve">The project sought to explore the transition </w:t>
      </w:r>
      <w:r w:rsidR="00F93F8F" w:rsidRPr="005D3F9E">
        <w:rPr>
          <w:color w:val="262626"/>
          <w:lang w:val="en-US"/>
        </w:rPr>
        <w:lastRenderedPageBreak/>
        <w:t>experiences of the ‘diaspora’ of</w:t>
      </w:r>
      <w:r w:rsidR="00995A78" w:rsidRPr="005D3F9E">
        <w:rPr>
          <w:color w:val="262626"/>
          <w:lang w:val="en-US"/>
        </w:rPr>
        <w:t xml:space="preserve"> </w:t>
      </w:r>
      <w:r w:rsidR="00F93F8F" w:rsidRPr="005D3F9E">
        <w:rPr>
          <w:color w:val="262626"/>
          <w:lang w:val="en-US"/>
        </w:rPr>
        <w:t>students</w:t>
      </w:r>
      <w:r w:rsidR="00995A78" w:rsidRPr="005D3F9E">
        <w:rPr>
          <w:color w:val="262626"/>
          <w:lang w:val="en-US"/>
        </w:rPr>
        <w:t xml:space="preserve"> </w:t>
      </w:r>
      <w:r w:rsidR="00995A78" w:rsidRPr="005D3F9E">
        <w:rPr>
          <w:lang w:val="en-US"/>
        </w:rPr>
        <w:t>from a single college</w:t>
      </w:r>
      <w:r w:rsidR="00F93F8F" w:rsidRPr="005D3F9E">
        <w:rPr>
          <w:lang w:val="en-US"/>
        </w:rPr>
        <w:t xml:space="preserve">, </w:t>
      </w:r>
      <w:r w:rsidR="00FE37A1" w:rsidRPr="005D3F9E">
        <w:rPr>
          <w:lang w:val="en-US"/>
        </w:rPr>
        <w:t>particularly those with non-traditional HE profiles</w:t>
      </w:r>
      <w:r w:rsidR="00F93F8F" w:rsidRPr="005D3F9E">
        <w:rPr>
          <w:lang w:val="en-US"/>
        </w:rPr>
        <w:t xml:space="preserve"> following highly vocational level 3 </w:t>
      </w:r>
      <w:proofErr w:type="spellStart"/>
      <w:r w:rsidR="00F93F8F" w:rsidRPr="005D3F9E">
        <w:rPr>
          <w:lang w:val="en-US"/>
        </w:rPr>
        <w:t>programmes</w:t>
      </w:r>
      <w:proofErr w:type="spellEnd"/>
      <w:r w:rsidR="00FE37A1" w:rsidRPr="005D3F9E">
        <w:rPr>
          <w:lang w:val="en-US"/>
        </w:rPr>
        <w:t xml:space="preserve">, </w:t>
      </w:r>
      <w:r w:rsidR="00F93F8F" w:rsidRPr="005D3F9E">
        <w:rPr>
          <w:lang w:val="en-US"/>
        </w:rPr>
        <w:t xml:space="preserve">as they progressed on to HE </w:t>
      </w:r>
      <w:proofErr w:type="spellStart"/>
      <w:r w:rsidR="00F93F8F" w:rsidRPr="005D3F9E">
        <w:rPr>
          <w:lang w:val="en-US"/>
        </w:rPr>
        <w:t>programmes</w:t>
      </w:r>
      <w:proofErr w:type="spellEnd"/>
      <w:r w:rsidR="00F93F8F" w:rsidRPr="005D3F9E">
        <w:rPr>
          <w:lang w:val="en-US"/>
        </w:rPr>
        <w:t xml:space="preserve"> both at the FE college itself and three local, partner, post 1992 HEIs. </w:t>
      </w:r>
    </w:p>
    <w:p w14:paraId="4D5E1E99" w14:textId="77777777" w:rsidR="00FE37A1" w:rsidRPr="005D3F9E" w:rsidRDefault="00FE37A1" w:rsidP="002800E3">
      <w:pPr>
        <w:rPr>
          <w:lang w:val="en-US"/>
        </w:rPr>
      </w:pPr>
    </w:p>
    <w:p w14:paraId="65D87A3B" w14:textId="1F51FF2A" w:rsidR="00F163E0" w:rsidRPr="005D3F9E" w:rsidRDefault="00A61C27" w:rsidP="002800E3">
      <w:pPr>
        <w:rPr>
          <w:lang w:val="en-US"/>
        </w:rPr>
      </w:pPr>
      <w:r w:rsidRPr="005D3F9E">
        <w:rPr>
          <w:lang w:val="en-US"/>
        </w:rPr>
        <w:t>We set</w:t>
      </w:r>
      <w:r w:rsidR="0007714A" w:rsidRPr="005D3F9E">
        <w:rPr>
          <w:lang w:val="en-US"/>
        </w:rPr>
        <w:t xml:space="preserve"> our descriptions of this </w:t>
      </w:r>
      <w:r w:rsidRPr="005D3F9E">
        <w:rPr>
          <w:lang w:val="en-US"/>
        </w:rPr>
        <w:t xml:space="preserve">work alongside </w:t>
      </w:r>
      <w:r w:rsidR="006755BE" w:rsidRPr="005D3F9E">
        <w:rPr>
          <w:lang w:val="en-US"/>
        </w:rPr>
        <w:t>other narratives</w:t>
      </w:r>
      <w:r w:rsidR="0007714A" w:rsidRPr="005D3F9E">
        <w:rPr>
          <w:lang w:val="en-US"/>
        </w:rPr>
        <w:t xml:space="preserve"> in the data: </w:t>
      </w:r>
      <w:r w:rsidRPr="005D3F9E">
        <w:rPr>
          <w:lang w:val="en-US"/>
        </w:rPr>
        <w:t xml:space="preserve">the more self-conscious ‘technical’ work of </w:t>
      </w:r>
      <w:r w:rsidR="0007714A" w:rsidRPr="005D3F9E">
        <w:rPr>
          <w:lang w:val="en-US"/>
        </w:rPr>
        <w:t xml:space="preserve">planning for </w:t>
      </w:r>
      <w:r w:rsidRPr="005D3F9E">
        <w:rPr>
          <w:lang w:val="en-US"/>
        </w:rPr>
        <w:t>transition</w:t>
      </w:r>
      <w:r w:rsidR="0007714A" w:rsidRPr="005D3F9E">
        <w:rPr>
          <w:lang w:val="en-US"/>
        </w:rPr>
        <w:t>;</w:t>
      </w:r>
      <w:r w:rsidRPr="005D3F9E">
        <w:rPr>
          <w:lang w:val="en-US"/>
        </w:rPr>
        <w:t xml:space="preserve"> </w:t>
      </w:r>
      <w:r w:rsidR="006755BE" w:rsidRPr="005D3F9E">
        <w:rPr>
          <w:lang w:val="en-US"/>
        </w:rPr>
        <w:t xml:space="preserve">and students’ </w:t>
      </w:r>
      <w:r w:rsidRPr="005D3F9E">
        <w:rPr>
          <w:lang w:val="en-US"/>
        </w:rPr>
        <w:t>hopes, fears and aspirations for the future. What emerges is a co</w:t>
      </w:r>
      <w:r w:rsidR="00EE3252" w:rsidRPr="005D3F9E">
        <w:rPr>
          <w:lang w:val="en-US"/>
        </w:rPr>
        <w:t xml:space="preserve">mplex picture of </w:t>
      </w:r>
      <w:r w:rsidR="00995A78" w:rsidRPr="005D3F9E">
        <w:rPr>
          <w:lang w:val="en-US"/>
        </w:rPr>
        <w:t>under-</w:t>
      </w:r>
      <w:r w:rsidR="008E75E1" w:rsidRPr="005D3F9E">
        <w:rPr>
          <w:lang w:val="en-US"/>
        </w:rPr>
        <w:t xml:space="preserve">acknowledged </w:t>
      </w:r>
      <w:r w:rsidR="00995A78" w:rsidRPr="005D3F9E">
        <w:rPr>
          <w:lang w:val="en-US"/>
        </w:rPr>
        <w:t>tensions and contradictions</w:t>
      </w:r>
      <w:r w:rsidRPr="005D3F9E">
        <w:rPr>
          <w:lang w:val="en-US"/>
        </w:rPr>
        <w:t xml:space="preserve"> </w:t>
      </w:r>
      <w:r w:rsidR="00976C7F" w:rsidRPr="005D3F9E">
        <w:rPr>
          <w:lang w:val="en-US"/>
        </w:rPr>
        <w:t xml:space="preserve">that raise questions about the adequacy of </w:t>
      </w:r>
      <w:r w:rsidR="00995A78" w:rsidRPr="005D3F9E">
        <w:rPr>
          <w:lang w:val="en-US"/>
        </w:rPr>
        <w:t>dominant</w:t>
      </w:r>
      <w:r w:rsidR="00EE3252" w:rsidRPr="005D3F9E">
        <w:rPr>
          <w:lang w:val="en-US"/>
        </w:rPr>
        <w:t xml:space="preserve"> </w:t>
      </w:r>
      <w:r w:rsidR="00995A78" w:rsidRPr="005D3F9E">
        <w:rPr>
          <w:lang w:val="en-US"/>
        </w:rPr>
        <w:t>‘</w:t>
      </w:r>
      <w:r w:rsidR="00EE3252" w:rsidRPr="005D3F9E">
        <w:rPr>
          <w:lang w:val="en-US"/>
        </w:rPr>
        <w:t>transition</w:t>
      </w:r>
      <w:r w:rsidR="00976C7F" w:rsidRPr="005D3F9E">
        <w:rPr>
          <w:lang w:val="en-US"/>
        </w:rPr>
        <w:t xml:space="preserve"> paradigms</w:t>
      </w:r>
      <w:r w:rsidR="00995A78" w:rsidRPr="005D3F9E">
        <w:rPr>
          <w:lang w:val="en-US"/>
        </w:rPr>
        <w:t>’</w:t>
      </w:r>
      <w:r w:rsidR="00976C7F" w:rsidRPr="005D3F9E">
        <w:rPr>
          <w:lang w:val="en-US"/>
        </w:rPr>
        <w:t xml:space="preserve"> to</w:t>
      </w:r>
      <w:r w:rsidR="00EE3252" w:rsidRPr="005D3F9E">
        <w:rPr>
          <w:lang w:val="en-US"/>
        </w:rPr>
        <w:t xml:space="preserve"> provide </w:t>
      </w:r>
      <w:r w:rsidR="00D361D6" w:rsidRPr="005D3F9E">
        <w:rPr>
          <w:lang w:val="en-US"/>
        </w:rPr>
        <w:t>meaningfully transformative</w:t>
      </w:r>
      <w:r w:rsidR="008E75E1" w:rsidRPr="005D3F9E">
        <w:rPr>
          <w:lang w:val="en-US"/>
        </w:rPr>
        <w:t xml:space="preserve"> transition experiences</w:t>
      </w:r>
      <w:r w:rsidR="00EE3252" w:rsidRPr="005D3F9E">
        <w:rPr>
          <w:lang w:val="en-US"/>
        </w:rPr>
        <w:t xml:space="preserve"> for </w:t>
      </w:r>
      <w:proofErr w:type="spellStart"/>
      <w:r w:rsidR="00995A78" w:rsidRPr="005D3F9E">
        <w:rPr>
          <w:lang w:val="en-US"/>
        </w:rPr>
        <w:t>Leese’s</w:t>
      </w:r>
      <w:proofErr w:type="spellEnd"/>
      <w:r w:rsidR="00995A78" w:rsidRPr="005D3F9E">
        <w:rPr>
          <w:lang w:val="en-US"/>
        </w:rPr>
        <w:t xml:space="preserve"> </w:t>
      </w:r>
      <w:r w:rsidR="008E75E1" w:rsidRPr="005D3F9E">
        <w:rPr>
          <w:lang w:val="en-US"/>
        </w:rPr>
        <w:t xml:space="preserve"> ‘new student</w:t>
      </w:r>
      <w:r w:rsidR="00EE3252" w:rsidRPr="005D3F9E">
        <w:rPr>
          <w:lang w:val="en-US"/>
        </w:rPr>
        <w:t>’</w:t>
      </w:r>
      <w:r w:rsidR="008E75E1" w:rsidRPr="005D3F9E">
        <w:rPr>
          <w:lang w:val="en-US"/>
        </w:rPr>
        <w:t xml:space="preserve"> body</w:t>
      </w:r>
      <w:r w:rsidR="00976C7F" w:rsidRPr="005D3F9E">
        <w:rPr>
          <w:lang w:val="en-US"/>
        </w:rPr>
        <w:t xml:space="preserve">. </w:t>
      </w:r>
      <w:r w:rsidR="0071190F" w:rsidRPr="005D3F9E">
        <w:rPr>
          <w:lang w:val="en-US"/>
        </w:rPr>
        <w:t>W</w:t>
      </w:r>
      <w:r w:rsidR="00B465C3" w:rsidRPr="005D3F9E">
        <w:rPr>
          <w:lang w:val="en-US"/>
        </w:rPr>
        <w:t>e</w:t>
      </w:r>
      <w:r w:rsidR="001102C3" w:rsidRPr="005D3F9E">
        <w:rPr>
          <w:lang w:val="en-US"/>
        </w:rPr>
        <w:t xml:space="preserve"> make us of Gale and </w:t>
      </w:r>
      <w:r w:rsidR="001102C3" w:rsidRPr="00734F39">
        <w:rPr>
          <w:lang w:val="en-US"/>
        </w:rPr>
        <w:t>Parker’s</w:t>
      </w:r>
      <w:r w:rsidR="00480ADE" w:rsidRPr="00734F39">
        <w:rPr>
          <w:lang w:val="en-US"/>
        </w:rPr>
        <w:t xml:space="preserve"> (</w:t>
      </w:r>
      <w:r w:rsidR="00734F39" w:rsidRPr="00D81B1D">
        <w:rPr>
          <w:lang w:val="en-US"/>
        </w:rPr>
        <w:t>2012</w:t>
      </w:r>
      <w:r w:rsidR="00480ADE" w:rsidRPr="00734F39">
        <w:rPr>
          <w:lang w:val="en-US"/>
        </w:rPr>
        <w:t>)</w:t>
      </w:r>
      <w:r w:rsidR="001102C3" w:rsidRPr="00734F39">
        <w:rPr>
          <w:lang w:val="en-US"/>
        </w:rPr>
        <w:t xml:space="preserve"> third</w:t>
      </w:r>
      <w:r w:rsidR="001102C3" w:rsidRPr="005D3F9E">
        <w:rPr>
          <w:lang w:val="en-US"/>
        </w:rPr>
        <w:t xml:space="preserve"> model of ‘transition as becoming’ </w:t>
      </w:r>
      <w:r w:rsidR="00480ADE" w:rsidRPr="005D3F9E">
        <w:rPr>
          <w:lang w:val="en-US"/>
        </w:rPr>
        <w:t xml:space="preserve">and </w:t>
      </w:r>
      <w:proofErr w:type="spellStart"/>
      <w:r w:rsidR="00480ADE" w:rsidRPr="005D3F9E">
        <w:rPr>
          <w:lang w:val="en-US"/>
        </w:rPr>
        <w:t>Neary’s</w:t>
      </w:r>
      <w:proofErr w:type="spellEnd"/>
      <w:r w:rsidR="00480ADE" w:rsidRPr="005D3F9E">
        <w:rPr>
          <w:lang w:val="en-US"/>
        </w:rPr>
        <w:t xml:space="preserve"> notion of ‘student as </w:t>
      </w:r>
      <w:r w:rsidR="00480ADE" w:rsidRPr="00734F39">
        <w:rPr>
          <w:lang w:val="en-US"/>
        </w:rPr>
        <w:t>producer’ (</w:t>
      </w:r>
      <w:r w:rsidR="00734F39" w:rsidRPr="00D81B1D">
        <w:rPr>
          <w:lang w:val="en-US"/>
        </w:rPr>
        <w:t>2010</w:t>
      </w:r>
      <w:r w:rsidR="009A181C">
        <w:rPr>
          <w:lang w:val="en-US"/>
        </w:rPr>
        <w:t>a, 2010b</w:t>
      </w:r>
      <w:r w:rsidR="00480ADE" w:rsidRPr="00734F39">
        <w:rPr>
          <w:lang w:val="en-US"/>
        </w:rPr>
        <w:t xml:space="preserve">) </w:t>
      </w:r>
      <w:r w:rsidR="001102C3" w:rsidRPr="009A181C">
        <w:rPr>
          <w:lang w:val="en-US"/>
        </w:rPr>
        <w:t>to</w:t>
      </w:r>
      <w:r w:rsidR="001102C3" w:rsidRPr="005D3F9E">
        <w:rPr>
          <w:lang w:val="en-US"/>
        </w:rPr>
        <w:t xml:space="preserve"> </w:t>
      </w:r>
      <w:r w:rsidR="00B465C3" w:rsidRPr="005D3F9E">
        <w:rPr>
          <w:lang w:val="en-US"/>
        </w:rPr>
        <w:t xml:space="preserve">imagine </w:t>
      </w:r>
      <w:r w:rsidR="001102C3" w:rsidRPr="005D3F9E">
        <w:rPr>
          <w:lang w:val="en-US"/>
        </w:rPr>
        <w:t xml:space="preserve">the praxis of </w:t>
      </w:r>
      <w:r w:rsidR="00B465C3" w:rsidRPr="005D3F9E">
        <w:rPr>
          <w:lang w:val="en-US"/>
        </w:rPr>
        <w:t>an alternative</w:t>
      </w:r>
      <w:r w:rsidR="007C0FC0" w:rsidRPr="005D3F9E">
        <w:rPr>
          <w:lang w:val="en-US"/>
        </w:rPr>
        <w:t xml:space="preserve"> </w:t>
      </w:r>
      <w:r w:rsidR="00976C7F" w:rsidRPr="005D3F9E">
        <w:rPr>
          <w:lang w:val="en-US"/>
        </w:rPr>
        <w:t xml:space="preserve">more expansive paradigm of </w:t>
      </w:r>
      <w:r w:rsidR="00B465C3" w:rsidRPr="005D3F9E">
        <w:rPr>
          <w:lang w:val="en-US"/>
        </w:rPr>
        <w:t>transition</w:t>
      </w:r>
      <w:r w:rsidR="007C0FC0" w:rsidRPr="005D3F9E">
        <w:rPr>
          <w:lang w:val="en-US"/>
        </w:rPr>
        <w:t>, ‘</w:t>
      </w:r>
      <w:proofErr w:type="spellStart"/>
      <w:r w:rsidR="007C0FC0" w:rsidRPr="005D3F9E">
        <w:rPr>
          <w:lang w:val="en-US"/>
        </w:rPr>
        <w:t>rhizo</w:t>
      </w:r>
      <w:proofErr w:type="spellEnd"/>
      <w:r w:rsidR="007C0FC0" w:rsidRPr="005D3F9E">
        <w:rPr>
          <w:lang w:val="en-US"/>
        </w:rPr>
        <w:t>-transition’,</w:t>
      </w:r>
      <w:r w:rsidR="00B465C3" w:rsidRPr="005D3F9E">
        <w:rPr>
          <w:lang w:val="en-US"/>
        </w:rPr>
        <w:t xml:space="preserve"> which,</w:t>
      </w:r>
      <w:r w:rsidR="004E7ED7" w:rsidRPr="005D3F9E">
        <w:rPr>
          <w:lang w:val="en-US"/>
        </w:rPr>
        <w:t xml:space="preserve"> </w:t>
      </w:r>
      <w:r w:rsidR="008E75E1" w:rsidRPr="005D3F9E">
        <w:rPr>
          <w:lang w:val="en-US"/>
        </w:rPr>
        <w:t>r</w:t>
      </w:r>
      <w:r w:rsidR="00B465C3" w:rsidRPr="005D3F9E">
        <w:rPr>
          <w:lang w:val="en-US"/>
        </w:rPr>
        <w:t>ather than seeking to assimilate student identities, re-</w:t>
      </w:r>
      <w:proofErr w:type="spellStart"/>
      <w:r w:rsidR="00B465C3" w:rsidRPr="005D3F9E">
        <w:rPr>
          <w:lang w:val="en-US"/>
        </w:rPr>
        <w:t>conceptualises</w:t>
      </w:r>
      <w:proofErr w:type="spellEnd"/>
      <w:r w:rsidR="00B465C3" w:rsidRPr="005D3F9E">
        <w:rPr>
          <w:lang w:val="en-US"/>
        </w:rPr>
        <w:t xml:space="preserve"> higher education a</w:t>
      </w:r>
      <w:r w:rsidR="007C0FC0" w:rsidRPr="005D3F9E">
        <w:rPr>
          <w:lang w:val="en-US"/>
        </w:rPr>
        <w:t>s always already in movement. That is to say a</w:t>
      </w:r>
      <w:r w:rsidR="00724C4E" w:rsidRPr="005D3F9E">
        <w:rPr>
          <w:lang w:val="en-US"/>
        </w:rPr>
        <w:t xml:space="preserve"> project in flux in which identity transition is </w:t>
      </w:r>
      <w:proofErr w:type="gramStart"/>
      <w:r w:rsidR="00724C4E" w:rsidRPr="005D3F9E">
        <w:rPr>
          <w:lang w:val="en-US"/>
        </w:rPr>
        <w:t>an ‘everyday</w:t>
      </w:r>
      <w:proofErr w:type="gramEnd"/>
      <w:r w:rsidR="00724C4E" w:rsidRPr="005D3F9E">
        <w:rPr>
          <w:lang w:val="en-US"/>
        </w:rPr>
        <w:t xml:space="preserve"> ambition’ of ‘ordinary’ learning</w:t>
      </w:r>
      <w:r w:rsidR="00C26DE1" w:rsidRPr="005D3F9E">
        <w:rPr>
          <w:lang w:val="en-US"/>
        </w:rPr>
        <w:t xml:space="preserve"> </w:t>
      </w:r>
      <w:r w:rsidR="00C26DE1" w:rsidRPr="005D3F9E">
        <w:rPr>
          <w:i/>
          <w:lang w:val="en-US"/>
        </w:rPr>
        <w:t xml:space="preserve">throughout a </w:t>
      </w:r>
      <w:proofErr w:type="spellStart"/>
      <w:r w:rsidR="00C26DE1" w:rsidRPr="005D3F9E">
        <w:rPr>
          <w:i/>
          <w:lang w:val="en-US"/>
        </w:rPr>
        <w:t>programme</w:t>
      </w:r>
      <w:proofErr w:type="spellEnd"/>
      <w:r w:rsidR="00C26DE1" w:rsidRPr="005D3F9E">
        <w:rPr>
          <w:i/>
          <w:lang w:val="en-US"/>
        </w:rPr>
        <w:t xml:space="preserve"> of study</w:t>
      </w:r>
      <w:r w:rsidR="009A181C">
        <w:rPr>
          <w:i/>
          <w:lang w:val="en-US"/>
        </w:rPr>
        <w:t xml:space="preserve">. </w:t>
      </w:r>
      <w:r w:rsidR="009A181C" w:rsidRPr="002D4501">
        <w:rPr>
          <w:lang w:val="en-US"/>
        </w:rPr>
        <w:t xml:space="preserve">This analysis </w:t>
      </w:r>
      <w:r w:rsidR="001102C3" w:rsidRPr="009A181C">
        <w:rPr>
          <w:lang w:val="en-US"/>
        </w:rPr>
        <w:t>mov</w:t>
      </w:r>
      <w:r w:rsidR="009A181C" w:rsidRPr="009A181C">
        <w:rPr>
          <w:lang w:val="en-US"/>
        </w:rPr>
        <w:t>es</w:t>
      </w:r>
      <w:r w:rsidR="001102C3" w:rsidRPr="005D3F9E">
        <w:rPr>
          <w:lang w:val="en-US"/>
        </w:rPr>
        <w:t xml:space="preserve"> </w:t>
      </w:r>
      <w:r w:rsidR="007C0FC0" w:rsidRPr="005D3F9E">
        <w:rPr>
          <w:lang w:val="en-US"/>
        </w:rPr>
        <w:t xml:space="preserve">us </w:t>
      </w:r>
      <w:r w:rsidR="001102C3" w:rsidRPr="005D3F9E">
        <w:rPr>
          <w:lang w:val="en-US"/>
        </w:rPr>
        <w:t xml:space="preserve">away from </w:t>
      </w:r>
      <w:r w:rsidR="009A181C">
        <w:rPr>
          <w:lang w:val="en-US"/>
        </w:rPr>
        <w:t xml:space="preserve">an isolated </w:t>
      </w:r>
      <w:r w:rsidR="001102C3" w:rsidRPr="005D3F9E">
        <w:rPr>
          <w:lang w:val="en-US"/>
        </w:rPr>
        <w:t xml:space="preserve">transition </w:t>
      </w:r>
      <w:r w:rsidR="009A181C">
        <w:rPr>
          <w:lang w:val="en-US"/>
        </w:rPr>
        <w:t xml:space="preserve">event </w:t>
      </w:r>
      <w:r w:rsidR="001102C3" w:rsidRPr="005D3F9E">
        <w:rPr>
          <w:i/>
          <w:lang w:val="en-US"/>
        </w:rPr>
        <w:t>to</w:t>
      </w:r>
      <w:r w:rsidR="001102C3" w:rsidRPr="005D3F9E">
        <w:rPr>
          <w:lang w:val="en-US"/>
        </w:rPr>
        <w:t xml:space="preserve"> HE towards HE </w:t>
      </w:r>
      <w:r w:rsidR="001102C3" w:rsidRPr="005D3F9E">
        <w:rPr>
          <w:i/>
          <w:lang w:val="en-US"/>
        </w:rPr>
        <w:t>as</w:t>
      </w:r>
      <w:r w:rsidR="001102C3" w:rsidRPr="005D3F9E">
        <w:rPr>
          <w:lang w:val="en-US"/>
        </w:rPr>
        <w:t xml:space="preserve"> transition</w:t>
      </w:r>
      <w:r w:rsidR="009A181C">
        <w:rPr>
          <w:lang w:val="en-US"/>
        </w:rPr>
        <w:t>, an always already event</w:t>
      </w:r>
      <w:r w:rsidR="001102C3" w:rsidRPr="005D3F9E">
        <w:rPr>
          <w:i/>
          <w:lang w:val="en-US"/>
        </w:rPr>
        <w:t xml:space="preserve">. </w:t>
      </w:r>
      <w:r w:rsidR="00724C4E" w:rsidRPr="005D3F9E">
        <w:rPr>
          <w:lang w:val="en-US"/>
        </w:rPr>
        <w:t xml:space="preserve">This implicates </w:t>
      </w:r>
      <w:r w:rsidR="004E7ED7" w:rsidRPr="005D3F9E">
        <w:rPr>
          <w:lang w:val="en-US"/>
        </w:rPr>
        <w:t xml:space="preserve">a wider range of actors, teachers and students in both higher education and further education (and by extension </w:t>
      </w:r>
      <w:r w:rsidR="00C26DE1" w:rsidRPr="005D3F9E">
        <w:rPr>
          <w:lang w:val="en-US"/>
        </w:rPr>
        <w:t xml:space="preserve">equally in the </w:t>
      </w:r>
      <w:r w:rsidR="004E7ED7" w:rsidRPr="005D3F9E">
        <w:rPr>
          <w:lang w:val="en-US"/>
        </w:rPr>
        <w:t>schools</w:t>
      </w:r>
      <w:r w:rsidR="00C26DE1" w:rsidRPr="005D3F9E">
        <w:rPr>
          <w:lang w:val="en-US"/>
        </w:rPr>
        <w:t xml:space="preserve"> sector</w:t>
      </w:r>
      <w:r w:rsidR="004E7ED7" w:rsidRPr="005D3F9E">
        <w:rPr>
          <w:lang w:val="en-US"/>
        </w:rPr>
        <w:t>)</w:t>
      </w:r>
      <w:r w:rsidR="00724C4E" w:rsidRPr="005D3F9E">
        <w:rPr>
          <w:lang w:val="en-US"/>
        </w:rPr>
        <w:t>,</w:t>
      </w:r>
      <w:r w:rsidR="004E7ED7" w:rsidRPr="005D3F9E">
        <w:rPr>
          <w:lang w:val="en-US"/>
        </w:rPr>
        <w:t xml:space="preserve"> in c</w:t>
      </w:r>
      <w:r w:rsidR="007C0FC0" w:rsidRPr="005D3F9E">
        <w:rPr>
          <w:lang w:val="en-US"/>
        </w:rPr>
        <w:t>ollaborative identity work requiring</w:t>
      </w:r>
      <w:r w:rsidR="004E7ED7" w:rsidRPr="005D3F9E">
        <w:rPr>
          <w:lang w:val="en-US"/>
        </w:rPr>
        <w:t xml:space="preserve"> </w:t>
      </w:r>
      <w:r w:rsidR="00C26DE1" w:rsidRPr="005D3F9E">
        <w:rPr>
          <w:lang w:val="en-US"/>
        </w:rPr>
        <w:t xml:space="preserve">a </w:t>
      </w:r>
      <w:r w:rsidR="004E7ED7" w:rsidRPr="005D3F9E">
        <w:rPr>
          <w:lang w:val="en-US"/>
        </w:rPr>
        <w:t>self-conscious</w:t>
      </w:r>
      <w:r w:rsidR="002B3273" w:rsidRPr="005D3F9E">
        <w:rPr>
          <w:lang w:val="en-US"/>
        </w:rPr>
        <w:t xml:space="preserve">ness about </w:t>
      </w:r>
      <w:r w:rsidR="00C42929" w:rsidRPr="005D3F9E">
        <w:rPr>
          <w:lang w:val="en-US"/>
        </w:rPr>
        <w:t xml:space="preserve">the </w:t>
      </w:r>
      <w:r w:rsidR="002B3273" w:rsidRPr="005D3F9E">
        <w:rPr>
          <w:lang w:val="en-US"/>
        </w:rPr>
        <w:t xml:space="preserve">ways </w:t>
      </w:r>
      <w:r w:rsidR="008A4232" w:rsidRPr="005D3F9E">
        <w:rPr>
          <w:lang w:val="en-US"/>
        </w:rPr>
        <w:t xml:space="preserve">discourse works within </w:t>
      </w:r>
      <w:r w:rsidR="00724C4E" w:rsidRPr="005D3F9E">
        <w:rPr>
          <w:lang w:val="en-US"/>
        </w:rPr>
        <w:t xml:space="preserve">institutional (and individual) habitus </w:t>
      </w:r>
      <w:r w:rsidR="008A4232" w:rsidRPr="005D3F9E">
        <w:rPr>
          <w:lang w:val="en-US"/>
        </w:rPr>
        <w:t>to generate and sustain idea</w:t>
      </w:r>
      <w:r w:rsidR="002B3273" w:rsidRPr="005D3F9E">
        <w:rPr>
          <w:lang w:val="en-US"/>
        </w:rPr>
        <w:t>s</w:t>
      </w:r>
      <w:r w:rsidR="008A4232" w:rsidRPr="005D3F9E">
        <w:rPr>
          <w:lang w:val="en-US"/>
        </w:rPr>
        <w:t xml:space="preserve"> about </w:t>
      </w:r>
      <w:r w:rsidR="00242E7D" w:rsidRPr="005D3F9E">
        <w:rPr>
          <w:lang w:val="en-US"/>
        </w:rPr>
        <w:t>‘transition’</w:t>
      </w:r>
      <w:r w:rsidR="00C26DE1" w:rsidRPr="005D3F9E">
        <w:rPr>
          <w:lang w:val="en-US"/>
        </w:rPr>
        <w:t>,</w:t>
      </w:r>
      <w:r w:rsidR="00242E7D" w:rsidRPr="005D3F9E">
        <w:rPr>
          <w:lang w:val="en-US"/>
        </w:rPr>
        <w:t xml:space="preserve"> </w:t>
      </w:r>
      <w:r w:rsidR="00C42929" w:rsidRPr="005D3F9E">
        <w:rPr>
          <w:lang w:val="en-US"/>
        </w:rPr>
        <w:t xml:space="preserve">and </w:t>
      </w:r>
      <w:r w:rsidR="002B3273" w:rsidRPr="005D3F9E">
        <w:rPr>
          <w:lang w:val="en-US"/>
        </w:rPr>
        <w:t>a meta-awareness about why</w:t>
      </w:r>
      <w:r w:rsidR="008A4232" w:rsidRPr="005D3F9E">
        <w:rPr>
          <w:lang w:val="en-US"/>
        </w:rPr>
        <w:t xml:space="preserve"> this might matter most especially to </w:t>
      </w:r>
      <w:r w:rsidR="00C42929" w:rsidRPr="005D3F9E">
        <w:rPr>
          <w:lang w:val="en-US"/>
        </w:rPr>
        <w:t xml:space="preserve">non-traditional students. </w:t>
      </w:r>
    </w:p>
    <w:p w14:paraId="207486D6" w14:textId="77777777" w:rsidR="003C67EB" w:rsidRPr="005D3F9E" w:rsidRDefault="003C67EB" w:rsidP="003C67EB">
      <w:pPr>
        <w:rPr>
          <w:b/>
          <w:lang w:val="en-US"/>
        </w:rPr>
      </w:pPr>
      <w:r w:rsidRPr="005D3F9E">
        <w:rPr>
          <w:b/>
          <w:lang w:val="en-US"/>
        </w:rPr>
        <w:t>The Transitions West Midlands (TWM) Project</w:t>
      </w:r>
    </w:p>
    <w:p w14:paraId="67062BC8" w14:textId="3794913B" w:rsidR="003E79CA" w:rsidRPr="005D3F9E" w:rsidRDefault="009C300F" w:rsidP="00B56C82">
      <w:pPr>
        <w:spacing w:line="360" w:lineRule="auto"/>
        <w:rPr>
          <w:lang w:val="en-US"/>
        </w:rPr>
      </w:pPr>
      <w:r w:rsidRPr="005D3F9E">
        <w:rPr>
          <w:lang w:val="en-US"/>
        </w:rPr>
        <w:lastRenderedPageBreak/>
        <w:t xml:space="preserve">The </w:t>
      </w:r>
      <w:r w:rsidR="003C67EB" w:rsidRPr="005D3F9E">
        <w:rPr>
          <w:lang w:val="en-US"/>
        </w:rPr>
        <w:t xml:space="preserve">TWM </w:t>
      </w:r>
      <w:r w:rsidRPr="005D3F9E">
        <w:rPr>
          <w:lang w:val="en-US"/>
        </w:rPr>
        <w:t xml:space="preserve">project </w:t>
      </w:r>
      <w:r w:rsidR="003C67EB" w:rsidRPr="005D3F9E">
        <w:rPr>
          <w:lang w:val="en-US"/>
        </w:rPr>
        <w:t xml:space="preserve">aimed to offer new insights into the first hand experiences of students who’d made the move or were preparing to make the move from FE to Higher HE within the West Midlands region. </w:t>
      </w:r>
      <w:r w:rsidR="00AE02F9" w:rsidRPr="005D3F9E">
        <w:rPr>
          <w:lang w:val="en-US"/>
        </w:rPr>
        <w:t xml:space="preserve">Working with one FE college the study followed the ‘diaspora’ of </w:t>
      </w:r>
      <w:r w:rsidR="00B56C82" w:rsidRPr="005D3F9E">
        <w:rPr>
          <w:lang w:val="en-US"/>
        </w:rPr>
        <w:t xml:space="preserve">the college’s </w:t>
      </w:r>
      <w:r w:rsidR="00AE02F9" w:rsidRPr="005D3F9E">
        <w:rPr>
          <w:lang w:val="en-US"/>
        </w:rPr>
        <w:t xml:space="preserve">students </w:t>
      </w:r>
      <w:r w:rsidR="00B56C82" w:rsidRPr="005D3F9E">
        <w:rPr>
          <w:lang w:val="en-US"/>
        </w:rPr>
        <w:t>planning to move, or reflecting back on a move, into higher education either at the college or at one of three post ’92 universities</w:t>
      </w:r>
      <w:r w:rsidR="003E79CA" w:rsidRPr="005D3F9E">
        <w:rPr>
          <w:lang w:val="en-US"/>
        </w:rPr>
        <w:t xml:space="preserve"> within the region. The project, which </w:t>
      </w:r>
      <w:r w:rsidR="00B56C82" w:rsidRPr="005D3F9E">
        <w:rPr>
          <w:lang w:val="en-US"/>
        </w:rPr>
        <w:t xml:space="preserve">sought to </w:t>
      </w:r>
      <w:r w:rsidR="003E79CA" w:rsidRPr="005D3F9E">
        <w:rPr>
          <w:lang w:val="en-US"/>
        </w:rPr>
        <w:t xml:space="preserve">build new knowledge about transition within the locality and to produce practical outcomes for the partnership of participating institutions, was driven by three </w:t>
      </w:r>
      <w:r w:rsidR="00B56C82" w:rsidRPr="005D3F9E">
        <w:rPr>
          <w:lang w:val="en-US"/>
        </w:rPr>
        <w:t xml:space="preserve">key questions: </w:t>
      </w:r>
    </w:p>
    <w:p w14:paraId="3E4520DD" w14:textId="77777777" w:rsidR="009A181C" w:rsidRDefault="009A181C" w:rsidP="00B56C82">
      <w:pPr>
        <w:spacing w:line="360" w:lineRule="auto"/>
      </w:pPr>
    </w:p>
    <w:p w14:paraId="4FED1AF8" w14:textId="77777777" w:rsidR="003E79CA" w:rsidRPr="005D3F9E" w:rsidRDefault="009C300F" w:rsidP="00B56C82">
      <w:pPr>
        <w:spacing w:line="360" w:lineRule="auto"/>
      </w:pPr>
      <w:r w:rsidRPr="005D3F9E">
        <w:t>How do prospective students from under-represented groups in higher education understand/perceive their support needs prior to transition?</w:t>
      </w:r>
    </w:p>
    <w:p w14:paraId="76BA0A80" w14:textId="77777777" w:rsidR="003E79CA" w:rsidRPr="005D3F9E" w:rsidRDefault="009C300F" w:rsidP="00B56C82">
      <w:pPr>
        <w:spacing w:line="360" w:lineRule="auto"/>
        <w:rPr>
          <w:lang w:val="en-US"/>
        </w:rPr>
      </w:pPr>
      <w:r w:rsidRPr="005D3F9E">
        <w:t>How do HE students from under-represented groups self-define the enablers and barriers to effective transition?</w:t>
      </w:r>
    </w:p>
    <w:p w14:paraId="7FB3E1AA" w14:textId="6881D1A2" w:rsidR="003C67EB" w:rsidRPr="005D3F9E" w:rsidRDefault="009C300F" w:rsidP="003C67EB">
      <w:pPr>
        <w:spacing w:line="360" w:lineRule="auto"/>
        <w:rPr>
          <w:lang w:val="en-US"/>
        </w:rPr>
      </w:pPr>
      <w:r w:rsidRPr="005D3F9E">
        <w:t>How do HE and FE institutions best support students from under-represented groups as they progress through the various different stages of transition from further to higher education?</w:t>
      </w:r>
      <w:r w:rsidR="003E79CA" w:rsidRPr="005D3F9E">
        <w:rPr>
          <w:lang w:val="en-US"/>
        </w:rPr>
        <w:t xml:space="preserve"> </w:t>
      </w:r>
      <w:r w:rsidR="003E79CA" w:rsidRPr="005D3F9E">
        <w:t>Students were invited to participate in a cross-</w:t>
      </w:r>
      <w:r w:rsidR="003C67EB" w:rsidRPr="005D3F9E">
        <w:t xml:space="preserve">institutional e-survey and </w:t>
      </w:r>
      <w:r w:rsidR="003E79CA" w:rsidRPr="005D3F9E">
        <w:t xml:space="preserve">attend </w:t>
      </w:r>
      <w:r w:rsidR="003C67EB" w:rsidRPr="005D3F9E">
        <w:t>focus groups at each location</w:t>
      </w:r>
      <w:r w:rsidR="003E79CA" w:rsidRPr="005D3F9E">
        <w:t>.</w:t>
      </w:r>
    </w:p>
    <w:p w14:paraId="2074E718" w14:textId="77777777" w:rsidR="003C67EB" w:rsidRPr="005D3F9E" w:rsidRDefault="003C67EB" w:rsidP="003C67EB">
      <w:pPr>
        <w:spacing w:line="360" w:lineRule="auto"/>
        <w:rPr>
          <w:b/>
        </w:rPr>
      </w:pPr>
    </w:p>
    <w:p w14:paraId="3AC16E17" w14:textId="401623EB" w:rsidR="003C67EB" w:rsidRPr="005D3F9E" w:rsidRDefault="003C67EB" w:rsidP="002D4501">
      <w:pPr>
        <w:spacing w:line="360" w:lineRule="auto"/>
      </w:pPr>
      <w:r w:rsidRPr="005D3F9E">
        <w:t>In total 270 student</w:t>
      </w:r>
      <w:r w:rsidR="00757FF7" w:rsidRPr="005D3F9E">
        <w:t xml:space="preserve">s participated in the e-survey, 82% were female and 18% male. </w:t>
      </w:r>
      <w:r w:rsidRPr="005D3F9E">
        <w:t xml:space="preserve">Of these 5% were studying an FE course in an FE college, 15% were studying an HE course in an FE college and 80% were studying HE in HE. Although the bulk of participants (41%) were aged between 20 and 25, the whole group varied significantly in age from 16-19 (15%) and 50+ (3%). Only 256 participants </w:t>
      </w:r>
      <w:r w:rsidR="00091AF6">
        <w:t>self-</w:t>
      </w:r>
      <w:r w:rsidR="00823322">
        <w:t xml:space="preserve">reported ethnic group (in a free text box) </w:t>
      </w:r>
      <w:r w:rsidR="00091AF6">
        <w:t xml:space="preserve">of these the majority, 59%, identified as ‘white’ </w:t>
      </w:r>
      <w:r w:rsidR="00823322">
        <w:t xml:space="preserve">with the next largest groups </w:t>
      </w:r>
      <w:r w:rsidR="00091AF6">
        <w:t>Black Afri</w:t>
      </w:r>
      <w:r w:rsidR="00823322">
        <w:t xml:space="preserve">can, British Asian and ‘multiple ethic group’ all at 4% and Black British and Black Caribbean at 3% and 2.7% respectively. </w:t>
      </w:r>
    </w:p>
    <w:p w14:paraId="29A94232" w14:textId="77777777" w:rsidR="003C67EB" w:rsidRPr="005D3F9E" w:rsidRDefault="003C67EB" w:rsidP="003C67EB">
      <w:pPr>
        <w:spacing w:line="360" w:lineRule="auto"/>
        <w:ind w:left="360"/>
      </w:pPr>
    </w:p>
    <w:p w14:paraId="5D5D49D6" w14:textId="5F1A0959" w:rsidR="003C67EB" w:rsidRPr="005D3F9E" w:rsidRDefault="003C67EB" w:rsidP="003C67EB">
      <w:pPr>
        <w:spacing w:line="360" w:lineRule="auto"/>
      </w:pPr>
      <w:r w:rsidRPr="005D3F9E">
        <w:t>Some respondents preferred to use a geo/political identifier such as English (1.5%), British (9%), European (1 respond</w:t>
      </w:r>
      <w:r w:rsidR="003E79CA" w:rsidRPr="005D3F9E">
        <w:t xml:space="preserve">ent), Chinese (3 respondents), </w:t>
      </w:r>
      <w:r w:rsidRPr="005D3F9E">
        <w:t>Pakistani (5</w:t>
      </w:r>
      <w:r w:rsidR="003E79CA" w:rsidRPr="005D3F9E">
        <w:t xml:space="preserve">%), Albanian (1 respondent) </w:t>
      </w:r>
      <w:r w:rsidRPr="005D3F9E">
        <w:t xml:space="preserve">whilst others used religious identifiers such as Jewish (1 respondent), Hindu (2 respondents). This degree of diversity corresponds with the 2011 </w:t>
      </w:r>
      <w:r w:rsidR="003E79CA" w:rsidRPr="005D3F9E">
        <w:t>census for the region in</w:t>
      </w:r>
      <w:r w:rsidRPr="005D3F9E">
        <w:t xml:space="preserve"> which 42% of respondents self-identified as belonging to an ethnic group other than white (Birmingham.gov.uk: 2014)</w:t>
      </w:r>
    </w:p>
    <w:p w14:paraId="04E577B9" w14:textId="77777777" w:rsidR="003E79CA" w:rsidRPr="005D3F9E" w:rsidRDefault="003E79CA" w:rsidP="003C67EB">
      <w:pPr>
        <w:spacing w:line="360" w:lineRule="auto"/>
        <w:rPr>
          <w:b/>
          <w:i/>
        </w:rPr>
      </w:pPr>
    </w:p>
    <w:p w14:paraId="059FB92B" w14:textId="2C6CBED8" w:rsidR="002D02AD" w:rsidRPr="005D3F9E" w:rsidRDefault="003C67EB" w:rsidP="00757FF7">
      <w:pPr>
        <w:spacing w:line="360" w:lineRule="auto"/>
      </w:pPr>
      <w:r w:rsidRPr="005D3F9E">
        <w:t xml:space="preserve">Two semi-structured focus groups and two paired interviews were undertaken </w:t>
      </w:r>
      <w:r w:rsidR="0022432C">
        <w:t xml:space="preserve">with self-selecting e-survey participants. </w:t>
      </w:r>
      <w:r w:rsidRPr="005D3F9E">
        <w:t>In total 19 students participated in the focus groups, 15 female and 4 male. They were grouped as follows:</w:t>
      </w:r>
      <w:r w:rsidR="00757FF7" w:rsidRPr="005D3F9E">
        <w:t xml:space="preserve"> </w:t>
      </w:r>
      <w:r w:rsidRPr="005D3F9E">
        <w:t>FE students preparing for next steps into HE or employment</w:t>
      </w:r>
      <w:r w:rsidR="00757FF7" w:rsidRPr="005D3F9E">
        <w:t xml:space="preserve">; </w:t>
      </w:r>
      <w:r w:rsidRPr="005D3F9E">
        <w:t>HE students studying in an FE institution</w:t>
      </w:r>
      <w:proofErr w:type="gramStart"/>
      <w:r w:rsidR="00757FF7" w:rsidRPr="005D3F9E">
        <w:t>;</w:t>
      </w:r>
      <w:proofErr w:type="gramEnd"/>
      <w:r w:rsidR="00757FF7" w:rsidRPr="005D3F9E">
        <w:t xml:space="preserve"> </w:t>
      </w:r>
      <w:r w:rsidRPr="005D3F9E">
        <w:t>HE students who had progressed from FE studying in an HE institution.</w:t>
      </w:r>
      <w:r w:rsidR="00757FF7" w:rsidRPr="005D3F9E">
        <w:t xml:space="preserve"> </w:t>
      </w:r>
      <w:r w:rsidRPr="005D3F9E">
        <w:t xml:space="preserve">The focus group discussion with FE students preparing for next steps in to HE or employment was jointly led by a member of the research team and an artist facilitator. This approach enabled participants to draw on a broader range of resources to explore, represent and illustrate their experiences of preparing for transition and to participate actively and collectively in the production of </w:t>
      </w:r>
      <w:r w:rsidR="00855C3A" w:rsidRPr="005D3F9E">
        <w:t xml:space="preserve">a </w:t>
      </w:r>
      <w:r w:rsidRPr="005D3F9E">
        <w:t xml:space="preserve">multi-modal </w:t>
      </w:r>
      <w:r w:rsidR="00855C3A" w:rsidRPr="005D3F9E">
        <w:t xml:space="preserve">record of the session. </w:t>
      </w:r>
    </w:p>
    <w:p w14:paraId="3422BC86" w14:textId="77777777" w:rsidR="00757FF7" w:rsidRPr="005D3F9E" w:rsidRDefault="00757FF7" w:rsidP="00757FF7">
      <w:pPr>
        <w:spacing w:line="360" w:lineRule="auto"/>
      </w:pPr>
    </w:p>
    <w:p w14:paraId="1528AF31" w14:textId="3F61E733" w:rsidR="0084392C" w:rsidRPr="005D3F9E" w:rsidRDefault="00DC6708" w:rsidP="00757FF7">
      <w:pPr>
        <w:spacing w:line="360" w:lineRule="auto"/>
      </w:pPr>
      <w:r w:rsidRPr="005D3F9E">
        <w:t xml:space="preserve">In this paper </w:t>
      </w:r>
      <w:r w:rsidR="00855C3A" w:rsidRPr="005D3F9E">
        <w:t>we m</w:t>
      </w:r>
      <w:r w:rsidR="0084392C" w:rsidRPr="005D3F9E">
        <w:t xml:space="preserve">ine our </w:t>
      </w:r>
      <w:r w:rsidR="00773211" w:rsidRPr="005D3F9E">
        <w:t>mass of material to identify encounters between individual and institutional habitus as transition narratives</w:t>
      </w:r>
      <w:r w:rsidR="0013094D" w:rsidRPr="005D3F9E">
        <w:t xml:space="preserve"> </w:t>
      </w:r>
      <w:r w:rsidR="0098664D">
        <w:t xml:space="preserve">are </w:t>
      </w:r>
      <w:r w:rsidR="0013094D" w:rsidRPr="005D3F9E">
        <w:t>play</w:t>
      </w:r>
      <w:r w:rsidR="0098664D">
        <w:t>ed</w:t>
      </w:r>
      <w:r w:rsidR="0013094D" w:rsidRPr="005D3F9E">
        <w:t xml:space="preserve"> out within the FE context. We begin with a discussion of students’ projections of their own habitus and then explore their characterisations of the institutional habitus </w:t>
      </w:r>
      <w:r w:rsidR="00610090" w:rsidRPr="005D3F9E">
        <w:t>that</w:t>
      </w:r>
      <w:r w:rsidR="0013094D" w:rsidRPr="005D3F9E">
        <w:t xml:space="preserve"> frames their encounters with their programmes of study and patterns their concept making about HE</w:t>
      </w:r>
      <w:r w:rsidR="00773211" w:rsidRPr="005D3F9E">
        <w:t xml:space="preserve"> </w:t>
      </w:r>
      <w:r w:rsidR="0013094D" w:rsidRPr="005D3F9E">
        <w:t xml:space="preserve">and </w:t>
      </w:r>
      <w:r w:rsidR="0098664D">
        <w:t>the idea of transition.</w:t>
      </w:r>
    </w:p>
    <w:p w14:paraId="1AD1CFE2" w14:textId="77777777" w:rsidR="001138B4" w:rsidRPr="005D3F9E" w:rsidRDefault="001138B4" w:rsidP="00757FF7">
      <w:pPr>
        <w:spacing w:line="360" w:lineRule="auto"/>
      </w:pPr>
    </w:p>
    <w:p w14:paraId="36AECF29" w14:textId="5CE61EA1" w:rsidR="001C003B" w:rsidRPr="005D3F9E" w:rsidRDefault="002E215B" w:rsidP="002800E3">
      <w:pPr>
        <w:rPr>
          <w:b/>
          <w:i/>
          <w:lang w:val="en-US"/>
        </w:rPr>
      </w:pPr>
      <w:r w:rsidRPr="005D3F9E">
        <w:rPr>
          <w:b/>
          <w:i/>
          <w:lang w:val="en-US"/>
        </w:rPr>
        <w:t>Thinking with Habitus</w:t>
      </w:r>
    </w:p>
    <w:p w14:paraId="75FBEDBD" w14:textId="25C67003" w:rsidR="00846B76" w:rsidRPr="005D3F9E" w:rsidRDefault="00BC74AB" w:rsidP="002800E3">
      <w:pPr>
        <w:spacing w:line="360" w:lineRule="auto"/>
      </w:pPr>
      <w:r w:rsidRPr="005D3F9E">
        <w:t>Bourdieu’s</w:t>
      </w:r>
      <w:r w:rsidR="00846B76" w:rsidRPr="005D3F9E">
        <w:t xml:space="preserve"> concept</w:t>
      </w:r>
      <w:r w:rsidRPr="005D3F9E">
        <w:t>s</w:t>
      </w:r>
      <w:r w:rsidR="00846B76" w:rsidRPr="005D3F9E">
        <w:t xml:space="preserve"> of ‘field’ and‘ habitus’ are useful ways of exploring how </w:t>
      </w:r>
      <w:r w:rsidRPr="005D3F9E">
        <w:t xml:space="preserve">students’ expectations and experiences of and </w:t>
      </w:r>
      <w:r w:rsidR="00846B76" w:rsidRPr="005D3F9E">
        <w:t>choices</w:t>
      </w:r>
      <w:r w:rsidRPr="005D3F9E">
        <w:t xml:space="preserve"> about HE might be </w:t>
      </w:r>
      <w:r w:rsidR="00652516" w:rsidRPr="005D3F9E">
        <w:t>contextualised by</w:t>
      </w:r>
      <w:r w:rsidR="00846B76" w:rsidRPr="005D3F9E">
        <w:t xml:space="preserve"> exposure to wider social and cultural discourses around educa</w:t>
      </w:r>
      <w:r w:rsidR="00652516" w:rsidRPr="005D3F9E">
        <w:t>tion and learning as well as more</w:t>
      </w:r>
      <w:r w:rsidR="00846B76" w:rsidRPr="005D3F9E">
        <w:t xml:space="preserve"> particular, </w:t>
      </w:r>
      <w:r w:rsidR="00652516" w:rsidRPr="005D3F9E">
        <w:t xml:space="preserve">immediate </w:t>
      </w:r>
      <w:r w:rsidR="00846B76" w:rsidRPr="005D3F9E">
        <w:t>personal experiences of learning and education</w:t>
      </w:r>
      <w:r w:rsidR="00652516" w:rsidRPr="005D3F9E">
        <w:t xml:space="preserve">. </w:t>
      </w:r>
      <w:r w:rsidR="00846B76" w:rsidRPr="005D3F9E">
        <w:t xml:space="preserve">A </w:t>
      </w:r>
      <w:proofErr w:type="spellStart"/>
      <w:r w:rsidR="00846B76" w:rsidRPr="005D3F9E">
        <w:t>Bourdieusian</w:t>
      </w:r>
      <w:proofErr w:type="spellEnd"/>
      <w:r w:rsidR="00846B76" w:rsidRPr="005D3F9E">
        <w:t xml:space="preserve"> field constitutes: </w:t>
      </w:r>
    </w:p>
    <w:p w14:paraId="5CDC7082" w14:textId="77777777" w:rsidR="00846B76" w:rsidRPr="005D3F9E" w:rsidRDefault="00846B76" w:rsidP="002800E3">
      <w:pPr>
        <w:spacing w:line="360" w:lineRule="auto"/>
        <w:ind w:left="360"/>
      </w:pPr>
    </w:p>
    <w:p w14:paraId="0FD50704" w14:textId="77777777" w:rsidR="00846B76" w:rsidRPr="005D3F9E" w:rsidRDefault="00846B76" w:rsidP="002800E3">
      <w:pPr>
        <w:spacing w:line="360" w:lineRule="auto"/>
        <w:ind w:left="720"/>
        <w:rPr>
          <w:b/>
        </w:rPr>
      </w:pPr>
      <w:r w:rsidRPr="005D3F9E">
        <w:t>…</w:t>
      </w:r>
      <w:proofErr w:type="gramStart"/>
      <w:r w:rsidRPr="005D3F9E">
        <w:t>a</w:t>
      </w:r>
      <w:proofErr w:type="gramEnd"/>
      <w:r w:rsidRPr="005D3F9E">
        <w:t xml:space="preserve"> meaningful world, a world endowed with sense or with value…(Bourdieu, in Wacquant, 1989:44) </w:t>
      </w:r>
    </w:p>
    <w:p w14:paraId="7A7AEB7B" w14:textId="77777777" w:rsidR="00846B76" w:rsidRPr="005D3F9E" w:rsidRDefault="00846B76" w:rsidP="002800E3">
      <w:pPr>
        <w:spacing w:line="360" w:lineRule="auto"/>
        <w:ind w:left="360"/>
        <w:rPr>
          <w:b/>
        </w:rPr>
      </w:pPr>
    </w:p>
    <w:p w14:paraId="58A8D561" w14:textId="1EE853A9" w:rsidR="00846B76" w:rsidRPr="005D3F9E" w:rsidRDefault="00846B76" w:rsidP="002800E3">
      <w:pPr>
        <w:spacing w:line="360" w:lineRule="auto"/>
        <w:rPr>
          <w:b/>
        </w:rPr>
      </w:pPr>
      <w:proofErr w:type="spellStart"/>
      <w:r w:rsidRPr="005D3F9E">
        <w:t>Bourdieusian</w:t>
      </w:r>
      <w:proofErr w:type="spellEnd"/>
      <w:r w:rsidRPr="005D3F9E">
        <w:t xml:space="preserve"> fields often embody rules or taken-for-granted practices that are imposed (without necessarily being explicitly identified) on those who seek to enter or remain within them. They therefore structure social and professional practices by</w:t>
      </w:r>
      <w:r w:rsidR="007C0FC0" w:rsidRPr="005D3F9E">
        <w:t xml:space="preserve"> defining </w:t>
      </w:r>
      <w:r w:rsidRPr="005D3F9E">
        <w:t xml:space="preserve">the range of possible and acceptable actions and behaviours available to those operating </w:t>
      </w:r>
      <w:r w:rsidRPr="005D3F9E">
        <w:lastRenderedPageBreak/>
        <w:t xml:space="preserve">within any given field (Grenfell, 2004). Bourdieu (1984) </w:t>
      </w:r>
      <w:r w:rsidR="00DF16CE" w:rsidRPr="005D3F9E">
        <w:t xml:space="preserve">argues that the artifice of </w:t>
      </w:r>
      <w:r w:rsidR="007C0FC0" w:rsidRPr="005D3F9E">
        <w:t xml:space="preserve">social practices then </w:t>
      </w:r>
      <w:r w:rsidRPr="005D3F9E">
        <w:t>become invisible because they are, ‘obscured by the realities of ordinary sense-experience’ (</w:t>
      </w:r>
      <w:r w:rsidR="00567DB5">
        <w:t xml:space="preserve">ibid </w:t>
      </w:r>
      <w:r w:rsidRPr="005D3F9E">
        <w:t xml:space="preserve">22). </w:t>
      </w:r>
      <w:r w:rsidR="00DF16CE" w:rsidRPr="005D3F9E">
        <w:t xml:space="preserve">In </w:t>
      </w:r>
      <w:r w:rsidR="00567DB5">
        <w:t>r</w:t>
      </w:r>
      <w:r w:rsidR="00DF16CE" w:rsidRPr="005D3F9E">
        <w:t>elation to this project for example, an student’s</w:t>
      </w:r>
      <w:r w:rsidRPr="005D3F9E">
        <w:t xml:space="preserve"> identification with a </w:t>
      </w:r>
      <w:proofErr w:type="gramStart"/>
      <w:r w:rsidRPr="005D3F9E">
        <w:t xml:space="preserve">particular </w:t>
      </w:r>
      <w:r w:rsidR="00DF16CE" w:rsidRPr="005D3F9E">
        <w:t xml:space="preserve"> </w:t>
      </w:r>
      <w:r w:rsidRPr="005D3F9E">
        <w:t>type</w:t>
      </w:r>
      <w:proofErr w:type="gramEnd"/>
      <w:r w:rsidRPr="005D3F9E">
        <w:t xml:space="preserve"> of academic higher education institution may be reinforced or marginalised by their </w:t>
      </w:r>
      <w:r w:rsidR="00DF16CE" w:rsidRPr="005D3F9E">
        <w:t>own, or their family or communit</w:t>
      </w:r>
      <w:r w:rsidR="00644901">
        <w:t>y’s</w:t>
      </w:r>
      <w:r w:rsidR="00DF16CE" w:rsidRPr="005D3F9E">
        <w:t xml:space="preserve"> </w:t>
      </w:r>
      <w:r w:rsidRPr="005D3F9E">
        <w:t>previous experiences of learning and membership of educational institutions</w:t>
      </w:r>
      <w:r w:rsidR="00DF16CE" w:rsidRPr="005D3F9E">
        <w:t xml:space="preserve"> and networks</w:t>
      </w:r>
      <w:r w:rsidRPr="005D3F9E">
        <w:t xml:space="preserve">. </w:t>
      </w:r>
    </w:p>
    <w:p w14:paraId="600EC247" w14:textId="77777777" w:rsidR="00846B76" w:rsidRPr="005D3F9E" w:rsidRDefault="00846B76" w:rsidP="002800E3">
      <w:pPr>
        <w:spacing w:line="360" w:lineRule="auto"/>
        <w:ind w:left="360"/>
        <w:rPr>
          <w:b/>
        </w:rPr>
      </w:pPr>
    </w:p>
    <w:p w14:paraId="41EBC589" w14:textId="77777777" w:rsidR="00940CC4" w:rsidRPr="005D3F9E" w:rsidRDefault="00846B76" w:rsidP="002800E3">
      <w:pPr>
        <w:spacing w:line="360" w:lineRule="auto"/>
      </w:pPr>
      <w:r w:rsidRPr="005D3F9E">
        <w:t>Such personal learning experiences and identification with different</w:t>
      </w:r>
      <w:r w:rsidR="00DF16CE" w:rsidRPr="005D3F9E">
        <w:t xml:space="preserve"> educational communities </w:t>
      </w:r>
      <w:r w:rsidR="00FE3E68" w:rsidRPr="005D3F9E">
        <w:t>are constituti</w:t>
      </w:r>
      <w:r w:rsidR="00B80AF5" w:rsidRPr="005D3F9E">
        <w:t>ng of what Bourdieu calls</w:t>
      </w:r>
      <w:r w:rsidR="00FE3E68" w:rsidRPr="005D3F9E">
        <w:t xml:space="preserve"> ‘habitus’ </w:t>
      </w:r>
      <w:r w:rsidRPr="005D3F9E">
        <w:t>(1985)</w:t>
      </w:r>
      <w:r w:rsidR="00783D63" w:rsidRPr="005D3F9E">
        <w:t xml:space="preserve"> the collection of ways of being, doing, thinking and acting that comprise our ‘social inheritance’ (Grenfell and James, 1998:16)</w:t>
      </w:r>
      <w:r w:rsidR="00940CC4" w:rsidRPr="005D3F9E">
        <w:t>. For Rea</w:t>
      </w:r>
      <w:r w:rsidR="00B80AF5" w:rsidRPr="005D3F9E">
        <w:t xml:space="preserve">y </w:t>
      </w:r>
      <w:r w:rsidR="001713DB" w:rsidRPr="005D3F9E">
        <w:t>Habitus is both inward and outward facing</w:t>
      </w:r>
      <w:r w:rsidR="00940CC4" w:rsidRPr="005D3F9E">
        <w:t>,</w:t>
      </w:r>
    </w:p>
    <w:p w14:paraId="35A46AF2" w14:textId="77777777" w:rsidR="00940CC4" w:rsidRPr="005D3F9E" w:rsidRDefault="00940CC4" w:rsidP="002800E3">
      <w:pPr>
        <w:spacing w:line="360" w:lineRule="auto"/>
      </w:pPr>
    </w:p>
    <w:p w14:paraId="7FA78932" w14:textId="77777777" w:rsidR="00940CC4" w:rsidRPr="005D3F9E" w:rsidRDefault="001713DB" w:rsidP="00940CC4">
      <w:pPr>
        <w:spacing w:line="360" w:lineRule="auto"/>
        <w:ind w:left="720"/>
      </w:pPr>
      <w:r w:rsidRPr="005D3F9E">
        <w:t>“</w:t>
      </w:r>
      <w:proofErr w:type="gramStart"/>
      <w:r w:rsidRPr="005D3F9E">
        <w:t>a</w:t>
      </w:r>
      <w:proofErr w:type="gramEnd"/>
      <w:r w:rsidRPr="005D3F9E">
        <w:t xml:space="preserve"> person's individual history is constitutive of habitus, but so also is the whole collective history of family and class tha</w:t>
      </w:r>
      <w:r w:rsidR="00610090" w:rsidRPr="005D3F9E">
        <w:t>t the individual is a member of”</w:t>
      </w:r>
      <w:r w:rsidRPr="005D3F9E">
        <w:t xml:space="preserve"> (Reay, 2004: 434)</w:t>
      </w:r>
      <w:r w:rsidR="00D57631" w:rsidRPr="005D3F9E">
        <w:t xml:space="preserve"> </w:t>
      </w:r>
    </w:p>
    <w:p w14:paraId="1E96F766" w14:textId="77777777" w:rsidR="00940CC4" w:rsidRPr="005D3F9E" w:rsidRDefault="00940CC4" w:rsidP="00940CC4">
      <w:pPr>
        <w:spacing w:line="360" w:lineRule="auto"/>
        <w:ind w:left="720"/>
      </w:pPr>
    </w:p>
    <w:p w14:paraId="0242B7EA" w14:textId="594747B6" w:rsidR="001910C2" w:rsidRPr="005D3F9E" w:rsidRDefault="00D57631" w:rsidP="002800E3">
      <w:pPr>
        <w:spacing w:line="360" w:lineRule="auto"/>
      </w:pPr>
      <w:r w:rsidRPr="005D3F9E">
        <w:t xml:space="preserve">and manifests as a “complex </w:t>
      </w:r>
      <w:r w:rsidR="001713DB" w:rsidRPr="005D3F9E">
        <w:t>interplay between past a</w:t>
      </w:r>
      <w:r w:rsidRPr="005D3F9E">
        <w:t>nd present”</w:t>
      </w:r>
      <w:r w:rsidR="001713DB" w:rsidRPr="005D3F9E">
        <w:t xml:space="preserve"> that is </w:t>
      </w:r>
      <w:r w:rsidRPr="005D3F9E">
        <w:t>not only thought but embodied, as present in how we</w:t>
      </w:r>
      <w:r w:rsidR="001713DB" w:rsidRPr="005D3F9E">
        <w:t xml:space="preserve"> move and hold ourselves</w:t>
      </w:r>
      <w:r w:rsidRPr="005D3F9E">
        <w:t>, as it is in</w:t>
      </w:r>
      <w:r w:rsidR="001713DB" w:rsidRPr="005D3F9E">
        <w:t xml:space="preserve"> the ideas we express about our commitments and our </w:t>
      </w:r>
      <w:r w:rsidRPr="005D3F9E">
        <w:t xml:space="preserve">‘people like us’ </w:t>
      </w:r>
      <w:r w:rsidR="001910C2" w:rsidRPr="005D3F9E">
        <w:t xml:space="preserve">affiliations. However </w:t>
      </w:r>
      <w:r w:rsidRPr="005D3F9E">
        <w:t>Habitus</w:t>
      </w:r>
      <w:r w:rsidR="001910C2" w:rsidRPr="005D3F9E">
        <w:t xml:space="preserve"> is for Bourdieu more than </w:t>
      </w:r>
      <w:r w:rsidR="00DF6605" w:rsidRPr="005D3F9E">
        <w:t xml:space="preserve">simply a reproducing impulse as Reay explains: </w:t>
      </w:r>
    </w:p>
    <w:p w14:paraId="5CB5A577" w14:textId="77777777" w:rsidR="00DF6605" w:rsidRPr="005D3F9E" w:rsidRDefault="00DF6605" w:rsidP="002800E3">
      <w:pPr>
        <w:spacing w:line="360" w:lineRule="auto"/>
        <w:ind w:left="720"/>
      </w:pPr>
    </w:p>
    <w:p w14:paraId="487BC9A3" w14:textId="15F239D3" w:rsidR="00DF6605" w:rsidRPr="005D3F9E" w:rsidRDefault="00DF6605" w:rsidP="002800E3">
      <w:pPr>
        <w:spacing w:line="360" w:lineRule="auto"/>
        <w:ind w:left="720"/>
      </w:pPr>
      <w:r w:rsidRPr="005D3F9E">
        <w:t xml:space="preserve">“While it is important to view individuals as actively engaged in creating their social worlds, Bourdieu's method emphasizes the way in which `the structure of those worlds is already predefined by broader racial, gender and class relations' (Bourdieu &amp; </w:t>
      </w:r>
      <w:proofErr w:type="spellStart"/>
      <w:r w:rsidR="004E2A48">
        <w:t>Wacq</w:t>
      </w:r>
      <w:r w:rsidRPr="005D3F9E">
        <w:t>uant</w:t>
      </w:r>
      <w:proofErr w:type="spellEnd"/>
      <w:r w:rsidRPr="005D3F9E">
        <w:t>, 1992, p. 144). Habitus, then, is a means of viewing structure as occurring within small-scale interactions and activity within large-scale settings. (Reay, 2004, 439)</w:t>
      </w:r>
    </w:p>
    <w:p w14:paraId="59A708A3" w14:textId="77777777" w:rsidR="00DF6605" w:rsidRPr="005D3F9E" w:rsidRDefault="00DF6605" w:rsidP="002800E3">
      <w:pPr>
        <w:spacing w:line="360" w:lineRule="auto"/>
      </w:pPr>
    </w:p>
    <w:p w14:paraId="42D255F2" w14:textId="3C085AFA" w:rsidR="00846B76" w:rsidRPr="005D3F9E" w:rsidRDefault="00DF6605" w:rsidP="002800E3">
      <w:pPr>
        <w:spacing w:line="360" w:lineRule="auto"/>
        <w:rPr>
          <w:b/>
        </w:rPr>
      </w:pPr>
      <w:r w:rsidRPr="005D3F9E">
        <w:t>As such Habitus might be described</w:t>
      </w:r>
      <w:r w:rsidR="00846B76" w:rsidRPr="005D3F9E">
        <w:t xml:space="preserve"> as a ‘system of dispositions’. These dispositions emerge out of participation in and exposure to wider socia</w:t>
      </w:r>
      <w:r w:rsidRPr="005D3F9E">
        <w:t>l settings and discursive environments</w:t>
      </w:r>
      <w:r w:rsidR="00846B76" w:rsidRPr="005D3F9E">
        <w:t>. They are moreover, characte</w:t>
      </w:r>
      <w:r w:rsidRPr="005D3F9E">
        <w:t>rised by a “…</w:t>
      </w:r>
      <w:r w:rsidR="00846B76" w:rsidRPr="005D3F9E">
        <w:t>vagueness...the more-or-less, which define(s) one’s ordinary relation to the world. (</w:t>
      </w:r>
      <w:r w:rsidR="00644901">
        <w:t>Bourdieu</w:t>
      </w:r>
      <w:r w:rsidR="00846B76" w:rsidRPr="005D3F9E">
        <w:t>1990: 54)</w:t>
      </w:r>
      <w:r w:rsidRPr="005D3F9E">
        <w:t xml:space="preserve">. </w:t>
      </w:r>
      <w:r w:rsidR="00846B76" w:rsidRPr="005D3F9E">
        <w:t>Within Bourdieu’s theory of dispositions, there are p</w:t>
      </w:r>
      <w:r w:rsidRPr="005D3F9E">
        <w:t xml:space="preserve">otentially limitless individual </w:t>
      </w:r>
      <w:r w:rsidRPr="005D3F9E">
        <w:lastRenderedPageBreak/>
        <w:t>“</w:t>
      </w:r>
      <w:r w:rsidR="00846B76" w:rsidRPr="005D3F9E">
        <w:t>…possibilities and impossibilities, freedoms and necessities, opportunities and prohibitions…</w:t>
      </w:r>
      <w:r w:rsidRPr="005D3F9E">
        <w:t>”</w:t>
      </w:r>
      <w:r w:rsidR="00846B76" w:rsidRPr="005D3F9E">
        <w:t xml:space="preserve">(1990: 54) </w:t>
      </w:r>
    </w:p>
    <w:p w14:paraId="1A37F949" w14:textId="77777777" w:rsidR="00846B76" w:rsidRPr="005D3F9E" w:rsidRDefault="00846B76" w:rsidP="002800E3">
      <w:pPr>
        <w:spacing w:line="360" w:lineRule="auto"/>
        <w:ind w:left="360"/>
        <w:rPr>
          <w:b/>
        </w:rPr>
      </w:pPr>
    </w:p>
    <w:p w14:paraId="70A54FEA" w14:textId="560E467D" w:rsidR="001910C2" w:rsidRPr="005D3F9E" w:rsidRDefault="00846B76" w:rsidP="005D3F9E">
      <w:pPr>
        <w:spacing w:line="360" w:lineRule="auto"/>
      </w:pPr>
      <w:r w:rsidRPr="008716AB">
        <w:t>Reay’s (200</w:t>
      </w:r>
      <w:r w:rsidR="008716AB">
        <w:t>4</w:t>
      </w:r>
      <w:r w:rsidRPr="008716AB">
        <w:t>) nuanced take on habitus suggests that it can function to exclude some</w:t>
      </w:r>
      <w:r w:rsidRPr="005D3F9E">
        <w:t xml:space="preserve"> practices as unthinkable, whilst predisposing individuals towards other ‘certain, predictable</w:t>
      </w:r>
      <w:r w:rsidR="002800E3" w:rsidRPr="005D3F9E">
        <w:t xml:space="preserve"> ways of behaving’ (2004: 432) producing “</w:t>
      </w:r>
      <w:r w:rsidRPr="005D3F9E">
        <w:t>…an internalised framework that makes some possibilities inconceivable, others improbable and a limited range acceptable.</w:t>
      </w:r>
      <w:r w:rsidR="002800E3" w:rsidRPr="005D3F9E">
        <w:t>”</w:t>
      </w:r>
      <w:r w:rsidRPr="005D3F9E">
        <w:t xml:space="preserve">  (2004: 434) </w:t>
      </w:r>
      <w:r w:rsidR="002800E3" w:rsidRPr="005D3F9E">
        <w:t xml:space="preserve">Crucially for this discussion Habitus provides us with a way </w:t>
      </w:r>
      <w:r w:rsidR="005F78CE" w:rsidRPr="005D3F9E">
        <w:t xml:space="preserve">in to theorising individual </w:t>
      </w:r>
      <w:r w:rsidR="00701168" w:rsidRPr="005D3F9E">
        <w:t>responses to, and choices about, HE transition that are not ‘free’ but expressive</w:t>
      </w:r>
      <w:r w:rsidRPr="005D3F9E">
        <w:t xml:space="preserve"> of habitus</w:t>
      </w:r>
      <w:r w:rsidR="00701168" w:rsidRPr="005D3F9E">
        <w:t xml:space="preserve"> as a</w:t>
      </w:r>
      <w:r w:rsidR="002800E3" w:rsidRPr="005D3F9E">
        <w:t xml:space="preserve"> “</w:t>
      </w:r>
      <w:r w:rsidRPr="005D3F9E">
        <w:t>complex, internalized core from which everyday experiences emanate</w:t>
      </w:r>
      <w:r w:rsidR="002800E3" w:rsidRPr="005D3F9E">
        <w:t>”</w:t>
      </w:r>
      <w:r w:rsidRPr="005D3F9E">
        <w:t xml:space="preserve"> (Reay, 2004: 435)</w:t>
      </w:r>
      <w:r w:rsidR="002800E3" w:rsidRPr="005D3F9E">
        <w:t>.</w:t>
      </w:r>
      <w:r w:rsidRPr="005D3F9E">
        <w:t xml:space="preserve"> </w:t>
      </w:r>
      <w:r w:rsidR="003C1E19" w:rsidRPr="005D3F9E">
        <w:t>Through</w:t>
      </w:r>
      <w:r w:rsidR="00940CC4" w:rsidRPr="005D3F9E">
        <w:t xml:space="preserve"> her work on prison educa</w:t>
      </w:r>
      <w:r w:rsidR="002E215B" w:rsidRPr="005D3F9E">
        <w:t>tion Wilson provides a nuanced account</w:t>
      </w:r>
      <w:r w:rsidR="003C1E19" w:rsidRPr="005D3F9E">
        <w:t xml:space="preserve"> of the way habitus orientates an individual towards a particul</w:t>
      </w:r>
      <w:r w:rsidR="002E215B" w:rsidRPr="005D3F9E">
        <w:t xml:space="preserve">ar ‘world view’ about education, </w:t>
      </w:r>
      <w:r w:rsidR="003C1E19" w:rsidRPr="005D3F9E">
        <w:t>which she calls ‘</w:t>
      </w:r>
      <w:proofErr w:type="spellStart"/>
      <w:r w:rsidR="003C1E19" w:rsidRPr="005D3F9E">
        <w:t>educentricity</w:t>
      </w:r>
      <w:proofErr w:type="spellEnd"/>
      <w:r w:rsidR="003C1E19" w:rsidRPr="005D3F9E">
        <w:t xml:space="preserve">’. </w:t>
      </w:r>
      <w:r w:rsidR="00E5178C" w:rsidRPr="005D3F9E">
        <w:t xml:space="preserve">For Wilson </w:t>
      </w:r>
      <w:proofErr w:type="spellStart"/>
      <w:r w:rsidR="004013A7">
        <w:t>e</w:t>
      </w:r>
      <w:r w:rsidR="003C1E19" w:rsidRPr="005D3F9E">
        <w:t>ducentricity</w:t>
      </w:r>
      <w:proofErr w:type="spellEnd"/>
      <w:r w:rsidR="003C1E19" w:rsidRPr="005D3F9E">
        <w:t xml:space="preserve"> </w:t>
      </w:r>
      <w:r w:rsidR="00E5178C" w:rsidRPr="005D3F9E">
        <w:t>captures,</w:t>
      </w:r>
    </w:p>
    <w:p w14:paraId="612F0A9D" w14:textId="77777777" w:rsidR="007C0CCA" w:rsidRPr="005D3F9E" w:rsidRDefault="007C0CCA" w:rsidP="005D3F9E">
      <w:pPr>
        <w:spacing w:line="360" w:lineRule="auto"/>
      </w:pPr>
    </w:p>
    <w:p w14:paraId="1B00518E" w14:textId="011F3AF8" w:rsidR="007C0CCA" w:rsidRPr="005D3F9E" w:rsidRDefault="007C0CCA" w:rsidP="005D3F9E">
      <w:pPr>
        <w:spacing w:line="360" w:lineRule="auto"/>
        <w:ind w:left="720"/>
      </w:pPr>
      <w:r w:rsidRPr="005D3F9E">
        <w:t xml:space="preserve">the way in which certain groups or individuals position education within the parameters of their own personal and professional experiences which then go on to influence the opinions, perceptions and understandings of the education of others – who are of course doing the same thing! </w:t>
      </w:r>
      <w:r w:rsidRPr="005D3F9E">
        <w:rPr>
          <w:bCs/>
        </w:rPr>
        <w:t>From this position each group or person compares and contrasts, judges and assesses the position and meaning of education in other worlds, using their own experience as a yardstick by which to measure others</w:t>
      </w:r>
      <w:r w:rsidR="002E215B" w:rsidRPr="005D3F9E">
        <w:rPr>
          <w:bCs/>
        </w:rPr>
        <w:t>.</w:t>
      </w:r>
      <w:r w:rsidRPr="005D3F9E">
        <w:rPr>
          <w:bCs/>
        </w:rPr>
        <w:t xml:space="preserve"> (Wilson 2007: 192)</w:t>
      </w:r>
    </w:p>
    <w:p w14:paraId="301DD2A6" w14:textId="1D5D0258" w:rsidR="002E215B" w:rsidRPr="005D3F9E" w:rsidRDefault="002E215B" w:rsidP="005D3F9E">
      <w:pPr>
        <w:spacing w:line="360" w:lineRule="auto"/>
        <w:rPr>
          <w:b/>
        </w:rPr>
      </w:pPr>
    </w:p>
    <w:p w14:paraId="4AC6BB8A" w14:textId="59C45BEE" w:rsidR="00A6004C" w:rsidRPr="005D3F9E" w:rsidRDefault="00B61D1A" w:rsidP="005D3F9E">
      <w:pPr>
        <w:widowControl w:val="0"/>
        <w:autoSpaceDE w:val="0"/>
        <w:autoSpaceDN w:val="0"/>
        <w:adjustRightInd w:val="0"/>
        <w:spacing w:line="360" w:lineRule="auto"/>
      </w:pPr>
      <w:r w:rsidRPr="005D3F9E">
        <w:t xml:space="preserve">Thinking with </w:t>
      </w:r>
      <w:proofErr w:type="spellStart"/>
      <w:r w:rsidRPr="005D3F9E">
        <w:t>educentricity</w:t>
      </w:r>
      <w:proofErr w:type="spellEnd"/>
      <w:r w:rsidRPr="005D3F9E">
        <w:t xml:space="preserve"> enables an exploration of how habitus plays out more precisely within the contexts of education </w:t>
      </w:r>
      <w:r w:rsidR="00650244">
        <w:t xml:space="preserve">by </w:t>
      </w:r>
      <w:r w:rsidRPr="005D3F9E">
        <w:t xml:space="preserve">illuminating the ways in which prior experience can impact </w:t>
      </w:r>
      <w:r w:rsidR="0018438F" w:rsidRPr="005D3F9E">
        <w:t xml:space="preserve">on </w:t>
      </w:r>
      <w:r w:rsidRPr="005D3F9E">
        <w:t>perceptions of and</w:t>
      </w:r>
      <w:r w:rsidR="0018438F" w:rsidRPr="005D3F9E">
        <w:t xml:space="preserve"> decisions about HE transition as well as the ways in which educational contexts work to constitute </w:t>
      </w:r>
      <w:proofErr w:type="spellStart"/>
      <w:r w:rsidR="0018438F" w:rsidRPr="005D3F9E">
        <w:t>educentricities</w:t>
      </w:r>
      <w:proofErr w:type="spellEnd"/>
      <w:r w:rsidR="0018438F" w:rsidRPr="005D3F9E">
        <w:t xml:space="preserve"> through </w:t>
      </w:r>
      <w:r w:rsidR="00EE279B">
        <w:t>(re)</w:t>
      </w:r>
      <w:r w:rsidR="0018438F" w:rsidRPr="005D3F9E">
        <w:t>production of institutional habitus</w:t>
      </w:r>
      <w:r w:rsidR="00846B76" w:rsidRPr="005D3F9E">
        <w:t xml:space="preserve"> </w:t>
      </w:r>
      <w:r w:rsidR="0018438F" w:rsidRPr="005D3F9E">
        <w:t>(</w:t>
      </w:r>
      <w:r w:rsidR="00846B76" w:rsidRPr="005D3F9E">
        <w:t>Reay, Da</w:t>
      </w:r>
      <w:r w:rsidR="0018438F" w:rsidRPr="005D3F9E">
        <w:t xml:space="preserve">vid and Ball 2001). </w:t>
      </w:r>
      <w:r w:rsidR="003D608F" w:rsidRPr="005D3F9E">
        <w:t xml:space="preserve">Reay et al define institutional habitus as </w:t>
      </w:r>
      <w:r w:rsidR="00247AF3" w:rsidRPr="005D3F9E">
        <w:rPr>
          <w:lang w:val="en-US"/>
        </w:rPr>
        <w:t>“</w:t>
      </w:r>
      <w:r w:rsidR="003D608F" w:rsidRPr="005D3F9E">
        <w:rPr>
          <w:lang w:val="en-US"/>
        </w:rPr>
        <w:t xml:space="preserve">the impact of a cultural group or social class on an individual’s </w:t>
      </w:r>
      <w:proofErr w:type="spellStart"/>
      <w:r w:rsidR="003D608F" w:rsidRPr="005D3F9E">
        <w:rPr>
          <w:lang w:val="en-US"/>
        </w:rPr>
        <w:t>behaviour</w:t>
      </w:r>
      <w:proofErr w:type="spellEnd"/>
      <w:r w:rsidR="003D608F" w:rsidRPr="005D3F9E">
        <w:rPr>
          <w:lang w:val="en-US"/>
        </w:rPr>
        <w:t xml:space="preserve"> as it is mediated through an </w:t>
      </w:r>
      <w:r w:rsidR="00247AF3" w:rsidRPr="005D3F9E">
        <w:rPr>
          <w:lang w:val="en-US"/>
        </w:rPr>
        <w:t>organization” (Reay et al., 2001:127) drawing attention to the idea that “</w:t>
      </w:r>
      <w:proofErr w:type="spellStart"/>
      <w:r w:rsidR="003D608F" w:rsidRPr="005D3F9E">
        <w:rPr>
          <w:lang w:val="en-US"/>
        </w:rPr>
        <w:t>organisations</w:t>
      </w:r>
      <w:proofErr w:type="spellEnd"/>
      <w:r w:rsidR="003D608F" w:rsidRPr="005D3F9E">
        <w:rPr>
          <w:lang w:val="en-US"/>
        </w:rPr>
        <w:t xml:space="preserve">, like individuals, </w:t>
      </w:r>
      <w:proofErr w:type="spellStart"/>
      <w:r w:rsidR="003D608F" w:rsidRPr="005D3F9E">
        <w:rPr>
          <w:lang w:val="en-US"/>
        </w:rPr>
        <w:t>internalise</w:t>
      </w:r>
      <w:proofErr w:type="spellEnd"/>
      <w:r w:rsidR="003D608F" w:rsidRPr="005D3F9E">
        <w:rPr>
          <w:lang w:val="en-US"/>
        </w:rPr>
        <w:t xml:space="preserve"> the social world and form powerful dispositions which are shared by those </w:t>
      </w:r>
      <w:r w:rsidR="00C3067E" w:rsidRPr="005D3F9E">
        <w:rPr>
          <w:lang w:val="en-US"/>
        </w:rPr>
        <w:t>working within the organization</w:t>
      </w:r>
      <w:r w:rsidR="00EE279B">
        <w:rPr>
          <w:lang w:val="en-US"/>
        </w:rPr>
        <w:t xml:space="preserve">” (Walker 2015:52). </w:t>
      </w:r>
      <w:r w:rsidR="00E4125E">
        <w:t xml:space="preserve">Institutional </w:t>
      </w:r>
      <w:r w:rsidR="00E4125E" w:rsidRPr="005D3F9E">
        <w:t xml:space="preserve">habitus are, moreover, linked and indexed to wider </w:t>
      </w:r>
      <w:r w:rsidR="00E4125E" w:rsidRPr="005D3F9E">
        <w:lastRenderedPageBreak/>
        <w:t xml:space="preserve">socio-economic and geographical/demographic communities and discourses through schools/colleges shape and inform their pupil/student communities (Reay 1998). </w:t>
      </w:r>
      <w:r w:rsidR="00E4125E">
        <w:t xml:space="preserve">It is important to note that </w:t>
      </w:r>
      <w:r w:rsidR="00E4125E">
        <w:rPr>
          <w:lang w:val="en-US"/>
        </w:rPr>
        <w:t>t</w:t>
      </w:r>
      <w:r w:rsidR="00EE279B">
        <w:rPr>
          <w:lang w:val="en-US"/>
        </w:rPr>
        <w:t>he concept</w:t>
      </w:r>
      <w:r w:rsidR="00C3067E" w:rsidRPr="005D3F9E">
        <w:rPr>
          <w:lang w:val="en-US"/>
        </w:rPr>
        <w:t xml:space="preserve"> of institutio</w:t>
      </w:r>
      <w:r w:rsidR="00EE279B">
        <w:rPr>
          <w:lang w:val="en-US"/>
        </w:rPr>
        <w:t xml:space="preserve">nal habitus is not uncontested and critics such as (Atkinson </w:t>
      </w:r>
      <w:r w:rsidR="00C3067E" w:rsidRPr="005D3F9E">
        <w:rPr>
          <w:lang w:val="en-US"/>
        </w:rPr>
        <w:t>2011</w:t>
      </w:r>
      <w:r w:rsidR="00EE279B">
        <w:rPr>
          <w:lang w:val="en-US"/>
        </w:rPr>
        <w:t>, Walker, 2015</w:t>
      </w:r>
      <w:r w:rsidR="00C3067E" w:rsidRPr="005D3F9E">
        <w:rPr>
          <w:lang w:val="en-US"/>
        </w:rPr>
        <w:t xml:space="preserve">) </w:t>
      </w:r>
      <w:r w:rsidR="00E440F5" w:rsidRPr="005D3F9E">
        <w:rPr>
          <w:lang w:val="en-US"/>
        </w:rPr>
        <w:t xml:space="preserve">draw attention to institutions as sites of </w:t>
      </w:r>
      <w:r w:rsidR="00EE279B">
        <w:rPr>
          <w:lang w:val="en-US"/>
        </w:rPr>
        <w:t xml:space="preserve">discursive </w:t>
      </w:r>
      <w:r w:rsidR="00E440F5" w:rsidRPr="005D3F9E">
        <w:rPr>
          <w:lang w:val="en-US"/>
        </w:rPr>
        <w:t xml:space="preserve">dissonance as well convergence, </w:t>
      </w:r>
      <w:r w:rsidR="00E4125E">
        <w:rPr>
          <w:lang w:val="en-US"/>
        </w:rPr>
        <w:t xml:space="preserve">however </w:t>
      </w:r>
      <w:r w:rsidR="00E440F5" w:rsidRPr="005D3F9E">
        <w:rPr>
          <w:lang w:val="en-US"/>
        </w:rPr>
        <w:t xml:space="preserve">for the purposes </w:t>
      </w:r>
      <w:r w:rsidR="00E4125E">
        <w:rPr>
          <w:lang w:val="en-US"/>
        </w:rPr>
        <w:t>of this paper we use the idea</w:t>
      </w:r>
      <w:r w:rsidR="00E440F5" w:rsidRPr="005D3F9E">
        <w:rPr>
          <w:lang w:val="en-US"/>
        </w:rPr>
        <w:t xml:space="preserve"> </w:t>
      </w:r>
      <w:r w:rsidR="00E4125E">
        <w:rPr>
          <w:lang w:val="en-US"/>
        </w:rPr>
        <w:t xml:space="preserve">not as a totalizing narrative but </w:t>
      </w:r>
      <w:r w:rsidR="00E440F5" w:rsidRPr="005D3F9E">
        <w:rPr>
          <w:lang w:val="en-US"/>
        </w:rPr>
        <w:t>as a way of opening up to exploration the institutional locus as a structuring site for the organization of discourse that impacts significantly on students</w:t>
      </w:r>
      <w:r w:rsidR="00896328">
        <w:rPr>
          <w:lang w:val="en-US"/>
        </w:rPr>
        <w:t>’</w:t>
      </w:r>
      <w:r w:rsidR="00E440F5" w:rsidRPr="005D3F9E">
        <w:rPr>
          <w:lang w:val="en-US"/>
        </w:rPr>
        <w:t xml:space="preserve"> concept maki</w:t>
      </w:r>
      <w:r w:rsidR="00C97669" w:rsidRPr="005D3F9E">
        <w:rPr>
          <w:lang w:val="en-US"/>
        </w:rPr>
        <w:t xml:space="preserve">ng and thus their </w:t>
      </w:r>
      <w:proofErr w:type="spellStart"/>
      <w:r w:rsidR="00C97669" w:rsidRPr="005D3F9E">
        <w:rPr>
          <w:lang w:val="en-US"/>
        </w:rPr>
        <w:t>educentricities</w:t>
      </w:r>
      <w:proofErr w:type="spellEnd"/>
      <w:r w:rsidR="00C97669" w:rsidRPr="005D3F9E">
        <w:rPr>
          <w:lang w:val="en-US"/>
        </w:rPr>
        <w:t xml:space="preserve">. </w:t>
      </w:r>
    </w:p>
    <w:p w14:paraId="61517959" w14:textId="77777777" w:rsidR="00A6004C" w:rsidRPr="005D3F9E" w:rsidRDefault="00A6004C" w:rsidP="005D3F9E">
      <w:pPr>
        <w:widowControl w:val="0"/>
        <w:autoSpaceDE w:val="0"/>
        <w:autoSpaceDN w:val="0"/>
        <w:adjustRightInd w:val="0"/>
        <w:spacing w:line="360" w:lineRule="auto"/>
      </w:pPr>
    </w:p>
    <w:p w14:paraId="175402F5" w14:textId="66CC09A8" w:rsidR="003B1026" w:rsidRPr="005D3F9E" w:rsidRDefault="00A6004C" w:rsidP="005D3F9E">
      <w:pPr>
        <w:widowControl w:val="0"/>
        <w:autoSpaceDE w:val="0"/>
        <w:autoSpaceDN w:val="0"/>
        <w:adjustRightInd w:val="0"/>
        <w:spacing w:line="360" w:lineRule="auto"/>
      </w:pPr>
      <w:r w:rsidRPr="005D3F9E">
        <w:t xml:space="preserve">Crucially the nature of interactions between </w:t>
      </w:r>
      <w:proofErr w:type="spellStart"/>
      <w:r w:rsidRPr="005D3F9E">
        <w:t>educentricity</w:t>
      </w:r>
      <w:proofErr w:type="spellEnd"/>
      <w:r w:rsidRPr="005D3F9E">
        <w:t xml:space="preserve"> and institutional habitus can have tangible, material affect with research indicating that students from </w:t>
      </w:r>
      <w:r w:rsidR="005162A4" w:rsidRPr="005D3F9E">
        <w:t>non-traditional</w:t>
      </w:r>
      <w:r w:rsidR="00232911" w:rsidRPr="005D3F9E">
        <w:t xml:space="preserve"> backgrounds often find </w:t>
      </w:r>
      <w:r w:rsidR="00846B76" w:rsidRPr="005D3F9E">
        <w:t>transition from FE to HE difficult due to worries about money, the need to work</w:t>
      </w:r>
      <w:r w:rsidR="0052089D">
        <w:t>,</w:t>
      </w:r>
      <w:r w:rsidR="00846B76" w:rsidRPr="005D3F9E">
        <w:t xml:space="preserve"> fear of failure and uncertainty about if they will fit in (Hutchings &amp; Archer, 2001; Reay e</w:t>
      </w:r>
      <w:r w:rsidR="005162A4" w:rsidRPr="005D3F9E">
        <w:t>t al, 2001,</w:t>
      </w:r>
      <w:r w:rsidR="0063671A">
        <w:t xml:space="preserve"> </w:t>
      </w:r>
      <w:proofErr w:type="spellStart"/>
      <w:r w:rsidR="0063671A">
        <w:t>Reay</w:t>
      </w:r>
      <w:proofErr w:type="spellEnd"/>
      <w:r w:rsidR="0063671A">
        <w:t xml:space="preserve"> et al </w:t>
      </w:r>
      <w:r w:rsidR="00AA3B25" w:rsidRPr="005D3F9E">
        <w:t>2009). For these</w:t>
      </w:r>
      <w:r w:rsidR="00846B76" w:rsidRPr="005D3F9E">
        <w:t xml:space="preserve"> students HE can often be experienced as a hostile environment which uses unfamiliar language, requiring disorientating practices informed by tacit expectations that many students find bewildering and ali</w:t>
      </w:r>
      <w:r w:rsidR="00AA3B25" w:rsidRPr="005D3F9E">
        <w:t>en (</w:t>
      </w:r>
      <w:proofErr w:type="spellStart"/>
      <w:r w:rsidR="00AA3B25" w:rsidRPr="005D3F9E">
        <w:t>Askham</w:t>
      </w:r>
      <w:proofErr w:type="spellEnd"/>
      <w:r w:rsidR="00AA3B25" w:rsidRPr="005D3F9E">
        <w:t xml:space="preserve">, 2008). </w:t>
      </w:r>
      <w:r w:rsidR="00846B76" w:rsidRPr="005D3F9E">
        <w:t xml:space="preserve">McGivney’s (2003) </w:t>
      </w:r>
      <w:r w:rsidR="00AA3B25" w:rsidRPr="005D3F9E">
        <w:t xml:space="preserve">work on non-traditional students’ experience of academic writing draws attention to </w:t>
      </w:r>
      <w:r w:rsidR="00846B76" w:rsidRPr="005D3F9E">
        <w:t xml:space="preserve">what she calls the ‘mystique of unfamiliarity and </w:t>
      </w:r>
      <w:r w:rsidR="000C4F05" w:rsidRPr="005D3F9E">
        <w:t xml:space="preserve">remoteness’ </w:t>
      </w:r>
      <w:r w:rsidR="00AA3B25" w:rsidRPr="005D3F9E">
        <w:t>non-traditional students experience as they encounter</w:t>
      </w:r>
      <w:r w:rsidR="0063671A">
        <w:t xml:space="preserve"> a</w:t>
      </w:r>
      <w:r w:rsidR="003B1026" w:rsidRPr="005D3F9E">
        <w:t xml:space="preserve"> new social world (institutional habitus) of which they are not a product causing them to feel to borrow Bourdieu’s words not like ‘fish in water’ but instead to feel the w</w:t>
      </w:r>
      <w:r w:rsidR="00CD0A6C" w:rsidRPr="005D3F9E">
        <w:t xml:space="preserve">eight of the water around them </w:t>
      </w:r>
      <w:r w:rsidR="003B1026" w:rsidRPr="005D3F9E">
        <w:t>(Bourdieu in interview with Wacquant in Bourdieu, 1989:43)</w:t>
      </w:r>
      <w:r w:rsidR="00CD0A6C" w:rsidRPr="005D3F9E">
        <w:t>.</w:t>
      </w:r>
    </w:p>
    <w:p w14:paraId="23811180" w14:textId="77777777" w:rsidR="00846B76" w:rsidRPr="005D3F9E" w:rsidRDefault="00846B76" w:rsidP="005D3F9E">
      <w:pPr>
        <w:spacing w:line="360" w:lineRule="auto"/>
        <w:ind w:left="360"/>
      </w:pPr>
    </w:p>
    <w:p w14:paraId="298922D5" w14:textId="660F026C" w:rsidR="00846B76" w:rsidRPr="005D3F9E" w:rsidRDefault="00846B76" w:rsidP="005D3F9E">
      <w:pPr>
        <w:spacing w:line="360" w:lineRule="auto"/>
      </w:pPr>
      <w:r w:rsidRPr="005D3F9E">
        <w:t>For this reason ther</w:t>
      </w:r>
      <w:r w:rsidR="005162A4" w:rsidRPr="005D3F9E">
        <w:t>e is evidence to suggest that non-traditional</w:t>
      </w:r>
      <w:r w:rsidRPr="005D3F9E">
        <w:t xml:space="preserve"> students often choose universities on the basis of feeling that feel they might fit in better and/or experience what </w:t>
      </w:r>
      <w:proofErr w:type="spellStart"/>
      <w:r w:rsidRPr="005D3F9E">
        <w:t>Goodenow</w:t>
      </w:r>
      <w:proofErr w:type="spellEnd"/>
      <w:r w:rsidRPr="005D3F9E">
        <w:t xml:space="preserve"> (1993) has termed  ‘belongingness’, a key factor in educational achievement. Belongingness refers to the varied networ</w:t>
      </w:r>
      <w:r w:rsidR="005162A4" w:rsidRPr="005D3F9E">
        <w:t>ks of family and friends that non-traditional</w:t>
      </w:r>
      <w:r w:rsidRPr="005D3F9E">
        <w:t xml:space="preserve"> students remain part of, and draw on, during their time at a local university as in contrast to the experiences of students who move away from home and live independently (and who, more often than not, can rely on financial support from their parents). In compari</w:t>
      </w:r>
      <w:r w:rsidR="005162A4" w:rsidRPr="005D3F9E">
        <w:t xml:space="preserve">son, </w:t>
      </w:r>
      <w:proofErr w:type="spellStart"/>
      <w:r w:rsidR="005162A4" w:rsidRPr="005D3F9E">
        <w:t>Leese</w:t>
      </w:r>
      <w:proofErr w:type="spellEnd"/>
      <w:r w:rsidR="005162A4" w:rsidRPr="005D3F9E">
        <w:t xml:space="preserve"> (2010) researching non-traditional</w:t>
      </w:r>
      <w:r w:rsidRPr="005D3F9E">
        <w:t xml:space="preserve"> students in a post- 1992 university found that up to 70% of her participants had to balance heavy </w:t>
      </w:r>
      <w:r w:rsidRPr="005D3F9E">
        <w:lastRenderedPageBreak/>
        <w:t xml:space="preserve">work commitments with full-time study. Therefore they spent relatively little time on campus beyond the absolutely necessary, prioritising face-to-face contact with lecturers over </w:t>
      </w:r>
      <w:r w:rsidR="000C661D" w:rsidRPr="005D3F9E">
        <w:t>non-essential campus based social activity. The ability to balance</w:t>
      </w:r>
      <w:r w:rsidRPr="005D3F9E">
        <w:t xml:space="preserve"> paid work </w:t>
      </w:r>
      <w:r w:rsidR="000C661D" w:rsidRPr="005D3F9E">
        <w:t>influenced HE choice with proximity between</w:t>
      </w:r>
      <w:r w:rsidR="00031159" w:rsidRPr="005D3F9E">
        <w:t xml:space="preserve"> work and university for example became </w:t>
      </w:r>
      <w:r w:rsidR="000C661D" w:rsidRPr="005D3F9E">
        <w:t>a key factor in decision-making</w:t>
      </w:r>
      <w:r w:rsidR="00031159" w:rsidRPr="005D3F9E">
        <w:t>.</w:t>
      </w:r>
    </w:p>
    <w:p w14:paraId="57E97E30" w14:textId="77777777" w:rsidR="00846B76" w:rsidRPr="005D3F9E" w:rsidRDefault="00846B76" w:rsidP="00031159">
      <w:pPr>
        <w:spacing w:line="360" w:lineRule="auto"/>
      </w:pPr>
    </w:p>
    <w:p w14:paraId="339ADC38" w14:textId="3E91B7FC" w:rsidR="00846B76" w:rsidRPr="005D3F9E" w:rsidRDefault="0098664D" w:rsidP="002800E3">
      <w:pPr>
        <w:spacing w:line="360" w:lineRule="auto"/>
        <w:rPr>
          <w:b/>
          <w:i/>
        </w:rPr>
      </w:pPr>
      <w:r>
        <w:rPr>
          <w:b/>
          <w:i/>
        </w:rPr>
        <w:t>‘Transition’</w:t>
      </w:r>
    </w:p>
    <w:p w14:paraId="05FAD3B9" w14:textId="77777777" w:rsidR="00CA6E01" w:rsidRPr="005D3F9E" w:rsidRDefault="00CA6E01" w:rsidP="002800E3">
      <w:pPr>
        <w:spacing w:line="360" w:lineRule="auto"/>
        <w:rPr>
          <w:b/>
          <w:i/>
        </w:rPr>
      </w:pPr>
    </w:p>
    <w:p w14:paraId="56FF0F95" w14:textId="3C9B4F9E" w:rsidR="00846B76" w:rsidRPr="005D3F9E" w:rsidRDefault="00B2228F" w:rsidP="002800E3">
      <w:pPr>
        <w:spacing w:line="360" w:lineRule="auto"/>
      </w:pPr>
      <w:r>
        <w:t>Thinking with field, habitus and educentricity</w:t>
      </w:r>
      <w:r w:rsidR="006C7303">
        <w:t xml:space="preserve"> helps us to understand that Transition is </w:t>
      </w:r>
      <w:r w:rsidR="009C43D4">
        <w:t xml:space="preserve">a complex </w:t>
      </w:r>
      <w:proofErr w:type="gramStart"/>
      <w:r w:rsidR="007457EA">
        <w:t>phenomena</w:t>
      </w:r>
      <w:proofErr w:type="gramEnd"/>
      <w:r w:rsidR="009C43D4">
        <w:t xml:space="preserve"> that might </w:t>
      </w:r>
      <w:r w:rsidR="007457EA">
        <w:t xml:space="preserve">be </w:t>
      </w:r>
      <w:r w:rsidR="009C43D4">
        <w:t>more helpfully described as</w:t>
      </w:r>
      <w:r w:rsidR="006C7303">
        <w:t xml:space="preserve"> a spectrum of experiences </w:t>
      </w:r>
      <w:r w:rsidR="009C43D4">
        <w:t>that play</w:t>
      </w:r>
      <w:r w:rsidR="006C7303">
        <w:t xml:space="preserve"> out differently for different students joining different institutions. As such it is a</w:t>
      </w:r>
      <w:r w:rsidR="00846B76" w:rsidRPr="005D3F9E">
        <w:t xml:space="preserve"> </w:t>
      </w:r>
      <w:r w:rsidR="005162A4" w:rsidRPr="005D3F9E">
        <w:t xml:space="preserve">highly </w:t>
      </w:r>
      <w:r w:rsidR="006C7303">
        <w:t>contested idea</w:t>
      </w:r>
      <w:r w:rsidR="00846B76" w:rsidRPr="005D3F9E">
        <w:t xml:space="preserve"> (Gale and</w:t>
      </w:r>
      <w:r w:rsidR="009B2D6C" w:rsidRPr="005D3F9E">
        <w:t xml:space="preserve"> Parker, 2012)</w:t>
      </w:r>
      <w:r w:rsidR="009C43D4">
        <w:t>.</w:t>
      </w:r>
      <w:r w:rsidR="00CD0A6C" w:rsidRPr="005D3F9E">
        <w:t xml:space="preserve"> </w:t>
      </w:r>
      <w:r w:rsidR="009C43D4">
        <w:t xml:space="preserve">What researchers do agree on however is that </w:t>
      </w:r>
      <w:r w:rsidR="009B2D6C" w:rsidRPr="005D3F9E">
        <w:t>flexible and responsive strategies where ‘exporting’ and ‘importing’ institutions work collaboratively to sup</w:t>
      </w:r>
      <w:r w:rsidR="009C43D4">
        <w:t xml:space="preserve">port transition are likely to be </w:t>
      </w:r>
      <w:r w:rsidR="009B2D6C" w:rsidRPr="005D3F9E">
        <w:t>most effective</w:t>
      </w:r>
      <w:r w:rsidR="007B10D3" w:rsidRPr="005D3F9E">
        <w:t xml:space="preserve"> (Knox, 2005, </w:t>
      </w:r>
      <w:proofErr w:type="spellStart"/>
      <w:r w:rsidR="007B10D3" w:rsidRPr="005D3F9E">
        <w:t>Leese</w:t>
      </w:r>
      <w:proofErr w:type="spellEnd"/>
      <w:r w:rsidR="007B10D3" w:rsidRPr="005D3F9E">
        <w:t>, 2010). Crucially, it is argued,</w:t>
      </w:r>
      <w:r w:rsidR="00846B76" w:rsidRPr="005D3F9E">
        <w:t xml:space="preserve"> transition models need to challenge the</w:t>
      </w:r>
      <w:r w:rsidR="009B2D6C" w:rsidRPr="005D3F9E">
        <w:t xml:space="preserve"> kinds of</w:t>
      </w:r>
      <w:r w:rsidR="00846B76" w:rsidRPr="005D3F9E">
        <w:t xml:space="preserve"> </w:t>
      </w:r>
      <w:r w:rsidR="009B2D6C" w:rsidRPr="005D3F9E">
        <w:t xml:space="preserve">deficit models or </w:t>
      </w:r>
      <w:r w:rsidR="00846B76" w:rsidRPr="005D3F9E">
        <w:t>‘derogatory discourses’ (Burke, 2009; French, 2013) that often inform discussio</w:t>
      </w:r>
      <w:r w:rsidR="009C43D4">
        <w:t>ns around non-traditional students’ transition</w:t>
      </w:r>
      <w:r w:rsidR="00846B76" w:rsidRPr="005D3F9E">
        <w:t xml:space="preserve"> by contextualis</w:t>
      </w:r>
      <w:r w:rsidR="005162A4" w:rsidRPr="005D3F9E">
        <w:t xml:space="preserve">ing some of the ways in which </w:t>
      </w:r>
      <w:r w:rsidR="00A72DCF">
        <w:t>choice</w:t>
      </w:r>
      <w:r w:rsidR="007B10D3" w:rsidRPr="005D3F9E">
        <w:t xml:space="preserve"> </w:t>
      </w:r>
      <w:r w:rsidR="00A72DCF">
        <w:t>about</w:t>
      </w:r>
      <w:r w:rsidR="00846B76" w:rsidRPr="005D3F9E">
        <w:t xml:space="preserve"> HE institution and programme are influenced and framed by wider considerations a</w:t>
      </w:r>
      <w:r w:rsidR="007B10D3" w:rsidRPr="005D3F9E">
        <w:t xml:space="preserve">nd discourses. This </w:t>
      </w:r>
      <w:r w:rsidR="00846B76" w:rsidRPr="005D3F9E">
        <w:t>re</w:t>
      </w:r>
      <w:r w:rsidR="007B10D3" w:rsidRPr="005D3F9E">
        <w:t>-</w:t>
      </w:r>
      <w:r w:rsidR="00846B76" w:rsidRPr="005D3F9E">
        <w:t>concept</w:t>
      </w:r>
      <w:r w:rsidR="00CD0A6C" w:rsidRPr="005D3F9E">
        <w:t xml:space="preserve">ualisation of </w:t>
      </w:r>
      <w:r w:rsidR="00846B76" w:rsidRPr="005D3F9E">
        <w:t>transition requires it to be reinterpreted as the means by which first year undergraduates negotiate the ‘local spaces’ within which they operate as learners and how they exercise ‘choices’ aroun</w:t>
      </w:r>
      <w:r w:rsidR="00846ACE">
        <w:t xml:space="preserve">d their learning in the </w:t>
      </w:r>
      <w:r w:rsidR="00846B76" w:rsidRPr="005D3F9E">
        <w:t xml:space="preserve">knowledge economy of HE (Ball, 1998; Lingard, 2000). </w:t>
      </w:r>
    </w:p>
    <w:p w14:paraId="65E310AA" w14:textId="77777777" w:rsidR="00962449" w:rsidRDefault="00962449" w:rsidP="00A72DCF">
      <w:pPr>
        <w:spacing w:line="360" w:lineRule="auto"/>
      </w:pPr>
    </w:p>
    <w:p w14:paraId="747FFCE6" w14:textId="5CFF0727" w:rsidR="00134B21" w:rsidRDefault="007457EA" w:rsidP="00A72DCF">
      <w:pPr>
        <w:spacing w:line="360" w:lineRule="auto"/>
        <w:rPr>
          <w:color w:val="262626"/>
          <w:lang w:val="en-US"/>
        </w:rPr>
      </w:pPr>
      <w:r>
        <w:t>G</w:t>
      </w:r>
      <w:r w:rsidR="007B10D3" w:rsidRPr="005D3F9E">
        <w:t xml:space="preserve">ale and </w:t>
      </w:r>
      <w:r w:rsidR="007B10D3" w:rsidRPr="00846ACE">
        <w:t xml:space="preserve">Parker (2012) </w:t>
      </w:r>
      <w:r w:rsidR="00962449" w:rsidRPr="00846ACE">
        <w:t>argue that</w:t>
      </w:r>
      <w:r w:rsidR="00962449">
        <w:t xml:space="preserve"> this requires discussions about transition</w:t>
      </w:r>
      <w:r w:rsidR="00D255B6">
        <w:t xml:space="preserve"> to more thoroughly theorise through connection</w:t>
      </w:r>
      <w:r w:rsidR="00962449">
        <w:t xml:space="preserve"> </w:t>
      </w:r>
      <w:r w:rsidR="00D255B6">
        <w:t>“</w:t>
      </w:r>
      <w:r w:rsidR="00962449">
        <w:t xml:space="preserve">to wider analyses of occupational and social </w:t>
      </w:r>
      <w:proofErr w:type="spellStart"/>
      <w:r w:rsidR="00962449">
        <w:t>mobility”</w:t>
      </w:r>
      <w:proofErr w:type="gramStart"/>
      <w:r>
        <w:t>.</w:t>
      </w:r>
      <w:r w:rsidR="00367CBB">
        <w:t>They</w:t>
      </w:r>
      <w:proofErr w:type="spellEnd"/>
      <w:proofErr w:type="gramEnd"/>
      <w:r w:rsidR="00962449">
        <w:t xml:space="preserve"> </w:t>
      </w:r>
      <w:r w:rsidR="00DD36C3">
        <w:t xml:space="preserve">offer a typology </w:t>
      </w:r>
      <w:r w:rsidR="00325D64">
        <w:t xml:space="preserve">that identifies </w:t>
      </w:r>
      <w:r w:rsidR="00DD36C3">
        <w:t>and describes three modes</w:t>
      </w:r>
      <w:r w:rsidR="00325D64">
        <w:t xml:space="preserve"> of transition</w:t>
      </w:r>
      <w:r w:rsidR="00DD36C3">
        <w:t xml:space="preserve"> that map to wider paradigms of</w:t>
      </w:r>
      <w:r w:rsidR="00367CBB">
        <w:t xml:space="preserve"> meaning making and taking and make use of </w:t>
      </w:r>
      <w:r w:rsidR="00DD36C3">
        <w:t>contrastin</w:t>
      </w:r>
      <w:r w:rsidR="0052089D">
        <w:t>g ontologies and epistemologies</w:t>
      </w:r>
      <w:r w:rsidR="00325D64">
        <w:t xml:space="preserve">: transition as </w:t>
      </w:r>
      <w:r w:rsidR="00325D64" w:rsidRPr="00242134">
        <w:rPr>
          <w:i/>
        </w:rPr>
        <w:t>induction</w:t>
      </w:r>
      <w:r w:rsidR="00325D64">
        <w:t xml:space="preserve">; transition as </w:t>
      </w:r>
      <w:r w:rsidR="00325D64" w:rsidRPr="00242134">
        <w:rPr>
          <w:i/>
        </w:rPr>
        <w:t>development</w:t>
      </w:r>
      <w:r w:rsidR="00BC43D2">
        <w:t xml:space="preserve">; and transition as </w:t>
      </w:r>
      <w:r w:rsidR="00BC43D2" w:rsidRPr="00242134">
        <w:rPr>
          <w:i/>
        </w:rPr>
        <w:t>becoming</w:t>
      </w:r>
      <w:r w:rsidR="00BC43D2">
        <w:t xml:space="preserve">. Each </w:t>
      </w:r>
      <w:r w:rsidR="00242134">
        <w:t>corresponds to a different mode of</w:t>
      </w:r>
      <w:r w:rsidR="00BC43D2">
        <w:t xml:space="preserve"> transitional change</w:t>
      </w:r>
      <w:r w:rsidR="00242134">
        <w:t>,</w:t>
      </w:r>
      <w:r w:rsidR="00BC43D2">
        <w:t xml:space="preserve"> respectively: </w:t>
      </w:r>
      <w:r w:rsidR="00BC43D2" w:rsidRPr="00242134">
        <w:rPr>
          <w:i/>
        </w:rPr>
        <w:t>inculcation</w:t>
      </w:r>
      <w:r w:rsidR="00BC43D2">
        <w:t xml:space="preserve"> is linear, sequentially organised over defined periods and draws on metaphors of pathways and journeying; </w:t>
      </w:r>
      <w:r w:rsidR="00242134" w:rsidRPr="00242134">
        <w:rPr>
          <w:i/>
        </w:rPr>
        <w:t>transformation</w:t>
      </w:r>
      <w:r w:rsidR="00242134">
        <w:t xml:space="preserve"> works with an understanding of individual life phase and works accumulatively enabling the student to </w:t>
      </w:r>
      <w:r w:rsidR="005242FB">
        <w:lastRenderedPageBreak/>
        <w:t xml:space="preserve">navigate socio-cultural norms and </w:t>
      </w:r>
      <w:r w:rsidR="00242134">
        <w:t>transform from one identity to another; the final</w:t>
      </w:r>
      <w:r w:rsidR="005242FB">
        <w:t xml:space="preserve"> paradigm, </w:t>
      </w:r>
      <w:r w:rsidR="005242FB" w:rsidRPr="00367CBB">
        <w:rPr>
          <w:i/>
        </w:rPr>
        <w:t>becoming</w:t>
      </w:r>
      <w:r w:rsidR="005242FB">
        <w:t xml:space="preserve">, operates with a post-modern notion of </w:t>
      </w:r>
      <w:r w:rsidR="005242FB" w:rsidRPr="005242FB">
        <w:rPr>
          <w:i/>
        </w:rPr>
        <w:t>fluctuation</w:t>
      </w:r>
      <w:r w:rsidR="005242FB">
        <w:t xml:space="preserve"> rejecting the organising principles of  linearity, accumulation and transformation in favour of “perpet</w:t>
      </w:r>
      <w:r w:rsidR="001D5AE2">
        <w:t>ual, fragmented, movement” that draws on the metaphor of the rhizome. (Gale and Parker 2012:5).</w:t>
      </w:r>
      <w:r w:rsidR="00B63AAA">
        <w:t xml:space="preserve"> </w:t>
      </w:r>
      <w:r w:rsidR="001A7A77">
        <w:t>Worked through</w:t>
      </w:r>
      <w:r w:rsidR="007772CD">
        <w:t xml:space="preserve">, each paradigm enacts </w:t>
      </w:r>
      <w:r w:rsidR="001A7A77">
        <w:t xml:space="preserve">different implications for the values, attitudes, behaviours and identities of students, teachers and institutions with </w:t>
      </w:r>
      <w:r w:rsidR="001A7A77" w:rsidRPr="001A7A77">
        <w:rPr>
          <w:i/>
        </w:rPr>
        <w:t>induction</w:t>
      </w:r>
      <w:r w:rsidR="001A7A77">
        <w:t xml:space="preserve"> and </w:t>
      </w:r>
      <w:r w:rsidR="001A7A77" w:rsidRPr="001A7A77">
        <w:rPr>
          <w:i/>
        </w:rPr>
        <w:t>development</w:t>
      </w:r>
      <w:r w:rsidR="001A7A77">
        <w:t xml:space="preserve"> </w:t>
      </w:r>
      <w:r w:rsidR="001A7A77" w:rsidRPr="00AB3656">
        <w:t>focusing</w:t>
      </w:r>
      <w:r w:rsidR="007772CD">
        <w:t xml:space="preserve"> on structures and “attention on</w:t>
      </w:r>
      <w:r w:rsidR="001A7A77" w:rsidRPr="00AB3656">
        <w:t xml:space="preserve"> different </w:t>
      </w:r>
      <w:r w:rsidR="00D45944">
        <w:t xml:space="preserve">students, on their difference” </w:t>
      </w:r>
      <w:r w:rsidR="001A7A77" w:rsidRPr="00AB3656">
        <w:t xml:space="preserve">whilst </w:t>
      </w:r>
      <w:r w:rsidR="00AB3656" w:rsidRPr="00AB3656">
        <w:t xml:space="preserve">the priority in a </w:t>
      </w:r>
      <w:r w:rsidR="001A7A77" w:rsidRPr="00AB3656">
        <w:rPr>
          <w:i/>
        </w:rPr>
        <w:t>becoming</w:t>
      </w:r>
      <w:r w:rsidR="00AB3656" w:rsidRPr="00AB3656">
        <w:rPr>
          <w:color w:val="262626"/>
          <w:lang w:val="en-US"/>
        </w:rPr>
        <w:t xml:space="preserve"> paradigm might be “</w:t>
      </w:r>
      <w:r w:rsidR="00846ACE" w:rsidRPr="00AB3656">
        <w:rPr>
          <w:color w:val="262626"/>
          <w:lang w:val="en-US"/>
        </w:rPr>
        <w:t xml:space="preserve">the changes to be made by institutions and systems in </w:t>
      </w:r>
      <w:r w:rsidR="00AB3656" w:rsidRPr="00AB3656">
        <w:rPr>
          <w:color w:val="262626"/>
          <w:lang w:val="en-US"/>
        </w:rPr>
        <w:t>order to accommodate difference” (ibid)</w:t>
      </w:r>
      <w:r w:rsidR="00D45944">
        <w:rPr>
          <w:color w:val="262626"/>
          <w:lang w:val="en-US"/>
        </w:rPr>
        <w:t>. In this way Gale and Parker encourage a recalibration</w:t>
      </w:r>
      <w:r w:rsidR="005975A2">
        <w:rPr>
          <w:color w:val="262626"/>
          <w:lang w:val="en-US"/>
        </w:rPr>
        <w:t xml:space="preserve"> of the transition debate</w:t>
      </w:r>
      <w:r w:rsidR="00D45944">
        <w:rPr>
          <w:color w:val="262626"/>
          <w:lang w:val="en-US"/>
        </w:rPr>
        <w:t xml:space="preserve"> away from students</w:t>
      </w:r>
      <w:r w:rsidR="00D771C9">
        <w:rPr>
          <w:color w:val="262626"/>
          <w:lang w:val="en-US"/>
        </w:rPr>
        <w:t xml:space="preserve">, </w:t>
      </w:r>
      <w:r w:rsidR="00D45944">
        <w:rPr>
          <w:color w:val="262626"/>
          <w:lang w:val="en-US"/>
        </w:rPr>
        <w:t xml:space="preserve">their differences and ‘moments’ of transition towards </w:t>
      </w:r>
      <w:r w:rsidR="007772CD">
        <w:rPr>
          <w:color w:val="262626"/>
          <w:lang w:val="en-US"/>
        </w:rPr>
        <w:t xml:space="preserve">transition as a “condition of our subjectivity” </w:t>
      </w:r>
      <w:r w:rsidR="002D4501">
        <w:rPr>
          <w:color w:val="262626"/>
          <w:lang w:val="en-US"/>
        </w:rPr>
        <w:t xml:space="preserve">(ibid) </w:t>
      </w:r>
      <w:r w:rsidR="007772CD">
        <w:rPr>
          <w:color w:val="262626"/>
          <w:lang w:val="en-US"/>
        </w:rPr>
        <w:t>that institutions need</w:t>
      </w:r>
      <w:r w:rsidR="005975A2">
        <w:rPr>
          <w:color w:val="262626"/>
          <w:lang w:val="en-US"/>
        </w:rPr>
        <w:t xml:space="preserve"> to pay constant attention to by: creating collaborative and inclusive learning spaces; enabling students to ground their learning in something important to them; </w:t>
      </w:r>
      <w:r w:rsidR="00134B21">
        <w:rPr>
          <w:color w:val="262626"/>
          <w:lang w:val="en-US"/>
        </w:rPr>
        <w:t>connecting to students lives; and being culturally aware</w:t>
      </w:r>
      <w:r w:rsidR="002D4501">
        <w:rPr>
          <w:color w:val="262626"/>
          <w:lang w:val="en-US"/>
        </w:rPr>
        <w:t xml:space="preserve"> (ibid)</w:t>
      </w:r>
      <w:r w:rsidR="00134B21">
        <w:rPr>
          <w:color w:val="262626"/>
          <w:lang w:val="en-US"/>
        </w:rPr>
        <w:t xml:space="preserve">. </w:t>
      </w:r>
    </w:p>
    <w:p w14:paraId="121C0141" w14:textId="77777777" w:rsidR="004B3F41" w:rsidRDefault="004B3F41" w:rsidP="00A72DCF">
      <w:pPr>
        <w:spacing w:line="360" w:lineRule="auto"/>
        <w:rPr>
          <w:color w:val="262626"/>
          <w:lang w:val="en-US"/>
        </w:rPr>
      </w:pPr>
    </w:p>
    <w:p w14:paraId="5A97FAFA" w14:textId="77D73982" w:rsidR="00E50BD7" w:rsidRDefault="004B3F41" w:rsidP="00A72DCF">
      <w:pPr>
        <w:spacing w:line="360" w:lineRule="auto"/>
        <w:rPr>
          <w:color w:val="262626"/>
          <w:lang w:val="en-US"/>
        </w:rPr>
      </w:pPr>
      <w:r>
        <w:rPr>
          <w:color w:val="262626"/>
          <w:lang w:val="en-US"/>
        </w:rPr>
        <w:t xml:space="preserve">Whilst Gale and Parker’s work sets an agenda for new institutional practice what this means at the </w:t>
      </w:r>
      <w:r w:rsidR="002F6698">
        <w:rPr>
          <w:color w:val="262626"/>
          <w:lang w:val="en-US"/>
        </w:rPr>
        <w:t>level of local, micro interactions</w:t>
      </w:r>
      <w:r w:rsidR="00CC4176">
        <w:rPr>
          <w:color w:val="262626"/>
          <w:lang w:val="en-US"/>
        </w:rPr>
        <w:t xml:space="preserve">, in particular for teachers and their work, </w:t>
      </w:r>
      <w:r w:rsidR="00E01055">
        <w:rPr>
          <w:color w:val="262626"/>
          <w:lang w:val="en-US"/>
        </w:rPr>
        <w:t xml:space="preserve">(roles and identities), </w:t>
      </w:r>
      <w:r w:rsidR="00CC4176">
        <w:rPr>
          <w:color w:val="262626"/>
          <w:lang w:val="en-US"/>
        </w:rPr>
        <w:t>remains</w:t>
      </w:r>
      <w:r w:rsidR="00503542">
        <w:rPr>
          <w:color w:val="262626"/>
          <w:lang w:val="en-US"/>
        </w:rPr>
        <w:t xml:space="preserve"> under-</w:t>
      </w:r>
      <w:proofErr w:type="spellStart"/>
      <w:r w:rsidR="00503542">
        <w:rPr>
          <w:color w:val="262626"/>
          <w:lang w:val="en-US"/>
        </w:rPr>
        <w:t>theorised</w:t>
      </w:r>
      <w:proofErr w:type="spellEnd"/>
      <w:r w:rsidR="00503542">
        <w:rPr>
          <w:color w:val="262626"/>
          <w:lang w:val="en-US"/>
        </w:rPr>
        <w:t>.</w:t>
      </w:r>
      <w:r w:rsidR="00532DD2">
        <w:rPr>
          <w:color w:val="262626"/>
          <w:lang w:val="en-US"/>
        </w:rPr>
        <w:t xml:space="preserve"> </w:t>
      </w:r>
      <w:r w:rsidR="008A4CEA">
        <w:rPr>
          <w:color w:val="262626"/>
          <w:lang w:val="en-US"/>
        </w:rPr>
        <w:t xml:space="preserve">Connecting </w:t>
      </w:r>
      <w:proofErr w:type="spellStart"/>
      <w:r w:rsidR="008A4CEA">
        <w:rPr>
          <w:color w:val="262626"/>
          <w:lang w:val="en-US"/>
        </w:rPr>
        <w:t>Zukas</w:t>
      </w:r>
      <w:proofErr w:type="spellEnd"/>
      <w:r w:rsidR="00746F36">
        <w:rPr>
          <w:color w:val="262626"/>
          <w:lang w:val="en-US"/>
        </w:rPr>
        <w:t xml:space="preserve"> and </w:t>
      </w:r>
      <w:proofErr w:type="spellStart"/>
      <w:r w:rsidR="00746F36">
        <w:rPr>
          <w:color w:val="262626"/>
          <w:lang w:val="en-US"/>
        </w:rPr>
        <w:t>Malcolms</w:t>
      </w:r>
      <w:proofErr w:type="spellEnd"/>
      <w:r w:rsidR="00746F36">
        <w:rPr>
          <w:color w:val="262626"/>
          <w:lang w:val="en-US"/>
        </w:rPr>
        <w:t>’</w:t>
      </w:r>
      <w:r w:rsidR="008A4CEA">
        <w:rPr>
          <w:color w:val="262626"/>
          <w:lang w:val="en-US"/>
        </w:rPr>
        <w:t xml:space="preserve"> (</w:t>
      </w:r>
      <w:r w:rsidR="00B0658B">
        <w:rPr>
          <w:color w:val="262626"/>
          <w:lang w:val="en-US"/>
        </w:rPr>
        <w:t>1999</w:t>
      </w:r>
      <w:r w:rsidR="008A4CEA">
        <w:rPr>
          <w:color w:val="262626"/>
          <w:lang w:val="en-US"/>
        </w:rPr>
        <w:t>)</w:t>
      </w:r>
      <w:r w:rsidR="00746F36">
        <w:rPr>
          <w:color w:val="262626"/>
          <w:lang w:val="en-US"/>
        </w:rPr>
        <w:t xml:space="preserve"> </w:t>
      </w:r>
      <w:r w:rsidR="008A4CEA">
        <w:rPr>
          <w:color w:val="262626"/>
          <w:lang w:val="en-US"/>
        </w:rPr>
        <w:t xml:space="preserve">typology of teacher identities </w:t>
      </w:r>
      <w:r w:rsidR="00022576">
        <w:rPr>
          <w:color w:val="262626"/>
          <w:lang w:val="en-US"/>
        </w:rPr>
        <w:t xml:space="preserve">(and in turn student identities) </w:t>
      </w:r>
      <w:r w:rsidR="008A4CEA">
        <w:rPr>
          <w:color w:val="262626"/>
          <w:lang w:val="en-US"/>
        </w:rPr>
        <w:t>provides a starting point for these discussions</w:t>
      </w:r>
      <w:r w:rsidR="00275475">
        <w:rPr>
          <w:color w:val="262626"/>
          <w:lang w:val="en-US"/>
        </w:rPr>
        <w:t xml:space="preserve">, with ‘psycho-diagnostician’ and ‘critical practitioner’ mapping usefully on to induction and development modes. </w:t>
      </w:r>
      <w:r w:rsidR="00BA0396">
        <w:rPr>
          <w:color w:val="262626"/>
          <w:lang w:val="en-US"/>
        </w:rPr>
        <w:t xml:space="preserve">Starting points for imagining the </w:t>
      </w:r>
      <w:proofErr w:type="spellStart"/>
      <w:r w:rsidR="00BA0396">
        <w:rPr>
          <w:color w:val="262626"/>
          <w:lang w:val="en-US"/>
        </w:rPr>
        <w:t>rhizo</w:t>
      </w:r>
      <w:proofErr w:type="spellEnd"/>
      <w:r w:rsidR="00BA0396">
        <w:rPr>
          <w:color w:val="262626"/>
          <w:lang w:val="en-US"/>
        </w:rPr>
        <w:t>-teacher are le</w:t>
      </w:r>
      <w:r w:rsidR="00755FF5">
        <w:rPr>
          <w:color w:val="262626"/>
          <w:lang w:val="en-US"/>
        </w:rPr>
        <w:t>ss well developed and</w:t>
      </w:r>
      <w:r w:rsidR="00022576">
        <w:rPr>
          <w:color w:val="262626"/>
          <w:lang w:val="en-US"/>
        </w:rPr>
        <w:t xml:space="preserve"> our analysis below contributes to this discussion.</w:t>
      </w:r>
    </w:p>
    <w:p w14:paraId="7E9FDB64" w14:textId="77777777" w:rsidR="00D06FFD" w:rsidRPr="005D3F9E" w:rsidRDefault="00D06FFD" w:rsidP="002800E3">
      <w:pPr>
        <w:spacing w:line="360" w:lineRule="auto"/>
      </w:pPr>
    </w:p>
    <w:p w14:paraId="4B3EB1B3" w14:textId="3EE55176" w:rsidR="001A5B2E" w:rsidRDefault="00E01055" w:rsidP="00022576">
      <w:pPr>
        <w:spacing w:line="360" w:lineRule="auto"/>
        <w:rPr>
          <w:b/>
          <w:i/>
        </w:rPr>
      </w:pPr>
      <w:r>
        <w:rPr>
          <w:b/>
          <w:i/>
        </w:rPr>
        <w:t>Reading micro interactions</w:t>
      </w:r>
    </w:p>
    <w:p w14:paraId="7E72E3B8" w14:textId="77777777" w:rsidR="00022576" w:rsidRPr="00022576" w:rsidRDefault="00022576" w:rsidP="00022576">
      <w:pPr>
        <w:spacing w:line="360" w:lineRule="auto"/>
        <w:rPr>
          <w:b/>
          <w:i/>
        </w:rPr>
      </w:pPr>
    </w:p>
    <w:p w14:paraId="22B15DCA" w14:textId="75B9011C" w:rsidR="00610C42" w:rsidRDefault="00022576" w:rsidP="00022576">
      <w:pPr>
        <w:spacing w:line="360" w:lineRule="auto"/>
        <w:rPr>
          <w:color w:val="262626"/>
          <w:lang w:val="en-US"/>
        </w:rPr>
      </w:pPr>
      <w:r>
        <w:rPr>
          <w:color w:val="262626"/>
          <w:lang w:val="en-US"/>
        </w:rPr>
        <w:t>In this next section of th</w:t>
      </w:r>
      <w:r w:rsidR="00D771C9">
        <w:rPr>
          <w:color w:val="262626"/>
          <w:lang w:val="en-US"/>
        </w:rPr>
        <w:t>e</w:t>
      </w:r>
      <w:r>
        <w:rPr>
          <w:color w:val="262626"/>
          <w:lang w:val="en-US"/>
        </w:rPr>
        <w:t xml:space="preserve"> paper we work with our analysis of </w:t>
      </w:r>
      <w:r w:rsidR="00170E1F">
        <w:rPr>
          <w:color w:val="262626"/>
          <w:lang w:val="en-US"/>
        </w:rPr>
        <w:t xml:space="preserve">FE </w:t>
      </w:r>
      <w:r w:rsidR="00D771C9">
        <w:rPr>
          <w:color w:val="262626"/>
          <w:lang w:val="en-US"/>
        </w:rPr>
        <w:t>students</w:t>
      </w:r>
      <w:r w:rsidR="00170E1F">
        <w:rPr>
          <w:color w:val="262626"/>
          <w:lang w:val="en-US"/>
        </w:rPr>
        <w:t>’</w:t>
      </w:r>
      <w:r w:rsidR="00D771C9">
        <w:rPr>
          <w:color w:val="262626"/>
          <w:lang w:val="en-US"/>
        </w:rPr>
        <w:t xml:space="preserve"> talk about </w:t>
      </w:r>
      <w:r>
        <w:rPr>
          <w:color w:val="262626"/>
          <w:lang w:val="en-US"/>
        </w:rPr>
        <w:t>‘confidence’ and ‘risk’</w:t>
      </w:r>
      <w:r w:rsidR="00D771C9">
        <w:rPr>
          <w:color w:val="262626"/>
          <w:lang w:val="en-US"/>
        </w:rPr>
        <w:t xml:space="preserve"> </w:t>
      </w:r>
      <w:r>
        <w:rPr>
          <w:color w:val="262626"/>
          <w:lang w:val="en-US"/>
        </w:rPr>
        <w:t>to explore micro interactions about transition</w:t>
      </w:r>
      <w:r w:rsidR="00D771C9">
        <w:rPr>
          <w:color w:val="262626"/>
          <w:lang w:val="en-US"/>
        </w:rPr>
        <w:t xml:space="preserve">. These moments are significant for the purposes of this paper </w:t>
      </w:r>
      <w:r w:rsidR="00170E1F">
        <w:rPr>
          <w:color w:val="262626"/>
          <w:lang w:val="en-US"/>
        </w:rPr>
        <w:t>because they draw</w:t>
      </w:r>
      <w:r w:rsidR="00D771C9">
        <w:rPr>
          <w:color w:val="262626"/>
          <w:lang w:val="en-US"/>
        </w:rPr>
        <w:t xml:space="preserve"> attention to points in our material where we encounter</w:t>
      </w:r>
      <w:r w:rsidR="00170E1F">
        <w:rPr>
          <w:color w:val="262626"/>
          <w:lang w:val="en-US"/>
        </w:rPr>
        <w:t>ed</w:t>
      </w:r>
      <w:r w:rsidR="00D771C9">
        <w:rPr>
          <w:color w:val="262626"/>
          <w:lang w:val="en-US"/>
        </w:rPr>
        <w:t xml:space="preserve"> </w:t>
      </w:r>
      <w:r w:rsidR="004E0AF4">
        <w:rPr>
          <w:color w:val="262626"/>
          <w:lang w:val="en-US"/>
        </w:rPr>
        <w:t xml:space="preserve">most tension and contradiction as the </w:t>
      </w:r>
      <w:r w:rsidR="00610C42">
        <w:rPr>
          <w:color w:val="262626"/>
          <w:lang w:val="en-US"/>
        </w:rPr>
        <w:t xml:space="preserve">apparently resilient, resourceful </w:t>
      </w:r>
      <w:r w:rsidR="00170E1F">
        <w:rPr>
          <w:color w:val="262626"/>
          <w:lang w:val="en-US"/>
        </w:rPr>
        <w:t>‘juggling’ identities that students brought to their trans</w:t>
      </w:r>
      <w:r w:rsidR="00610C42">
        <w:rPr>
          <w:color w:val="262626"/>
          <w:lang w:val="en-US"/>
        </w:rPr>
        <w:t>ition experience were back</w:t>
      </w:r>
      <w:r w:rsidR="004E0AF4">
        <w:rPr>
          <w:color w:val="262626"/>
          <w:lang w:val="en-US"/>
        </w:rPr>
        <w:t>-</w:t>
      </w:r>
      <w:r w:rsidR="00610C42">
        <w:rPr>
          <w:color w:val="262626"/>
          <w:lang w:val="en-US"/>
        </w:rPr>
        <w:t xml:space="preserve">grounded and diminished by </w:t>
      </w:r>
      <w:r w:rsidR="004E0AF4">
        <w:rPr>
          <w:color w:val="262626"/>
          <w:lang w:val="en-US"/>
        </w:rPr>
        <w:t>their encounters with</w:t>
      </w:r>
      <w:r w:rsidR="00610C42">
        <w:rPr>
          <w:color w:val="262626"/>
          <w:lang w:val="en-US"/>
        </w:rPr>
        <w:t xml:space="preserve"> institutional </w:t>
      </w:r>
      <w:r w:rsidR="00610C42">
        <w:rPr>
          <w:color w:val="262626"/>
          <w:lang w:val="en-US"/>
        </w:rPr>
        <w:lastRenderedPageBreak/>
        <w:t>habitus</w:t>
      </w:r>
      <w:r w:rsidR="004E0AF4">
        <w:rPr>
          <w:color w:val="262626"/>
          <w:lang w:val="en-US"/>
        </w:rPr>
        <w:t xml:space="preserve">. </w:t>
      </w:r>
      <w:r w:rsidR="009F3DA3">
        <w:rPr>
          <w:color w:val="262626"/>
          <w:lang w:val="en-US"/>
        </w:rPr>
        <w:t>Institutional habitus manifests through a notion of ‘readiness’ and what</w:t>
      </w:r>
      <w:r w:rsidR="00170717">
        <w:rPr>
          <w:color w:val="262626"/>
          <w:lang w:val="en-US"/>
        </w:rPr>
        <w:t xml:space="preserve"> we want to draw attention to here</w:t>
      </w:r>
      <w:r w:rsidR="009F3DA3">
        <w:rPr>
          <w:color w:val="262626"/>
          <w:lang w:val="en-US"/>
        </w:rPr>
        <w:t xml:space="preserve"> </w:t>
      </w:r>
      <w:proofErr w:type="gramStart"/>
      <w:r w:rsidR="009F3DA3">
        <w:rPr>
          <w:color w:val="262626"/>
          <w:lang w:val="en-US"/>
        </w:rPr>
        <w:t>is</w:t>
      </w:r>
      <w:proofErr w:type="gramEnd"/>
      <w:r w:rsidR="00170717">
        <w:rPr>
          <w:color w:val="262626"/>
          <w:lang w:val="en-US"/>
        </w:rPr>
        <w:t xml:space="preserve"> the striking </w:t>
      </w:r>
      <w:r w:rsidR="009F3DA3">
        <w:rPr>
          <w:color w:val="262626"/>
          <w:lang w:val="en-US"/>
        </w:rPr>
        <w:t xml:space="preserve">role that teachers play as projectors, protectors and </w:t>
      </w:r>
      <w:r w:rsidR="00170717">
        <w:rPr>
          <w:color w:val="262626"/>
          <w:lang w:val="en-US"/>
        </w:rPr>
        <w:t>perpetuators</w:t>
      </w:r>
      <w:r w:rsidR="009F3DA3">
        <w:rPr>
          <w:color w:val="262626"/>
          <w:lang w:val="en-US"/>
        </w:rPr>
        <w:t xml:space="preserve"> of institutional habitus. </w:t>
      </w:r>
    </w:p>
    <w:p w14:paraId="16553AA4" w14:textId="77777777" w:rsidR="00022576" w:rsidRPr="005D3F9E" w:rsidRDefault="00022576" w:rsidP="002800E3">
      <w:pPr>
        <w:spacing w:after="115" w:line="360" w:lineRule="auto"/>
      </w:pPr>
    </w:p>
    <w:p w14:paraId="2A489B1F" w14:textId="77777777" w:rsidR="00846B76" w:rsidRPr="005D3F9E" w:rsidRDefault="00846B76" w:rsidP="00D06FFD">
      <w:pPr>
        <w:rPr>
          <w:b/>
          <w:i/>
        </w:rPr>
      </w:pPr>
      <w:r w:rsidRPr="005D3F9E">
        <w:rPr>
          <w:b/>
          <w:i/>
        </w:rPr>
        <w:t>Confidence</w:t>
      </w:r>
    </w:p>
    <w:p w14:paraId="3E73CFE6" w14:textId="2F060FF8" w:rsidR="00846B76" w:rsidRPr="005D3F9E" w:rsidRDefault="00846B76" w:rsidP="002800E3">
      <w:pPr>
        <w:spacing w:line="360" w:lineRule="auto"/>
        <w:rPr>
          <w:highlight w:val="magenta"/>
        </w:rPr>
      </w:pPr>
      <w:r w:rsidRPr="005D3F9E">
        <w:t xml:space="preserve">It is </w:t>
      </w:r>
      <w:r w:rsidR="00D06FFD" w:rsidRPr="005D3F9E">
        <w:t>important to</w:t>
      </w:r>
      <w:r w:rsidRPr="005D3F9E">
        <w:t xml:space="preserve"> begin this account of our reading/s of the empirical material with an acknowledgement of the sense </w:t>
      </w:r>
      <w:r w:rsidR="00090182" w:rsidRPr="005D3F9E">
        <w:t xml:space="preserve">of </w:t>
      </w:r>
      <w:r w:rsidRPr="005D3F9E">
        <w:t>op</w:t>
      </w:r>
      <w:r w:rsidR="00755FF5">
        <w:t>timism about transition that</w:t>
      </w:r>
      <w:r w:rsidRPr="005D3F9E">
        <w:t xml:space="preserve"> participants tended to bring to their discussions and contributions. When asked to rate their confidence levels about moving from further to HE 84% of respondents suggested they felt at least quite confident with 16% feeling very confident. HE students looking back recalled similar feelings with 85% recalling that they </w:t>
      </w:r>
      <w:r w:rsidR="00E01055">
        <w:t xml:space="preserve">had </w:t>
      </w:r>
      <w:r w:rsidRPr="005D3F9E">
        <w:t xml:space="preserve">felt quite </w:t>
      </w:r>
      <w:r w:rsidR="00E01055">
        <w:t>confident</w:t>
      </w:r>
      <w:r w:rsidRPr="005D3F9E">
        <w:t xml:space="preserve"> and 21% claiming to have felt very confident. This is not to diminish or background the concerns of the significant minority, 15% in each case, who reported feeling not at all confident but to emphasise the hopeful resilience that we encountered time and time again through the experience of undertaking this study and to set our discussion in opp</w:t>
      </w:r>
      <w:r w:rsidR="00D06FFD" w:rsidRPr="005D3F9E">
        <w:t>osition to stereotypes of the non-traditional</w:t>
      </w:r>
      <w:r w:rsidRPr="005D3F9E">
        <w:t xml:space="preserve"> student that characterise them as ‘needy’, ‘less confident’ or more likely to ‘fail.’ Rather we draw on our evidence base to illuminate the substantial identity work undertaken by our participants, </w:t>
      </w:r>
      <w:r w:rsidRPr="005D3F9E">
        <w:rPr>
          <w:i/>
        </w:rPr>
        <w:t>in addition to</w:t>
      </w:r>
      <w:r w:rsidRPr="005D3F9E">
        <w:t xml:space="preserve"> the practical juggling of multiple roles (student, carer, worker) as they orientate and grapple with the structural relations and social and cultural complexity of ‘becoming a student.’ This ‘third shift’, beyond personal responsibilities and study, represents an additional burden of social and psychological endeavour that ‘middle class’ students</w:t>
      </w:r>
      <w:r w:rsidR="00283ACF">
        <w:t>,</w:t>
      </w:r>
      <w:r w:rsidRPr="005D3F9E">
        <w:t xml:space="preserve"> whose siblings and parents have degrees (Bradley et al 2015) and who are following what Bradley et al (2015) call the ‘taken for granted pathway’ in to HE</w:t>
      </w:r>
      <w:r w:rsidR="00283ACF">
        <w:t>,</w:t>
      </w:r>
      <w:r w:rsidRPr="005D3F9E">
        <w:t xml:space="preserve"> are spared. However few of the participants in this study seemed to have any near to hand meta-thinking tools to help them identify, describe or characterise this ‘third shift’ work. Instead what they ‘took for granted’ was an entirely personal, individualised responsibility for success or failure independent of any social, political or cultural narrative of </w:t>
      </w:r>
      <w:proofErr w:type="spellStart"/>
      <w:r w:rsidRPr="005D3F9E">
        <w:t>situatedness</w:t>
      </w:r>
      <w:proofErr w:type="spellEnd"/>
      <w:r w:rsidRPr="005D3F9E">
        <w:t xml:space="preserve"> within structural relations. As such their identity work, although sometimes</w:t>
      </w:r>
      <w:r w:rsidR="00170717">
        <w:t xml:space="preserve"> substantially</w:t>
      </w:r>
      <w:r w:rsidRPr="005D3F9E">
        <w:t xml:space="preserve"> burdensome</w:t>
      </w:r>
      <w:r w:rsidR="00170717">
        <w:t xml:space="preserve"> is not taken up or recognised as an ‘asset’ or ‘resource’ by either students or teachers and as such is not put to work </w:t>
      </w:r>
      <w:r w:rsidRPr="005D3F9E">
        <w:t>tactical</w:t>
      </w:r>
      <w:r w:rsidR="00170717">
        <w:t>ly</w:t>
      </w:r>
      <w:r w:rsidRPr="005D3F9E">
        <w:t xml:space="preserve"> or strategic</w:t>
      </w:r>
      <w:r w:rsidR="00170717">
        <w:t xml:space="preserve">ally in support of achieving successful </w:t>
      </w:r>
      <w:proofErr w:type="gramStart"/>
      <w:r w:rsidR="00170717">
        <w:t xml:space="preserve">transition </w:t>
      </w:r>
      <w:r w:rsidRPr="005D3F9E">
        <w:t>.</w:t>
      </w:r>
      <w:proofErr w:type="gramEnd"/>
      <w:r w:rsidRPr="005D3F9E">
        <w:t xml:space="preserve"> </w:t>
      </w:r>
      <w:proofErr w:type="gramStart"/>
      <w:r w:rsidR="00BF31CB">
        <w:t>or</w:t>
      </w:r>
      <w:proofErr w:type="gramEnd"/>
      <w:r w:rsidR="00BF31CB">
        <w:t xml:space="preserve"> as a counter to the narratives of deficit that we see emerge in institutional habitus about their ‘readiness’ for HE.</w:t>
      </w:r>
    </w:p>
    <w:p w14:paraId="7BFB8A03" w14:textId="77777777" w:rsidR="00846B76" w:rsidRPr="005D3F9E" w:rsidRDefault="00846B76" w:rsidP="002800E3">
      <w:pPr>
        <w:rPr>
          <w:b/>
        </w:rPr>
      </w:pPr>
    </w:p>
    <w:p w14:paraId="7BEA7EA9" w14:textId="77777777" w:rsidR="00846B76" w:rsidRPr="005D3F9E" w:rsidRDefault="00846B76" w:rsidP="00D06FFD">
      <w:pPr>
        <w:rPr>
          <w:b/>
          <w:i/>
        </w:rPr>
      </w:pPr>
      <w:r w:rsidRPr="005D3F9E">
        <w:rPr>
          <w:b/>
          <w:i/>
        </w:rPr>
        <w:t>Managing complexity</w:t>
      </w:r>
    </w:p>
    <w:p w14:paraId="6E0A170C" w14:textId="77777777" w:rsidR="00846B76" w:rsidRPr="005D3F9E" w:rsidRDefault="00846B76" w:rsidP="002800E3">
      <w:pPr>
        <w:spacing w:line="360" w:lineRule="auto"/>
        <w:rPr>
          <w:b/>
        </w:rPr>
      </w:pPr>
    </w:p>
    <w:p w14:paraId="142318BB" w14:textId="77777777" w:rsidR="00846B76" w:rsidRPr="005D3F9E" w:rsidRDefault="00846B76" w:rsidP="002800E3">
      <w:pPr>
        <w:spacing w:line="360" w:lineRule="auto"/>
      </w:pPr>
      <w:r w:rsidRPr="005D3F9E">
        <w:rPr>
          <w:rFonts w:eastAsia="Calibri"/>
        </w:rPr>
        <w:t xml:space="preserve">It was clear from the data that for many participants ‘being a student’ is one aspect of a complex load of personal responsibilities and priorities.  </w:t>
      </w:r>
      <w:r w:rsidRPr="005D3F9E">
        <w:t>Many participants, 47%, reported that they worked part-time in addition to their studies. Time spent in paid work varied significantly with for example 8% of these working in excess of 20 hours per week, 13% working 11-15 hours and 13% working 6-10 hours per week. Time spent in work also varied considerably between the three groups of students (FE, HE in FE, HE). As table 1 shows students following FE and HE programmes in college were more likely to work part-time than their university counterparts and were significantly more likely to work longer hours, over 40% of HE in FE students reported working in excess of 16 hours a week, compared with 23% of FE students and 13% of University students with a staggering 30% undertaking in excess of 20 hours of paid work per week in addition to their course of study.</w:t>
      </w:r>
    </w:p>
    <w:p w14:paraId="21786AAB" w14:textId="77777777" w:rsidR="00846B76" w:rsidRPr="005D3F9E" w:rsidRDefault="00846B76" w:rsidP="002800E3"/>
    <w:p w14:paraId="52D84867" w14:textId="41CA5C09" w:rsidR="00846B76" w:rsidRPr="005D3F9E" w:rsidRDefault="00846B76" w:rsidP="00BF31CB">
      <w:pPr>
        <w:spacing w:line="360" w:lineRule="auto"/>
      </w:pPr>
      <w:r w:rsidRPr="005D3F9E">
        <w:t>A significant number of respondents also had caring responsibilities with 34% reporting that they cared for a child/</w:t>
      </w:r>
      <w:proofErr w:type="spellStart"/>
      <w:r w:rsidRPr="005D3F9E">
        <w:t>ren</w:t>
      </w:r>
      <w:proofErr w:type="spellEnd"/>
      <w:r w:rsidRPr="005D3F9E">
        <w:t xml:space="preserve"> and 6.5% for an adult/s. Those identifying as carers of adults were also more likely to also have a part-time job than non-carers or carers with children</w:t>
      </w:r>
      <w:r w:rsidR="00BF31CB">
        <w:t xml:space="preserve">. </w:t>
      </w:r>
      <w:r w:rsidRPr="005D3F9E">
        <w:t xml:space="preserve">Those who identified as carers were generally older than those who did not, however it was notable that just </w:t>
      </w:r>
      <w:proofErr w:type="gramStart"/>
      <w:r w:rsidRPr="005D3F9E">
        <w:t>under</w:t>
      </w:r>
      <w:proofErr w:type="gramEnd"/>
      <w:r w:rsidRPr="005D3F9E">
        <w:t xml:space="preserve"> 44% of those who reported caring for an adult were in the 20-25 age range.</w:t>
      </w:r>
    </w:p>
    <w:p w14:paraId="7B89B160" w14:textId="77777777" w:rsidR="00846B76" w:rsidRPr="005D3F9E" w:rsidRDefault="00846B76" w:rsidP="00B0658B"/>
    <w:p w14:paraId="6C66B758" w14:textId="60587C02" w:rsidR="00846B76" w:rsidRDefault="00A23768" w:rsidP="0032461E">
      <w:pPr>
        <w:spacing w:line="360" w:lineRule="auto"/>
        <w:jc w:val="both"/>
      </w:pPr>
      <w:r>
        <w:t xml:space="preserve">Although our data bears out Hutchings and Archer’s (2001) and Reay et </w:t>
      </w:r>
      <w:proofErr w:type="spellStart"/>
      <w:r>
        <w:t>al’s</w:t>
      </w:r>
      <w:proofErr w:type="spellEnd"/>
      <w:r>
        <w:t xml:space="preserve"> (2008, 2009) assertion that non-traditional students transition experien</w:t>
      </w:r>
      <w:r w:rsidR="009D5A20">
        <w:t>ce is characterised by difficult</w:t>
      </w:r>
      <w:r>
        <w:t xml:space="preserve"> choice</w:t>
      </w:r>
      <w:r w:rsidR="009D5A20">
        <w:t>s</w:t>
      </w:r>
      <w:r w:rsidR="0032461E">
        <w:t xml:space="preserve"> and conflicting responsibilities</w:t>
      </w:r>
      <w:r w:rsidR="009D5A20">
        <w:t xml:space="preserve">, </w:t>
      </w:r>
      <w:r w:rsidR="0032461E">
        <w:t>as on</w:t>
      </w:r>
      <w:r w:rsidR="006B1E8B">
        <w:t>e</w:t>
      </w:r>
      <w:r w:rsidR="0032461E">
        <w:t xml:space="preserve"> participant shared </w:t>
      </w:r>
      <w:r w:rsidR="009D5A20">
        <w:t>“</w:t>
      </w:r>
      <w:r w:rsidR="009D5A20" w:rsidRPr="00053DD5">
        <w:rPr>
          <w:rFonts w:asciiTheme="majorHAnsi" w:hAnsiTheme="majorHAnsi" w:cs="Arial"/>
          <w:i/>
        </w:rPr>
        <w:t>I actually split up with my b</w:t>
      </w:r>
      <w:r w:rsidR="009D5A20">
        <w:rPr>
          <w:rFonts w:asciiTheme="majorHAnsi" w:hAnsiTheme="majorHAnsi" w:cs="Arial"/>
          <w:i/>
        </w:rPr>
        <w:t>oyfriend to come and do this...</w:t>
      </w:r>
      <w:proofErr w:type="gramStart"/>
      <w:r w:rsidR="009D5A20">
        <w:rPr>
          <w:rFonts w:asciiTheme="majorHAnsi" w:hAnsiTheme="majorHAnsi" w:cs="Arial"/>
          <w:i/>
        </w:rPr>
        <w:t>”,</w:t>
      </w:r>
      <w:proofErr w:type="gramEnd"/>
      <w:r w:rsidR="0032461E">
        <w:rPr>
          <w:rFonts w:asciiTheme="majorHAnsi" w:hAnsiTheme="majorHAnsi" w:cs="Arial"/>
          <w:i/>
        </w:rPr>
        <w:t xml:space="preserve"> </w:t>
      </w:r>
      <w:r w:rsidR="00846B76" w:rsidRPr="005D3F9E">
        <w:t xml:space="preserve">participants presented themselves as competent </w:t>
      </w:r>
      <w:r w:rsidR="00AA5EBC">
        <w:t xml:space="preserve">and adept </w:t>
      </w:r>
      <w:r w:rsidR="00846B76" w:rsidRPr="005D3F9E">
        <w:t xml:space="preserve">negotiators and time managers, accepting complexity and the necessity of learning to ‘juggle’ efficiently as an inevitable, sometimes difficult, aspect of their everyday experience as students who needed to work or care as well as study. </w:t>
      </w:r>
    </w:p>
    <w:p w14:paraId="5C2C30DD" w14:textId="77777777" w:rsidR="00BC4DF1" w:rsidRDefault="00BC4DF1" w:rsidP="0032461E">
      <w:pPr>
        <w:spacing w:line="360" w:lineRule="auto"/>
        <w:jc w:val="both"/>
      </w:pPr>
    </w:p>
    <w:p w14:paraId="392B3AE6" w14:textId="4A7F6724" w:rsidR="00BC4DF1" w:rsidRPr="00053DD5" w:rsidRDefault="00BC4DF1" w:rsidP="00BC4DF1">
      <w:pPr>
        <w:spacing w:line="360" w:lineRule="auto"/>
        <w:ind w:left="720"/>
        <w:jc w:val="both"/>
        <w:rPr>
          <w:rFonts w:asciiTheme="majorHAnsi" w:hAnsiTheme="majorHAnsi" w:cs="Arial"/>
          <w:i/>
        </w:rPr>
      </w:pPr>
      <w:r w:rsidRPr="00053DD5">
        <w:rPr>
          <w:rFonts w:asciiTheme="majorHAnsi" w:hAnsiTheme="majorHAnsi" w:cs="Arial"/>
          <w:i/>
        </w:rPr>
        <w:lastRenderedPageBreak/>
        <w:t>It’s [</w:t>
      </w:r>
      <w:r w:rsidRPr="00B20B74">
        <w:rPr>
          <w:rFonts w:asciiTheme="majorHAnsi" w:hAnsiTheme="majorHAnsi" w:cs="Arial"/>
        </w:rPr>
        <w:t xml:space="preserve">attending </w:t>
      </w:r>
      <w:r>
        <w:rPr>
          <w:rFonts w:asciiTheme="majorHAnsi" w:hAnsiTheme="majorHAnsi" w:cs="Arial"/>
        </w:rPr>
        <w:t xml:space="preserve">FE </w:t>
      </w:r>
      <w:r w:rsidRPr="00B20B74">
        <w:rPr>
          <w:rFonts w:asciiTheme="majorHAnsi" w:hAnsiTheme="majorHAnsi" w:cs="Arial"/>
        </w:rPr>
        <w:t>college</w:t>
      </w:r>
      <w:r w:rsidRPr="00053DD5">
        <w:rPr>
          <w:rFonts w:asciiTheme="majorHAnsi" w:hAnsiTheme="majorHAnsi" w:cs="Arial"/>
          <w:i/>
        </w:rPr>
        <w:t>] like putting a different head on it, my learning head hopefully...If I’ve got to pick the kids up from school and I’ve got an hour or so before I’ve got to pick them up...it’s a different head an</w:t>
      </w:r>
      <w:r>
        <w:rPr>
          <w:rFonts w:asciiTheme="majorHAnsi" w:hAnsiTheme="majorHAnsi" w:cs="Arial"/>
          <w:i/>
        </w:rPr>
        <w:t>d you just switch between it...</w:t>
      </w:r>
    </w:p>
    <w:p w14:paraId="1AF00E39" w14:textId="77777777" w:rsidR="00BC4DF1" w:rsidRPr="0032461E" w:rsidRDefault="00BC4DF1" w:rsidP="0032461E">
      <w:pPr>
        <w:spacing w:line="360" w:lineRule="auto"/>
        <w:jc w:val="both"/>
        <w:rPr>
          <w:rFonts w:asciiTheme="majorHAnsi" w:hAnsiTheme="majorHAnsi" w:cs="Arial"/>
          <w:i/>
        </w:rPr>
      </w:pPr>
    </w:p>
    <w:p w14:paraId="46F508B7" w14:textId="370E0375" w:rsidR="00AA5EBC" w:rsidRDefault="00AA5EBC" w:rsidP="002800E3">
      <w:pPr>
        <w:spacing w:line="360" w:lineRule="auto"/>
        <w:contextualSpacing/>
      </w:pPr>
      <w:r w:rsidRPr="00497ABE">
        <w:t xml:space="preserve">However </w:t>
      </w:r>
      <w:r w:rsidR="00636FE8" w:rsidRPr="00497ABE">
        <w:t xml:space="preserve">FE </w:t>
      </w:r>
      <w:r w:rsidR="00281096" w:rsidRPr="00497ABE">
        <w:t>participants</w:t>
      </w:r>
      <w:r w:rsidR="009D5A20" w:rsidRPr="00497ABE">
        <w:t>’</w:t>
      </w:r>
      <w:r w:rsidR="006B1E8B" w:rsidRPr="00497ABE">
        <w:t xml:space="preserve"> narratives</w:t>
      </w:r>
      <w:r w:rsidR="00281096" w:rsidRPr="00497ABE">
        <w:t xml:space="preserve"> suggest that </w:t>
      </w:r>
      <w:r w:rsidR="006B1E8B" w:rsidRPr="00497ABE">
        <w:t>the complexities of their</w:t>
      </w:r>
      <w:r w:rsidRPr="00497ABE">
        <w:t xml:space="preserve"> lives and the capacities the</w:t>
      </w:r>
      <w:r w:rsidR="00281096" w:rsidRPr="00497ABE">
        <w:t xml:space="preserve">y developed in response did not always find recognition </w:t>
      </w:r>
      <w:r w:rsidRPr="00497ABE">
        <w:t xml:space="preserve">within </w:t>
      </w:r>
      <w:r w:rsidR="006B1E8B" w:rsidRPr="00497ABE">
        <w:t>the</w:t>
      </w:r>
      <w:r w:rsidR="00BC4DF1" w:rsidRPr="00497ABE">
        <w:t xml:space="preserve"> frame of institutional habitus</w:t>
      </w:r>
      <w:r w:rsidR="00CA43CF">
        <w:t xml:space="preserve"> as it surfaces through interactions with their tutors</w:t>
      </w:r>
      <w:r w:rsidR="00BC4DF1" w:rsidRPr="00497ABE">
        <w:t>:</w:t>
      </w:r>
    </w:p>
    <w:p w14:paraId="4F4760D6" w14:textId="77777777" w:rsidR="00BC4DF1" w:rsidRDefault="00BC4DF1" w:rsidP="002800E3">
      <w:pPr>
        <w:spacing w:line="360" w:lineRule="auto"/>
        <w:contextualSpacing/>
      </w:pPr>
    </w:p>
    <w:p w14:paraId="3F8EC1D0" w14:textId="77777777" w:rsidR="00BC4DF1" w:rsidRPr="00053DD5" w:rsidRDefault="00BC4DF1" w:rsidP="00BC4DF1">
      <w:pPr>
        <w:spacing w:before="120" w:line="360" w:lineRule="auto"/>
        <w:ind w:left="720"/>
        <w:jc w:val="both"/>
        <w:rPr>
          <w:rFonts w:asciiTheme="majorHAnsi" w:hAnsiTheme="majorHAnsi" w:cs="Arial"/>
          <w:i/>
        </w:rPr>
      </w:pPr>
      <w:r w:rsidRPr="00053DD5">
        <w:rPr>
          <w:rFonts w:asciiTheme="majorHAnsi" w:hAnsiTheme="majorHAnsi" w:cs="Arial"/>
          <w:i/>
        </w:rPr>
        <w:t>Tutors do not app</w:t>
      </w:r>
      <w:r>
        <w:rPr>
          <w:rFonts w:asciiTheme="majorHAnsi" w:hAnsiTheme="majorHAnsi" w:cs="Arial"/>
          <w:i/>
        </w:rPr>
        <w:t>reciate the step we have made</w:t>
      </w:r>
    </w:p>
    <w:p w14:paraId="62AE2971" w14:textId="77777777" w:rsidR="00BC4DF1" w:rsidRPr="00053DD5" w:rsidRDefault="00BC4DF1" w:rsidP="00BC4DF1">
      <w:pPr>
        <w:spacing w:before="120" w:line="360" w:lineRule="auto"/>
        <w:ind w:left="720"/>
        <w:jc w:val="both"/>
        <w:rPr>
          <w:rFonts w:asciiTheme="majorHAnsi" w:hAnsiTheme="majorHAnsi" w:cs="Arial"/>
          <w:i/>
        </w:rPr>
      </w:pPr>
      <w:r w:rsidRPr="00053DD5">
        <w:rPr>
          <w:rFonts w:asciiTheme="majorHAnsi" w:hAnsiTheme="majorHAnsi" w:cs="Arial"/>
          <w:i/>
        </w:rPr>
        <w:t>Teachers in college, they sometimes forget that we have a life outside college. We all have jobs to do and we’ve got families and they just see it as coursework full stop and the</w:t>
      </w:r>
      <w:r>
        <w:rPr>
          <w:rFonts w:asciiTheme="majorHAnsi" w:hAnsiTheme="majorHAnsi" w:cs="Arial"/>
          <w:i/>
        </w:rPr>
        <w:t>y don’t see the bigger picture.</w:t>
      </w:r>
    </w:p>
    <w:p w14:paraId="4E78CEEF" w14:textId="77777777" w:rsidR="00BC4DF1" w:rsidRPr="00053DD5" w:rsidRDefault="00BC4DF1" w:rsidP="00BC4DF1">
      <w:pPr>
        <w:spacing w:line="360" w:lineRule="auto"/>
        <w:ind w:left="720"/>
        <w:jc w:val="both"/>
        <w:rPr>
          <w:rFonts w:asciiTheme="majorHAnsi" w:hAnsiTheme="majorHAnsi" w:cs="Arial"/>
          <w:i/>
        </w:rPr>
      </w:pPr>
    </w:p>
    <w:p w14:paraId="0BA77C79" w14:textId="77777777" w:rsidR="00BC4DF1" w:rsidRPr="00053DD5" w:rsidRDefault="00BC4DF1" w:rsidP="00BC4DF1">
      <w:pPr>
        <w:spacing w:line="360" w:lineRule="auto"/>
        <w:ind w:left="720"/>
        <w:jc w:val="both"/>
        <w:rPr>
          <w:rFonts w:asciiTheme="majorHAnsi" w:hAnsiTheme="majorHAnsi" w:cs="Arial"/>
          <w:i/>
        </w:rPr>
      </w:pPr>
      <w:r w:rsidRPr="00053DD5">
        <w:rPr>
          <w:rFonts w:asciiTheme="majorHAnsi" w:hAnsiTheme="majorHAnsi" w:cs="Arial"/>
          <w:i/>
        </w:rPr>
        <w:t>Yeah, they don’t see that sometimes you might actually go and do family stuff rather than sit</w:t>
      </w:r>
      <w:r>
        <w:rPr>
          <w:rFonts w:asciiTheme="majorHAnsi" w:hAnsiTheme="majorHAnsi" w:cs="Arial"/>
          <w:i/>
        </w:rPr>
        <w:t>ting and doing coursework 24/7.</w:t>
      </w:r>
      <w:r w:rsidRPr="00053DD5">
        <w:rPr>
          <w:rFonts w:asciiTheme="majorHAnsi" w:hAnsiTheme="majorHAnsi" w:cs="Arial"/>
          <w:i/>
        </w:rPr>
        <w:t xml:space="preserve"> </w:t>
      </w:r>
    </w:p>
    <w:p w14:paraId="335ED2AC" w14:textId="77777777" w:rsidR="00BC4DF1" w:rsidRPr="00053DD5" w:rsidRDefault="00BC4DF1" w:rsidP="00BC4DF1">
      <w:pPr>
        <w:spacing w:line="360" w:lineRule="auto"/>
        <w:ind w:left="720"/>
        <w:jc w:val="both"/>
        <w:rPr>
          <w:rFonts w:asciiTheme="majorHAnsi" w:hAnsiTheme="majorHAnsi" w:cs="Arial"/>
          <w:i/>
        </w:rPr>
      </w:pPr>
    </w:p>
    <w:p w14:paraId="57C4EA79" w14:textId="77777777" w:rsidR="00BC4DF1" w:rsidRPr="00053DD5" w:rsidRDefault="00BC4DF1" w:rsidP="00BC4DF1">
      <w:pPr>
        <w:spacing w:line="360" w:lineRule="auto"/>
        <w:ind w:left="720"/>
        <w:jc w:val="both"/>
        <w:rPr>
          <w:rFonts w:asciiTheme="majorHAnsi" w:hAnsiTheme="majorHAnsi" w:cs="Arial"/>
          <w:i/>
        </w:rPr>
      </w:pPr>
      <w:r w:rsidRPr="00053DD5">
        <w:rPr>
          <w:rFonts w:asciiTheme="majorHAnsi" w:hAnsiTheme="majorHAnsi" w:cs="Arial"/>
          <w:i/>
        </w:rPr>
        <w:t>Sometimes the tutors will be like ‘well you know you need to put your coursework first’, but no, if you’re living on your own...</w:t>
      </w:r>
    </w:p>
    <w:p w14:paraId="353B5092" w14:textId="77777777" w:rsidR="00BC4DF1" w:rsidRPr="005D3F9E" w:rsidRDefault="00BC4DF1" w:rsidP="002800E3">
      <w:pPr>
        <w:spacing w:line="360" w:lineRule="auto"/>
        <w:contextualSpacing/>
      </w:pPr>
    </w:p>
    <w:p w14:paraId="2B2E7CE9" w14:textId="594BD915" w:rsidR="000A06F2" w:rsidRDefault="004850E4" w:rsidP="000A06F2">
      <w:pPr>
        <w:jc w:val="both"/>
      </w:pPr>
      <w:r w:rsidRPr="004850E4">
        <w:t>Working with the artist</w:t>
      </w:r>
      <w:r>
        <w:t xml:space="preserve"> to explore metaphorical represent</w:t>
      </w:r>
      <w:r w:rsidR="009C6633">
        <w:t>ations of these tensions produced a rather startling account of what was at stake for students</w:t>
      </w:r>
      <w:r w:rsidR="00497ABE">
        <w:t xml:space="preserve"> with commitments to college weighing heavily and singularly against more fundamental needs</w:t>
      </w:r>
      <w:r w:rsidR="00443051">
        <w:t xml:space="preserve"> as this focus extract from the focus group illustrates</w:t>
      </w:r>
      <w:r w:rsidR="001051F6">
        <w:t>:</w:t>
      </w:r>
    </w:p>
    <w:p w14:paraId="02CEEB28" w14:textId="77777777" w:rsidR="004850E4" w:rsidRDefault="004850E4" w:rsidP="000A06F2">
      <w:pPr>
        <w:jc w:val="both"/>
      </w:pPr>
    </w:p>
    <w:p w14:paraId="77B9486C" w14:textId="77777777" w:rsidR="009C6633" w:rsidRPr="00053DD5" w:rsidRDefault="009C6633" w:rsidP="009C6633">
      <w:pPr>
        <w:spacing w:before="120" w:line="360" w:lineRule="auto"/>
        <w:ind w:firstLine="720"/>
        <w:jc w:val="both"/>
        <w:rPr>
          <w:rFonts w:asciiTheme="majorHAnsi" w:hAnsiTheme="majorHAnsi" w:cs="Arial"/>
          <w:i/>
        </w:rPr>
      </w:pPr>
      <w:r>
        <w:rPr>
          <w:rFonts w:asciiTheme="majorHAnsi" w:hAnsiTheme="majorHAnsi" w:cs="Arial"/>
          <w:i/>
        </w:rPr>
        <w:t>We need scales!</w:t>
      </w:r>
    </w:p>
    <w:p w14:paraId="1A1C47EE" w14:textId="77777777" w:rsidR="009C6633" w:rsidRPr="00053DD5" w:rsidRDefault="009C6633" w:rsidP="009C6633">
      <w:pPr>
        <w:spacing w:before="120" w:line="360" w:lineRule="auto"/>
        <w:ind w:left="720"/>
        <w:jc w:val="both"/>
        <w:rPr>
          <w:rFonts w:asciiTheme="majorHAnsi" w:hAnsiTheme="majorHAnsi" w:cs="Arial"/>
          <w:i/>
        </w:rPr>
      </w:pPr>
      <w:r w:rsidRPr="00053DD5">
        <w:rPr>
          <w:rFonts w:asciiTheme="majorHAnsi" w:hAnsiTheme="majorHAnsi" w:cs="Arial"/>
          <w:i/>
        </w:rPr>
        <w:t>On one side you can have coursework, so loads of paper, and then on the other a hous</w:t>
      </w:r>
      <w:r>
        <w:rPr>
          <w:rFonts w:asciiTheme="majorHAnsi" w:hAnsiTheme="majorHAnsi" w:cs="Arial"/>
          <w:i/>
        </w:rPr>
        <w:t>e...</w:t>
      </w:r>
      <w:r w:rsidRPr="00053DD5">
        <w:rPr>
          <w:rFonts w:asciiTheme="majorHAnsi" w:hAnsiTheme="majorHAnsi" w:cs="Arial"/>
          <w:i/>
        </w:rPr>
        <w:t xml:space="preserve"> </w:t>
      </w:r>
    </w:p>
    <w:p w14:paraId="4A003021" w14:textId="77777777" w:rsidR="009C6633" w:rsidRPr="00053DD5" w:rsidRDefault="009C6633" w:rsidP="009C6633">
      <w:pPr>
        <w:spacing w:before="120" w:line="360" w:lineRule="auto"/>
        <w:ind w:firstLine="720"/>
        <w:jc w:val="both"/>
        <w:rPr>
          <w:rFonts w:asciiTheme="majorHAnsi" w:hAnsiTheme="majorHAnsi" w:cs="Arial"/>
          <w:i/>
        </w:rPr>
      </w:pPr>
      <w:r>
        <w:rPr>
          <w:rFonts w:asciiTheme="majorHAnsi" w:hAnsiTheme="majorHAnsi" w:cs="Arial"/>
          <w:i/>
        </w:rPr>
        <w:t>...and money</w:t>
      </w:r>
    </w:p>
    <w:p w14:paraId="04434473" w14:textId="77777777" w:rsidR="009C6633" w:rsidRPr="00053DD5" w:rsidRDefault="009C6633" w:rsidP="009C6633">
      <w:pPr>
        <w:spacing w:before="120" w:line="360" w:lineRule="auto"/>
        <w:ind w:firstLine="720"/>
        <w:jc w:val="both"/>
        <w:rPr>
          <w:rFonts w:asciiTheme="majorHAnsi" w:hAnsiTheme="majorHAnsi" w:cs="Arial"/>
          <w:i/>
        </w:rPr>
      </w:pPr>
      <w:r>
        <w:rPr>
          <w:rFonts w:asciiTheme="majorHAnsi" w:hAnsiTheme="majorHAnsi" w:cs="Arial"/>
          <w:i/>
        </w:rPr>
        <w:t>...yeah, and money</w:t>
      </w:r>
    </w:p>
    <w:p w14:paraId="23A596D1" w14:textId="77777777" w:rsidR="009C6633" w:rsidRPr="00053DD5" w:rsidRDefault="009C6633" w:rsidP="009C6633">
      <w:pPr>
        <w:spacing w:before="120" w:line="360" w:lineRule="auto"/>
        <w:ind w:firstLine="720"/>
        <w:jc w:val="both"/>
        <w:rPr>
          <w:rFonts w:asciiTheme="majorHAnsi" w:hAnsiTheme="majorHAnsi" w:cs="Arial"/>
          <w:i/>
        </w:rPr>
      </w:pPr>
      <w:r>
        <w:rPr>
          <w:rFonts w:asciiTheme="majorHAnsi" w:hAnsiTheme="majorHAnsi" w:cs="Arial"/>
          <w:i/>
        </w:rPr>
        <w:lastRenderedPageBreak/>
        <w:t>And a heart</w:t>
      </w:r>
    </w:p>
    <w:p w14:paraId="4E106074" w14:textId="77777777" w:rsidR="009C6633" w:rsidRDefault="009C6633" w:rsidP="009C6633">
      <w:pPr>
        <w:spacing w:before="120" w:line="360" w:lineRule="auto"/>
        <w:ind w:firstLine="720"/>
        <w:jc w:val="both"/>
        <w:rPr>
          <w:rFonts w:asciiTheme="majorHAnsi" w:hAnsiTheme="majorHAnsi" w:cs="Arial"/>
          <w:i/>
        </w:rPr>
      </w:pPr>
      <w:r>
        <w:rPr>
          <w:rFonts w:asciiTheme="majorHAnsi" w:hAnsiTheme="majorHAnsi" w:cs="Arial"/>
          <w:i/>
        </w:rPr>
        <w:t>Artist: Why a heart?</w:t>
      </w:r>
    </w:p>
    <w:p w14:paraId="2D3F0E0F" w14:textId="65513381" w:rsidR="009C6633" w:rsidRPr="00053DD5" w:rsidRDefault="009C6633" w:rsidP="009C6633">
      <w:pPr>
        <w:spacing w:before="120" w:line="360" w:lineRule="auto"/>
        <w:ind w:firstLine="720"/>
        <w:jc w:val="both"/>
        <w:rPr>
          <w:rFonts w:asciiTheme="majorHAnsi" w:hAnsiTheme="majorHAnsi" w:cs="Arial"/>
          <w:i/>
        </w:rPr>
      </w:pPr>
      <w:r w:rsidRPr="00053DD5">
        <w:rPr>
          <w:rFonts w:asciiTheme="majorHAnsi" w:hAnsiTheme="majorHAnsi" w:cs="Arial"/>
          <w:i/>
        </w:rPr>
        <w:t xml:space="preserve">Because that represents family and </w:t>
      </w:r>
      <w:r>
        <w:rPr>
          <w:rFonts w:asciiTheme="majorHAnsi" w:hAnsiTheme="majorHAnsi" w:cs="Arial"/>
          <w:i/>
        </w:rPr>
        <w:t>friends...people that you love.</w:t>
      </w:r>
    </w:p>
    <w:p w14:paraId="53D04342" w14:textId="77777777" w:rsidR="001051F6" w:rsidRDefault="001051F6" w:rsidP="000A06F2">
      <w:pPr>
        <w:jc w:val="both"/>
      </w:pPr>
    </w:p>
    <w:p w14:paraId="12D2825A" w14:textId="2046A063" w:rsidR="009C6633" w:rsidRDefault="004874FD" w:rsidP="000A06F2">
      <w:pPr>
        <w:jc w:val="both"/>
      </w:pPr>
      <w:r>
        <w:t xml:space="preserve">However </w:t>
      </w:r>
      <w:r w:rsidR="001051F6" w:rsidRPr="00A7456D">
        <w:t>these</w:t>
      </w:r>
      <w:r w:rsidR="001051F6">
        <w:t xml:space="preserve"> </w:t>
      </w:r>
      <w:r w:rsidR="00304DCE" w:rsidRPr="00497ABE">
        <w:t xml:space="preserve">responses </w:t>
      </w:r>
      <w:r w:rsidR="00497ABE">
        <w:t xml:space="preserve">also </w:t>
      </w:r>
      <w:r w:rsidR="00304DCE" w:rsidRPr="00497ABE">
        <w:t>drew</w:t>
      </w:r>
      <w:r w:rsidR="00304DCE">
        <w:t xml:space="preserve"> out </w:t>
      </w:r>
      <w:r>
        <w:t>‘</w:t>
      </w:r>
      <w:proofErr w:type="spellStart"/>
      <w:r>
        <w:t>educentric</w:t>
      </w:r>
      <w:proofErr w:type="spellEnd"/>
      <w:r>
        <w:t xml:space="preserve">’ </w:t>
      </w:r>
      <w:r w:rsidR="00304DCE">
        <w:t>assumptions about</w:t>
      </w:r>
      <w:r w:rsidR="00707266">
        <w:t xml:space="preserve"> participants</w:t>
      </w:r>
      <w:r w:rsidR="007014FC">
        <w:t>’</w:t>
      </w:r>
      <w:r w:rsidR="00707266">
        <w:t xml:space="preserve"> </w:t>
      </w:r>
      <w:r w:rsidR="00755FF5">
        <w:t>self-</w:t>
      </w:r>
      <w:r w:rsidR="00707266">
        <w:t xml:space="preserve">perceived other-ness to </w:t>
      </w:r>
      <w:r w:rsidR="00755FF5">
        <w:t>a projected</w:t>
      </w:r>
      <w:r w:rsidR="00707266">
        <w:t xml:space="preserve"> idea of the </w:t>
      </w:r>
      <w:r w:rsidR="00304DCE">
        <w:t>‘proper student</w:t>
      </w:r>
      <w:r w:rsidR="00755FF5">
        <w:t>’,</w:t>
      </w:r>
      <w:r w:rsidR="00C45E61">
        <w:t xml:space="preserve"> “</w:t>
      </w:r>
      <w:r w:rsidR="00C45E61" w:rsidRPr="00C45E61">
        <w:rPr>
          <w:i/>
        </w:rPr>
        <w:t>because you’ve got more responsibilities you can’t be a proper student</w:t>
      </w:r>
      <w:r w:rsidR="00C45E61">
        <w:t>”</w:t>
      </w:r>
      <w:r w:rsidR="007014FC">
        <w:t xml:space="preserve"> with the proper student being free to prioritise their studies above other commitments and dedicate time, energy and focus. </w:t>
      </w:r>
      <w:r w:rsidR="00A50A12">
        <w:t>This notion of the</w:t>
      </w:r>
      <w:r w:rsidR="00EF78A7">
        <w:t xml:space="preserve"> </w:t>
      </w:r>
      <w:r w:rsidR="00A50A12">
        <w:t>‘</w:t>
      </w:r>
      <w:r w:rsidR="00EF78A7">
        <w:t>correct</w:t>
      </w:r>
      <w:r w:rsidR="00A50A12">
        <w:t>’</w:t>
      </w:r>
      <w:r w:rsidR="00EF78A7">
        <w:t xml:space="preserve"> way to be a student was not </w:t>
      </w:r>
      <w:r w:rsidR="00D07CB0">
        <w:t xml:space="preserve">just </w:t>
      </w:r>
      <w:r w:rsidR="00EF78A7">
        <w:t xml:space="preserve">confined to </w:t>
      </w:r>
      <w:r w:rsidR="00D07CB0">
        <w:t>time and activit</w:t>
      </w:r>
      <w:r w:rsidR="00CA43CF">
        <w:t>y management but also manifested,</w:t>
      </w:r>
      <w:r w:rsidR="001F6477">
        <w:t xml:space="preserve"> </w:t>
      </w:r>
      <w:r w:rsidR="00D07CB0">
        <w:t>through the idea of ‘ready-ness’</w:t>
      </w:r>
      <w:r w:rsidR="00CA43CF">
        <w:t xml:space="preserve">, </w:t>
      </w:r>
      <w:r>
        <w:t xml:space="preserve">which was seen to be </w:t>
      </w:r>
      <w:r w:rsidR="00CA43CF">
        <w:t>a feature</w:t>
      </w:r>
      <w:r w:rsidR="001F6477">
        <w:t xml:space="preserve"> of</w:t>
      </w:r>
      <w:r w:rsidR="00D07CB0">
        <w:t xml:space="preserve"> academic </w:t>
      </w:r>
      <w:r w:rsidR="007F457E">
        <w:t>aptitude/capability</w:t>
      </w:r>
      <w:r w:rsidR="001F6477">
        <w:t>.</w:t>
      </w:r>
      <w:r w:rsidR="00A7456D">
        <w:t xml:space="preserve"> </w:t>
      </w:r>
    </w:p>
    <w:p w14:paraId="3BAB36A1" w14:textId="77777777" w:rsidR="007014FC" w:rsidRPr="004850E4" w:rsidRDefault="007014FC" w:rsidP="000A06F2">
      <w:pPr>
        <w:jc w:val="both"/>
      </w:pPr>
    </w:p>
    <w:p w14:paraId="180778EA" w14:textId="55601F68" w:rsidR="00846B76" w:rsidRPr="005D3F9E" w:rsidRDefault="00846B76" w:rsidP="002800E3">
      <w:pPr>
        <w:spacing w:line="360" w:lineRule="auto"/>
        <w:contextualSpacing/>
        <w:rPr>
          <w:b/>
          <w:i/>
        </w:rPr>
      </w:pPr>
      <w:r w:rsidRPr="005D3F9E">
        <w:rPr>
          <w:b/>
          <w:i/>
        </w:rPr>
        <w:t>Risk</w:t>
      </w:r>
      <w:r w:rsidR="0069603F">
        <w:rPr>
          <w:b/>
          <w:i/>
        </w:rPr>
        <w:t xml:space="preserve"> and ‘Ready-</w:t>
      </w:r>
      <w:r w:rsidR="009D5A20">
        <w:rPr>
          <w:b/>
          <w:i/>
        </w:rPr>
        <w:t>ness’</w:t>
      </w:r>
    </w:p>
    <w:p w14:paraId="71B670C9" w14:textId="77777777" w:rsidR="00846B76" w:rsidRPr="005D3F9E" w:rsidRDefault="00846B76" w:rsidP="002800E3">
      <w:pPr>
        <w:spacing w:line="360" w:lineRule="auto"/>
        <w:contextualSpacing/>
      </w:pPr>
    </w:p>
    <w:p w14:paraId="1A113403" w14:textId="436B1FFB" w:rsidR="00CA43CF" w:rsidRDefault="00846B76" w:rsidP="002800E3">
      <w:pPr>
        <w:spacing w:line="360" w:lineRule="auto"/>
        <w:contextualSpacing/>
      </w:pPr>
      <w:r w:rsidRPr="005D3F9E">
        <w:t xml:space="preserve">The need to be diagnostic, flexible and adaptable in order to succeed were taken for granted ways of </w:t>
      </w:r>
      <w:r w:rsidRPr="005D3F9E">
        <w:rPr>
          <w:i/>
        </w:rPr>
        <w:t>being</w:t>
      </w:r>
      <w:r w:rsidRPr="005D3F9E">
        <w:t xml:space="preserve"> (or habitus as discussed above) that </w:t>
      </w:r>
      <w:r w:rsidR="007014FC">
        <w:t xml:space="preserve">FE </w:t>
      </w:r>
      <w:r w:rsidRPr="005D3F9E">
        <w:t xml:space="preserve">students were unselfconscious, non-congratulatory and matter of fact about, hence their surprise at what they saw as the realities of their lives not always being recognised or valued, </w:t>
      </w:r>
      <w:r w:rsidRPr="005D3F9E">
        <w:rPr>
          <w:i/>
        </w:rPr>
        <w:t>“sometimes college forget that we have a life outside college, they see it as just being about coursework</w:t>
      </w:r>
      <w:r w:rsidRPr="005D3F9E">
        <w:t>” or “</w:t>
      </w:r>
      <w:r w:rsidRPr="005D3F9E">
        <w:rPr>
          <w:i/>
        </w:rPr>
        <w:t>if I don’t work, I don’t eat”</w:t>
      </w:r>
      <w:r w:rsidRPr="005D3F9E">
        <w:t>, within the prevailing habitus of</w:t>
      </w:r>
      <w:r w:rsidR="00813B23">
        <w:t xml:space="preserve"> the </w:t>
      </w:r>
      <w:r w:rsidR="007F457E">
        <w:t>institutional environment. And interestingly it is</w:t>
      </w:r>
      <w:r w:rsidR="00813B23">
        <w:t xml:space="preserve"> </w:t>
      </w:r>
      <w:r w:rsidR="00CA43CF">
        <w:t>the teacher</w:t>
      </w:r>
      <w:r w:rsidR="007F457E">
        <w:t>, “they”</w:t>
      </w:r>
      <w:r w:rsidR="00CA43CF">
        <w:t xml:space="preserve"> as agent (of </w:t>
      </w:r>
      <w:r w:rsidR="00731B39">
        <w:t xml:space="preserve">‘college’) </w:t>
      </w:r>
      <w:r w:rsidR="007F457E">
        <w:t xml:space="preserve">who </w:t>
      </w:r>
      <w:r w:rsidR="00731B39">
        <w:t>is implicated as (re)producer of this viewpoint.</w:t>
      </w:r>
    </w:p>
    <w:p w14:paraId="5CF405FF" w14:textId="77777777" w:rsidR="00CA43CF" w:rsidRDefault="00CA43CF" w:rsidP="002800E3">
      <w:pPr>
        <w:spacing w:line="360" w:lineRule="auto"/>
        <w:contextualSpacing/>
      </w:pPr>
    </w:p>
    <w:p w14:paraId="7F11CFAB" w14:textId="713CCD4C" w:rsidR="00846B76" w:rsidRPr="005D3F9E" w:rsidRDefault="00846B76" w:rsidP="002800E3">
      <w:pPr>
        <w:spacing w:line="360" w:lineRule="auto"/>
        <w:contextualSpacing/>
      </w:pPr>
      <w:r w:rsidRPr="005D3F9E">
        <w:t>As such, many students felt the ‘risk’ of pursuing their studies very keenly, “</w:t>
      </w:r>
      <w:r w:rsidRPr="005D3F9E">
        <w:rPr>
          <w:i/>
        </w:rPr>
        <w:t>you’re taking a risk</w:t>
      </w:r>
      <w:r w:rsidRPr="005D3F9E">
        <w:t>”, “</w:t>
      </w:r>
      <w:r w:rsidRPr="005D3F9E">
        <w:rPr>
          <w:i/>
        </w:rPr>
        <w:t>you’re betting aren’t you…literally it is a gamble</w:t>
      </w:r>
      <w:r w:rsidRPr="005D3F9E">
        <w:t>”, “</w:t>
      </w:r>
      <w:r w:rsidRPr="005D3F9E">
        <w:rPr>
          <w:i/>
        </w:rPr>
        <w:t>if you have children think very carefully</w:t>
      </w:r>
      <w:r w:rsidRPr="005D3F9E">
        <w:t>.” It was such moments of dislocation in the narratives that animated the most fervent accounts of struggle beyond the more tangible (physical, practical, emotional) labour of juggling per se as one HE student remarked</w:t>
      </w:r>
      <w:r w:rsidR="002C41A2">
        <w:t xml:space="preserve"> in retrospect</w:t>
      </w:r>
      <w:r w:rsidRPr="005D3F9E">
        <w:t xml:space="preserve"> “</w:t>
      </w:r>
      <w:r w:rsidRPr="005D3F9E">
        <w:rPr>
          <w:i/>
        </w:rPr>
        <w:t>my college made it sound impossible like I wasn’t ready, which made me scared. I’ve fitted in [</w:t>
      </w:r>
      <w:r w:rsidRPr="005D3F9E">
        <w:t>at university</w:t>
      </w:r>
      <w:r w:rsidRPr="005D3F9E">
        <w:rPr>
          <w:i/>
        </w:rPr>
        <w:t>] quite well</w:t>
      </w:r>
      <w:r w:rsidRPr="005D3F9E">
        <w:t xml:space="preserve">.” </w:t>
      </w:r>
      <w:r w:rsidR="004874FD">
        <w:t>Once again the</w:t>
      </w:r>
      <w:r w:rsidR="00737490">
        <w:t xml:space="preserve"> choice of the term ‘college’ to infer a </w:t>
      </w:r>
      <w:r w:rsidR="00737490">
        <w:lastRenderedPageBreak/>
        <w:t>personal message about individual performance is an interesting one, whilst evoking the pervasive nature of institutional habitus</w:t>
      </w:r>
      <w:r w:rsidR="009132E7">
        <w:t>,</w:t>
      </w:r>
      <w:r w:rsidR="00737490">
        <w:t xml:space="preserve"> it simultaneously takes for granted the tutor as message carrier.</w:t>
      </w:r>
    </w:p>
    <w:p w14:paraId="6958CEAD" w14:textId="77777777" w:rsidR="00846B76" w:rsidRPr="005D3F9E" w:rsidRDefault="00846B76" w:rsidP="002800E3">
      <w:pPr>
        <w:spacing w:line="360" w:lineRule="auto"/>
        <w:contextualSpacing/>
      </w:pPr>
    </w:p>
    <w:p w14:paraId="40B693E4" w14:textId="33E6301B" w:rsidR="00A31A36" w:rsidRDefault="007C1B25" w:rsidP="002800E3">
      <w:pPr>
        <w:spacing w:line="360" w:lineRule="auto"/>
        <w:contextualSpacing/>
      </w:pPr>
      <w:r>
        <w:t>Ideas about ‘ready-ness’ surfaced a</w:t>
      </w:r>
      <w:r w:rsidR="004874FD">
        <w:t xml:space="preserve">n </w:t>
      </w:r>
      <w:proofErr w:type="spellStart"/>
      <w:r w:rsidR="004874FD">
        <w:t>educentric</w:t>
      </w:r>
      <w:proofErr w:type="spellEnd"/>
      <w:r>
        <w:t xml:space="preserve"> perspective on HE identitie</w:t>
      </w:r>
      <w:r w:rsidR="00226176">
        <w:t xml:space="preserve">s that worked to background </w:t>
      </w:r>
      <w:r w:rsidR="008F0E16">
        <w:t>capability (managing complexity for example) and foreground a deficit discourse. We</w:t>
      </w:r>
      <w:r w:rsidR="00846B76" w:rsidRPr="005D3F9E">
        <w:t xml:space="preserve"> noticed that references to ideas about, and discussions of, ‘readiness’ permeate participants</w:t>
      </w:r>
      <w:r w:rsidR="00443051">
        <w:t>’</w:t>
      </w:r>
      <w:r w:rsidR="00846B76" w:rsidRPr="005D3F9E">
        <w:t xml:space="preserve"> narratives</w:t>
      </w:r>
      <w:r w:rsidR="00C24820">
        <w:t>,</w:t>
      </w:r>
      <w:r w:rsidR="00846B76" w:rsidRPr="005D3F9E">
        <w:t xml:space="preserve"> with ‘readiness’ a proxy marker, a sort of ‘identity tipping point’, signalling that the student is primed </w:t>
      </w:r>
      <w:r w:rsidR="004677AC">
        <w:t xml:space="preserve">and poised </w:t>
      </w:r>
      <w:r w:rsidR="00846B76" w:rsidRPr="005D3F9E">
        <w:t>for successf</w:t>
      </w:r>
      <w:r w:rsidR="00C24820">
        <w:t>ul transition. ‘Readiness’ seemed</w:t>
      </w:r>
      <w:r w:rsidR="00846B76" w:rsidRPr="005D3F9E">
        <w:t xml:space="preserve"> to represent an idealised point </w:t>
      </w:r>
      <w:r w:rsidR="00824A49">
        <w:t xml:space="preserve">of complicity </w:t>
      </w:r>
      <w:r w:rsidR="00846B76" w:rsidRPr="005D3F9E">
        <w:t xml:space="preserve">or coming together of institutional </w:t>
      </w:r>
      <w:r w:rsidR="00824A49">
        <w:t xml:space="preserve">habitus </w:t>
      </w:r>
      <w:r w:rsidR="00846B76" w:rsidRPr="005D3F9E">
        <w:t xml:space="preserve">and </w:t>
      </w:r>
      <w:proofErr w:type="spellStart"/>
      <w:r w:rsidR="00C24820">
        <w:t>educentricity</w:t>
      </w:r>
      <w:proofErr w:type="spellEnd"/>
      <w:r w:rsidR="00824A49">
        <w:t>,</w:t>
      </w:r>
      <w:r w:rsidR="00D06FFD" w:rsidRPr="005D3F9E">
        <w:t xml:space="preserve"> </w:t>
      </w:r>
      <w:r w:rsidR="00846B76" w:rsidRPr="005D3F9E">
        <w:t xml:space="preserve">but </w:t>
      </w:r>
      <w:r w:rsidR="00824A49">
        <w:t xml:space="preserve">it </w:t>
      </w:r>
      <w:r w:rsidR="00846B76" w:rsidRPr="005D3F9E">
        <w:t>is simultaneously a site of antagonism</w:t>
      </w:r>
      <w:r w:rsidR="00C24820">
        <w:t xml:space="preserve">, </w:t>
      </w:r>
      <w:r w:rsidR="00E3734A">
        <w:t xml:space="preserve">prompting feelings of lack and </w:t>
      </w:r>
      <w:r w:rsidR="00846B76" w:rsidRPr="005D3F9E">
        <w:t>deep felt anxiety “</w:t>
      </w:r>
      <w:r w:rsidR="00846B76" w:rsidRPr="005D3F9E">
        <w:rPr>
          <w:i/>
        </w:rPr>
        <w:t>you need to know that you’re ready</w:t>
      </w:r>
      <w:r w:rsidR="00846B76" w:rsidRPr="005D3F9E">
        <w:t>”, “</w:t>
      </w:r>
      <w:r w:rsidR="00846B76" w:rsidRPr="005D3F9E">
        <w:rPr>
          <w:i/>
        </w:rPr>
        <w:t>they think you’re ready but what if you’re not ready?</w:t>
      </w:r>
      <w:r w:rsidR="00846B76" w:rsidRPr="005D3F9E">
        <w:t>” For these participants ‘readines</w:t>
      </w:r>
      <w:r w:rsidR="00E3734A">
        <w:t xml:space="preserve">s’ although an apparently fixed, and crucially desirable, </w:t>
      </w:r>
      <w:r w:rsidR="00846B76" w:rsidRPr="005D3F9E">
        <w:t>point, a ‘something’ tangible that one needed to become, remained entirely opaque and elusive, a something ill-defined, externalised and endowed rather than a way of being they might choose to take up or take ownership of (or not).</w:t>
      </w:r>
      <w:r w:rsidR="00A31A36">
        <w:t xml:space="preserve"> </w:t>
      </w:r>
    </w:p>
    <w:p w14:paraId="3E42DED1" w14:textId="77777777" w:rsidR="00A31A36" w:rsidRDefault="00A31A36" w:rsidP="002800E3">
      <w:pPr>
        <w:spacing w:line="360" w:lineRule="auto"/>
        <w:contextualSpacing/>
      </w:pPr>
    </w:p>
    <w:p w14:paraId="0EFDB0EC" w14:textId="686D799E" w:rsidR="00846B76" w:rsidRPr="002C41A2" w:rsidRDefault="00A31A36" w:rsidP="002C41A2">
      <w:pPr>
        <w:spacing w:before="120" w:line="360" w:lineRule="auto"/>
        <w:jc w:val="both"/>
        <w:rPr>
          <w:rFonts w:asciiTheme="majorHAnsi" w:hAnsiTheme="majorHAnsi" w:cs="Arial"/>
          <w:i/>
        </w:rPr>
      </w:pPr>
      <w:r>
        <w:t>With FE participants</w:t>
      </w:r>
      <w:r w:rsidR="002C41A2">
        <w:t>’</w:t>
      </w:r>
      <w:r>
        <w:t xml:space="preserve"> </w:t>
      </w:r>
      <w:proofErr w:type="spellStart"/>
      <w:r w:rsidR="00E3734A">
        <w:t>educentricities</w:t>
      </w:r>
      <w:proofErr w:type="spellEnd"/>
      <w:r w:rsidR="002C41A2">
        <w:t xml:space="preserve"> often developed outside first hand experiences of HE </w:t>
      </w:r>
      <w:r w:rsidR="00C67E54">
        <w:t>t</w:t>
      </w:r>
      <w:r w:rsidR="00731B39">
        <w:t xml:space="preserve">he risk of falling short of </w:t>
      </w:r>
      <w:r>
        <w:t>‘ready</w:t>
      </w:r>
      <w:r w:rsidR="00731B39">
        <w:t>-ness</w:t>
      </w:r>
      <w:r>
        <w:t>’ for unive</w:t>
      </w:r>
      <w:r w:rsidR="002C41A2">
        <w:t xml:space="preserve">rsity life </w:t>
      </w:r>
      <w:r w:rsidR="00731B39">
        <w:t>has significant implications</w:t>
      </w:r>
      <w:r w:rsidR="002C41A2">
        <w:t xml:space="preserve">. </w:t>
      </w:r>
      <w:r w:rsidR="002C41A2" w:rsidRPr="00053DD5">
        <w:rPr>
          <w:rFonts w:asciiTheme="majorHAnsi" w:hAnsiTheme="majorHAnsi" w:cs="Arial"/>
        </w:rPr>
        <w:t>Ball (</w:t>
      </w:r>
      <w:r w:rsidR="00425D70">
        <w:rPr>
          <w:rFonts w:asciiTheme="majorHAnsi" w:hAnsiTheme="majorHAnsi" w:cs="Arial"/>
        </w:rPr>
        <w:t>2003</w:t>
      </w:r>
      <w:r w:rsidR="002C41A2">
        <w:rPr>
          <w:rFonts w:asciiTheme="majorHAnsi" w:hAnsiTheme="majorHAnsi" w:cs="Arial"/>
        </w:rPr>
        <w:t>) and Lingard (200</w:t>
      </w:r>
      <w:r w:rsidR="00425D70">
        <w:rPr>
          <w:rFonts w:asciiTheme="majorHAnsi" w:hAnsiTheme="majorHAnsi" w:cs="Arial"/>
        </w:rPr>
        <w:t>5</w:t>
      </w:r>
      <w:r w:rsidR="002C41A2">
        <w:rPr>
          <w:rFonts w:asciiTheme="majorHAnsi" w:hAnsiTheme="majorHAnsi" w:cs="Arial"/>
        </w:rPr>
        <w:t>) argue</w:t>
      </w:r>
      <w:r w:rsidR="002C41A2" w:rsidRPr="00053DD5">
        <w:rPr>
          <w:rFonts w:asciiTheme="majorHAnsi" w:hAnsiTheme="majorHAnsi" w:cs="Arial"/>
        </w:rPr>
        <w:t xml:space="preserve"> that a lack of proximity to HE knowledge economies impedes the </w:t>
      </w:r>
      <w:r w:rsidR="002C41A2">
        <w:rPr>
          <w:rFonts w:asciiTheme="majorHAnsi" w:hAnsiTheme="majorHAnsi" w:cs="Arial"/>
        </w:rPr>
        <w:t xml:space="preserve">non-traditional </w:t>
      </w:r>
      <w:r w:rsidR="002C41A2" w:rsidRPr="00053DD5">
        <w:rPr>
          <w:rFonts w:asciiTheme="majorHAnsi" w:hAnsiTheme="majorHAnsi" w:cs="Arial"/>
        </w:rPr>
        <w:t xml:space="preserve">student’s access to limitless ‘choice’ about their </w:t>
      </w:r>
      <w:r w:rsidR="002C41A2">
        <w:rPr>
          <w:rFonts w:asciiTheme="majorHAnsi" w:hAnsiTheme="majorHAnsi" w:cs="Arial"/>
        </w:rPr>
        <w:t>higher education</w:t>
      </w:r>
      <w:r w:rsidR="002C41A2" w:rsidRPr="00053DD5">
        <w:rPr>
          <w:rFonts w:asciiTheme="majorHAnsi" w:hAnsiTheme="majorHAnsi" w:cs="Arial"/>
        </w:rPr>
        <w:t xml:space="preserve"> entry options</w:t>
      </w:r>
      <w:r w:rsidR="002C41A2">
        <w:rPr>
          <w:rFonts w:asciiTheme="majorHAnsi" w:hAnsiTheme="majorHAnsi" w:cs="Arial"/>
        </w:rPr>
        <w:t>. As such these</w:t>
      </w:r>
      <w:r w:rsidR="002C41A2" w:rsidRPr="00053DD5">
        <w:rPr>
          <w:rFonts w:asciiTheme="majorHAnsi" w:hAnsiTheme="majorHAnsi" w:cs="Arial"/>
        </w:rPr>
        <w:t xml:space="preserve"> FE students feel</w:t>
      </w:r>
      <w:r w:rsidR="002A01BC">
        <w:rPr>
          <w:rFonts w:asciiTheme="majorHAnsi" w:hAnsiTheme="majorHAnsi" w:cs="Arial"/>
        </w:rPr>
        <w:t xml:space="preserve"> that the pressure of making a</w:t>
      </w:r>
      <w:r w:rsidR="002C41A2" w:rsidRPr="00053DD5">
        <w:rPr>
          <w:rFonts w:asciiTheme="majorHAnsi" w:hAnsiTheme="majorHAnsi" w:cs="Arial"/>
        </w:rPr>
        <w:t xml:space="preserve"> ‘correct’ choice of university course is </w:t>
      </w:r>
      <w:r w:rsidR="002A01BC">
        <w:rPr>
          <w:rFonts w:asciiTheme="majorHAnsi" w:hAnsiTheme="majorHAnsi" w:cs="Arial"/>
        </w:rPr>
        <w:t>both unavoidable because the decision they are confronted with i</w:t>
      </w:r>
      <w:r w:rsidR="00443051">
        <w:rPr>
          <w:rFonts w:asciiTheme="majorHAnsi" w:hAnsiTheme="majorHAnsi" w:cs="Arial"/>
        </w:rPr>
        <w:t>s</w:t>
      </w:r>
      <w:r w:rsidR="002A01BC">
        <w:rPr>
          <w:rFonts w:asciiTheme="majorHAnsi" w:hAnsiTheme="majorHAnsi" w:cs="Arial"/>
        </w:rPr>
        <w:t xml:space="preserve"> entirely a binary one</w:t>
      </w:r>
      <w:r w:rsidR="00B82240">
        <w:rPr>
          <w:rFonts w:asciiTheme="majorHAnsi" w:hAnsiTheme="majorHAnsi" w:cs="Arial"/>
        </w:rPr>
        <w:t xml:space="preserve"> (right or wrong) </w:t>
      </w:r>
      <w:r w:rsidR="002A01BC">
        <w:rPr>
          <w:rFonts w:asciiTheme="majorHAnsi" w:hAnsiTheme="majorHAnsi" w:cs="Arial"/>
        </w:rPr>
        <w:t xml:space="preserve">and </w:t>
      </w:r>
      <w:r w:rsidR="002C41A2" w:rsidRPr="00053DD5">
        <w:rPr>
          <w:rFonts w:asciiTheme="majorHAnsi" w:hAnsiTheme="majorHAnsi" w:cs="Arial"/>
        </w:rPr>
        <w:t>solely their responsibility</w:t>
      </w:r>
      <w:r w:rsidR="002C41A2">
        <w:rPr>
          <w:rFonts w:asciiTheme="majorHAnsi" w:hAnsiTheme="majorHAnsi" w:cs="Arial"/>
        </w:rPr>
        <w:t xml:space="preserve"> and that</w:t>
      </w:r>
      <w:r w:rsidR="00443051">
        <w:rPr>
          <w:rFonts w:asciiTheme="majorHAnsi" w:hAnsiTheme="majorHAnsi" w:cs="Arial"/>
        </w:rPr>
        <w:t>,</w:t>
      </w:r>
      <w:r w:rsidR="002C41A2">
        <w:rPr>
          <w:rFonts w:asciiTheme="majorHAnsi" w:hAnsiTheme="majorHAnsi" w:cs="Arial"/>
        </w:rPr>
        <w:t xml:space="preserve"> as such</w:t>
      </w:r>
      <w:r w:rsidR="00443051">
        <w:rPr>
          <w:rFonts w:asciiTheme="majorHAnsi" w:hAnsiTheme="majorHAnsi" w:cs="Arial"/>
        </w:rPr>
        <w:t>,</w:t>
      </w:r>
      <w:r w:rsidR="002C41A2">
        <w:rPr>
          <w:rFonts w:asciiTheme="majorHAnsi" w:hAnsiTheme="majorHAnsi" w:cs="Arial"/>
        </w:rPr>
        <w:t xml:space="preserve"> they singularly </w:t>
      </w:r>
      <w:r w:rsidR="000A1D76">
        <w:rPr>
          <w:rFonts w:asciiTheme="majorHAnsi" w:hAnsiTheme="majorHAnsi" w:cs="Arial"/>
        </w:rPr>
        <w:t>‘</w:t>
      </w:r>
      <w:r w:rsidR="002C41A2">
        <w:rPr>
          <w:rFonts w:asciiTheme="majorHAnsi" w:hAnsiTheme="majorHAnsi" w:cs="Arial"/>
        </w:rPr>
        <w:t>owned</w:t>
      </w:r>
      <w:r w:rsidR="000A1D76">
        <w:rPr>
          <w:rFonts w:asciiTheme="majorHAnsi" w:hAnsiTheme="majorHAnsi" w:cs="Arial"/>
        </w:rPr>
        <w:t>’</w:t>
      </w:r>
      <w:r w:rsidR="002C41A2">
        <w:rPr>
          <w:rFonts w:asciiTheme="majorHAnsi" w:hAnsiTheme="majorHAnsi" w:cs="Arial"/>
        </w:rPr>
        <w:t xml:space="preserve"> the risk</w:t>
      </w:r>
      <w:r w:rsidR="000A1D76">
        <w:rPr>
          <w:rFonts w:asciiTheme="majorHAnsi" w:hAnsiTheme="majorHAnsi" w:cs="Arial"/>
        </w:rPr>
        <w:t>:</w:t>
      </w:r>
    </w:p>
    <w:p w14:paraId="4256B945" w14:textId="77777777" w:rsidR="00BF4DB1" w:rsidRDefault="00BF4DB1" w:rsidP="002800E3">
      <w:pPr>
        <w:spacing w:line="360" w:lineRule="auto"/>
        <w:contextualSpacing/>
      </w:pPr>
    </w:p>
    <w:p w14:paraId="4AC11496" w14:textId="77777777" w:rsidR="00BF4DB1" w:rsidRPr="00A949ED" w:rsidRDefault="00BF4DB1" w:rsidP="00A949ED">
      <w:pPr>
        <w:spacing w:before="120" w:line="360" w:lineRule="auto"/>
        <w:ind w:left="720"/>
        <w:jc w:val="both"/>
        <w:rPr>
          <w:i/>
        </w:rPr>
      </w:pPr>
      <w:r w:rsidRPr="00A949ED">
        <w:rPr>
          <w:i/>
        </w:rPr>
        <w:t>It’s the risk of, if you do it and you only do it for half a year, and here you don’t have to pay nothing, but there you lose out on nine thousand pounds...that’s why I’m leaving a gap, to make sure...there’s no way of doing a trial thing either.</w:t>
      </w:r>
    </w:p>
    <w:p w14:paraId="6C3F9302" w14:textId="77777777" w:rsidR="00BF4DB1" w:rsidRPr="00A949ED" w:rsidRDefault="00BF4DB1" w:rsidP="00A949ED">
      <w:pPr>
        <w:spacing w:before="120" w:line="360" w:lineRule="auto"/>
        <w:ind w:firstLine="720"/>
        <w:jc w:val="both"/>
        <w:rPr>
          <w:i/>
        </w:rPr>
      </w:pPr>
      <w:r w:rsidRPr="00A949ED">
        <w:rPr>
          <w:i/>
        </w:rPr>
        <w:t>I am nervous about it because everyone says it’s going to be different</w:t>
      </w:r>
    </w:p>
    <w:p w14:paraId="5DF7AFBB" w14:textId="77777777" w:rsidR="00BF4DB1" w:rsidRPr="00A949ED" w:rsidRDefault="00BF4DB1" w:rsidP="00A949ED">
      <w:pPr>
        <w:spacing w:before="120" w:line="360" w:lineRule="auto"/>
        <w:ind w:firstLine="720"/>
        <w:jc w:val="both"/>
        <w:rPr>
          <w:i/>
        </w:rPr>
      </w:pPr>
      <w:r w:rsidRPr="00A949ED">
        <w:rPr>
          <w:i/>
        </w:rPr>
        <w:lastRenderedPageBreak/>
        <w:t>Pressure</w:t>
      </w:r>
    </w:p>
    <w:p w14:paraId="054BDF45" w14:textId="77777777" w:rsidR="00BF4DB1" w:rsidRPr="00A949ED" w:rsidRDefault="00BF4DB1" w:rsidP="00A949ED">
      <w:pPr>
        <w:spacing w:line="360" w:lineRule="auto"/>
        <w:contextualSpacing/>
      </w:pPr>
    </w:p>
    <w:p w14:paraId="7C53C070" w14:textId="6AFE0797" w:rsidR="00B82240" w:rsidRPr="00A949ED" w:rsidRDefault="000A1D76" w:rsidP="00A949ED">
      <w:pPr>
        <w:spacing w:line="360" w:lineRule="auto"/>
        <w:contextualSpacing/>
      </w:pPr>
      <w:r w:rsidRPr="00A949ED">
        <w:t>What</w:t>
      </w:r>
      <w:r w:rsidR="002A01BC" w:rsidRPr="00A949ED">
        <w:t xml:space="preserve"> is absent from participants</w:t>
      </w:r>
      <w:r w:rsidR="009132E7">
        <w:t>’</w:t>
      </w:r>
      <w:r w:rsidRPr="00A949ED">
        <w:t xml:space="preserve"> reckonings </w:t>
      </w:r>
      <w:r w:rsidR="00B82240" w:rsidRPr="00A949ED">
        <w:t>is a counter narrative offering any kind of alternative to the fixed, apparently pre-determin</w:t>
      </w:r>
      <w:r w:rsidR="00216F6A" w:rsidRPr="00A949ED">
        <w:t>ed dilemmas, they must wrestle</w:t>
      </w:r>
      <w:r w:rsidR="00B82240" w:rsidRPr="00A949ED">
        <w:t xml:space="preserve"> with as some form of</w:t>
      </w:r>
      <w:r w:rsidR="00216F6A" w:rsidRPr="00A949ED">
        <w:t xml:space="preserve"> necessary</w:t>
      </w:r>
      <w:r w:rsidR="00B82240" w:rsidRPr="00A949ED">
        <w:t xml:space="preserve"> </w:t>
      </w:r>
      <w:r w:rsidR="00216F6A" w:rsidRPr="00A949ED">
        <w:t>‘</w:t>
      </w:r>
      <w:r w:rsidR="00B82240" w:rsidRPr="00A949ED">
        <w:t>rite of passage</w:t>
      </w:r>
      <w:r w:rsidR="00216F6A" w:rsidRPr="00A949ED">
        <w:t>’</w:t>
      </w:r>
      <w:r w:rsidR="00B82240" w:rsidRPr="00A949ED">
        <w:t xml:space="preserve">. As such </w:t>
      </w:r>
      <w:r w:rsidR="00285FF0" w:rsidRPr="00A949ED">
        <w:t xml:space="preserve">we see that </w:t>
      </w:r>
      <w:r w:rsidR="00B82240" w:rsidRPr="00A949ED">
        <w:t>Institutional habitus works</w:t>
      </w:r>
      <w:r w:rsidR="00285FF0" w:rsidRPr="00A949ED">
        <w:t>, through the micro-interactions between teachers and students</w:t>
      </w:r>
      <w:r w:rsidR="00B82240" w:rsidRPr="00A949ED">
        <w:t xml:space="preserve"> to naturalise the grammar</w:t>
      </w:r>
      <w:r w:rsidR="00285FF0" w:rsidRPr="00A949ED">
        <w:t xml:space="preserve"> of a limiting paradigm, in which transition is mono-dimensional, individualised one-off, high stakes and </w:t>
      </w:r>
      <w:r w:rsidR="004677AC" w:rsidRPr="00A949ED">
        <w:t xml:space="preserve">consequently </w:t>
      </w:r>
      <w:r w:rsidR="00285FF0" w:rsidRPr="00A949ED">
        <w:t>immensely high risk.</w:t>
      </w:r>
    </w:p>
    <w:p w14:paraId="125DAE26" w14:textId="77777777" w:rsidR="00B82240" w:rsidRPr="00A949ED" w:rsidRDefault="00B82240" w:rsidP="00A949ED">
      <w:pPr>
        <w:spacing w:line="360" w:lineRule="auto"/>
        <w:contextualSpacing/>
      </w:pPr>
    </w:p>
    <w:p w14:paraId="0118D0B3" w14:textId="77777777" w:rsidR="00283ACF" w:rsidRPr="00A949ED" w:rsidRDefault="00283ACF" w:rsidP="00A949ED">
      <w:pPr>
        <w:spacing w:line="360" w:lineRule="auto"/>
        <w:contextualSpacing/>
      </w:pPr>
    </w:p>
    <w:p w14:paraId="300B081E" w14:textId="77777777" w:rsidR="00283ACF" w:rsidRPr="00A949ED" w:rsidRDefault="00283ACF" w:rsidP="00A949ED">
      <w:pPr>
        <w:spacing w:line="360" w:lineRule="auto"/>
        <w:contextualSpacing/>
      </w:pPr>
    </w:p>
    <w:p w14:paraId="589615A7" w14:textId="77777777" w:rsidR="00283ACF" w:rsidRPr="00A949ED" w:rsidRDefault="00283ACF" w:rsidP="00A949ED">
      <w:pPr>
        <w:spacing w:line="360" w:lineRule="auto"/>
        <w:contextualSpacing/>
        <w:rPr>
          <w:b/>
        </w:rPr>
      </w:pPr>
      <w:r w:rsidRPr="00A949ED">
        <w:rPr>
          <w:b/>
        </w:rPr>
        <w:t xml:space="preserve">Teachers and </w:t>
      </w:r>
      <w:r w:rsidRPr="00A949ED">
        <w:rPr>
          <w:b/>
          <w:i/>
        </w:rPr>
        <w:t>Becoming</w:t>
      </w:r>
      <w:r w:rsidRPr="00A949ED">
        <w:rPr>
          <w:b/>
        </w:rPr>
        <w:t xml:space="preserve"> Transitions</w:t>
      </w:r>
    </w:p>
    <w:p w14:paraId="32433D5E" w14:textId="77777777" w:rsidR="00283ACF" w:rsidRPr="00A949ED" w:rsidRDefault="00283ACF" w:rsidP="00A949ED">
      <w:pPr>
        <w:spacing w:line="360" w:lineRule="auto"/>
        <w:contextualSpacing/>
      </w:pPr>
    </w:p>
    <w:p w14:paraId="17CD3633" w14:textId="13C29442" w:rsidR="008E2BA6" w:rsidRPr="002E6E63" w:rsidRDefault="00737490" w:rsidP="002E6E63">
      <w:pPr>
        <w:widowControl w:val="0"/>
        <w:autoSpaceDE w:val="0"/>
        <w:autoSpaceDN w:val="0"/>
        <w:adjustRightInd w:val="0"/>
        <w:spacing w:line="360" w:lineRule="auto"/>
      </w:pPr>
      <w:r w:rsidRPr="00A949ED">
        <w:t xml:space="preserve">This small selection of extracts from our empirical material </w:t>
      </w:r>
      <w:r w:rsidR="00283ACF" w:rsidRPr="00A949ED">
        <w:t xml:space="preserve">simultaneously implicates teachers in the work of institutional habitus in patterning and framing </w:t>
      </w:r>
      <w:proofErr w:type="spellStart"/>
      <w:r w:rsidR="00283ACF" w:rsidRPr="00A949ED">
        <w:t>educentricities</w:t>
      </w:r>
      <w:proofErr w:type="spellEnd"/>
      <w:r w:rsidR="00283ACF" w:rsidRPr="00A949ED">
        <w:t xml:space="preserve"> and </w:t>
      </w:r>
      <w:r w:rsidRPr="00A949ED">
        <w:t>open</w:t>
      </w:r>
      <w:r w:rsidR="00443051">
        <w:t>s</w:t>
      </w:r>
      <w:r w:rsidRPr="00A949ED">
        <w:t xml:space="preserve"> up opportunities for thinki</w:t>
      </w:r>
      <w:r w:rsidR="00F14720" w:rsidRPr="00A949ED">
        <w:t xml:space="preserve">ng reflexively about the role </w:t>
      </w:r>
      <w:r w:rsidRPr="00A949ED">
        <w:t>teachers</w:t>
      </w:r>
      <w:r w:rsidR="000514C0">
        <w:t xml:space="preserve"> (</w:t>
      </w:r>
      <w:r w:rsidR="00F14720" w:rsidRPr="00A949ED">
        <w:t xml:space="preserve">in FE particularly but, following a </w:t>
      </w:r>
      <w:proofErr w:type="spellStart"/>
      <w:r w:rsidR="00F14720" w:rsidRPr="00A949ED">
        <w:t>rhizomic</w:t>
      </w:r>
      <w:proofErr w:type="spellEnd"/>
      <w:r w:rsidR="00F14720" w:rsidRPr="00A949ED">
        <w:t xml:space="preserve"> logic</w:t>
      </w:r>
      <w:r w:rsidR="009132E7">
        <w:t>,</w:t>
      </w:r>
      <w:r w:rsidR="00F14720" w:rsidRPr="00A949ED">
        <w:t xml:space="preserve"> in HE too</w:t>
      </w:r>
      <w:r w:rsidR="000514C0">
        <w:t>)</w:t>
      </w:r>
      <w:r w:rsidR="00F14720" w:rsidRPr="00A949ED">
        <w:t xml:space="preserve"> might play</w:t>
      </w:r>
      <w:r w:rsidRPr="00A949ED">
        <w:t xml:space="preserve"> in a </w:t>
      </w:r>
      <w:r w:rsidR="00F14720" w:rsidRPr="00A949ED">
        <w:rPr>
          <w:i/>
        </w:rPr>
        <w:t>becoming</w:t>
      </w:r>
      <w:r w:rsidR="00F14720" w:rsidRPr="00A949ED">
        <w:t xml:space="preserve"> or ‘</w:t>
      </w:r>
      <w:proofErr w:type="spellStart"/>
      <w:r w:rsidRPr="00A949ED">
        <w:t>rhizo</w:t>
      </w:r>
      <w:proofErr w:type="spellEnd"/>
      <w:r w:rsidR="00F14720" w:rsidRPr="00A949ED">
        <w:t>’ paradigm of transition.</w:t>
      </w:r>
      <w:r w:rsidR="00683C71" w:rsidRPr="00A949ED">
        <w:t xml:space="preserve"> </w:t>
      </w:r>
      <w:r w:rsidR="001954D7" w:rsidRPr="00A949ED">
        <w:t xml:space="preserve">Gale and Parker (2012) offer a summary of the everyday </w:t>
      </w:r>
      <w:r w:rsidR="001954D7" w:rsidRPr="002E6E63">
        <w:t xml:space="preserve">dynamics of </w:t>
      </w:r>
      <w:proofErr w:type="spellStart"/>
      <w:r w:rsidR="009E2B0B" w:rsidRPr="002E6E63">
        <w:t>rhizo</w:t>
      </w:r>
      <w:proofErr w:type="spellEnd"/>
      <w:r w:rsidR="009E2B0B" w:rsidRPr="002E6E63">
        <w:t>-transitions</w:t>
      </w:r>
      <w:r w:rsidR="00D17992" w:rsidRPr="002E6E63">
        <w:t xml:space="preserve"> within which students become the subjects rather than objects of a transition experience without end</w:t>
      </w:r>
      <w:r w:rsidR="001954D7" w:rsidRPr="002E6E63">
        <w:t xml:space="preserve">: </w:t>
      </w:r>
      <w:r w:rsidR="009E2B0B" w:rsidRPr="002E6E63">
        <w:t>“</w:t>
      </w:r>
      <w:r w:rsidR="001954D7" w:rsidRPr="002E6E63">
        <w:t xml:space="preserve">flexible student modes; the removal of the distinction between full and part time; </w:t>
      </w:r>
      <w:r w:rsidR="009E2B0B" w:rsidRPr="002E6E63">
        <w:t>flexible student pathways including opportunities to change course, withdraw and return to study through life; and a curriculum that re</w:t>
      </w:r>
      <w:r w:rsidR="000514C0">
        <w:t>f</w:t>
      </w:r>
      <w:r w:rsidR="009E2B0B" w:rsidRPr="002E6E63">
        <w:t>lects and affirms marginalised histories and subjectiv</w:t>
      </w:r>
      <w:r w:rsidR="000514C0">
        <w:t>ities</w:t>
      </w:r>
      <w:r w:rsidR="009E2B0B" w:rsidRPr="002E6E63">
        <w:t xml:space="preserve">” (2012:5). </w:t>
      </w:r>
      <w:r w:rsidR="008E2BA6" w:rsidRPr="002E6E63">
        <w:t>Within this</w:t>
      </w:r>
      <w:r w:rsidR="00627A89" w:rsidRPr="002E6E63">
        <w:t xml:space="preserve"> dynamic student a</w:t>
      </w:r>
      <w:r w:rsidR="008E2BA6" w:rsidRPr="002E6E63">
        <w:t>s subject</w:t>
      </w:r>
      <w:r w:rsidR="00D17992" w:rsidRPr="002E6E63">
        <w:t xml:space="preserve"> becomes </w:t>
      </w:r>
      <w:r w:rsidR="008E2BA6" w:rsidRPr="002E6E63">
        <w:t>“fluid…</w:t>
      </w:r>
      <w:r w:rsidR="00D17992" w:rsidRPr="002E6E63">
        <w:rPr>
          <w:color w:val="000000"/>
          <w:lang w:val="en-US"/>
        </w:rPr>
        <w:t xml:space="preserve"> ambivalent and polyvalent, open to change, continually</w:t>
      </w:r>
      <w:r w:rsidR="008E2BA6" w:rsidRPr="002E6E63">
        <w:rPr>
          <w:color w:val="000000"/>
          <w:lang w:val="en-US"/>
        </w:rPr>
        <w:t xml:space="preserve"> being made, unmade and remade”</w:t>
      </w:r>
      <w:r w:rsidR="00D17992" w:rsidRPr="002E6E63">
        <w:rPr>
          <w:color w:val="000000"/>
          <w:lang w:val="en-US"/>
        </w:rPr>
        <w:t xml:space="preserve"> (</w:t>
      </w:r>
      <w:r w:rsidR="008E2BA6" w:rsidRPr="002E6E63">
        <w:rPr>
          <w:lang w:val="en-US"/>
        </w:rPr>
        <w:t xml:space="preserve">Tuhiwai Smith </w:t>
      </w:r>
      <w:r w:rsidR="00D17992" w:rsidRPr="002E6E63">
        <w:rPr>
          <w:color w:val="000080"/>
          <w:lang w:val="en-US"/>
        </w:rPr>
        <w:t>2006</w:t>
      </w:r>
      <w:r w:rsidR="00D17992" w:rsidRPr="002E6E63">
        <w:rPr>
          <w:color w:val="000000"/>
          <w:lang w:val="en-US"/>
        </w:rPr>
        <w:t>, 52)</w:t>
      </w:r>
      <w:r w:rsidR="00627A89" w:rsidRPr="002E6E63">
        <w:rPr>
          <w:color w:val="000000"/>
          <w:lang w:val="en-US"/>
        </w:rPr>
        <w:t xml:space="preserve"> and </w:t>
      </w:r>
      <w:proofErr w:type="spellStart"/>
      <w:r w:rsidR="00627A89" w:rsidRPr="002E6E63">
        <w:t>educentricity</w:t>
      </w:r>
      <w:proofErr w:type="spellEnd"/>
      <w:r w:rsidR="00627A89" w:rsidRPr="002E6E63">
        <w:t xml:space="preserve"> and institutional habitus </w:t>
      </w:r>
      <w:r w:rsidR="00866646" w:rsidRPr="002E6E63">
        <w:t xml:space="preserve">become </w:t>
      </w:r>
      <w:r w:rsidR="00627A89" w:rsidRPr="002E6E63">
        <w:t xml:space="preserve">objects of study </w:t>
      </w:r>
      <w:r w:rsidR="00EC0473" w:rsidRPr="002E6E63">
        <w:t>that rather than closing down meaning making and taking act as</w:t>
      </w:r>
      <w:r w:rsidR="007003FE" w:rsidRPr="002E6E63">
        <w:t xml:space="preserve"> points of departure </w:t>
      </w:r>
      <w:r w:rsidR="00EC0473" w:rsidRPr="002E6E63">
        <w:t>for life-</w:t>
      </w:r>
      <w:proofErr w:type="gramStart"/>
      <w:r w:rsidR="00EC0473" w:rsidRPr="002E6E63">
        <w:t>course  reflexivity</w:t>
      </w:r>
      <w:proofErr w:type="gramEnd"/>
      <w:r w:rsidR="00EC0473" w:rsidRPr="002E6E63">
        <w:t xml:space="preserve"> about learning </w:t>
      </w:r>
      <w:r w:rsidR="007003FE" w:rsidRPr="002E6E63">
        <w:t xml:space="preserve">following the </w:t>
      </w:r>
      <w:proofErr w:type="spellStart"/>
      <w:r w:rsidR="007003FE" w:rsidRPr="002E6E63">
        <w:t>rhizomic</w:t>
      </w:r>
      <w:proofErr w:type="spellEnd"/>
      <w:r w:rsidR="007003FE" w:rsidRPr="002E6E63">
        <w:t xml:space="preserve"> impulse of </w:t>
      </w:r>
      <w:proofErr w:type="spellStart"/>
      <w:r w:rsidR="007003FE" w:rsidRPr="002E6E63">
        <w:t>Deleuze</w:t>
      </w:r>
      <w:proofErr w:type="spellEnd"/>
      <w:r w:rsidR="007003FE" w:rsidRPr="002E6E63">
        <w:t xml:space="preserve"> and </w:t>
      </w:r>
      <w:proofErr w:type="spellStart"/>
      <w:r w:rsidR="007003FE" w:rsidRPr="002E6E63">
        <w:t>Guattari’s</w:t>
      </w:r>
      <w:proofErr w:type="spellEnd"/>
      <w:r w:rsidR="007003FE" w:rsidRPr="002E6E63">
        <w:t xml:space="preserve"> </w:t>
      </w:r>
      <w:r w:rsidR="00956771">
        <w:t>‘</w:t>
      </w:r>
      <w:r w:rsidR="007003FE" w:rsidRPr="002E6E63">
        <w:t>and…and…and…</w:t>
      </w:r>
      <w:r w:rsidR="00956771">
        <w:t>’</w:t>
      </w:r>
      <w:r w:rsidR="00EC0473" w:rsidRPr="002E6E63">
        <w:t xml:space="preserve"> conjunction (</w:t>
      </w:r>
      <w:r w:rsidR="00956771">
        <w:t>2000</w:t>
      </w:r>
      <w:r w:rsidR="00EC0473" w:rsidRPr="002E6E63">
        <w:t>).</w:t>
      </w:r>
    </w:p>
    <w:p w14:paraId="5761B4D8" w14:textId="77777777" w:rsidR="00866646" w:rsidRPr="002E6E63" w:rsidRDefault="00866646" w:rsidP="002E6E63">
      <w:pPr>
        <w:widowControl w:val="0"/>
        <w:autoSpaceDE w:val="0"/>
        <w:autoSpaceDN w:val="0"/>
        <w:adjustRightInd w:val="0"/>
        <w:spacing w:line="360" w:lineRule="auto"/>
      </w:pPr>
    </w:p>
    <w:p w14:paraId="5A2CA846" w14:textId="2364C324" w:rsidR="00866646" w:rsidRPr="002E6E63" w:rsidRDefault="00EC0473" w:rsidP="002E6E63">
      <w:pPr>
        <w:widowControl w:val="0"/>
        <w:autoSpaceDE w:val="0"/>
        <w:autoSpaceDN w:val="0"/>
        <w:adjustRightInd w:val="0"/>
        <w:spacing w:line="360" w:lineRule="auto"/>
        <w:rPr>
          <w:lang w:val="en-US"/>
        </w:rPr>
      </w:pPr>
      <w:r w:rsidRPr="002E6E63">
        <w:t>But what might</w:t>
      </w:r>
      <w:r w:rsidR="00866646" w:rsidRPr="002E6E63">
        <w:t xml:space="preserve"> this mean for the practice</w:t>
      </w:r>
      <w:r w:rsidR="007003FE" w:rsidRPr="002E6E63">
        <w:t xml:space="preserve"> of teachers? The roles, </w:t>
      </w:r>
      <w:r w:rsidR="00866646" w:rsidRPr="002E6E63">
        <w:t>identities</w:t>
      </w:r>
      <w:r w:rsidR="007003FE" w:rsidRPr="002E6E63">
        <w:t xml:space="preserve"> and practices of teachers</w:t>
      </w:r>
      <w:r w:rsidR="00866646" w:rsidRPr="002E6E63">
        <w:t xml:space="preserve"> are of cours</w:t>
      </w:r>
      <w:r w:rsidR="007003FE" w:rsidRPr="002E6E63">
        <w:t>e implicated in this re-imagining</w:t>
      </w:r>
      <w:r w:rsidR="00866646" w:rsidRPr="002E6E63">
        <w:t xml:space="preserve"> </w:t>
      </w:r>
      <w:r w:rsidRPr="002E6E63">
        <w:t xml:space="preserve">and we begin to see the work of the teacher not </w:t>
      </w:r>
      <w:r w:rsidR="008B4982" w:rsidRPr="002E6E63">
        <w:t xml:space="preserve">to teach for appropriation and assimilation but </w:t>
      </w:r>
      <w:r w:rsidR="002E6E63" w:rsidRPr="002E6E63">
        <w:rPr>
          <w:lang w:val="en-US"/>
        </w:rPr>
        <w:t>to</w:t>
      </w:r>
      <w:r w:rsidR="00866646" w:rsidRPr="002E6E63">
        <w:rPr>
          <w:lang w:val="en-US"/>
        </w:rPr>
        <w:t xml:space="preserve"> </w:t>
      </w:r>
      <w:r w:rsidR="008B4982" w:rsidRPr="002E6E63">
        <w:rPr>
          <w:lang w:val="en-US"/>
        </w:rPr>
        <w:t>“</w:t>
      </w:r>
      <w:proofErr w:type="spellStart"/>
      <w:r w:rsidR="00866646" w:rsidRPr="002E6E63">
        <w:rPr>
          <w:lang w:val="en-US"/>
        </w:rPr>
        <w:t>problematise</w:t>
      </w:r>
      <w:proofErr w:type="spellEnd"/>
      <w:r w:rsidR="00866646" w:rsidRPr="002E6E63">
        <w:rPr>
          <w:lang w:val="en-US"/>
        </w:rPr>
        <w:t>, grapple,</w:t>
      </w:r>
    </w:p>
    <w:p w14:paraId="7E407DC3" w14:textId="77777777" w:rsidR="00866646" w:rsidRPr="002E6E63" w:rsidRDefault="00866646" w:rsidP="002E6E63">
      <w:pPr>
        <w:widowControl w:val="0"/>
        <w:autoSpaceDE w:val="0"/>
        <w:autoSpaceDN w:val="0"/>
        <w:adjustRightInd w:val="0"/>
        <w:spacing w:line="360" w:lineRule="auto"/>
        <w:rPr>
          <w:lang w:val="en-US"/>
        </w:rPr>
      </w:pPr>
      <w:proofErr w:type="spellStart"/>
      <w:proofErr w:type="gramStart"/>
      <w:r w:rsidRPr="002E6E63">
        <w:rPr>
          <w:lang w:val="en-US"/>
        </w:rPr>
        <w:lastRenderedPageBreak/>
        <w:t>defamiliarise</w:t>
      </w:r>
      <w:proofErr w:type="spellEnd"/>
      <w:proofErr w:type="gramEnd"/>
      <w:r w:rsidRPr="002E6E63">
        <w:rPr>
          <w:lang w:val="en-US"/>
        </w:rPr>
        <w:t>, unsettle and undo – to enable students to work with/in the ruins</w:t>
      </w:r>
    </w:p>
    <w:p w14:paraId="0B25971B" w14:textId="0F99D97B" w:rsidR="00866646" w:rsidRPr="002E6E63" w:rsidRDefault="00866646" w:rsidP="002E6E63">
      <w:pPr>
        <w:spacing w:line="360" w:lineRule="auto"/>
        <w:contextualSpacing/>
      </w:pPr>
      <w:proofErr w:type="gramStart"/>
      <w:r w:rsidRPr="002E6E63">
        <w:rPr>
          <w:lang w:val="en-US"/>
        </w:rPr>
        <w:t>towards</w:t>
      </w:r>
      <w:proofErr w:type="gramEnd"/>
      <w:r w:rsidRPr="002E6E63">
        <w:rPr>
          <w:lang w:val="en-US"/>
        </w:rPr>
        <w:t xml:space="preserve"> new possibilities</w:t>
      </w:r>
      <w:r w:rsidR="008B4982" w:rsidRPr="002E6E63">
        <w:rPr>
          <w:lang w:val="en-US"/>
        </w:rPr>
        <w:t>”</w:t>
      </w:r>
      <w:r w:rsidRPr="002E6E63">
        <w:rPr>
          <w:lang w:val="en-US"/>
        </w:rPr>
        <w:t xml:space="preserve"> </w:t>
      </w:r>
      <w:r w:rsidRPr="00425D70">
        <w:t>(Kendall et al 2016)</w:t>
      </w:r>
      <w:r w:rsidR="008B4982" w:rsidRPr="00956771">
        <w:t>.</w:t>
      </w:r>
      <w:r w:rsidR="002E6E63" w:rsidRPr="00D76B8C">
        <w:t xml:space="preserve"> This</w:t>
      </w:r>
      <w:r w:rsidR="00E77A2A">
        <w:t xml:space="preserve"> might mean giving up claims to expert identities, that can often be complicit with institutional habitus and work to ‘</w:t>
      </w:r>
      <w:r w:rsidR="002E6E63" w:rsidRPr="002E6E63">
        <w:t>other</w:t>
      </w:r>
      <w:r w:rsidR="00E77A2A">
        <w:t>’</w:t>
      </w:r>
      <w:r w:rsidR="002E6E63" w:rsidRPr="002E6E63">
        <w:t xml:space="preserve"> students’ </w:t>
      </w:r>
      <w:proofErr w:type="spellStart"/>
      <w:r w:rsidR="002E6E63" w:rsidRPr="002E6E63">
        <w:t>educentricities</w:t>
      </w:r>
      <w:proofErr w:type="spellEnd"/>
      <w:r w:rsidR="00E77A2A">
        <w:t>,</w:t>
      </w:r>
      <w:r w:rsidR="002E6E63" w:rsidRPr="002E6E63">
        <w:t xml:space="preserve"> and </w:t>
      </w:r>
      <w:r w:rsidR="00E77A2A">
        <w:t>embracing collaborative identity work. This could mean adopting a</w:t>
      </w:r>
      <w:r w:rsidR="002E6E63" w:rsidRPr="002E6E63">
        <w:t xml:space="preserve"> more nomadic mode of co-production that share</w:t>
      </w:r>
      <w:r w:rsidR="009132E7">
        <w:t>s</w:t>
      </w:r>
      <w:r w:rsidR="002E6E63" w:rsidRPr="002E6E63">
        <w:t xml:space="preserve"> affinities with </w:t>
      </w:r>
      <w:proofErr w:type="spellStart"/>
      <w:r w:rsidR="002E6E63" w:rsidRPr="002E6E63">
        <w:t>Neary’s</w:t>
      </w:r>
      <w:proofErr w:type="spellEnd"/>
      <w:r w:rsidR="002E6E63" w:rsidRPr="002E6E63">
        <w:t xml:space="preserve"> notion of student as producer of transition knowledge:</w:t>
      </w:r>
    </w:p>
    <w:p w14:paraId="27C0E9E3" w14:textId="77777777" w:rsidR="00EB6A4F" w:rsidRPr="002E6E63" w:rsidRDefault="00EB6A4F" w:rsidP="002E6E63">
      <w:pPr>
        <w:spacing w:line="360" w:lineRule="auto"/>
        <w:contextualSpacing/>
      </w:pPr>
    </w:p>
    <w:p w14:paraId="768ABC2C" w14:textId="77777777" w:rsidR="00EB6A4F" w:rsidRPr="002E6E63" w:rsidRDefault="00EB6A4F" w:rsidP="002E6E63">
      <w:pPr>
        <w:spacing w:line="360" w:lineRule="auto"/>
        <w:ind w:left="720"/>
        <w:contextualSpacing/>
      </w:pPr>
      <w:r w:rsidRPr="002E6E63">
        <w:rPr>
          <w:lang w:val="en-US"/>
        </w:rPr>
        <w:t>“</w:t>
      </w:r>
      <w:r w:rsidRPr="002E6E63">
        <w:rPr>
          <w:i/>
          <w:iCs/>
          <w:lang w:val="en-US"/>
        </w:rPr>
        <w:t xml:space="preserve">Student as Producer </w:t>
      </w:r>
      <w:proofErr w:type="spellStart"/>
      <w:r w:rsidRPr="002E6E63">
        <w:rPr>
          <w:i/>
          <w:iCs/>
          <w:lang w:val="en-US"/>
        </w:rPr>
        <w:t>emphasises</w:t>
      </w:r>
      <w:proofErr w:type="spellEnd"/>
      <w:r w:rsidRPr="002E6E63">
        <w:rPr>
          <w:i/>
          <w:iCs/>
          <w:lang w:val="en-US"/>
        </w:rPr>
        <w:t xml:space="preserve"> the role of the student as collaborators in the production of knowledge. The capacity for Student as Producer is grounded in the human attributes of creativity and desire, so that students can </w:t>
      </w:r>
      <w:proofErr w:type="spellStart"/>
      <w:r w:rsidRPr="002E6E63">
        <w:rPr>
          <w:i/>
          <w:iCs/>
          <w:lang w:val="en-US"/>
        </w:rPr>
        <w:t>recognise</w:t>
      </w:r>
      <w:proofErr w:type="spellEnd"/>
      <w:r w:rsidRPr="002E6E63">
        <w:rPr>
          <w:i/>
          <w:iCs/>
          <w:lang w:val="en-US"/>
        </w:rPr>
        <w:t xml:space="preserve"> themselves in a world of their own design</w:t>
      </w:r>
      <w:r w:rsidRPr="002E6E63">
        <w:rPr>
          <w:lang w:val="en-US"/>
        </w:rPr>
        <w:t>.” (</w:t>
      </w:r>
      <w:proofErr w:type="spellStart"/>
      <w:r w:rsidRPr="002E6E63">
        <w:rPr>
          <w:lang w:val="en-US"/>
        </w:rPr>
        <w:t>Neary</w:t>
      </w:r>
      <w:proofErr w:type="spellEnd"/>
      <w:r w:rsidRPr="002E6E63">
        <w:rPr>
          <w:lang w:val="en-US"/>
        </w:rPr>
        <w:t xml:space="preserve"> 2010)</w:t>
      </w:r>
    </w:p>
    <w:p w14:paraId="53554152" w14:textId="77777777" w:rsidR="00EB6A4F" w:rsidRDefault="00EB6A4F" w:rsidP="002E6E63">
      <w:pPr>
        <w:spacing w:line="360" w:lineRule="auto"/>
        <w:contextualSpacing/>
      </w:pPr>
    </w:p>
    <w:p w14:paraId="6741B0E6" w14:textId="670B80DD" w:rsidR="008268B3" w:rsidRPr="001C7A83" w:rsidRDefault="008268B3" w:rsidP="00116478">
      <w:pPr>
        <w:spacing w:line="360" w:lineRule="auto"/>
        <w:contextualSpacing/>
        <w:rPr>
          <w:b/>
        </w:rPr>
      </w:pPr>
      <w:r w:rsidRPr="001C7A83">
        <w:rPr>
          <w:b/>
        </w:rPr>
        <w:t>Towards Concluding</w:t>
      </w:r>
    </w:p>
    <w:p w14:paraId="5E2C5D7E" w14:textId="3F5B932C" w:rsidR="008268B3" w:rsidRPr="001C7A83" w:rsidRDefault="008268B3" w:rsidP="00116478">
      <w:pPr>
        <w:spacing w:line="360" w:lineRule="auto"/>
        <w:contextualSpacing/>
      </w:pPr>
      <w:r w:rsidRPr="001C7A83">
        <w:t>These discussions have far reaching implications for practice</w:t>
      </w:r>
    </w:p>
    <w:p w14:paraId="04C8E969" w14:textId="77777777" w:rsidR="008268B3" w:rsidRPr="00E26004" w:rsidRDefault="008268B3" w:rsidP="00116478">
      <w:pPr>
        <w:spacing w:line="360" w:lineRule="auto"/>
        <w:contextualSpacing/>
      </w:pPr>
    </w:p>
    <w:p w14:paraId="5B8E3187" w14:textId="5A9798AC" w:rsidR="00480ADE" w:rsidRPr="00425D70" w:rsidRDefault="008268B3" w:rsidP="00116478">
      <w:pPr>
        <w:spacing w:line="360" w:lineRule="auto"/>
        <w:contextualSpacing/>
      </w:pPr>
      <w:r w:rsidRPr="00425D70">
        <w:t>For teacher development this w</w:t>
      </w:r>
      <w:r w:rsidR="00480ADE" w:rsidRPr="00425D70">
        <w:t>ill mean encouraging a</w:t>
      </w:r>
      <w:r w:rsidR="00116478" w:rsidRPr="00425D70">
        <w:t>nd enabling teachers to become co-researchers</w:t>
      </w:r>
      <w:r w:rsidR="00480ADE" w:rsidRPr="00425D70">
        <w:t xml:space="preserve"> of the transition experiences of their students to build local, professional knowledge about what makes transition successful in their context. In particular teachers should be explicitly aware of the ‘third shift’ work that many non traditional learners undertake, the life-world complexity that they manage and sensitive to the fact that they may not be experiencing university in same way as students who have moved away to study and don’t have additional responsibilities to juggle. Teachers should also be thoughtful and reflective about how they conceptualise and project meanings about FE, HE and transition and the kinds of definitions that they work with (consciously or unconsciously) in their classrooms to ensure that they open up new spaces and places for non-traditional students to re-shape, re-make and take ownership of what it (could or should) means to be a student in higher education. </w:t>
      </w:r>
    </w:p>
    <w:p w14:paraId="7A571818" w14:textId="77777777" w:rsidR="008268B3" w:rsidRPr="00425D70" w:rsidRDefault="008268B3" w:rsidP="00116478">
      <w:pPr>
        <w:spacing w:line="360" w:lineRule="auto"/>
        <w:contextualSpacing/>
      </w:pPr>
    </w:p>
    <w:p w14:paraId="790EDE0F" w14:textId="77777777" w:rsidR="00480ADE" w:rsidRPr="00425D70" w:rsidRDefault="00480ADE" w:rsidP="008268B3">
      <w:r w:rsidRPr="00425D70">
        <w:t xml:space="preserve">For ‘the student’ this meta-awareness of the ‘becoming’ nature of higher education involves lecturers acknowledging that transition from FE to HE will initiate changing conceptions of individuals’ identity as a learner and student alongside other identities that make up their habitus.  Moreover, these changing conceptions may involve </w:t>
      </w:r>
      <w:r w:rsidRPr="00425D70">
        <w:lastRenderedPageBreak/>
        <w:t xml:space="preserve">uncertainty and adaptation as students ‘live out’ their transition from FE and HE, not only in terms of how they see themselves, but how others, such as family and friends may see them. </w:t>
      </w:r>
    </w:p>
    <w:p w14:paraId="4A69D35E" w14:textId="0F89EFCA" w:rsidR="00480ADE" w:rsidRPr="00425D70" w:rsidRDefault="00480ADE" w:rsidP="008268B3">
      <w:r w:rsidRPr="00425D70">
        <w:t>For everyone in the community this means moving from nouns to verbs and accepting that there is no such thing as ‘</w:t>
      </w:r>
      <w:r w:rsidRPr="00425D70">
        <w:rPr>
          <w:i/>
        </w:rPr>
        <w:t>the</w:t>
      </w:r>
      <w:r w:rsidRPr="00425D70">
        <w:t xml:space="preserve"> </w:t>
      </w:r>
      <w:proofErr w:type="gramStart"/>
      <w:r w:rsidRPr="00425D70">
        <w:t xml:space="preserve">student’ </w:t>
      </w:r>
      <w:r w:rsidR="001C7A83" w:rsidRPr="00425D70">
        <w:t xml:space="preserve"> but</w:t>
      </w:r>
      <w:proofErr w:type="gramEnd"/>
      <w:r w:rsidR="00D76B8C" w:rsidRPr="00425D70">
        <w:t xml:space="preserve"> only ‘</w:t>
      </w:r>
      <w:proofErr w:type="spellStart"/>
      <w:r w:rsidR="00D76B8C" w:rsidRPr="00425D70">
        <w:rPr>
          <w:i/>
        </w:rPr>
        <w:t>studenting</w:t>
      </w:r>
      <w:proofErr w:type="spellEnd"/>
      <w:r w:rsidR="00D76B8C" w:rsidRPr="00425D70">
        <w:t>’</w:t>
      </w:r>
      <w:r w:rsidRPr="00425D70">
        <w:t xml:space="preserve"> </w:t>
      </w:r>
      <w:r w:rsidR="00D76B8C" w:rsidRPr="00425D70">
        <w:t xml:space="preserve">- the </w:t>
      </w:r>
      <w:r w:rsidR="001C7A83" w:rsidRPr="00425D70">
        <w:t xml:space="preserve">multiple </w:t>
      </w:r>
      <w:r w:rsidR="00D76B8C" w:rsidRPr="00425D70">
        <w:t>pre</w:t>
      </w:r>
      <w:r w:rsidR="001C7A83" w:rsidRPr="00425D70">
        <w:t xml:space="preserve">sent continuous, always already, ‘and…and…and’ </w:t>
      </w:r>
      <w:r w:rsidR="00D76B8C" w:rsidRPr="00425D70">
        <w:t>grammar,</w:t>
      </w:r>
      <w:r w:rsidRPr="00425D70">
        <w:t xml:space="preserve"> of experiencing life in higher education </w:t>
      </w:r>
      <w:r w:rsidR="001C7A83" w:rsidRPr="00425D70">
        <w:t>as</w:t>
      </w:r>
      <w:r w:rsidRPr="00425D70">
        <w:t xml:space="preserve"> deeply social, cultural, material and fluid. Moving beyond ‘the student’ (the ‘post student’?) will enable a move beyond the old and unhelpful binaries of traditional and non-traditional towards more nuanced, sophisticated models that embrace, celebrate and respond more effectively to the ever-divergent needs of a diverse student body.</w:t>
      </w:r>
    </w:p>
    <w:p w14:paraId="58DEA8F8" w14:textId="3E4ED7B5" w:rsidR="00480ADE" w:rsidRPr="00425D70" w:rsidRDefault="00480ADE" w:rsidP="008268B3">
      <w:r w:rsidRPr="00425D70">
        <w:t xml:space="preserve">For Institutional planning and strategy this will mean taking careful account of the ‘third shift’ work that students undertake in relation to transition and </w:t>
      </w:r>
      <w:r w:rsidR="001C7A83" w:rsidRPr="00425D70">
        <w:t xml:space="preserve">providing, </w:t>
      </w:r>
      <w:r w:rsidRPr="00425D70">
        <w:t>by default</w:t>
      </w:r>
      <w:r w:rsidR="001C7A83" w:rsidRPr="00425D70">
        <w:t>,</w:t>
      </w:r>
      <w:r w:rsidRPr="00425D70">
        <w:t xml:space="preserve"> wraparound structures, processes and support mechanisms that scaffold and enable students to manage this additional load effectively.</w:t>
      </w:r>
    </w:p>
    <w:p w14:paraId="45AFA638" w14:textId="77777777" w:rsidR="001A5B2E" w:rsidRDefault="001A5B2E" w:rsidP="002800E3"/>
    <w:p w14:paraId="21AFA54D" w14:textId="6A6532B8" w:rsidR="00B57062" w:rsidRPr="00425D70" w:rsidRDefault="00B57062" w:rsidP="002800E3">
      <w:r>
        <w:t>References</w:t>
      </w:r>
    </w:p>
    <w:p w14:paraId="503AF17A" w14:textId="77777777" w:rsidR="00B57062" w:rsidRPr="00D2243B" w:rsidRDefault="00B57062" w:rsidP="00B57062">
      <w:pPr>
        <w:jc w:val="both"/>
      </w:pPr>
      <w:proofErr w:type="spellStart"/>
      <w:r w:rsidRPr="00D2243B">
        <w:t>Askham</w:t>
      </w:r>
      <w:proofErr w:type="spellEnd"/>
      <w:r w:rsidRPr="00D2243B">
        <w:t xml:space="preserve">, P. (2008). Context and identity: exploring adult learners' experiences of higher education. </w:t>
      </w:r>
      <w:proofErr w:type="gramStart"/>
      <w:r w:rsidRPr="00D2243B">
        <w:rPr>
          <w:i/>
        </w:rPr>
        <w:t>Journal of Further and Higher Education</w:t>
      </w:r>
      <w:r w:rsidRPr="00D2243B">
        <w:t xml:space="preserve">, </w:t>
      </w:r>
      <w:proofErr w:type="spellStart"/>
      <w:r w:rsidRPr="00D2243B">
        <w:t>Vol</w:t>
      </w:r>
      <w:proofErr w:type="spellEnd"/>
      <w:r w:rsidRPr="00D2243B">
        <w:t xml:space="preserve"> 32, No 1, pp.</w:t>
      </w:r>
      <w:proofErr w:type="gramEnd"/>
      <w:r w:rsidRPr="00D2243B">
        <w:t xml:space="preserve">  85-97. </w:t>
      </w:r>
    </w:p>
    <w:p w14:paraId="004EAA98" w14:textId="77777777" w:rsidR="00B57062" w:rsidRDefault="00B57062" w:rsidP="00B57062">
      <w:pPr>
        <w:jc w:val="both"/>
        <w:rPr>
          <w:rFonts w:asciiTheme="majorHAnsi" w:hAnsiTheme="majorHAnsi"/>
        </w:rPr>
      </w:pPr>
      <w:r w:rsidRPr="00391D25">
        <w:rPr>
          <w:rFonts w:asciiTheme="majorHAnsi" w:hAnsiTheme="majorHAnsi"/>
        </w:rPr>
        <w:t xml:space="preserve">Ball, S.J. (2003) </w:t>
      </w:r>
      <w:r w:rsidRPr="00445F68">
        <w:rPr>
          <w:rFonts w:asciiTheme="majorHAnsi" w:hAnsiTheme="majorHAnsi"/>
          <w:i/>
        </w:rPr>
        <w:t>Class Strategies and the Education Market: the middle class and social advantage.</w:t>
      </w:r>
      <w:r w:rsidRPr="00391D25">
        <w:rPr>
          <w:rFonts w:asciiTheme="majorHAnsi" w:hAnsiTheme="majorHAnsi"/>
        </w:rPr>
        <w:t xml:space="preserve"> London: </w:t>
      </w:r>
      <w:proofErr w:type="spellStart"/>
      <w:r w:rsidRPr="00391D25">
        <w:rPr>
          <w:rFonts w:asciiTheme="majorHAnsi" w:hAnsiTheme="majorHAnsi"/>
        </w:rPr>
        <w:t>RoutledgeFalmer</w:t>
      </w:r>
      <w:proofErr w:type="spellEnd"/>
      <w:r w:rsidRPr="00391D25">
        <w:rPr>
          <w:rFonts w:asciiTheme="majorHAnsi" w:hAnsiTheme="majorHAnsi"/>
        </w:rPr>
        <w:t>.</w:t>
      </w:r>
    </w:p>
    <w:p w14:paraId="64F33174" w14:textId="77777777" w:rsidR="00B57062" w:rsidRDefault="00B57062" w:rsidP="00B57062">
      <w:pPr>
        <w:jc w:val="both"/>
      </w:pPr>
    </w:p>
    <w:p w14:paraId="60BD1DBC" w14:textId="77777777" w:rsidR="00B57062" w:rsidRPr="00D2243B" w:rsidRDefault="00B57062" w:rsidP="00B57062">
      <w:pPr>
        <w:jc w:val="both"/>
      </w:pPr>
      <w:proofErr w:type="gramStart"/>
      <w:r w:rsidRPr="00D2243B">
        <w:t xml:space="preserve">Bourdieu, P. (1984) </w:t>
      </w:r>
      <w:r w:rsidRPr="00D2243B">
        <w:rPr>
          <w:i/>
        </w:rPr>
        <w:t>Distinction, a Social Critique of the Judgment of Taste</w:t>
      </w:r>
      <w:r w:rsidRPr="00D2243B">
        <w:t>.</w:t>
      </w:r>
      <w:proofErr w:type="gramEnd"/>
      <w:r w:rsidRPr="00D2243B">
        <w:t xml:space="preserve"> Cambridge: Harvard University Press.</w:t>
      </w:r>
    </w:p>
    <w:p w14:paraId="522AA16B" w14:textId="77777777" w:rsidR="00B57062" w:rsidRPr="00D2243B" w:rsidRDefault="00B57062" w:rsidP="00B57062">
      <w:pPr>
        <w:jc w:val="both"/>
      </w:pPr>
      <w:r w:rsidRPr="00D2243B">
        <w:lastRenderedPageBreak/>
        <w:t xml:space="preserve">Bourdieu, P. (1985) The genesis of the concepts of habitus and of field. </w:t>
      </w:r>
      <w:proofErr w:type="spellStart"/>
      <w:r w:rsidRPr="00D2243B">
        <w:rPr>
          <w:i/>
        </w:rPr>
        <w:t>Sociocriticism</w:t>
      </w:r>
      <w:proofErr w:type="spellEnd"/>
      <w:r w:rsidRPr="00D2243B">
        <w:t xml:space="preserve">, </w:t>
      </w:r>
      <w:proofErr w:type="spellStart"/>
      <w:r w:rsidRPr="00D2243B">
        <w:t>Vol</w:t>
      </w:r>
      <w:proofErr w:type="spellEnd"/>
      <w:r w:rsidRPr="00D2243B">
        <w:t xml:space="preserve"> 2, pp. 11-24.</w:t>
      </w:r>
    </w:p>
    <w:p w14:paraId="5A25B3AD" w14:textId="77777777" w:rsidR="00B57062" w:rsidRPr="00D2243B" w:rsidRDefault="00B57062" w:rsidP="00B57062">
      <w:pPr>
        <w:widowControl w:val="0"/>
        <w:autoSpaceDE w:val="0"/>
        <w:autoSpaceDN w:val="0"/>
        <w:adjustRightInd w:val="0"/>
        <w:rPr>
          <w:lang w:val="en-US"/>
        </w:rPr>
      </w:pPr>
      <w:r w:rsidRPr="00D2243B">
        <w:rPr>
          <w:lang w:val="en-US"/>
        </w:rPr>
        <w:t>Bourdieu, P. (1990) </w:t>
      </w:r>
      <w:r w:rsidRPr="00D2243B">
        <w:rPr>
          <w:i/>
          <w:lang w:val="en-US"/>
        </w:rPr>
        <w:t>The Logic of Practice</w:t>
      </w:r>
      <w:r w:rsidRPr="00D2243B">
        <w:rPr>
          <w:lang w:val="en-US"/>
        </w:rPr>
        <w:t>. Cambridge: Polity.</w:t>
      </w:r>
      <w:r w:rsidRPr="00D2243B">
        <w:t xml:space="preserve">Bradley, H., Abrahams, J., </w:t>
      </w:r>
      <w:proofErr w:type="spellStart"/>
      <w:r w:rsidRPr="00D2243B">
        <w:t>Bathmaker</w:t>
      </w:r>
      <w:proofErr w:type="spellEnd"/>
      <w:r w:rsidRPr="00D2243B">
        <w:t xml:space="preserve">, A., </w:t>
      </w:r>
      <w:proofErr w:type="spellStart"/>
      <w:r w:rsidRPr="00D2243B">
        <w:t>Beedell</w:t>
      </w:r>
      <w:proofErr w:type="spellEnd"/>
      <w:r w:rsidRPr="00D2243B">
        <w:t>. P., Hoare, T., Ingram, N</w:t>
      </w:r>
      <w:proofErr w:type="gramStart"/>
      <w:r w:rsidRPr="00D2243B">
        <w:t>,.</w:t>
      </w:r>
      <w:proofErr w:type="gramEnd"/>
      <w:r w:rsidRPr="00D2243B">
        <w:t xml:space="preserve"> </w:t>
      </w:r>
      <w:proofErr w:type="gramStart"/>
      <w:r w:rsidRPr="00D2243B">
        <w:t xml:space="preserve">Nicola Mellor, J., Waller, R. (2013) </w:t>
      </w:r>
      <w:r w:rsidRPr="00D2243B">
        <w:rPr>
          <w:i/>
        </w:rPr>
        <w:t>A Degree Generation?</w:t>
      </w:r>
      <w:proofErr w:type="gramEnd"/>
      <w:r w:rsidRPr="00D2243B">
        <w:rPr>
          <w:i/>
        </w:rPr>
        <w:t xml:space="preserve"> The Paired Peers Project Year 3</w:t>
      </w:r>
      <w:r w:rsidRPr="00D2243B">
        <w:t xml:space="preserve"> http://www.bristol.ac.uk/media-library/sites/spais/migrated/documents/report.pdfaccessed on June 21</w:t>
      </w:r>
      <w:r w:rsidRPr="00D2243B">
        <w:rPr>
          <w:vertAlign w:val="superscript"/>
        </w:rPr>
        <w:t>st</w:t>
      </w:r>
      <w:r w:rsidRPr="00D2243B">
        <w:t xml:space="preserve"> at 14.58 </w:t>
      </w:r>
    </w:p>
    <w:p w14:paraId="736AD0C2" w14:textId="77777777" w:rsidR="00B57062" w:rsidRPr="00D2243B" w:rsidRDefault="00B57062" w:rsidP="00B57062">
      <w:pPr>
        <w:widowControl w:val="0"/>
        <w:autoSpaceDE w:val="0"/>
        <w:autoSpaceDN w:val="0"/>
        <w:adjustRightInd w:val="0"/>
        <w:rPr>
          <w:lang w:val="en-US"/>
        </w:rPr>
      </w:pPr>
      <w:proofErr w:type="spellStart"/>
      <w:r w:rsidRPr="00D2243B">
        <w:rPr>
          <w:lang w:val="en-US"/>
        </w:rPr>
        <w:t>Deleuze</w:t>
      </w:r>
      <w:proofErr w:type="spellEnd"/>
      <w:r w:rsidRPr="00D2243B">
        <w:rPr>
          <w:lang w:val="en-US"/>
        </w:rPr>
        <w:t xml:space="preserve">, G., and F. </w:t>
      </w:r>
      <w:proofErr w:type="spellStart"/>
      <w:r w:rsidRPr="00D2243B">
        <w:rPr>
          <w:lang w:val="en-US"/>
        </w:rPr>
        <w:t>Guattari</w:t>
      </w:r>
      <w:proofErr w:type="spellEnd"/>
      <w:r w:rsidRPr="00D2243B">
        <w:rPr>
          <w:lang w:val="en-US"/>
        </w:rPr>
        <w:t>. 2000. A Thousand Plateaus: Capitalism and Schizophrenia. London: Continuum.</w:t>
      </w:r>
    </w:p>
    <w:p w14:paraId="63D7854E" w14:textId="77777777" w:rsidR="00B57062" w:rsidRPr="00D2243B" w:rsidRDefault="00B57062" w:rsidP="00B57062">
      <w:proofErr w:type="spellStart"/>
      <w:r w:rsidRPr="00D2243B">
        <w:t>DfE</w:t>
      </w:r>
      <w:proofErr w:type="spellEnd"/>
      <w:r w:rsidRPr="00D2243B">
        <w:t xml:space="preserve">, 2016, </w:t>
      </w:r>
      <w:r w:rsidRPr="00D2243B">
        <w:rPr>
          <w:i/>
        </w:rPr>
        <w:t xml:space="preserve">Participation Rates In Higher Education </w:t>
      </w:r>
      <w:hyperlink r:id="rId11" w:history="1">
        <w:r w:rsidRPr="00D2243B">
          <w:rPr>
            <w:rStyle w:val="Hyperlink"/>
          </w:rPr>
          <w:t>https://www.gov.uk/government/uploads/system/uploads/attachment_data/file/552886/HEIPR_PUBLICATION_2014-15.pdf</w:t>
        </w:r>
      </w:hyperlink>
      <w:r w:rsidRPr="00D2243B">
        <w:t xml:space="preserve"> downloaded May 9th at 10.56</w:t>
      </w:r>
    </w:p>
    <w:p w14:paraId="5E21F1A7" w14:textId="77777777" w:rsidR="00B57062" w:rsidRPr="00D2243B" w:rsidRDefault="00B57062" w:rsidP="00B57062">
      <w:pPr>
        <w:rPr>
          <w:i/>
        </w:rPr>
      </w:pPr>
      <w:r w:rsidRPr="00D2243B">
        <w:rPr>
          <w:lang w:val="en-US"/>
        </w:rPr>
        <w:t xml:space="preserve">Dreyfus, Hubert L. and </w:t>
      </w:r>
      <w:proofErr w:type="spellStart"/>
      <w:r w:rsidRPr="00D2243B">
        <w:rPr>
          <w:lang w:val="en-US"/>
        </w:rPr>
        <w:t>Rabinow</w:t>
      </w:r>
      <w:proofErr w:type="spellEnd"/>
      <w:r w:rsidRPr="00D2243B">
        <w:rPr>
          <w:lang w:val="en-US"/>
        </w:rPr>
        <w:t xml:space="preserve">, P. 1983. “The Subject and Power” [1982] </w:t>
      </w:r>
      <w:r w:rsidRPr="00D2243B">
        <w:rPr>
          <w:i/>
          <w:iCs/>
          <w:lang w:val="en-US"/>
        </w:rPr>
        <w:t>Michel Foucault: Beyond Structuralism and Hermeneutics</w:t>
      </w:r>
      <w:r w:rsidRPr="00D2243B">
        <w:rPr>
          <w:lang w:val="en-US"/>
        </w:rPr>
        <w:t>, 2nd ed. Chicago: University of Chicago Press.</w:t>
      </w:r>
    </w:p>
    <w:p w14:paraId="57407838" w14:textId="77777777" w:rsidR="00B57062" w:rsidRPr="00D2243B" w:rsidRDefault="00B57062" w:rsidP="00B57062">
      <w:r w:rsidRPr="00D2243B">
        <w:rPr>
          <w:i/>
        </w:rPr>
        <w:t>Clark and Holt (2010) FE to HE Transitions: Understanding Vocational Learner Experiences in HE</w:t>
      </w:r>
      <w:r w:rsidRPr="00D2243B">
        <w:t xml:space="preserve">, Final report to: </w:t>
      </w:r>
      <w:proofErr w:type="spellStart"/>
      <w:r w:rsidRPr="00D2243B">
        <w:t>CaSE</w:t>
      </w:r>
      <w:proofErr w:type="spellEnd"/>
      <w:r w:rsidRPr="00D2243B">
        <w:t xml:space="preserve"> (Careers and Student Employment), Linking London Lifelong Learning Network </w:t>
      </w:r>
    </w:p>
    <w:p w14:paraId="5F50F367" w14:textId="77777777" w:rsidR="00B57062" w:rsidRPr="00D2243B" w:rsidRDefault="00B57062" w:rsidP="00B57062">
      <w:proofErr w:type="gramStart"/>
      <w:r w:rsidRPr="00D2243B">
        <w:rPr>
          <w:highlight w:val="yellow"/>
        </w:rPr>
        <w:t xml:space="preserve">Foucault </w:t>
      </w:r>
      <w:r w:rsidRPr="00D2243B">
        <w:rPr>
          <w:highlight w:val="yellow"/>
          <w:lang w:val="en-US"/>
        </w:rPr>
        <w:t xml:space="preserve">‘the possible field of action’ </w:t>
      </w:r>
      <w:r w:rsidRPr="00D2243B">
        <w:rPr>
          <w:highlight w:val="yellow"/>
        </w:rPr>
        <w:t>(Foucault, 1982:221).</w:t>
      </w:r>
      <w:proofErr w:type="gramEnd"/>
    </w:p>
    <w:p w14:paraId="3F96A84F" w14:textId="77777777" w:rsidR="00B57062" w:rsidRPr="00D2243B" w:rsidRDefault="00B57062" w:rsidP="00B57062">
      <w:pPr>
        <w:jc w:val="both"/>
      </w:pPr>
      <w:r w:rsidRPr="00D2243B">
        <w:t xml:space="preserve">Gale, T. &amp; Parker, S. (2012). Navigating change: a typology of student transitions in Australian higher education, </w:t>
      </w:r>
      <w:r w:rsidRPr="00D2243B">
        <w:rPr>
          <w:i/>
        </w:rPr>
        <w:t>Studies in Higher Education</w:t>
      </w:r>
      <w:r w:rsidRPr="00D2243B">
        <w:t xml:space="preserve">, p. 5. </w:t>
      </w:r>
      <w:hyperlink r:id="rId12" w:history="1">
        <w:r w:rsidRPr="00D2243B">
          <w:rPr>
            <w:rStyle w:val="Hyperlink"/>
          </w:rPr>
          <w:t>http://www.tandfonline.com/doi/full/10.1080/03075079.2012.721351</w:t>
        </w:r>
      </w:hyperlink>
    </w:p>
    <w:p w14:paraId="11C3BC23" w14:textId="77777777" w:rsidR="00B57062" w:rsidRPr="00D2243B" w:rsidRDefault="00B57062" w:rsidP="00B57062">
      <w:pPr>
        <w:jc w:val="both"/>
      </w:pPr>
      <w:r w:rsidRPr="00D2243B">
        <w:t xml:space="preserve">Grenfell, M. (2004) </w:t>
      </w:r>
      <w:r w:rsidRPr="00D2243B">
        <w:rPr>
          <w:i/>
        </w:rPr>
        <w:t>Pierre Bourdieu: Agent provocateur</w:t>
      </w:r>
      <w:r w:rsidRPr="00D2243B">
        <w:t>. London: Continuum.</w:t>
      </w:r>
    </w:p>
    <w:p w14:paraId="1D155199" w14:textId="77777777" w:rsidR="00B57062" w:rsidRPr="00D2243B" w:rsidRDefault="00B57062" w:rsidP="00B57062">
      <w:pPr>
        <w:rPr>
          <w:rFonts w:eastAsia="Arial Unicode MS"/>
        </w:rPr>
      </w:pPr>
      <w:r w:rsidRPr="00D2243B">
        <w:rPr>
          <w:bCs/>
        </w:rPr>
        <w:t>Grenfell, M.</w:t>
      </w:r>
      <w:proofErr w:type="gramStart"/>
      <w:r w:rsidRPr="00D2243B">
        <w:rPr>
          <w:bCs/>
        </w:rPr>
        <w:t>,  James</w:t>
      </w:r>
      <w:proofErr w:type="gramEnd"/>
      <w:r w:rsidRPr="00D2243B">
        <w:rPr>
          <w:bCs/>
        </w:rPr>
        <w:t>, D. (1998)</w:t>
      </w:r>
      <w:r w:rsidRPr="00D2243B">
        <w:rPr>
          <w:rFonts w:eastAsia="Arial Unicode MS"/>
        </w:rPr>
        <w:t xml:space="preserve"> </w:t>
      </w:r>
      <w:r w:rsidRPr="00D2243B">
        <w:rPr>
          <w:i/>
          <w:iCs/>
        </w:rPr>
        <w:t>Bourdieu and Education:  Acts of Practical Theory</w:t>
      </w:r>
      <w:r w:rsidRPr="00D2243B">
        <w:t xml:space="preserve">. </w:t>
      </w:r>
      <w:proofErr w:type="spellStart"/>
      <w:r w:rsidRPr="00D2243B">
        <w:t>Falmer</w:t>
      </w:r>
      <w:proofErr w:type="spellEnd"/>
      <w:r w:rsidRPr="00D2243B">
        <w:t xml:space="preserve"> Press: London</w:t>
      </w:r>
      <w:r w:rsidRPr="00D2243B">
        <w:rPr>
          <w:rFonts w:eastAsia="Arial Unicode MS"/>
          <w:i/>
          <w:iCs/>
        </w:rPr>
        <w:t xml:space="preserve"> </w:t>
      </w:r>
    </w:p>
    <w:p w14:paraId="55E82DFA" w14:textId="77777777" w:rsidR="00B57062" w:rsidRPr="00D2243B" w:rsidRDefault="00B57062" w:rsidP="00B57062">
      <w:pPr>
        <w:jc w:val="both"/>
      </w:pPr>
      <w:proofErr w:type="spellStart"/>
      <w:r w:rsidRPr="00D2243B">
        <w:lastRenderedPageBreak/>
        <w:t>Goodenow</w:t>
      </w:r>
      <w:proofErr w:type="spellEnd"/>
      <w:r w:rsidRPr="00D2243B">
        <w:t xml:space="preserve">, C. (1993). The psychological sense of school membership among adolescents: Scale development and educational correlates. </w:t>
      </w:r>
      <w:proofErr w:type="gramStart"/>
      <w:r w:rsidRPr="00D2243B">
        <w:t xml:space="preserve">In  </w:t>
      </w:r>
      <w:r w:rsidRPr="00D2243B">
        <w:rPr>
          <w:i/>
        </w:rPr>
        <w:t>Psychology</w:t>
      </w:r>
      <w:proofErr w:type="gramEnd"/>
      <w:r w:rsidRPr="00D2243B">
        <w:rPr>
          <w:i/>
        </w:rPr>
        <w:t xml:space="preserve"> in Schools</w:t>
      </w:r>
      <w:r w:rsidRPr="00D2243B">
        <w:t>, 79–90.</w:t>
      </w:r>
    </w:p>
    <w:p w14:paraId="4738B007" w14:textId="77777777" w:rsidR="00B57062" w:rsidRPr="00D2243B" w:rsidRDefault="00B57062" w:rsidP="00B57062">
      <w:r w:rsidRPr="00D2243B">
        <w:t>HEFCE 2016 http://www.hefce.ac.uk/about/unicoll/ downloaded May 9th at 10.56</w:t>
      </w:r>
    </w:p>
    <w:p w14:paraId="64C5DF12" w14:textId="77777777" w:rsidR="00B57062" w:rsidRPr="00D2243B" w:rsidRDefault="00B57062" w:rsidP="00B57062">
      <w:pPr>
        <w:jc w:val="both"/>
      </w:pPr>
      <w:r w:rsidRPr="00D2243B">
        <w:t xml:space="preserve">Hutchings, M.; </w:t>
      </w:r>
      <w:proofErr w:type="spellStart"/>
      <w:r w:rsidRPr="00D2243B">
        <w:t>Archer</w:t>
      </w:r>
      <w:proofErr w:type="gramStart"/>
      <w:r w:rsidRPr="00D2243B">
        <w:t>,L</w:t>
      </w:r>
      <w:proofErr w:type="spellEnd"/>
      <w:proofErr w:type="gramEnd"/>
      <w:r w:rsidRPr="00D2243B">
        <w:t xml:space="preserve">;. (2001) Higher than Einstein: constructions of going to university among working class non-participants, Research Papers in Education, 16 (1). </w:t>
      </w:r>
      <w:proofErr w:type="gramStart"/>
      <w:r w:rsidRPr="00D2243B">
        <w:t>pp</w:t>
      </w:r>
      <w:proofErr w:type="gramEnd"/>
      <w:r w:rsidRPr="00D2243B">
        <w:t>. 69-91</w:t>
      </w:r>
    </w:p>
    <w:p w14:paraId="160BB046" w14:textId="77777777" w:rsidR="00B57062" w:rsidRPr="00D2243B" w:rsidRDefault="00B57062" w:rsidP="00B57062">
      <w:pPr>
        <w:rPr>
          <w:i/>
        </w:rPr>
      </w:pPr>
      <w:r w:rsidRPr="00D2243B">
        <w:rPr>
          <w:bCs/>
          <w:iCs/>
        </w:rPr>
        <w:t xml:space="preserve">Kendall, A., Gibson, M., </w:t>
      </w:r>
      <w:proofErr w:type="spellStart"/>
      <w:r w:rsidRPr="00D2243B">
        <w:rPr>
          <w:bCs/>
          <w:iCs/>
        </w:rPr>
        <w:t>Himsworth</w:t>
      </w:r>
      <w:proofErr w:type="spellEnd"/>
      <w:r w:rsidRPr="00D2243B">
        <w:rPr>
          <w:bCs/>
          <w:iCs/>
        </w:rPr>
        <w:t xml:space="preserve">, C., Palmer, K., Perkins, H. (2016) </w:t>
      </w:r>
      <w:r w:rsidRPr="00D2243B">
        <w:t>Listening to old wives tales: small stories and the (</w:t>
      </w:r>
      <w:proofErr w:type="gramStart"/>
      <w:r w:rsidRPr="00D2243B">
        <w:t>re)making</w:t>
      </w:r>
      <w:proofErr w:type="gramEnd"/>
      <w:r w:rsidRPr="00D2243B">
        <w:t xml:space="preserve"> and (re)telling of research in HE/FE practitioner education. </w:t>
      </w:r>
      <w:r w:rsidRPr="00D2243B">
        <w:rPr>
          <w:i/>
        </w:rPr>
        <w:t xml:space="preserve">Research in Post Compulsory Education </w:t>
      </w:r>
      <w:hyperlink r:id="rId13" w:anchor="vol_21" w:history="1">
        <w:proofErr w:type="spellStart"/>
        <w:r w:rsidRPr="00D2243B">
          <w:rPr>
            <w:bCs/>
            <w:lang w:val="en-US"/>
          </w:rPr>
          <w:t>Vol</w:t>
        </w:r>
        <w:proofErr w:type="spellEnd"/>
        <w:r w:rsidRPr="00D2243B">
          <w:rPr>
            <w:bCs/>
            <w:lang w:val="en-US"/>
          </w:rPr>
          <w:t xml:space="preserve"> 21</w:t>
        </w:r>
      </w:hyperlink>
      <w:r w:rsidRPr="00D2243B">
        <w:rPr>
          <w:bCs/>
          <w:lang w:val="en-US"/>
        </w:rPr>
        <w:t xml:space="preserve">, </w:t>
      </w:r>
      <w:hyperlink r:id="rId14" w:history="1">
        <w:r w:rsidRPr="00D2243B">
          <w:rPr>
            <w:bCs/>
            <w:lang w:val="en-US"/>
          </w:rPr>
          <w:t>Issue 1-2</w:t>
        </w:r>
      </w:hyperlink>
      <w:r w:rsidRPr="00D2243B">
        <w:rPr>
          <w:bCs/>
          <w:lang w:val="en-US"/>
        </w:rPr>
        <w:t>, 2016 p116-136</w:t>
      </w:r>
    </w:p>
    <w:p w14:paraId="59763523" w14:textId="77777777" w:rsidR="00B57062" w:rsidRPr="00D2243B" w:rsidRDefault="00B57062" w:rsidP="00B57062">
      <w:pPr>
        <w:jc w:val="both"/>
      </w:pPr>
      <w:proofErr w:type="spellStart"/>
      <w:r w:rsidRPr="00D2243B">
        <w:t>Leese</w:t>
      </w:r>
      <w:proofErr w:type="spellEnd"/>
      <w:r w:rsidRPr="00D2243B">
        <w:t xml:space="preserve">, M. (2010): Bridging the gap: supporting student transitions into higher education, </w:t>
      </w:r>
      <w:r w:rsidRPr="00D2243B">
        <w:rPr>
          <w:i/>
        </w:rPr>
        <w:t>Journal of Further and Higher Education</w:t>
      </w:r>
      <w:r w:rsidRPr="00D2243B">
        <w:t xml:space="preserve">, </w:t>
      </w:r>
      <w:proofErr w:type="spellStart"/>
      <w:r w:rsidRPr="00D2243B">
        <w:t>Vol</w:t>
      </w:r>
      <w:proofErr w:type="spellEnd"/>
      <w:r w:rsidRPr="00D2243B">
        <w:t xml:space="preserve">, 34, No 2, pp. 239-251 </w:t>
      </w:r>
    </w:p>
    <w:p w14:paraId="26E15309" w14:textId="77777777" w:rsidR="00B57062" w:rsidRDefault="00B57062" w:rsidP="00B57062">
      <w:pPr>
        <w:jc w:val="both"/>
        <w:rPr>
          <w:rFonts w:asciiTheme="majorHAnsi" w:hAnsiTheme="majorHAnsi"/>
        </w:rPr>
      </w:pPr>
      <w:proofErr w:type="spellStart"/>
      <w:proofErr w:type="gramStart"/>
      <w:r w:rsidRPr="000F01AF">
        <w:rPr>
          <w:rFonts w:asciiTheme="majorHAnsi" w:hAnsiTheme="majorHAnsi"/>
        </w:rPr>
        <w:t>Lingard</w:t>
      </w:r>
      <w:proofErr w:type="spellEnd"/>
      <w:r w:rsidRPr="000F01AF">
        <w:rPr>
          <w:rFonts w:asciiTheme="majorHAnsi" w:hAnsiTheme="majorHAnsi"/>
        </w:rPr>
        <w:t>, B. (2005) Socially just pedagogies in changing times.</w:t>
      </w:r>
      <w:proofErr w:type="gramEnd"/>
      <w:r w:rsidRPr="000F01AF">
        <w:rPr>
          <w:rFonts w:asciiTheme="majorHAnsi" w:hAnsiTheme="majorHAnsi"/>
        </w:rPr>
        <w:t xml:space="preserve"> </w:t>
      </w:r>
      <w:proofErr w:type="gramStart"/>
      <w:r w:rsidRPr="00445F68">
        <w:rPr>
          <w:rFonts w:asciiTheme="majorHAnsi" w:hAnsiTheme="majorHAnsi"/>
          <w:i/>
        </w:rPr>
        <w:t>International Studies in Sociology of Education</w:t>
      </w:r>
      <w:r w:rsidRPr="000F01AF">
        <w:rPr>
          <w:rFonts w:asciiTheme="majorHAnsi" w:hAnsiTheme="majorHAnsi"/>
        </w:rPr>
        <w:t xml:space="preserve">, </w:t>
      </w:r>
      <w:proofErr w:type="spellStart"/>
      <w:r w:rsidRPr="000F01AF">
        <w:rPr>
          <w:rFonts w:asciiTheme="majorHAnsi" w:hAnsiTheme="majorHAnsi"/>
        </w:rPr>
        <w:t>Vol</w:t>
      </w:r>
      <w:proofErr w:type="spellEnd"/>
      <w:r w:rsidRPr="000F01AF">
        <w:rPr>
          <w:rFonts w:asciiTheme="majorHAnsi" w:hAnsiTheme="majorHAnsi"/>
        </w:rPr>
        <w:t xml:space="preserve"> 15, No 2.</w:t>
      </w:r>
      <w:proofErr w:type="gramEnd"/>
      <w:r w:rsidRPr="000F01AF">
        <w:rPr>
          <w:rFonts w:asciiTheme="majorHAnsi" w:hAnsiTheme="majorHAnsi"/>
        </w:rPr>
        <w:t xml:space="preserve"> </w:t>
      </w:r>
      <w:proofErr w:type="gramStart"/>
      <w:r w:rsidRPr="000F01AF">
        <w:rPr>
          <w:rFonts w:asciiTheme="majorHAnsi" w:hAnsiTheme="majorHAnsi"/>
        </w:rPr>
        <w:t>pp</w:t>
      </w:r>
      <w:proofErr w:type="gramEnd"/>
      <w:r w:rsidRPr="000F01AF">
        <w:rPr>
          <w:rFonts w:asciiTheme="majorHAnsi" w:hAnsiTheme="majorHAnsi"/>
        </w:rPr>
        <w:t>. 165-186.</w:t>
      </w:r>
    </w:p>
    <w:p w14:paraId="2D3B5983" w14:textId="77777777" w:rsidR="00B57062" w:rsidRPr="00D2243B" w:rsidRDefault="00B57062" w:rsidP="00B57062">
      <w:pPr>
        <w:jc w:val="both"/>
      </w:pPr>
      <w:r w:rsidRPr="00D2243B">
        <w:rPr>
          <w:lang w:val="en-US"/>
        </w:rPr>
        <w:t>Lowe, H. and Cook, A. 2003. ‘</w:t>
      </w:r>
      <w:hyperlink r:id="rId15" w:history="1">
        <w:r w:rsidRPr="00D2243B">
          <w:rPr>
            <w:u w:val="single" w:color="2617C0"/>
            <w:lang w:val="en-US"/>
          </w:rPr>
          <w:t>Mind the Gap: Are students prepared for higher education?</w:t>
        </w:r>
      </w:hyperlink>
      <w:r w:rsidRPr="00D2243B">
        <w:rPr>
          <w:lang w:val="en-US"/>
        </w:rPr>
        <w:t xml:space="preserve">’ </w:t>
      </w:r>
      <w:hyperlink r:id="rId16" w:history="1">
        <w:r w:rsidRPr="00D2243B">
          <w:rPr>
            <w:i/>
            <w:iCs/>
            <w:u w:val="single" w:color="2617C0"/>
            <w:lang w:val="en-US"/>
          </w:rPr>
          <w:t>Journal of Further and Higher Education</w:t>
        </w:r>
        <w:r w:rsidRPr="00D2243B">
          <w:rPr>
            <w:u w:val="single" w:color="2617C0"/>
            <w:lang w:val="en-US"/>
          </w:rPr>
          <w:t> </w:t>
        </w:r>
      </w:hyperlink>
      <w:r w:rsidRPr="00D2243B">
        <w:rPr>
          <w:lang w:val="en-US"/>
        </w:rPr>
        <w:t>Vol. 27(1)</w:t>
      </w:r>
      <w:proofErr w:type="gramStart"/>
      <w:r w:rsidRPr="00D2243B">
        <w:rPr>
          <w:lang w:val="en-US"/>
        </w:rPr>
        <w:t>:53</w:t>
      </w:r>
      <w:proofErr w:type="gramEnd"/>
      <w:r w:rsidRPr="00D2243B">
        <w:rPr>
          <w:lang w:val="en-US"/>
        </w:rPr>
        <w:t>-76</w:t>
      </w:r>
    </w:p>
    <w:p w14:paraId="58E5B6E1" w14:textId="77777777" w:rsidR="00B57062" w:rsidRPr="00D2243B" w:rsidRDefault="00B57062" w:rsidP="00B57062">
      <w:pPr>
        <w:jc w:val="both"/>
      </w:pPr>
      <w:r w:rsidRPr="00D2243B">
        <w:t>Knox, H. (2005). Making the transition from further to higher education: the impact of a preparatory module on retention, progression and performance. J</w:t>
      </w:r>
      <w:r w:rsidRPr="00D2243B">
        <w:rPr>
          <w:i/>
        </w:rPr>
        <w:t>ournal of Further and Higher Education</w:t>
      </w:r>
      <w:r w:rsidRPr="00D2243B">
        <w:t xml:space="preserve">, </w:t>
      </w:r>
      <w:proofErr w:type="spellStart"/>
      <w:r w:rsidRPr="00D2243B">
        <w:t>Vol</w:t>
      </w:r>
      <w:proofErr w:type="spellEnd"/>
      <w:r w:rsidRPr="00D2243B">
        <w:t xml:space="preserve"> 29, No, 2, pp. 103-110.</w:t>
      </w:r>
    </w:p>
    <w:p w14:paraId="7FA5A9BB" w14:textId="77777777" w:rsidR="00B57062" w:rsidRPr="00D2243B" w:rsidRDefault="00B57062" w:rsidP="00B57062">
      <w:proofErr w:type="gramStart"/>
      <w:r w:rsidRPr="00D2243B">
        <w:t>McGivney, E.</w:t>
      </w:r>
      <w:proofErr w:type="gramEnd"/>
      <w:r w:rsidRPr="00D2243B">
        <w:t xml:space="preserve">  (2003) </w:t>
      </w:r>
      <w:r w:rsidRPr="00D2243B">
        <w:rPr>
          <w:i/>
        </w:rPr>
        <w:t>Staying or Leaving the Course: Non-completion and Retention of Mature Students in Further and Higher Education</w:t>
      </w:r>
      <w:r w:rsidRPr="00D2243B">
        <w:t>. Leicester: NIACE Publications.</w:t>
      </w:r>
    </w:p>
    <w:p w14:paraId="116D5C87" w14:textId="77777777" w:rsidR="00B57062" w:rsidRPr="00D2243B" w:rsidRDefault="0031763C" w:rsidP="00B57062">
      <w:hyperlink r:id="rId17" w:anchor="research" w:history="1">
        <w:proofErr w:type="spellStart"/>
        <w:r w:rsidR="00B57062" w:rsidRPr="00D2243B">
          <w:rPr>
            <w:lang w:val="en-US"/>
          </w:rPr>
          <w:t>Neary</w:t>
        </w:r>
        <w:proofErr w:type="spellEnd"/>
        <w:r w:rsidR="00B57062" w:rsidRPr="00D2243B">
          <w:rPr>
            <w:lang w:val="en-US"/>
          </w:rPr>
          <w:t>, Mike</w:t>
        </w:r>
      </w:hyperlink>
      <w:r w:rsidR="00B57062" w:rsidRPr="00D2243B">
        <w:rPr>
          <w:lang w:val="en-US"/>
        </w:rPr>
        <w:t xml:space="preserve"> (2010a) </w:t>
      </w:r>
      <w:hyperlink r:id="rId18" w:history="1">
        <w:r w:rsidR="00B57062" w:rsidRPr="00D2243B">
          <w:rPr>
            <w:i/>
            <w:iCs/>
            <w:lang w:val="en-US"/>
          </w:rPr>
          <w:t>Student as producer: a pedagogy for the avant-garde</w:t>
        </w:r>
        <w:proofErr w:type="gramStart"/>
        <w:r w:rsidR="00B57062" w:rsidRPr="00D2243B">
          <w:rPr>
            <w:i/>
            <w:iCs/>
            <w:lang w:val="en-US"/>
          </w:rPr>
          <w:t>?.</w:t>
        </w:r>
        <w:proofErr w:type="gramEnd"/>
      </w:hyperlink>
      <w:r w:rsidR="00B57062" w:rsidRPr="00D2243B">
        <w:rPr>
          <w:lang w:val="en-US"/>
        </w:rPr>
        <w:t xml:space="preserve"> Learning Exchange, 1 (1).</w:t>
      </w:r>
    </w:p>
    <w:p w14:paraId="2B83689B" w14:textId="77777777" w:rsidR="00B57062" w:rsidRPr="00D2243B" w:rsidRDefault="0031763C" w:rsidP="00B57062">
      <w:hyperlink r:id="rId19" w:anchor="research" w:history="1">
        <w:proofErr w:type="spellStart"/>
        <w:r w:rsidR="00B57062" w:rsidRPr="00D2243B">
          <w:rPr>
            <w:lang w:val="en-US"/>
          </w:rPr>
          <w:t>Neary</w:t>
        </w:r>
        <w:proofErr w:type="spellEnd"/>
        <w:r w:rsidR="00B57062" w:rsidRPr="00D2243B">
          <w:rPr>
            <w:lang w:val="en-US"/>
          </w:rPr>
          <w:t>, Mike</w:t>
        </w:r>
      </w:hyperlink>
      <w:r w:rsidR="00B57062" w:rsidRPr="00D2243B">
        <w:rPr>
          <w:lang w:val="en-US"/>
        </w:rPr>
        <w:t xml:space="preserve"> (2010b) </w:t>
      </w:r>
      <w:hyperlink r:id="rId20" w:history="1">
        <w:r w:rsidR="00B57062" w:rsidRPr="00D2243B">
          <w:rPr>
            <w:i/>
            <w:iCs/>
            <w:lang w:val="en-US"/>
          </w:rPr>
          <w:t>Student as producer: bringing critical theory to life through the life of students.</w:t>
        </w:r>
      </w:hyperlink>
      <w:r w:rsidR="00B57062" w:rsidRPr="00D2243B">
        <w:rPr>
          <w:lang w:val="en-US"/>
        </w:rPr>
        <w:t xml:space="preserve"> Roundhouse: a Journal of Critical Social Theory. </w:t>
      </w:r>
      <w:proofErr w:type="gramStart"/>
      <w:r w:rsidR="00B57062" w:rsidRPr="00D2243B">
        <w:rPr>
          <w:lang w:val="en-US"/>
        </w:rPr>
        <w:t>pp</w:t>
      </w:r>
      <w:proofErr w:type="gramEnd"/>
      <w:r w:rsidR="00B57062" w:rsidRPr="00D2243B">
        <w:rPr>
          <w:lang w:val="en-US"/>
        </w:rPr>
        <w:t>. 36-45. ISSN: 2042-3438</w:t>
      </w:r>
    </w:p>
    <w:p w14:paraId="6B50D9AC" w14:textId="77777777" w:rsidR="00B57062" w:rsidRPr="00D2243B" w:rsidRDefault="00B57062" w:rsidP="00B57062">
      <w:pPr>
        <w:widowControl w:val="0"/>
        <w:autoSpaceDE w:val="0"/>
        <w:autoSpaceDN w:val="0"/>
        <w:adjustRightInd w:val="0"/>
        <w:rPr>
          <w:lang w:val="en-US"/>
        </w:rPr>
      </w:pPr>
      <w:proofErr w:type="spellStart"/>
      <w:r w:rsidRPr="00D2243B">
        <w:rPr>
          <w:lang w:val="en-US"/>
        </w:rPr>
        <w:t>Reay</w:t>
      </w:r>
      <w:proofErr w:type="spellEnd"/>
      <w:r w:rsidRPr="00D2243B">
        <w:rPr>
          <w:lang w:val="en-US"/>
        </w:rPr>
        <w:t>, D., David, M. and Ball, S, (2001) 'Making a difference</w:t>
      </w:r>
      <w:proofErr w:type="gramStart"/>
      <w:r w:rsidRPr="00D2243B">
        <w:rPr>
          <w:lang w:val="en-US"/>
        </w:rPr>
        <w:t>?:</w:t>
      </w:r>
      <w:proofErr w:type="gramEnd"/>
      <w:r w:rsidRPr="00D2243B">
        <w:rPr>
          <w:lang w:val="en-US"/>
        </w:rPr>
        <w:t xml:space="preserve"> Institutional </w:t>
      </w:r>
      <w:proofErr w:type="spellStart"/>
      <w:r w:rsidRPr="00D2243B">
        <w:rPr>
          <w:lang w:val="en-US"/>
        </w:rPr>
        <w:t>habituses</w:t>
      </w:r>
      <w:proofErr w:type="spellEnd"/>
      <w:r w:rsidRPr="00D2243B">
        <w:rPr>
          <w:lang w:val="en-US"/>
        </w:rPr>
        <w:t xml:space="preserve"> and higher education choice', Sociological Research Online, 5(4), pp. 126-142.</w:t>
      </w:r>
    </w:p>
    <w:p w14:paraId="17BB93BF" w14:textId="77777777" w:rsidR="00B57062" w:rsidRPr="00D2243B" w:rsidRDefault="00B57062" w:rsidP="00B57062">
      <w:proofErr w:type="spellStart"/>
      <w:r w:rsidRPr="00D2243B">
        <w:t>Reay</w:t>
      </w:r>
      <w:proofErr w:type="spellEnd"/>
      <w:r w:rsidRPr="00D2243B">
        <w:t xml:space="preserve">, D. (2004) “It’s all becoming a habitus”: beyond the habitual use of habitus in educational research.  </w:t>
      </w:r>
      <w:r w:rsidRPr="00D2243B">
        <w:rPr>
          <w:i/>
        </w:rPr>
        <w:t>British Journal of Sociology of Education</w:t>
      </w:r>
      <w:r w:rsidRPr="00D2243B">
        <w:t xml:space="preserve">, </w:t>
      </w:r>
      <w:proofErr w:type="spellStart"/>
      <w:r w:rsidRPr="00D2243B">
        <w:t>Vol</w:t>
      </w:r>
      <w:proofErr w:type="spellEnd"/>
      <w:r w:rsidRPr="00D2243B">
        <w:t xml:space="preserve"> 25, No 3, </w:t>
      </w:r>
      <w:proofErr w:type="spellStart"/>
      <w:proofErr w:type="gramStart"/>
      <w:r w:rsidRPr="00D2243B">
        <w:t>pp</w:t>
      </w:r>
      <w:proofErr w:type="spellEnd"/>
      <w:r w:rsidRPr="00D2243B">
        <w:t xml:space="preserve"> .</w:t>
      </w:r>
      <w:proofErr w:type="gramEnd"/>
      <w:r w:rsidRPr="00D2243B">
        <w:t xml:space="preserve"> 231–444.</w:t>
      </w:r>
    </w:p>
    <w:p w14:paraId="121FCE65" w14:textId="77777777" w:rsidR="00B57062" w:rsidRPr="00D2243B" w:rsidRDefault="00B57062" w:rsidP="00B57062">
      <w:pPr>
        <w:jc w:val="both"/>
      </w:pPr>
      <w:proofErr w:type="spellStart"/>
      <w:r w:rsidRPr="00D2243B">
        <w:t>Reay</w:t>
      </w:r>
      <w:proofErr w:type="spellEnd"/>
      <w:r w:rsidRPr="00D2243B">
        <w:t xml:space="preserve">, D., Crozier, G. and Clayton, J. (2009) ‘“Fitting in” or “standing out”: working class students in UK higher education’, </w:t>
      </w:r>
      <w:r w:rsidRPr="00D2243B">
        <w:rPr>
          <w:i/>
        </w:rPr>
        <w:t>British Education Research Journal</w:t>
      </w:r>
      <w:r w:rsidRPr="00D2243B">
        <w:t xml:space="preserve">, pp. 1–18.Walker G. (2015) ’Institutional habitus and educational outcomes of looked after children: lessons for teachers’, TEAN Journal, 7(1), pp. 51-61. </w:t>
      </w:r>
    </w:p>
    <w:p w14:paraId="693DC185" w14:textId="77777777" w:rsidR="00B57062" w:rsidRPr="00D2243B" w:rsidRDefault="00B57062" w:rsidP="00B57062">
      <w:pPr>
        <w:rPr>
          <w:lang w:val="en-US"/>
        </w:rPr>
      </w:pPr>
      <w:proofErr w:type="spellStart"/>
      <w:r w:rsidRPr="00D2243B">
        <w:rPr>
          <w:lang w:val="en-US"/>
        </w:rPr>
        <w:t>Wacquant</w:t>
      </w:r>
      <w:proofErr w:type="spellEnd"/>
      <w:r w:rsidRPr="00D2243B">
        <w:rPr>
          <w:lang w:val="en-US"/>
        </w:rPr>
        <w:t>, L. J. D. (1989). Towards a reflexive sociology: A workshop with Pierre Bourdieu. Sociological Theory, 7(1), 26–63.</w:t>
      </w:r>
    </w:p>
    <w:p w14:paraId="0135FA70" w14:textId="77777777" w:rsidR="00B57062" w:rsidRDefault="00B57062" w:rsidP="00B57062">
      <w:pPr>
        <w:rPr>
          <w:lang w:val="en-US"/>
        </w:rPr>
      </w:pPr>
      <w:r w:rsidRPr="00D2243B">
        <w:rPr>
          <w:lang w:val="en-US"/>
        </w:rPr>
        <w:t xml:space="preserve">Wilson, A. (2007). I Go to Get Away from the Cockroaches: </w:t>
      </w:r>
      <w:proofErr w:type="spellStart"/>
      <w:r w:rsidRPr="00D2243B">
        <w:rPr>
          <w:lang w:val="en-US"/>
        </w:rPr>
        <w:t>Educentricity</w:t>
      </w:r>
      <w:proofErr w:type="spellEnd"/>
      <w:r w:rsidRPr="00D2243B">
        <w:rPr>
          <w:lang w:val="en-US"/>
        </w:rPr>
        <w:t xml:space="preserve"> and the Politics of Education in Prisons. </w:t>
      </w:r>
      <w:proofErr w:type="gramStart"/>
      <w:r w:rsidRPr="00D2243B">
        <w:rPr>
          <w:i/>
          <w:lang w:val="en-US"/>
        </w:rPr>
        <w:t>Journal of Correctional Education</w:t>
      </w:r>
      <w:r w:rsidRPr="00D2243B">
        <w:rPr>
          <w:lang w:val="en-US"/>
        </w:rPr>
        <w:t>, 58(2), 185-203.</w:t>
      </w:r>
      <w:proofErr w:type="gramEnd"/>
      <w:r w:rsidRPr="00D2243B">
        <w:rPr>
          <w:lang w:val="en-US"/>
        </w:rPr>
        <w:t xml:space="preserve"> </w:t>
      </w:r>
    </w:p>
    <w:p w14:paraId="0ED55C7A" w14:textId="77777777" w:rsidR="00B57062" w:rsidRDefault="00B57062" w:rsidP="00B57062">
      <w:pPr>
        <w:ind w:left="720" w:hanging="720"/>
      </w:pPr>
      <w:proofErr w:type="spellStart"/>
      <w:r>
        <w:t>Zukas</w:t>
      </w:r>
      <w:proofErr w:type="spellEnd"/>
      <w:r>
        <w:t>, M. and Malcolm, J. (1999) Models of the educator in HE, paper presented to BERA Annual Conference, University of Sussex</w:t>
      </w:r>
    </w:p>
    <w:p w14:paraId="2A497A3B" w14:textId="77777777" w:rsidR="00B57062" w:rsidRPr="00D2243B" w:rsidRDefault="00B57062" w:rsidP="00B57062">
      <w:pPr>
        <w:rPr>
          <w:lang w:val="en-US"/>
        </w:rPr>
      </w:pPr>
    </w:p>
    <w:p w14:paraId="5FE2FA78" w14:textId="77777777" w:rsidR="00B57062" w:rsidRPr="00D2243B" w:rsidRDefault="00B57062" w:rsidP="00B57062"/>
    <w:p w14:paraId="55847DF4" w14:textId="77777777" w:rsidR="003E5D1F" w:rsidRPr="005D3F9E" w:rsidRDefault="003E5D1F" w:rsidP="002800E3">
      <w:pPr>
        <w:rPr>
          <w:color w:val="262626"/>
          <w:lang w:val="en-US"/>
        </w:rPr>
      </w:pPr>
    </w:p>
    <w:sectPr w:rsidR="003E5D1F" w:rsidRPr="005D3F9E" w:rsidSect="00074B81">
      <w:footerReference w:type="default" r:id="rId21"/>
      <w:pgSz w:w="11901" w:h="16840" w:code="9"/>
      <w:pgMar w:top="1418" w:right="1701"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2DE5F1" w15:done="0"/>
  <w15:commentEx w15:paraId="6B3FCE0D" w15:done="0"/>
  <w15:commentEx w15:paraId="40808C02" w15:done="0"/>
  <w15:commentEx w15:paraId="6DAED075" w15:done="0"/>
  <w15:commentEx w15:paraId="04AFCEAC" w15:done="0"/>
  <w15:commentEx w15:paraId="109BED34" w15:done="0"/>
  <w15:commentEx w15:paraId="0EAC746A" w15:done="0"/>
  <w15:commentEx w15:paraId="1CD3965F" w15:done="0"/>
  <w15:commentEx w15:paraId="0B9EEA64" w15:done="0"/>
  <w15:commentEx w15:paraId="30D4B35E" w15:done="0"/>
  <w15:commentEx w15:paraId="003FDE8A" w15:done="0"/>
  <w15:commentEx w15:paraId="2B81CFDC" w15:paraIdParent="003FDE8A" w15:done="0"/>
  <w15:commentEx w15:paraId="7C117297" w15:done="0"/>
  <w15:commentEx w15:paraId="7736FB54" w15:done="0"/>
  <w15:commentEx w15:paraId="48BA044E" w15:done="0"/>
  <w15:commentEx w15:paraId="7EFC8B2F" w15:done="0"/>
  <w15:commentEx w15:paraId="5649F567" w15:done="0"/>
  <w15:commentEx w15:paraId="6525E7FE" w15:done="0"/>
  <w15:commentEx w15:paraId="38F3D179" w15:done="0"/>
  <w15:commentEx w15:paraId="4BE68E93" w15:done="0"/>
  <w15:commentEx w15:paraId="79CDD974" w15:done="0"/>
  <w15:commentEx w15:paraId="143E0F6C" w15:done="0"/>
  <w15:commentEx w15:paraId="1A64EFD8" w15:done="0"/>
  <w15:commentEx w15:paraId="72F431D0" w15:done="0"/>
  <w15:commentEx w15:paraId="64381A32" w15:done="0"/>
  <w15:commentEx w15:paraId="377F1574" w15:done="0"/>
  <w15:commentEx w15:paraId="510145B2" w15:done="0"/>
  <w15:commentEx w15:paraId="09C7A82D" w15:done="0"/>
  <w15:commentEx w15:paraId="23D92339" w15:done="0"/>
  <w15:commentEx w15:paraId="6534B044" w15:done="0"/>
  <w15:commentEx w15:paraId="0CF3A9EF" w15:done="0"/>
  <w15:commentEx w15:paraId="7EC71D67" w15:done="0"/>
  <w15:commentEx w15:paraId="35E4FA41" w15:done="0"/>
  <w15:commentEx w15:paraId="48BD4A74" w15:done="0"/>
  <w15:commentEx w15:paraId="0EF5D864" w15:done="0"/>
  <w15:commentEx w15:paraId="559B3806" w15:done="0"/>
  <w15:commentEx w15:paraId="7FAD7072" w15:done="0"/>
  <w15:commentEx w15:paraId="449CDB03" w15:done="0"/>
  <w15:commentEx w15:paraId="372A930E" w15:done="0"/>
  <w15:commentEx w15:paraId="6C4C1C87" w15:done="0"/>
  <w15:commentEx w15:paraId="2E762EFB" w15:done="0"/>
  <w15:commentEx w15:paraId="1501BFBE" w15:done="0"/>
  <w15:commentEx w15:paraId="75474418" w15:done="0"/>
  <w15:commentEx w15:paraId="3B029668" w15:done="0"/>
  <w15:commentEx w15:paraId="1C38ECBF" w15:done="0"/>
  <w15:commentEx w15:paraId="0C1BBE50" w15:done="0"/>
  <w15:commentEx w15:paraId="73BA2AA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80112" w14:textId="77777777" w:rsidR="00A866EF" w:rsidRDefault="00A866EF" w:rsidP="00AF2C92">
      <w:r>
        <w:separator/>
      </w:r>
    </w:p>
  </w:endnote>
  <w:endnote w:type="continuationSeparator" w:id="0">
    <w:p w14:paraId="540E8388" w14:textId="77777777" w:rsidR="00A866EF" w:rsidRDefault="00A866E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egoe UI">
    <w:altName w:val="Calibri"/>
    <w:charset w:val="00"/>
    <w:family w:val="swiss"/>
    <w:pitch w:val="variable"/>
    <w:sig w:usb0="E10022FF" w:usb1="C000E47F" w:usb2="00000029" w:usb3="00000000" w:csb0="000001D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037638"/>
      <w:docPartObj>
        <w:docPartGallery w:val="Page Numbers (Bottom of Page)"/>
        <w:docPartUnique/>
      </w:docPartObj>
    </w:sdtPr>
    <w:sdtEndPr>
      <w:rPr>
        <w:noProof/>
      </w:rPr>
    </w:sdtEndPr>
    <w:sdtContent>
      <w:p w14:paraId="293811F8" w14:textId="6A080DE0" w:rsidR="00A866EF" w:rsidRDefault="00A866EF">
        <w:pPr>
          <w:pStyle w:val="Footer"/>
          <w:jc w:val="center"/>
        </w:pPr>
        <w:r>
          <w:fldChar w:fldCharType="begin"/>
        </w:r>
        <w:r>
          <w:instrText xml:space="preserve"> PAGE   \* MERGEFORMAT </w:instrText>
        </w:r>
        <w:r>
          <w:fldChar w:fldCharType="separate"/>
        </w:r>
        <w:r w:rsidR="0031763C">
          <w:rPr>
            <w:noProof/>
          </w:rPr>
          <w:t>2</w:t>
        </w:r>
        <w:r>
          <w:rPr>
            <w:noProof/>
          </w:rPr>
          <w:fldChar w:fldCharType="end"/>
        </w:r>
      </w:p>
    </w:sdtContent>
  </w:sdt>
  <w:p w14:paraId="0FCD3428" w14:textId="77777777" w:rsidR="00A866EF" w:rsidRDefault="00A866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135EC" w14:textId="77777777" w:rsidR="00A866EF" w:rsidRDefault="00A866EF" w:rsidP="00AF2C92">
      <w:r>
        <w:separator/>
      </w:r>
    </w:p>
  </w:footnote>
  <w:footnote w:type="continuationSeparator" w:id="0">
    <w:p w14:paraId="3C53A3D4" w14:textId="77777777" w:rsidR="00A866EF" w:rsidRDefault="00A866EF" w:rsidP="00AF2C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E8F2365"/>
    <w:multiLevelType w:val="hybridMultilevel"/>
    <w:tmpl w:val="320C7580"/>
    <w:lvl w:ilvl="0" w:tplc="BB3440CC">
      <w:start w:val="5"/>
      <w:numFmt w:val="bullet"/>
      <w:lvlText w:val="-"/>
      <w:lvlJc w:val="left"/>
      <w:pPr>
        <w:ind w:left="405" w:hanging="360"/>
      </w:pPr>
      <w:rPr>
        <w:rFonts w:ascii="Calibri" w:eastAsia="Calibri"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F5B18D5"/>
    <w:multiLevelType w:val="multilevel"/>
    <w:tmpl w:val="8998F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13B12B2"/>
    <w:multiLevelType w:val="hybridMultilevel"/>
    <w:tmpl w:val="BCE4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6052DA0"/>
    <w:multiLevelType w:val="hybridMultilevel"/>
    <w:tmpl w:val="F9EC91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1E0F2D"/>
    <w:multiLevelType w:val="multilevel"/>
    <w:tmpl w:val="E7449ECC"/>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279033A"/>
    <w:multiLevelType w:val="hybridMultilevel"/>
    <w:tmpl w:val="E8E6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A9323C"/>
    <w:multiLevelType w:val="hybridMultilevel"/>
    <w:tmpl w:val="CE064B7E"/>
    <w:lvl w:ilvl="0" w:tplc="7110CFE6">
      <w:start w:val="1"/>
      <w:numFmt w:val="bullet"/>
      <w:lvlText w:val="•"/>
      <w:lvlJc w:val="left"/>
      <w:pPr>
        <w:tabs>
          <w:tab w:val="num" w:pos="720"/>
        </w:tabs>
        <w:ind w:left="720" w:hanging="360"/>
      </w:pPr>
      <w:rPr>
        <w:rFonts w:ascii="Times" w:hAnsi="Times" w:hint="default"/>
      </w:rPr>
    </w:lvl>
    <w:lvl w:ilvl="1" w:tplc="29807A20" w:tentative="1">
      <w:start w:val="1"/>
      <w:numFmt w:val="bullet"/>
      <w:lvlText w:val="•"/>
      <w:lvlJc w:val="left"/>
      <w:pPr>
        <w:tabs>
          <w:tab w:val="num" w:pos="1440"/>
        </w:tabs>
        <w:ind w:left="1440" w:hanging="360"/>
      </w:pPr>
      <w:rPr>
        <w:rFonts w:ascii="Times" w:hAnsi="Times" w:hint="default"/>
      </w:rPr>
    </w:lvl>
    <w:lvl w:ilvl="2" w:tplc="943C4E92" w:tentative="1">
      <w:start w:val="1"/>
      <w:numFmt w:val="bullet"/>
      <w:lvlText w:val="•"/>
      <w:lvlJc w:val="left"/>
      <w:pPr>
        <w:tabs>
          <w:tab w:val="num" w:pos="2160"/>
        </w:tabs>
        <w:ind w:left="2160" w:hanging="360"/>
      </w:pPr>
      <w:rPr>
        <w:rFonts w:ascii="Times" w:hAnsi="Times" w:hint="default"/>
      </w:rPr>
    </w:lvl>
    <w:lvl w:ilvl="3" w:tplc="8982A8C6" w:tentative="1">
      <w:start w:val="1"/>
      <w:numFmt w:val="bullet"/>
      <w:lvlText w:val="•"/>
      <w:lvlJc w:val="left"/>
      <w:pPr>
        <w:tabs>
          <w:tab w:val="num" w:pos="2880"/>
        </w:tabs>
        <w:ind w:left="2880" w:hanging="360"/>
      </w:pPr>
      <w:rPr>
        <w:rFonts w:ascii="Times" w:hAnsi="Times" w:hint="default"/>
      </w:rPr>
    </w:lvl>
    <w:lvl w:ilvl="4" w:tplc="54968824" w:tentative="1">
      <w:start w:val="1"/>
      <w:numFmt w:val="bullet"/>
      <w:lvlText w:val="•"/>
      <w:lvlJc w:val="left"/>
      <w:pPr>
        <w:tabs>
          <w:tab w:val="num" w:pos="3600"/>
        </w:tabs>
        <w:ind w:left="3600" w:hanging="360"/>
      </w:pPr>
      <w:rPr>
        <w:rFonts w:ascii="Times" w:hAnsi="Times" w:hint="default"/>
      </w:rPr>
    </w:lvl>
    <w:lvl w:ilvl="5" w:tplc="33C2240C" w:tentative="1">
      <w:start w:val="1"/>
      <w:numFmt w:val="bullet"/>
      <w:lvlText w:val="•"/>
      <w:lvlJc w:val="left"/>
      <w:pPr>
        <w:tabs>
          <w:tab w:val="num" w:pos="4320"/>
        </w:tabs>
        <w:ind w:left="4320" w:hanging="360"/>
      </w:pPr>
      <w:rPr>
        <w:rFonts w:ascii="Times" w:hAnsi="Times" w:hint="default"/>
      </w:rPr>
    </w:lvl>
    <w:lvl w:ilvl="6" w:tplc="612AEC12" w:tentative="1">
      <w:start w:val="1"/>
      <w:numFmt w:val="bullet"/>
      <w:lvlText w:val="•"/>
      <w:lvlJc w:val="left"/>
      <w:pPr>
        <w:tabs>
          <w:tab w:val="num" w:pos="5040"/>
        </w:tabs>
        <w:ind w:left="5040" w:hanging="360"/>
      </w:pPr>
      <w:rPr>
        <w:rFonts w:ascii="Times" w:hAnsi="Times" w:hint="default"/>
      </w:rPr>
    </w:lvl>
    <w:lvl w:ilvl="7" w:tplc="33E40BBC" w:tentative="1">
      <w:start w:val="1"/>
      <w:numFmt w:val="bullet"/>
      <w:lvlText w:val="•"/>
      <w:lvlJc w:val="left"/>
      <w:pPr>
        <w:tabs>
          <w:tab w:val="num" w:pos="5760"/>
        </w:tabs>
        <w:ind w:left="5760" w:hanging="360"/>
      </w:pPr>
      <w:rPr>
        <w:rFonts w:ascii="Times" w:hAnsi="Times" w:hint="default"/>
      </w:rPr>
    </w:lvl>
    <w:lvl w:ilvl="8" w:tplc="AADA0130" w:tentative="1">
      <w:start w:val="1"/>
      <w:numFmt w:val="bullet"/>
      <w:lvlText w:val="•"/>
      <w:lvlJc w:val="left"/>
      <w:pPr>
        <w:tabs>
          <w:tab w:val="num" w:pos="6480"/>
        </w:tabs>
        <w:ind w:left="6480" w:hanging="360"/>
      </w:pPr>
      <w:rPr>
        <w:rFonts w:ascii="Times" w:hAnsi="Times" w:hint="default"/>
      </w:rPr>
    </w:lvl>
  </w:abstractNum>
  <w:abstractNum w:abstractNumId="3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7D65C68"/>
    <w:multiLevelType w:val="hybridMultilevel"/>
    <w:tmpl w:val="041AD3CA"/>
    <w:lvl w:ilvl="0" w:tplc="D5EE95FA">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2D63F0"/>
    <w:multiLevelType w:val="multilevel"/>
    <w:tmpl w:val="86B087F4"/>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1080" w:hanging="720"/>
      </w:pPr>
      <w:rPr>
        <w:rFonts w:cstheme="minorBidi" w:hint="default"/>
        <w:b/>
        <w:color w:val="auto"/>
      </w:rPr>
    </w:lvl>
    <w:lvl w:ilvl="2">
      <w:start w:val="1"/>
      <w:numFmt w:val="decimal"/>
      <w:isLgl/>
      <w:lvlText w:val="%1.%2.%3."/>
      <w:lvlJc w:val="left"/>
      <w:pPr>
        <w:ind w:left="1080" w:hanging="720"/>
      </w:pPr>
      <w:rPr>
        <w:rFonts w:cstheme="minorBidi" w:hint="default"/>
        <w:color w:val="auto"/>
      </w:rPr>
    </w:lvl>
    <w:lvl w:ilvl="3">
      <w:start w:val="1"/>
      <w:numFmt w:val="decimal"/>
      <w:isLgl/>
      <w:lvlText w:val="%1.%2.%3.%4."/>
      <w:lvlJc w:val="left"/>
      <w:pPr>
        <w:ind w:left="1440" w:hanging="1080"/>
      </w:pPr>
      <w:rPr>
        <w:rFonts w:cstheme="minorBidi" w:hint="default"/>
        <w:color w:val="auto"/>
      </w:rPr>
    </w:lvl>
    <w:lvl w:ilvl="4">
      <w:start w:val="1"/>
      <w:numFmt w:val="decimal"/>
      <w:isLgl/>
      <w:lvlText w:val="%1.%2.%3.%4.%5."/>
      <w:lvlJc w:val="left"/>
      <w:pPr>
        <w:ind w:left="1440" w:hanging="1080"/>
      </w:pPr>
      <w:rPr>
        <w:rFonts w:cstheme="minorBidi" w:hint="default"/>
        <w:color w:val="auto"/>
      </w:rPr>
    </w:lvl>
    <w:lvl w:ilvl="5">
      <w:start w:val="1"/>
      <w:numFmt w:val="decimal"/>
      <w:isLgl/>
      <w:lvlText w:val="%1.%2.%3.%4.%5.%6."/>
      <w:lvlJc w:val="left"/>
      <w:pPr>
        <w:ind w:left="1800" w:hanging="1440"/>
      </w:pPr>
      <w:rPr>
        <w:rFonts w:cstheme="minorBidi" w:hint="default"/>
        <w:color w:val="auto"/>
      </w:rPr>
    </w:lvl>
    <w:lvl w:ilvl="6">
      <w:start w:val="1"/>
      <w:numFmt w:val="decimal"/>
      <w:isLgl/>
      <w:lvlText w:val="%1.%2.%3.%4.%5.%6.%7."/>
      <w:lvlJc w:val="left"/>
      <w:pPr>
        <w:ind w:left="1800" w:hanging="1440"/>
      </w:pPr>
      <w:rPr>
        <w:rFonts w:cstheme="minorBidi" w:hint="default"/>
        <w:color w:val="auto"/>
      </w:rPr>
    </w:lvl>
    <w:lvl w:ilvl="7">
      <w:start w:val="1"/>
      <w:numFmt w:val="decimal"/>
      <w:isLgl/>
      <w:lvlText w:val="%1.%2.%3.%4.%5.%6.%7.%8."/>
      <w:lvlJc w:val="left"/>
      <w:pPr>
        <w:ind w:left="2160" w:hanging="1800"/>
      </w:pPr>
      <w:rPr>
        <w:rFonts w:cstheme="minorBidi" w:hint="default"/>
        <w:color w:val="auto"/>
      </w:rPr>
    </w:lvl>
    <w:lvl w:ilvl="8">
      <w:start w:val="1"/>
      <w:numFmt w:val="decimal"/>
      <w:isLgl/>
      <w:lvlText w:val="%1.%2.%3.%4.%5.%6.%7.%8.%9."/>
      <w:lvlJc w:val="left"/>
      <w:pPr>
        <w:ind w:left="2160" w:hanging="1800"/>
      </w:pPr>
      <w:rPr>
        <w:rFonts w:cstheme="minorBidi" w:hint="default"/>
        <w:color w:val="auto"/>
      </w:rPr>
    </w:lvl>
  </w:abstractNum>
  <w:abstractNum w:abstractNumId="33">
    <w:nsid w:val="6D790668"/>
    <w:multiLevelType w:val="hybridMultilevel"/>
    <w:tmpl w:val="61DCC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3A4711"/>
    <w:multiLevelType w:val="hybridMultilevel"/>
    <w:tmpl w:val="B1C2112C"/>
    <w:lvl w:ilvl="0" w:tplc="E3D4002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2"/>
  </w:num>
  <w:num w:numId="14">
    <w:abstractNumId w:val="25"/>
  </w:num>
  <w:num w:numId="15">
    <w:abstractNumId w:val="17"/>
  </w:num>
  <w:num w:numId="16">
    <w:abstractNumId w:val="21"/>
  </w:num>
  <w:num w:numId="17">
    <w:abstractNumId w:val="12"/>
  </w:num>
  <w:num w:numId="18">
    <w:abstractNumId w:val="0"/>
  </w:num>
  <w:num w:numId="19">
    <w:abstractNumId w:val="13"/>
  </w:num>
  <w:num w:numId="20">
    <w:abstractNumId w:val="25"/>
  </w:num>
  <w:num w:numId="21">
    <w:abstractNumId w:val="25"/>
  </w:num>
  <w:num w:numId="22">
    <w:abstractNumId w:val="25"/>
  </w:num>
  <w:num w:numId="23">
    <w:abstractNumId w:val="25"/>
  </w:num>
  <w:num w:numId="24">
    <w:abstractNumId w:val="22"/>
  </w:num>
  <w:num w:numId="25">
    <w:abstractNumId w:val="23"/>
  </w:num>
  <w:num w:numId="26">
    <w:abstractNumId w:val="27"/>
  </w:num>
  <w:num w:numId="27">
    <w:abstractNumId w:val="30"/>
  </w:num>
  <w:num w:numId="28">
    <w:abstractNumId w:val="25"/>
  </w:num>
  <w:num w:numId="29">
    <w:abstractNumId w:val="15"/>
  </w:num>
  <w:num w:numId="30">
    <w:abstractNumId w:val="34"/>
  </w:num>
  <w:num w:numId="31">
    <w:abstractNumId w:val="28"/>
  </w:num>
  <w:num w:numId="32">
    <w:abstractNumId w:val="18"/>
  </w:num>
  <w:num w:numId="33">
    <w:abstractNumId w:val="20"/>
  </w:num>
  <w:num w:numId="34">
    <w:abstractNumId w:val="32"/>
  </w:num>
  <w:num w:numId="35">
    <w:abstractNumId w:val="35"/>
  </w:num>
  <w:num w:numId="36">
    <w:abstractNumId w:val="16"/>
  </w:num>
  <w:num w:numId="37">
    <w:abstractNumId w:val="11"/>
  </w:num>
  <w:num w:numId="38">
    <w:abstractNumId w:val="31"/>
  </w:num>
  <w:num w:numId="39">
    <w:abstractNumId w:val="33"/>
  </w:num>
  <w:num w:numId="40">
    <w:abstractNumId w:val="29"/>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0FA"/>
    <w:rsid w:val="0000104A"/>
    <w:rsid w:val="00001899"/>
    <w:rsid w:val="000049AD"/>
    <w:rsid w:val="0000634C"/>
    <w:rsid w:val="0000681B"/>
    <w:rsid w:val="000133C0"/>
    <w:rsid w:val="00014C4E"/>
    <w:rsid w:val="00017107"/>
    <w:rsid w:val="000202E2"/>
    <w:rsid w:val="00022441"/>
    <w:rsid w:val="00022576"/>
    <w:rsid w:val="0002261E"/>
    <w:rsid w:val="00024839"/>
    <w:rsid w:val="00026871"/>
    <w:rsid w:val="00031159"/>
    <w:rsid w:val="00037A98"/>
    <w:rsid w:val="00041AD9"/>
    <w:rsid w:val="000427FB"/>
    <w:rsid w:val="0004455E"/>
    <w:rsid w:val="000446CD"/>
    <w:rsid w:val="00047061"/>
    <w:rsid w:val="00047CB5"/>
    <w:rsid w:val="000514C0"/>
    <w:rsid w:val="00051586"/>
    <w:rsid w:val="00051FAA"/>
    <w:rsid w:val="00053DDB"/>
    <w:rsid w:val="000572A9"/>
    <w:rsid w:val="00061325"/>
    <w:rsid w:val="000733AC"/>
    <w:rsid w:val="00074B81"/>
    <w:rsid w:val="00074D22"/>
    <w:rsid w:val="00075081"/>
    <w:rsid w:val="0007528A"/>
    <w:rsid w:val="0007714A"/>
    <w:rsid w:val="000811AB"/>
    <w:rsid w:val="00083C5F"/>
    <w:rsid w:val="00085BB1"/>
    <w:rsid w:val="00090182"/>
    <w:rsid w:val="0009172C"/>
    <w:rsid w:val="00091AF6"/>
    <w:rsid w:val="000930EC"/>
    <w:rsid w:val="00095A40"/>
    <w:rsid w:val="00095E61"/>
    <w:rsid w:val="000966C1"/>
    <w:rsid w:val="000970AC"/>
    <w:rsid w:val="000A06F2"/>
    <w:rsid w:val="000A0D7C"/>
    <w:rsid w:val="000A1167"/>
    <w:rsid w:val="000A1D76"/>
    <w:rsid w:val="000A4428"/>
    <w:rsid w:val="000A6D40"/>
    <w:rsid w:val="000A7BC3"/>
    <w:rsid w:val="000B1661"/>
    <w:rsid w:val="000B1F0B"/>
    <w:rsid w:val="000B2E88"/>
    <w:rsid w:val="000B4603"/>
    <w:rsid w:val="000B753E"/>
    <w:rsid w:val="000C09BE"/>
    <w:rsid w:val="000C1380"/>
    <w:rsid w:val="000C4F05"/>
    <w:rsid w:val="000C554F"/>
    <w:rsid w:val="000C661D"/>
    <w:rsid w:val="000C787A"/>
    <w:rsid w:val="000D0DC5"/>
    <w:rsid w:val="000D15FF"/>
    <w:rsid w:val="000D28DF"/>
    <w:rsid w:val="000D2AFB"/>
    <w:rsid w:val="000D488B"/>
    <w:rsid w:val="000D68DF"/>
    <w:rsid w:val="000D6A4A"/>
    <w:rsid w:val="000E138D"/>
    <w:rsid w:val="000E187A"/>
    <w:rsid w:val="000E1F88"/>
    <w:rsid w:val="000E2D61"/>
    <w:rsid w:val="000E450E"/>
    <w:rsid w:val="000E6259"/>
    <w:rsid w:val="000F4677"/>
    <w:rsid w:val="000F5BE0"/>
    <w:rsid w:val="00100587"/>
    <w:rsid w:val="001018EF"/>
    <w:rsid w:val="0010284E"/>
    <w:rsid w:val="00103122"/>
    <w:rsid w:val="0010336A"/>
    <w:rsid w:val="001050F1"/>
    <w:rsid w:val="001051F6"/>
    <w:rsid w:val="00105AEA"/>
    <w:rsid w:val="0010685E"/>
    <w:rsid w:val="00106DAF"/>
    <w:rsid w:val="001070B2"/>
    <w:rsid w:val="001102C3"/>
    <w:rsid w:val="001138B4"/>
    <w:rsid w:val="001145A3"/>
    <w:rsid w:val="00114ABE"/>
    <w:rsid w:val="00116023"/>
    <w:rsid w:val="00116478"/>
    <w:rsid w:val="00130307"/>
    <w:rsid w:val="001308FF"/>
    <w:rsid w:val="0013094D"/>
    <w:rsid w:val="00131C22"/>
    <w:rsid w:val="00134A51"/>
    <w:rsid w:val="00134B21"/>
    <w:rsid w:val="00140727"/>
    <w:rsid w:val="001407E0"/>
    <w:rsid w:val="00160628"/>
    <w:rsid w:val="00161344"/>
    <w:rsid w:val="00162195"/>
    <w:rsid w:val="00162D4C"/>
    <w:rsid w:val="0016322A"/>
    <w:rsid w:val="0016597D"/>
    <w:rsid w:val="00165A21"/>
    <w:rsid w:val="001705CE"/>
    <w:rsid w:val="00170717"/>
    <w:rsid w:val="00170E1F"/>
    <w:rsid w:val="001713DB"/>
    <w:rsid w:val="00173E58"/>
    <w:rsid w:val="0017714B"/>
    <w:rsid w:val="001804DF"/>
    <w:rsid w:val="00181BDC"/>
    <w:rsid w:val="00181DB0"/>
    <w:rsid w:val="001829E3"/>
    <w:rsid w:val="001833BA"/>
    <w:rsid w:val="0018438F"/>
    <w:rsid w:val="00185E1B"/>
    <w:rsid w:val="00186B9B"/>
    <w:rsid w:val="00187CFD"/>
    <w:rsid w:val="001910C2"/>
    <w:rsid w:val="001924C0"/>
    <w:rsid w:val="001954D7"/>
    <w:rsid w:val="0019731E"/>
    <w:rsid w:val="001A09FE"/>
    <w:rsid w:val="001A5B2E"/>
    <w:rsid w:val="001A67C9"/>
    <w:rsid w:val="001A69DE"/>
    <w:rsid w:val="001A713C"/>
    <w:rsid w:val="001A7A77"/>
    <w:rsid w:val="001B1C7C"/>
    <w:rsid w:val="001B398F"/>
    <w:rsid w:val="001B46C6"/>
    <w:rsid w:val="001B4B48"/>
    <w:rsid w:val="001B4D1F"/>
    <w:rsid w:val="001B7681"/>
    <w:rsid w:val="001B7CAE"/>
    <w:rsid w:val="001C003B"/>
    <w:rsid w:val="001C0772"/>
    <w:rsid w:val="001C0D4F"/>
    <w:rsid w:val="001C1BA3"/>
    <w:rsid w:val="001C1DEC"/>
    <w:rsid w:val="001C2B9F"/>
    <w:rsid w:val="001C535E"/>
    <w:rsid w:val="001C5736"/>
    <w:rsid w:val="001C7A83"/>
    <w:rsid w:val="001D104B"/>
    <w:rsid w:val="001D5AE2"/>
    <w:rsid w:val="001D647F"/>
    <w:rsid w:val="001D6857"/>
    <w:rsid w:val="001E0572"/>
    <w:rsid w:val="001E0A67"/>
    <w:rsid w:val="001E1028"/>
    <w:rsid w:val="001E14E2"/>
    <w:rsid w:val="001E2648"/>
    <w:rsid w:val="001E4BB8"/>
    <w:rsid w:val="001E6302"/>
    <w:rsid w:val="001E7DCB"/>
    <w:rsid w:val="001F2512"/>
    <w:rsid w:val="001F3411"/>
    <w:rsid w:val="001F4287"/>
    <w:rsid w:val="001F4DBA"/>
    <w:rsid w:val="001F6477"/>
    <w:rsid w:val="002010A8"/>
    <w:rsid w:val="0020415E"/>
    <w:rsid w:val="00204FF4"/>
    <w:rsid w:val="0020555E"/>
    <w:rsid w:val="0021056E"/>
    <w:rsid w:val="0021075D"/>
    <w:rsid w:val="0021165A"/>
    <w:rsid w:val="00211BC9"/>
    <w:rsid w:val="00213729"/>
    <w:rsid w:val="002141A2"/>
    <w:rsid w:val="0021620C"/>
    <w:rsid w:val="00216E78"/>
    <w:rsid w:val="00216F6A"/>
    <w:rsid w:val="00217275"/>
    <w:rsid w:val="00223935"/>
    <w:rsid w:val="0022432C"/>
    <w:rsid w:val="00226176"/>
    <w:rsid w:val="0023133F"/>
    <w:rsid w:val="00232911"/>
    <w:rsid w:val="00232937"/>
    <w:rsid w:val="002365DB"/>
    <w:rsid w:val="00236F4B"/>
    <w:rsid w:val="00241242"/>
    <w:rsid w:val="00242134"/>
    <w:rsid w:val="00242B0D"/>
    <w:rsid w:val="00242E7D"/>
    <w:rsid w:val="00245035"/>
    <w:rsid w:val="002467C6"/>
    <w:rsid w:val="0024692A"/>
    <w:rsid w:val="00247AF3"/>
    <w:rsid w:val="00252BBA"/>
    <w:rsid w:val="00253123"/>
    <w:rsid w:val="00262D02"/>
    <w:rsid w:val="00264001"/>
    <w:rsid w:val="00266354"/>
    <w:rsid w:val="00267A18"/>
    <w:rsid w:val="00271CF9"/>
    <w:rsid w:val="00273462"/>
    <w:rsid w:val="002737BF"/>
    <w:rsid w:val="0027395B"/>
    <w:rsid w:val="00275475"/>
    <w:rsid w:val="00275854"/>
    <w:rsid w:val="002800E3"/>
    <w:rsid w:val="00280BBB"/>
    <w:rsid w:val="00281096"/>
    <w:rsid w:val="00283ACF"/>
    <w:rsid w:val="00283B41"/>
    <w:rsid w:val="0028439B"/>
    <w:rsid w:val="00285F28"/>
    <w:rsid w:val="00285FF0"/>
    <w:rsid w:val="00286398"/>
    <w:rsid w:val="00293301"/>
    <w:rsid w:val="0029590C"/>
    <w:rsid w:val="002961B1"/>
    <w:rsid w:val="00296A37"/>
    <w:rsid w:val="002A01BC"/>
    <w:rsid w:val="002A1696"/>
    <w:rsid w:val="002A3C42"/>
    <w:rsid w:val="002A4500"/>
    <w:rsid w:val="002A5D75"/>
    <w:rsid w:val="002B1B1A"/>
    <w:rsid w:val="002B3273"/>
    <w:rsid w:val="002B7228"/>
    <w:rsid w:val="002C41A2"/>
    <w:rsid w:val="002C53EE"/>
    <w:rsid w:val="002D02AD"/>
    <w:rsid w:val="002D24F7"/>
    <w:rsid w:val="002D2799"/>
    <w:rsid w:val="002D2CD7"/>
    <w:rsid w:val="002D4501"/>
    <w:rsid w:val="002D4DDC"/>
    <w:rsid w:val="002D4F75"/>
    <w:rsid w:val="002D6493"/>
    <w:rsid w:val="002D7AB6"/>
    <w:rsid w:val="002E06D0"/>
    <w:rsid w:val="002E215B"/>
    <w:rsid w:val="002E3C27"/>
    <w:rsid w:val="002E403A"/>
    <w:rsid w:val="002E6E63"/>
    <w:rsid w:val="002E7F3A"/>
    <w:rsid w:val="002F32A2"/>
    <w:rsid w:val="002F480B"/>
    <w:rsid w:val="002F4EDB"/>
    <w:rsid w:val="002F5FB9"/>
    <w:rsid w:val="002F6054"/>
    <w:rsid w:val="002F6698"/>
    <w:rsid w:val="002F6B82"/>
    <w:rsid w:val="0030112E"/>
    <w:rsid w:val="00304DCE"/>
    <w:rsid w:val="00310E13"/>
    <w:rsid w:val="00314B4A"/>
    <w:rsid w:val="00315713"/>
    <w:rsid w:val="0031686C"/>
    <w:rsid w:val="00316FE0"/>
    <w:rsid w:val="0031763C"/>
    <w:rsid w:val="003204D2"/>
    <w:rsid w:val="0032461E"/>
    <w:rsid w:val="00325D64"/>
    <w:rsid w:val="0032605E"/>
    <w:rsid w:val="003275D1"/>
    <w:rsid w:val="00330B2A"/>
    <w:rsid w:val="00331E17"/>
    <w:rsid w:val="00333063"/>
    <w:rsid w:val="003408E3"/>
    <w:rsid w:val="00341B36"/>
    <w:rsid w:val="00343480"/>
    <w:rsid w:val="00343D26"/>
    <w:rsid w:val="00345E89"/>
    <w:rsid w:val="003477D8"/>
    <w:rsid w:val="003522A1"/>
    <w:rsid w:val="0035254B"/>
    <w:rsid w:val="00353555"/>
    <w:rsid w:val="00355E23"/>
    <w:rsid w:val="003565D4"/>
    <w:rsid w:val="003607FB"/>
    <w:rsid w:val="00360FD5"/>
    <w:rsid w:val="0036340D"/>
    <w:rsid w:val="003634A5"/>
    <w:rsid w:val="00366868"/>
    <w:rsid w:val="00367506"/>
    <w:rsid w:val="00367CBB"/>
    <w:rsid w:val="00370085"/>
    <w:rsid w:val="0037381E"/>
    <w:rsid w:val="003744A7"/>
    <w:rsid w:val="00376235"/>
    <w:rsid w:val="003811E1"/>
    <w:rsid w:val="00381FB6"/>
    <w:rsid w:val="003836D3"/>
    <w:rsid w:val="00383A52"/>
    <w:rsid w:val="00391652"/>
    <w:rsid w:val="00394627"/>
    <w:rsid w:val="0039507F"/>
    <w:rsid w:val="003A0844"/>
    <w:rsid w:val="003A1260"/>
    <w:rsid w:val="003A295F"/>
    <w:rsid w:val="003A3F5F"/>
    <w:rsid w:val="003A41DD"/>
    <w:rsid w:val="003A7033"/>
    <w:rsid w:val="003A7741"/>
    <w:rsid w:val="003B1026"/>
    <w:rsid w:val="003B2627"/>
    <w:rsid w:val="003B47FE"/>
    <w:rsid w:val="003B5673"/>
    <w:rsid w:val="003B5EED"/>
    <w:rsid w:val="003B6287"/>
    <w:rsid w:val="003B62C9"/>
    <w:rsid w:val="003C003C"/>
    <w:rsid w:val="003C1E19"/>
    <w:rsid w:val="003C3778"/>
    <w:rsid w:val="003C67EB"/>
    <w:rsid w:val="003C7176"/>
    <w:rsid w:val="003D0929"/>
    <w:rsid w:val="003D4729"/>
    <w:rsid w:val="003D4FC8"/>
    <w:rsid w:val="003D608F"/>
    <w:rsid w:val="003D7DD6"/>
    <w:rsid w:val="003E5AAF"/>
    <w:rsid w:val="003E5D1F"/>
    <w:rsid w:val="003E600D"/>
    <w:rsid w:val="003E64DF"/>
    <w:rsid w:val="003E6A5D"/>
    <w:rsid w:val="003E79CA"/>
    <w:rsid w:val="003F11E6"/>
    <w:rsid w:val="003F193A"/>
    <w:rsid w:val="003F4207"/>
    <w:rsid w:val="003F5C46"/>
    <w:rsid w:val="003F7CBB"/>
    <w:rsid w:val="003F7D34"/>
    <w:rsid w:val="004013A7"/>
    <w:rsid w:val="00412C8E"/>
    <w:rsid w:val="0041518D"/>
    <w:rsid w:val="00416C8A"/>
    <w:rsid w:val="0042221D"/>
    <w:rsid w:val="00424DD3"/>
    <w:rsid w:val="00425D70"/>
    <w:rsid w:val="004269C5"/>
    <w:rsid w:val="004275D1"/>
    <w:rsid w:val="00427629"/>
    <w:rsid w:val="00435939"/>
    <w:rsid w:val="00437CC7"/>
    <w:rsid w:val="00442B9C"/>
    <w:rsid w:val="00443051"/>
    <w:rsid w:val="00445EFA"/>
    <w:rsid w:val="0044738A"/>
    <w:rsid w:val="004473D3"/>
    <w:rsid w:val="00452231"/>
    <w:rsid w:val="00452C0C"/>
    <w:rsid w:val="00453FCB"/>
    <w:rsid w:val="00460C13"/>
    <w:rsid w:val="00463228"/>
    <w:rsid w:val="00463782"/>
    <w:rsid w:val="004650CF"/>
    <w:rsid w:val="004667E0"/>
    <w:rsid w:val="0046760E"/>
    <w:rsid w:val="004677AC"/>
    <w:rsid w:val="00470E10"/>
    <w:rsid w:val="00476537"/>
    <w:rsid w:val="00477A97"/>
    <w:rsid w:val="00480ADE"/>
    <w:rsid w:val="00481343"/>
    <w:rsid w:val="004850E4"/>
    <w:rsid w:val="0048549E"/>
    <w:rsid w:val="004874FD"/>
    <w:rsid w:val="00492829"/>
    <w:rsid w:val="00493347"/>
    <w:rsid w:val="00495DE7"/>
    <w:rsid w:val="00496092"/>
    <w:rsid w:val="00497ABE"/>
    <w:rsid w:val="004A08DB"/>
    <w:rsid w:val="004A21FF"/>
    <w:rsid w:val="004A25D0"/>
    <w:rsid w:val="004A37E8"/>
    <w:rsid w:val="004A7549"/>
    <w:rsid w:val="004B09D4"/>
    <w:rsid w:val="004B309D"/>
    <w:rsid w:val="004B330A"/>
    <w:rsid w:val="004B3F41"/>
    <w:rsid w:val="004B60E3"/>
    <w:rsid w:val="004B7C8E"/>
    <w:rsid w:val="004C3D3C"/>
    <w:rsid w:val="004D0526"/>
    <w:rsid w:val="004D052F"/>
    <w:rsid w:val="004D0EDC"/>
    <w:rsid w:val="004D1220"/>
    <w:rsid w:val="004D14B3"/>
    <w:rsid w:val="004D1529"/>
    <w:rsid w:val="004D2253"/>
    <w:rsid w:val="004D5514"/>
    <w:rsid w:val="004D56C3"/>
    <w:rsid w:val="004E0338"/>
    <w:rsid w:val="004E0AF4"/>
    <w:rsid w:val="004E2A48"/>
    <w:rsid w:val="004E4FF3"/>
    <w:rsid w:val="004E56A8"/>
    <w:rsid w:val="004E7ED7"/>
    <w:rsid w:val="004F3B55"/>
    <w:rsid w:val="004F4E46"/>
    <w:rsid w:val="004F6B7D"/>
    <w:rsid w:val="005015F6"/>
    <w:rsid w:val="005030C4"/>
    <w:rsid w:val="005031C5"/>
    <w:rsid w:val="005031E1"/>
    <w:rsid w:val="00503542"/>
    <w:rsid w:val="00504FDC"/>
    <w:rsid w:val="00506726"/>
    <w:rsid w:val="00511FDC"/>
    <w:rsid w:val="005120CC"/>
    <w:rsid w:val="00512B7B"/>
    <w:rsid w:val="00514EA1"/>
    <w:rsid w:val="005162A4"/>
    <w:rsid w:val="0051798B"/>
    <w:rsid w:val="0052089D"/>
    <w:rsid w:val="00521F5A"/>
    <w:rsid w:val="005242FB"/>
    <w:rsid w:val="00525E06"/>
    <w:rsid w:val="00526454"/>
    <w:rsid w:val="00531823"/>
    <w:rsid w:val="00532DD2"/>
    <w:rsid w:val="00534ECC"/>
    <w:rsid w:val="0053720D"/>
    <w:rsid w:val="00540539"/>
    <w:rsid w:val="00540EF5"/>
    <w:rsid w:val="00541BF3"/>
    <w:rsid w:val="00541CD3"/>
    <w:rsid w:val="005476FA"/>
    <w:rsid w:val="005503B3"/>
    <w:rsid w:val="005523B5"/>
    <w:rsid w:val="0055595E"/>
    <w:rsid w:val="00557988"/>
    <w:rsid w:val="00562C49"/>
    <w:rsid w:val="00562DEF"/>
    <w:rsid w:val="0056321A"/>
    <w:rsid w:val="00563A35"/>
    <w:rsid w:val="00566596"/>
    <w:rsid w:val="00567DB5"/>
    <w:rsid w:val="005722CF"/>
    <w:rsid w:val="005741E9"/>
    <w:rsid w:val="005748CF"/>
    <w:rsid w:val="00584270"/>
    <w:rsid w:val="00584738"/>
    <w:rsid w:val="00587EFF"/>
    <w:rsid w:val="005920B0"/>
    <w:rsid w:val="00592B1A"/>
    <w:rsid w:val="0059380D"/>
    <w:rsid w:val="00595A8F"/>
    <w:rsid w:val="00595FE4"/>
    <w:rsid w:val="005975A2"/>
    <w:rsid w:val="005977C2"/>
    <w:rsid w:val="00597BF2"/>
    <w:rsid w:val="005A0C02"/>
    <w:rsid w:val="005A1B30"/>
    <w:rsid w:val="005A224F"/>
    <w:rsid w:val="005A4472"/>
    <w:rsid w:val="005B134E"/>
    <w:rsid w:val="005B2039"/>
    <w:rsid w:val="005B344F"/>
    <w:rsid w:val="005B34A4"/>
    <w:rsid w:val="005B391F"/>
    <w:rsid w:val="005B3FBA"/>
    <w:rsid w:val="005B4A1D"/>
    <w:rsid w:val="005B674D"/>
    <w:rsid w:val="005C0CBE"/>
    <w:rsid w:val="005C1FCF"/>
    <w:rsid w:val="005C6BC6"/>
    <w:rsid w:val="005D1885"/>
    <w:rsid w:val="005D3F9E"/>
    <w:rsid w:val="005D4A38"/>
    <w:rsid w:val="005E2EEA"/>
    <w:rsid w:val="005E3708"/>
    <w:rsid w:val="005E3CCD"/>
    <w:rsid w:val="005E3D6B"/>
    <w:rsid w:val="005E5B55"/>
    <w:rsid w:val="005E5E4A"/>
    <w:rsid w:val="005E693D"/>
    <w:rsid w:val="005E75BF"/>
    <w:rsid w:val="005F234C"/>
    <w:rsid w:val="005F244F"/>
    <w:rsid w:val="005F57BA"/>
    <w:rsid w:val="005F61E6"/>
    <w:rsid w:val="005F6C45"/>
    <w:rsid w:val="005F78CE"/>
    <w:rsid w:val="0060310C"/>
    <w:rsid w:val="0060377F"/>
    <w:rsid w:val="00605A69"/>
    <w:rsid w:val="00606C54"/>
    <w:rsid w:val="00610090"/>
    <w:rsid w:val="00610C42"/>
    <w:rsid w:val="00613518"/>
    <w:rsid w:val="00614375"/>
    <w:rsid w:val="00615B0A"/>
    <w:rsid w:val="006168CF"/>
    <w:rsid w:val="00617B0A"/>
    <w:rsid w:val="0062011B"/>
    <w:rsid w:val="00622701"/>
    <w:rsid w:val="00622EE8"/>
    <w:rsid w:val="00626DE0"/>
    <w:rsid w:val="00627A89"/>
    <w:rsid w:val="006301D5"/>
    <w:rsid w:val="00630901"/>
    <w:rsid w:val="00631F8E"/>
    <w:rsid w:val="00635038"/>
    <w:rsid w:val="0063671A"/>
    <w:rsid w:val="00636EE9"/>
    <w:rsid w:val="00636FE8"/>
    <w:rsid w:val="00640950"/>
    <w:rsid w:val="00641AE7"/>
    <w:rsid w:val="00642629"/>
    <w:rsid w:val="00644901"/>
    <w:rsid w:val="00650244"/>
    <w:rsid w:val="00652516"/>
    <w:rsid w:val="0065293D"/>
    <w:rsid w:val="00653EFC"/>
    <w:rsid w:val="00654021"/>
    <w:rsid w:val="00661045"/>
    <w:rsid w:val="006659A8"/>
    <w:rsid w:val="00666DA8"/>
    <w:rsid w:val="00671057"/>
    <w:rsid w:val="006755BE"/>
    <w:rsid w:val="00675AAF"/>
    <w:rsid w:val="0068031A"/>
    <w:rsid w:val="00681B2F"/>
    <w:rsid w:val="0068335F"/>
    <w:rsid w:val="00683C71"/>
    <w:rsid w:val="00686944"/>
    <w:rsid w:val="00687217"/>
    <w:rsid w:val="0069063F"/>
    <w:rsid w:val="00693302"/>
    <w:rsid w:val="0069603F"/>
    <w:rsid w:val="0069640B"/>
    <w:rsid w:val="006A1B83"/>
    <w:rsid w:val="006A21CD"/>
    <w:rsid w:val="006A21F0"/>
    <w:rsid w:val="006A5918"/>
    <w:rsid w:val="006A5DFC"/>
    <w:rsid w:val="006A7BD7"/>
    <w:rsid w:val="006B1E8B"/>
    <w:rsid w:val="006B21B2"/>
    <w:rsid w:val="006B4A4A"/>
    <w:rsid w:val="006B5250"/>
    <w:rsid w:val="006C0255"/>
    <w:rsid w:val="006C19B2"/>
    <w:rsid w:val="006C4409"/>
    <w:rsid w:val="006C5335"/>
    <w:rsid w:val="006C5BB8"/>
    <w:rsid w:val="006C6936"/>
    <w:rsid w:val="006C7303"/>
    <w:rsid w:val="006C7B01"/>
    <w:rsid w:val="006D0FE8"/>
    <w:rsid w:val="006D21E9"/>
    <w:rsid w:val="006D4B2B"/>
    <w:rsid w:val="006D4F3C"/>
    <w:rsid w:val="006D5C66"/>
    <w:rsid w:val="006E18ED"/>
    <w:rsid w:val="006E1B3C"/>
    <w:rsid w:val="006E23FB"/>
    <w:rsid w:val="006E325A"/>
    <w:rsid w:val="006E33EC"/>
    <w:rsid w:val="006E3802"/>
    <w:rsid w:val="006E6C02"/>
    <w:rsid w:val="006F231A"/>
    <w:rsid w:val="006F2FF8"/>
    <w:rsid w:val="006F5A85"/>
    <w:rsid w:val="006F6B55"/>
    <w:rsid w:val="006F788D"/>
    <w:rsid w:val="006F78E1"/>
    <w:rsid w:val="007003FE"/>
    <w:rsid w:val="00701072"/>
    <w:rsid w:val="00701168"/>
    <w:rsid w:val="007014FC"/>
    <w:rsid w:val="00702054"/>
    <w:rsid w:val="007035A4"/>
    <w:rsid w:val="00706C3A"/>
    <w:rsid w:val="00707266"/>
    <w:rsid w:val="00711799"/>
    <w:rsid w:val="0071190F"/>
    <w:rsid w:val="00712B78"/>
    <w:rsid w:val="0071393B"/>
    <w:rsid w:val="00713EE2"/>
    <w:rsid w:val="007177FC"/>
    <w:rsid w:val="00720C5E"/>
    <w:rsid w:val="00721701"/>
    <w:rsid w:val="00724C4E"/>
    <w:rsid w:val="00727563"/>
    <w:rsid w:val="00731835"/>
    <w:rsid w:val="00731B39"/>
    <w:rsid w:val="007341F8"/>
    <w:rsid w:val="00734372"/>
    <w:rsid w:val="00734EB8"/>
    <w:rsid w:val="00734F39"/>
    <w:rsid w:val="00735F8B"/>
    <w:rsid w:val="00737490"/>
    <w:rsid w:val="00742D1F"/>
    <w:rsid w:val="00743EBA"/>
    <w:rsid w:val="00744C8E"/>
    <w:rsid w:val="007457EA"/>
    <w:rsid w:val="00746F36"/>
    <w:rsid w:val="0074707E"/>
    <w:rsid w:val="007516DC"/>
    <w:rsid w:val="00752E58"/>
    <w:rsid w:val="00754B80"/>
    <w:rsid w:val="00755FF5"/>
    <w:rsid w:val="00757FF7"/>
    <w:rsid w:val="00761918"/>
    <w:rsid w:val="00762F03"/>
    <w:rsid w:val="0076413B"/>
    <w:rsid w:val="007648AE"/>
    <w:rsid w:val="00764BF8"/>
    <w:rsid w:val="0076514D"/>
    <w:rsid w:val="00773211"/>
    <w:rsid w:val="00773A73"/>
    <w:rsid w:val="00773D59"/>
    <w:rsid w:val="007772CD"/>
    <w:rsid w:val="00781003"/>
    <w:rsid w:val="00783D63"/>
    <w:rsid w:val="007911FD"/>
    <w:rsid w:val="00791FDB"/>
    <w:rsid w:val="00793930"/>
    <w:rsid w:val="00793DD1"/>
    <w:rsid w:val="00794BC3"/>
    <w:rsid w:val="00794FEC"/>
    <w:rsid w:val="00795F84"/>
    <w:rsid w:val="0079745C"/>
    <w:rsid w:val="007A003E"/>
    <w:rsid w:val="007A1965"/>
    <w:rsid w:val="007A2ED1"/>
    <w:rsid w:val="007A39D3"/>
    <w:rsid w:val="007A4BE6"/>
    <w:rsid w:val="007B0DC6"/>
    <w:rsid w:val="007B1094"/>
    <w:rsid w:val="007B10D3"/>
    <w:rsid w:val="007B1762"/>
    <w:rsid w:val="007B3320"/>
    <w:rsid w:val="007C0043"/>
    <w:rsid w:val="007C0CCA"/>
    <w:rsid w:val="007C0FC0"/>
    <w:rsid w:val="007C1B25"/>
    <w:rsid w:val="007C2CCB"/>
    <w:rsid w:val="007C301F"/>
    <w:rsid w:val="007C4540"/>
    <w:rsid w:val="007C65AF"/>
    <w:rsid w:val="007C7415"/>
    <w:rsid w:val="007D0237"/>
    <w:rsid w:val="007D135D"/>
    <w:rsid w:val="007D34CC"/>
    <w:rsid w:val="007D730F"/>
    <w:rsid w:val="007D7CD8"/>
    <w:rsid w:val="007E3AA7"/>
    <w:rsid w:val="007F457E"/>
    <w:rsid w:val="007F737D"/>
    <w:rsid w:val="00800674"/>
    <w:rsid w:val="00801975"/>
    <w:rsid w:val="0080308E"/>
    <w:rsid w:val="00805303"/>
    <w:rsid w:val="00806705"/>
    <w:rsid w:val="00806738"/>
    <w:rsid w:val="00807980"/>
    <w:rsid w:val="00813B23"/>
    <w:rsid w:val="00813DA1"/>
    <w:rsid w:val="008216D5"/>
    <w:rsid w:val="00823322"/>
    <w:rsid w:val="008249CE"/>
    <w:rsid w:val="00824A49"/>
    <w:rsid w:val="00825067"/>
    <w:rsid w:val="008268B3"/>
    <w:rsid w:val="00830374"/>
    <w:rsid w:val="00831A50"/>
    <w:rsid w:val="00831B3C"/>
    <w:rsid w:val="00831C89"/>
    <w:rsid w:val="00832114"/>
    <w:rsid w:val="00833B0A"/>
    <w:rsid w:val="00833B22"/>
    <w:rsid w:val="00834C46"/>
    <w:rsid w:val="008353A5"/>
    <w:rsid w:val="0084093E"/>
    <w:rsid w:val="00841CE1"/>
    <w:rsid w:val="0084392C"/>
    <w:rsid w:val="00845C7A"/>
    <w:rsid w:val="00846ACE"/>
    <w:rsid w:val="00846B76"/>
    <w:rsid w:val="008473D8"/>
    <w:rsid w:val="0085106A"/>
    <w:rsid w:val="008510CC"/>
    <w:rsid w:val="008528DC"/>
    <w:rsid w:val="00852B8C"/>
    <w:rsid w:val="00854981"/>
    <w:rsid w:val="00855C3A"/>
    <w:rsid w:val="00864B2E"/>
    <w:rsid w:val="00865963"/>
    <w:rsid w:val="00866646"/>
    <w:rsid w:val="008716AB"/>
    <w:rsid w:val="00871C1D"/>
    <w:rsid w:val="008740CC"/>
    <w:rsid w:val="0087450E"/>
    <w:rsid w:val="00875A82"/>
    <w:rsid w:val="00876CA3"/>
    <w:rsid w:val="008772FE"/>
    <w:rsid w:val="008775F1"/>
    <w:rsid w:val="00881167"/>
    <w:rsid w:val="008821AE"/>
    <w:rsid w:val="00883D3A"/>
    <w:rsid w:val="008854F7"/>
    <w:rsid w:val="00885A9D"/>
    <w:rsid w:val="008929D2"/>
    <w:rsid w:val="00893636"/>
    <w:rsid w:val="00893B94"/>
    <w:rsid w:val="00896328"/>
    <w:rsid w:val="00896E9D"/>
    <w:rsid w:val="00896F11"/>
    <w:rsid w:val="008A1049"/>
    <w:rsid w:val="008A1C98"/>
    <w:rsid w:val="008A322D"/>
    <w:rsid w:val="008A4232"/>
    <w:rsid w:val="008A4CEA"/>
    <w:rsid w:val="008A4D72"/>
    <w:rsid w:val="008A6285"/>
    <w:rsid w:val="008A63B2"/>
    <w:rsid w:val="008B345D"/>
    <w:rsid w:val="008B4982"/>
    <w:rsid w:val="008C1FC2"/>
    <w:rsid w:val="008C2980"/>
    <w:rsid w:val="008C4DD6"/>
    <w:rsid w:val="008C5AFB"/>
    <w:rsid w:val="008D07FB"/>
    <w:rsid w:val="008D0C02"/>
    <w:rsid w:val="008D0DE6"/>
    <w:rsid w:val="008D357D"/>
    <w:rsid w:val="008D435A"/>
    <w:rsid w:val="008D72EC"/>
    <w:rsid w:val="008E2BA6"/>
    <w:rsid w:val="008E387B"/>
    <w:rsid w:val="008E6087"/>
    <w:rsid w:val="008E758D"/>
    <w:rsid w:val="008E75E1"/>
    <w:rsid w:val="008F0E16"/>
    <w:rsid w:val="008F10A7"/>
    <w:rsid w:val="008F755D"/>
    <w:rsid w:val="008F7A39"/>
    <w:rsid w:val="009021E8"/>
    <w:rsid w:val="00904677"/>
    <w:rsid w:val="00905EE2"/>
    <w:rsid w:val="00911440"/>
    <w:rsid w:val="00911712"/>
    <w:rsid w:val="00911B27"/>
    <w:rsid w:val="009132E7"/>
    <w:rsid w:val="00913B75"/>
    <w:rsid w:val="009170BE"/>
    <w:rsid w:val="0092052E"/>
    <w:rsid w:val="00920B55"/>
    <w:rsid w:val="009262C9"/>
    <w:rsid w:val="009262CD"/>
    <w:rsid w:val="00930EB9"/>
    <w:rsid w:val="00933DC7"/>
    <w:rsid w:val="00936CE7"/>
    <w:rsid w:val="00940CC4"/>
    <w:rsid w:val="009418F4"/>
    <w:rsid w:val="00942BBC"/>
    <w:rsid w:val="00944180"/>
    <w:rsid w:val="00944AA0"/>
    <w:rsid w:val="00947DA2"/>
    <w:rsid w:val="00951177"/>
    <w:rsid w:val="00954612"/>
    <w:rsid w:val="00956771"/>
    <w:rsid w:val="00962449"/>
    <w:rsid w:val="009673E8"/>
    <w:rsid w:val="00967B25"/>
    <w:rsid w:val="00974DB8"/>
    <w:rsid w:val="00976C7F"/>
    <w:rsid w:val="00980661"/>
    <w:rsid w:val="0098093B"/>
    <w:rsid w:val="0098664D"/>
    <w:rsid w:val="009876D4"/>
    <w:rsid w:val="009914A5"/>
    <w:rsid w:val="0099548E"/>
    <w:rsid w:val="00995A78"/>
    <w:rsid w:val="00996456"/>
    <w:rsid w:val="00996A12"/>
    <w:rsid w:val="00997123"/>
    <w:rsid w:val="00997B0F"/>
    <w:rsid w:val="009A0CC3"/>
    <w:rsid w:val="009A181C"/>
    <w:rsid w:val="009A1CAD"/>
    <w:rsid w:val="009A2227"/>
    <w:rsid w:val="009A3440"/>
    <w:rsid w:val="009A5832"/>
    <w:rsid w:val="009A6838"/>
    <w:rsid w:val="009A7E75"/>
    <w:rsid w:val="009B24B5"/>
    <w:rsid w:val="009B2D6C"/>
    <w:rsid w:val="009B4EBC"/>
    <w:rsid w:val="009B5ABB"/>
    <w:rsid w:val="009B73CE"/>
    <w:rsid w:val="009B7A8B"/>
    <w:rsid w:val="009C2461"/>
    <w:rsid w:val="009C300F"/>
    <w:rsid w:val="009C41D7"/>
    <w:rsid w:val="009C43D4"/>
    <w:rsid w:val="009C6633"/>
    <w:rsid w:val="009C6FE2"/>
    <w:rsid w:val="009C7674"/>
    <w:rsid w:val="009D004A"/>
    <w:rsid w:val="009D5880"/>
    <w:rsid w:val="009D5A20"/>
    <w:rsid w:val="009D77E0"/>
    <w:rsid w:val="009E1FD4"/>
    <w:rsid w:val="009E2B0B"/>
    <w:rsid w:val="009E3B07"/>
    <w:rsid w:val="009E51D1"/>
    <w:rsid w:val="009E5531"/>
    <w:rsid w:val="009F171E"/>
    <w:rsid w:val="009F3D2F"/>
    <w:rsid w:val="009F3DA3"/>
    <w:rsid w:val="009F7052"/>
    <w:rsid w:val="00A0233C"/>
    <w:rsid w:val="00A02668"/>
    <w:rsid w:val="00A027A8"/>
    <w:rsid w:val="00A02801"/>
    <w:rsid w:val="00A06A39"/>
    <w:rsid w:val="00A07F58"/>
    <w:rsid w:val="00A131CB"/>
    <w:rsid w:val="00A14847"/>
    <w:rsid w:val="00A16D6D"/>
    <w:rsid w:val="00A21383"/>
    <w:rsid w:val="00A2199F"/>
    <w:rsid w:val="00A21B31"/>
    <w:rsid w:val="00A2360E"/>
    <w:rsid w:val="00A23768"/>
    <w:rsid w:val="00A26E0C"/>
    <w:rsid w:val="00A308DF"/>
    <w:rsid w:val="00A31A36"/>
    <w:rsid w:val="00A32FCB"/>
    <w:rsid w:val="00A33AA5"/>
    <w:rsid w:val="00A34C25"/>
    <w:rsid w:val="00A3507D"/>
    <w:rsid w:val="00A3717A"/>
    <w:rsid w:val="00A4088C"/>
    <w:rsid w:val="00A4456B"/>
    <w:rsid w:val="00A448D4"/>
    <w:rsid w:val="00A452E0"/>
    <w:rsid w:val="00A50A12"/>
    <w:rsid w:val="00A51DB0"/>
    <w:rsid w:val="00A51EA5"/>
    <w:rsid w:val="00A53742"/>
    <w:rsid w:val="00A55744"/>
    <w:rsid w:val="00A557A1"/>
    <w:rsid w:val="00A6004C"/>
    <w:rsid w:val="00A61C27"/>
    <w:rsid w:val="00A63059"/>
    <w:rsid w:val="00A63AE3"/>
    <w:rsid w:val="00A651A4"/>
    <w:rsid w:val="00A67662"/>
    <w:rsid w:val="00A71361"/>
    <w:rsid w:val="00A72DCF"/>
    <w:rsid w:val="00A7456D"/>
    <w:rsid w:val="00A746E2"/>
    <w:rsid w:val="00A81FF2"/>
    <w:rsid w:val="00A8326B"/>
    <w:rsid w:val="00A83904"/>
    <w:rsid w:val="00A83E28"/>
    <w:rsid w:val="00A866EF"/>
    <w:rsid w:val="00A90A79"/>
    <w:rsid w:val="00A93910"/>
    <w:rsid w:val="00A949ED"/>
    <w:rsid w:val="00A96B30"/>
    <w:rsid w:val="00AA3B25"/>
    <w:rsid w:val="00AA59B5"/>
    <w:rsid w:val="00AA5EBC"/>
    <w:rsid w:val="00AA7777"/>
    <w:rsid w:val="00AA7B84"/>
    <w:rsid w:val="00AB1A18"/>
    <w:rsid w:val="00AB3656"/>
    <w:rsid w:val="00AC0B4C"/>
    <w:rsid w:val="00AC1164"/>
    <w:rsid w:val="00AC2296"/>
    <w:rsid w:val="00AC2754"/>
    <w:rsid w:val="00AC48B0"/>
    <w:rsid w:val="00AC4ACD"/>
    <w:rsid w:val="00AC5DFB"/>
    <w:rsid w:val="00AC69E3"/>
    <w:rsid w:val="00AD13DC"/>
    <w:rsid w:val="00AD19E5"/>
    <w:rsid w:val="00AD6DE2"/>
    <w:rsid w:val="00AD7B56"/>
    <w:rsid w:val="00AE02F9"/>
    <w:rsid w:val="00AE0A40"/>
    <w:rsid w:val="00AE1212"/>
    <w:rsid w:val="00AE1ED4"/>
    <w:rsid w:val="00AE21E1"/>
    <w:rsid w:val="00AE2F8D"/>
    <w:rsid w:val="00AE3BAE"/>
    <w:rsid w:val="00AE52F8"/>
    <w:rsid w:val="00AE6A21"/>
    <w:rsid w:val="00AF05D6"/>
    <w:rsid w:val="00AF1C8F"/>
    <w:rsid w:val="00AF2B68"/>
    <w:rsid w:val="00AF2C92"/>
    <w:rsid w:val="00AF3EC1"/>
    <w:rsid w:val="00AF5025"/>
    <w:rsid w:val="00AF519F"/>
    <w:rsid w:val="00AF5387"/>
    <w:rsid w:val="00AF55F5"/>
    <w:rsid w:val="00AF710B"/>
    <w:rsid w:val="00AF7E86"/>
    <w:rsid w:val="00B024B9"/>
    <w:rsid w:val="00B03540"/>
    <w:rsid w:val="00B052F5"/>
    <w:rsid w:val="00B0658B"/>
    <w:rsid w:val="00B072CE"/>
    <w:rsid w:val="00B077FA"/>
    <w:rsid w:val="00B12057"/>
    <w:rsid w:val="00B1252C"/>
    <w:rsid w:val="00B127D7"/>
    <w:rsid w:val="00B13B0C"/>
    <w:rsid w:val="00B140DB"/>
    <w:rsid w:val="00B1453A"/>
    <w:rsid w:val="00B20F82"/>
    <w:rsid w:val="00B2228F"/>
    <w:rsid w:val="00B24905"/>
    <w:rsid w:val="00B25BD5"/>
    <w:rsid w:val="00B27E58"/>
    <w:rsid w:val="00B30DE4"/>
    <w:rsid w:val="00B3164C"/>
    <w:rsid w:val="00B34079"/>
    <w:rsid w:val="00B3793A"/>
    <w:rsid w:val="00B401BA"/>
    <w:rsid w:val="00B407E4"/>
    <w:rsid w:val="00B425B6"/>
    <w:rsid w:val="00B42A72"/>
    <w:rsid w:val="00B441AE"/>
    <w:rsid w:val="00B45A65"/>
    <w:rsid w:val="00B45F33"/>
    <w:rsid w:val="00B465C3"/>
    <w:rsid w:val="00B46D50"/>
    <w:rsid w:val="00B523CA"/>
    <w:rsid w:val="00B53170"/>
    <w:rsid w:val="00B548B9"/>
    <w:rsid w:val="00B56C82"/>
    <w:rsid w:val="00B56DBE"/>
    <w:rsid w:val="00B57062"/>
    <w:rsid w:val="00B61D1A"/>
    <w:rsid w:val="00B62999"/>
    <w:rsid w:val="00B63AAA"/>
    <w:rsid w:val="00B63BE3"/>
    <w:rsid w:val="00B64885"/>
    <w:rsid w:val="00B66810"/>
    <w:rsid w:val="00B7152C"/>
    <w:rsid w:val="00B72BE3"/>
    <w:rsid w:val="00B73B80"/>
    <w:rsid w:val="00B770C7"/>
    <w:rsid w:val="00B80AF5"/>
    <w:rsid w:val="00B80F26"/>
    <w:rsid w:val="00B82240"/>
    <w:rsid w:val="00B822BD"/>
    <w:rsid w:val="00B842F4"/>
    <w:rsid w:val="00B86667"/>
    <w:rsid w:val="00B91A7B"/>
    <w:rsid w:val="00B929DD"/>
    <w:rsid w:val="00B93AF6"/>
    <w:rsid w:val="00B95405"/>
    <w:rsid w:val="00B96164"/>
    <w:rsid w:val="00B963F1"/>
    <w:rsid w:val="00B96EFC"/>
    <w:rsid w:val="00BA020A"/>
    <w:rsid w:val="00BA0396"/>
    <w:rsid w:val="00BA2F71"/>
    <w:rsid w:val="00BA5889"/>
    <w:rsid w:val="00BB025A"/>
    <w:rsid w:val="00BB02A4"/>
    <w:rsid w:val="00BB1270"/>
    <w:rsid w:val="00BB1E44"/>
    <w:rsid w:val="00BB3246"/>
    <w:rsid w:val="00BB5267"/>
    <w:rsid w:val="00BB52B8"/>
    <w:rsid w:val="00BB59D8"/>
    <w:rsid w:val="00BB6EA5"/>
    <w:rsid w:val="00BB7E69"/>
    <w:rsid w:val="00BC0E51"/>
    <w:rsid w:val="00BC3C1F"/>
    <w:rsid w:val="00BC3E51"/>
    <w:rsid w:val="00BC43D2"/>
    <w:rsid w:val="00BC4DF1"/>
    <w:rsid w:val="00BC74AB"/>
    <w:rsid w:val="00BC7CE7"/>
    <w:rsid w:val="00BD295E"/>
    <w:rsid w:val="00BD4664"/>
    <w:rsid w:val="00BE1193"/>
    <w:rsid w:val="00BF31CB"/>
    <w:rsid w:val="00BF4849"/>
    <w:rsid w:val="00BF4DB1"/>
    <w:rsid w:val="00BF4EA7"/>
    <w:rsid w:val="00C00EDB"/>
    <w:rsid w:val="00C02863"/>
    <w:rsid w:val="00C0383A"/>
    <w:rsid w:val="00C060D5"/>
    <w:rsid w:val="00C067FF"/>
    <w:rsid w:val="00C06F08"/>
    <w:rsid w:val="00C11350"/>
    <w:rsid w:val="00C12862"/>
    <w:rsid w:val="00C13D28"/>
    <w:rsid w:val="00C13FC1"/>
    <w:rsid w:val="00C14585"/>
    <w:rsid w:val="00C165A0"/>
    <w:rsid w:val="00C216CE"/>
    <w:rsid w:val="00C2184F"/>
    <w:rsid w:val="00C22A78"/>
    <w:rsid w:val="00C23C7E"/>
    <w:rsid w:val="00C246C5"/>
    <w:rsid w:val="00C24820"/>
    <w:rsid w:val="00C25649"/>
    <w:rsid w:val="00C25A82"/>
    <w:rsid w:val="00C26DE1"/>
    <w:rsid w:val="00C3067E"/>
    <w:rsid w:val="00C30A2A"/>
    <w:rsid w:val="00C30E74"/>
    <w:rsid w:val="00C33993"/>
    <w:rsid w:val="00C3422D"/>
    <w:rsid w:val="00C37D6D"/>
    <w:rsid w:val="00C4069E"/>
    <w:rsid w:val="00C41633"/>
    <w:rsid w:val="00C41ADC"/>
    <w:rsid w:val="00C42929"/>
    <w:rsid w:val="00C43EC5"/>
    <w:rsid w:val="00C44149"/>
    <w:rsid w:val="00C44410"/>
    <w:rsid w:val="00C44A15"/>
    <w:rsid w:val="00C45E61"/>
    <w:rsid w:val="00C45E89"/>
    <w:rsid w:val="00C4630A"/>
    <w:rsid w:val="00C50752"/>
    <w:rsid w:val="00C523F0"/>
    <w:rsid w:val="00C526D2"/>
    <w:rsid w:val="00C537A6"/>
    <w:rsid w:val="00C53A91"/>
    <w:rsid w:val="00C5794E"/>
    <w:rsid w:val="00C57F98"/>
    <w:rsid w:val="00C60968"/>
    <w:rsid w:val="00C63D39"/>
    <w:rsid w:val="00C63EDD"/>
    <w:rsid w:val="00C65B36"/>
    <w:rsid w:val="00C67E54"/>
    <w:rsid w:val="00C70A56"/>
    <w:rsid w:val="00C7292E"/>
    <w:rsid w:val="00C74E88"/>
    <w:rsid w:val="00C80924"/>
    <w:rsid w:val="00C8286B"/>
    <w:rsid w:val="00C947F8"/>
    <w:rsid w:val="00C9515F"/>
    <w:rsid w:val="00C963C5"/>
    <w:rsid w:val="00C97669"/>
    <w:rsid w:val="00C978BF"/>
    <w:rsid w:val="00CA030C"/>
    <w:rsid w:val="00CA1F41"/>
    <w:rsid w:val="00CA32EE"/>
    <w:rsid w:val="00CA43CF"/>
    <w:rsid w:val="00CA5771"/>
    <w:rsid w:val="00CA5FF4"/>
    <w:rsid w:val="00CA6A1A"/>
    <w:rsid w:val="00CA6E01"/>
    <w:rsid w:val="00CB40FA"/>
    <w:rsid w:val="00CB7362"/>
    <w:rsid w:val="00CC1D08"/>
    <w:rsid w:val="00CC1E75"/>
    <w:rsid w:val="00CC2E0E"/>
    <w:rsid w:val="00CC3054"/>
    <w:rsid w:val="00CC361C"/>
    <w:rsid w:val="00CC4176"/>
    <w:rsid w:val="00CC474B"/>
    <w:rsid w:val="00CC658C"/>
    <w:rsid w:val="00CC67BF"/>
    <w:rsid w:val="00CD0843"/>
    <w:rsid w:val="00CD0A6C"/>
    <w:rsid w:val="00CD4424"/>
    <w:rsid w:val="00CD4E31"/>
    <w:rsid w:val="00CD5A78"/>
    <w:rsid w:val="00CD7345"/>
    <w:rsid w:val="00CE372E"/>
    <w:rsid w:val="00CF0A1B"/>
    <w:rsid w:val="00CF19F6"/>
    <w:rsid w:val="00CF2F4F"/>
    <w:rsid w:val="00CF536D"/>
    <w:rsid w:val="00CF61DB"/>
    <w:rsid w:val="00D02E9D"/>
    <w:rsid w:val="00D02FCC"/>
    <w:rsid w:val="00D04162"/>
    <w:rsid w:val="00D062A8"/>
    <w:rsid w:val="00D06FFD"/>
    <w:rsid w:val="00D07CB0"/>
    <w:rsid w:val="00D10CB8"/>
    <w:rsid w:val="00D12806"/>
    <w:rsid w:val="00D12D44"/>
    <w:rsid w:val="00D15018"/>
    <w:rsid w:val="00D158AC"/>
    <w:rsid w:val="00D1694C"/>
    <w:rsid w:val="00D17992"/>
    <w:rsid w:val="00D20B03"/>
    <w:rsid w:val="00D20F5E"/>
    <w:rsid w:val="00D23B76"/>
    <w:rsid w:val="00D24B4A"/>
    <w:rsid w:val="00D255B6"/>
    <w:rsid w:val="00D27B31"/>
    <w:rsid w:val="00D361D6"/>
    <w:rsid w:val="00D375F7"/>
    <w:rsid w:val="00D379A3"/>
    <w:rsid w:val="00D45944"/>
    <w:rsid w:val="00D45FF3"/>
    <w:rsid w:val="00D512CF"/>
    <w:rsid w:val="00D528B9"/>
    <w:rsid w:val="00D53186"/>
    <w:rsid w:val="00D5487D"/>
    <w:rsid w:val="00D57631"/>
    <w:rsid w:val="00D60140"/>
    <w:rsid w:val="00D6024A"/>
    <w:rsid w:val="00D608B5"/>
    <w:rsid w:val="00D61628"/>
    <w:rsid w:val="00D624EC"/>
    <w:rsid w:val="00D64739"/>
    <w:rsid w:val="00D71F99"/>
    <w:rsid w:val="00D73CA4"/>
    <w:rsid w:val="00D73D71"/>
    <w:rsid w:val="00D74396"/>
    <w:rsid w:val="00D76B8C"/>
    <w:rsid w:val="00D771C9"/>
    <w:rsid w:val="00D80284"/>
    <w:rsid w:val="00D814B7"/>
    <w:rsid w:val="00D81B1D"/>
    <w:rsid w:val="00D81F71"/>
    <w:rsid w:val="00D8642D"/>
    <w:rsid w:val="00D90A5E"/>
    <w:rsid w:val="00D91A68"/>
    <w:rsid w:val="00D95A68"/>
    <w:rsid w:val="00DA17C7"/>
    <w:rsid w:val="00DA6A9A"/>
    <w:rsid w:val="00DA7128"/>
    <w:rsid w:val="00DB1EFD"/>
    <w:rsid w:val="00DB3EAF"/>
    <w:rsid w:val="00DB46C6"/>
    <w:rsid w:val="00DC1330"/>
    <w:rsid w:val="00DC3203"/>
    <w:rsid w:val="00DC3C99"/>
    <w:rsid w:val="00DC52F5"/>
    <w:rsid w:val="00DC5FD0"/>
    <w:rsid w:val="00DC6708"/>
    <w:rsid w:val="00DC67B9"/>
    <w:rsid w:val="00DD0354"/>
    <w:rsid w:val="00DD27D7"/>
    <w:rsid w:val="00DD36C3"/>
    <w:rsid w:val="00DD458C"/>
    <w:rsid w:val="00DD72E9"/>
    <w:rsid w:val="00DD7605"/>
    <w:rsid w:val="00DE08D6"/>
    <w:rsid w:val="00DE2020"/>
    <w:rsid w:val="00DE3476"/>
    <w:rsid w:val="00DE3AEC"/>
    <w:rsid w:val="00DE7BEA"/>
    <w:rsid w:val="00DF16CE"/>
    <w:rsid w:val="00DF290D"/>
    <w:rsid w:val="00DF3647"/>
    <w:rsid w:val="00DF5B84"/>
    <w:rsid w:val="00DF6605"/>
    <w:rsid w:val="00DF6D5B"/>
    <w:rsid w:val="00DF771B"/>
    <w:rsid w:val="00DF7EE2"/>
    <w:rsid w:val="00E01055"/>
    <w:rsid w:val="00E01BAA"/>
    <w:rsid w:val="00E0282A"/>
    <w:rsid w:val="00E02E89"/>
    <w:rsid w:val="00E02F9B"/>
    <w:rsid w:val="00E0518B"/>
    <w:rsid w:val="00E06BC9"/>
    <w:rsid w:val="00E07E14"/>
    <w:rsid w:val="00E11891"/>
    <w:rsid w:val="00E11B8D"/>
    <w:rsid w:val="00E13A73"/>
    <w:rsid w:val="00E14016"/>
    <w:rsid w:val="00E14F94"/>
    <w:rsid w:val="00E17336"/>
    <w:rsid w:val="00E17750"/>
    <w:rsid w:val="00E17D15"/>
    <w:rsid w:val="00E212D6"/>
    <w:rsid w:val="00E21765"/>
    <w:rsid w:val="00E22B95"/>
    <w:rsid w:val="00E26004"/>
    <w:rsid w:val="00E30331"/>
    <w:rsid w:val="00E30BB8"/>
    <w:rsid w:val="00E31F9C"/>
    <w:rsid w:val="00E3734A"/>
    <w:rsid w:val="00E40488"/>
    <w:rsid w:val="00E4125E"/>
    <w:rsid w:val="00E440F5"/>
    <w:rsid w:val="00E50367"/>
    <w:rsid w:val="00E50BD7"/>
    <w:rsid w:val="00E50D71"/>
    <w:rsid w:val="00E5178C"/>
    <w:rsid w:val="00E51ABA"/>
    <w:rsid w:val="00E524CB"/>
    <w:rsid w:val="00E60547"/>
    <w:rsid w:val="00E65456"/>
    <w:rsid w:val="00E65A91"/>
    <w:rsid w:val="00E66188"/>
    <w:rsid w:val="00E664FB"/>
    <w:rsid w:val="00E672F0"/>
    <w:rsid w:val="00E70373"/>
    <w:rsid w:val="00E710B4"/>
    <w:rsid w:val="00E72593"/>
    <w:rsid w:val="00E72E40"/>
    <w:rsid w:val="00E73665"/>
    <w:rsid w:val="00E73999"/>
    <w:rsid w:val="00E73BDC"/>
    <w:rsid w:val="00E73E9E"/>
    <w:rsid w:val="00E77A2A"/>
    <w:rsid w:val="00E80A2D"/>
    <w:rsid w:val="00E80F08"/>
    <w:rsid w:val="00E81660"/>
    <w:rsid w:val="00E822CB"/>
    <w:rsid w:val="00E854DE"/>
    <w:rsid w:val="00E854FE"/>
    <w:rsid w:val="00E906CC"/>
    <w:rsid w:val="00E939A0"/>
    <w:rsid w:val="00E97E4E"/>
    <w:rsid w:val="00EA1CC2"/>
    <w:rsid w:val="00EA2D76"/>
    <w:rsid w:val="00EA4644"/>
    <w:rsid w:val="00EA568E"/>
    <w:rsid w:val="00EA758A"/>
    <w:rsid w:val="00EB096F"/>
    <w:rsid w:val="00EB199F"/>
    <w:rsid w:val="00EB27C4"/>
    <w:rsid w:val="00EB3E38"/>
    <w:rsid w:val="00EB5387"/>
    <w:rsid w:val="00EB5C10"/>
    <w:rsid w:val="00EB6A4F"/>
    <w:rsid w:val="00EB7322"/>
    <w:rsid w:val="00EC0473"/>
    <w:rsid w:val="00EC0FE9"/>
    <w:rsid w:val="00EC198B"/>
    <w:rsid w:val="00EC426D"/>
    <w:rsid w:val="00EC51B5"/>
    <w:rsid w:val="00EC571B"/>
    <w:rsid w:val="00EC57D7"/>
    <w:rsid w:val="00EC5CF7"/>
    <w:rsid w:val="00EC6385"/>
    <w:rsid w:val="00EC745D"/>
    <w:rsid w:val="00ED1DE9"/>
    <w:rsid w:val="00ED218A"/>
    <w:rsid w:val="00ED23D4"/>
    <w:rsid w:val="00ED5E0B"/>
    <w:rsid w:val="00EE279B"/>
    <w:rsid w:val="00EE3252"/>
    <w:rsid w:val="00EE37B6"/>
    <w:rsid w:val="00EF0F45"/>
    <w:rsid w:val="00EF4F93"/>
    <w:rsid w:val="00EF7463"/>
    <w:rsid w:val="00EF78A7"/>
    <w:rsid w:val="00EF7971"/>
    <w:rsid w:val="00F002EF"/>
    <w:rsid w:val="00F01EE9"/>
    <w:rsid w:val="00F04900"/>
    <w:rsid w:val="00F065A4"/>
    <w:rsid w:val="00F126B9"/>
    <w:rsid w:val="00F12715"/>
    <w:rsid w:val="00F144D5"/>
    <w:rsid w:val="00F146F0"/>
    <w:rsid w:val="00F14720"/>
    <w:rsid w:val="00F15039"/>
    <w:rsid w:val="00F163E0"/>
    <w:rsid w:val="00F1747A"/>
    <w:rsid w:val="00F20CCB"/>
    <w:rsid w:val="00F20FF3"/>
    <w:rsid w:val="00F2190B"/>
    <w:rsid w:val="00F228B5"/>
    <w:rsid w:val="00F2389C"/>
    <w:rsid w:val="00F25C67"/>
    <w:rsid w:val="00F30DFF"/>
    <w:rsid w:val="00F32B80"/>
    <w:rsid w:val="00F340EB"/>
    <w:rsid w:val="00F35285"/>
    <w:rsid w:val="00F43B9D"/>
    <w:rsid w:val="00F44D5E"/>
    <w:rsid w:val="00F53A35"/>
    <w:rsid w:val="00F55A3D"/>
    <w:rsid w:val="00F56DAB"/>
    <w:rsid w:val="00F5744B"/>
    <w:rsid w:val="00F61209"/>
    <w:rsid w:val="00F6259E"/>
    <w:rsid w:val="00F62E6B"/>
    <w:rsid w:val="00F632EB"/>
    <w:rsid w:val="00F65DD4"/>
    <w:rsid w:val="00F672B2"/>
    <w:rsid w:val="00F80AFA"/>
    <w:rsid w:val="00F83973"/>
    <w:rsid w:val="00F83A2C"/>
    <w:rsid w:val="00F83B74"/>
    <w:rsid w:val="00F87FA3"/>
    <w:rsid w:val="00F93D8C"/>
    <w:rsid w:val="00F93F8F"/>
    <w:rsid w:val="00FA3102"/>
    <w:rsid w:val="00FA48D4"/>
    <w:rsid w:val="00FA54FA"/>
    <w:rsid w:val="00FA6D39"/>
    <w:rsid w:val="00FB227E"/>
    <w:rsid w:val="00FB3D61"/>
    <w:rsid w:val="00FB44CE"/>
    <w:rsid w:val="00FB5009"/>
    <w:rsid w:val="00FB76AB"/>
    <w:rsid w:val="00FC0F3F"/>
    <w:rsid w:val="00FC789B"/>
    <w:rsid w:val="00FD03FE"/>
    <w:rsid w:val="00FD126E"/>
    <w:rsid w:val="00FD186E"/>
    <w:rsid w:val="00FD3C36"/>
    <w:rsid w:val="00FD4D81"/>
    <w:rsid w:val="00FD5422"/>
    <w:rsid w:val="00FD7201"/>
    <w:rsid w:val="00FD7498"/>
    <w:rsid w:val="00FD7FB3"/>
    <w:rsid w:val="00FE37A1"/>
    <w:rsid w:val="00FE3E68"/>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8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character" w:customStyle="1" w:styleId="Heading4Char">
    <w:name w:val="Heading 4 Char"/>
    <w:basedOn w:val="DefaultParagraphFont"/>
    <w:link w:val="Heading4"/>
    <w:rsid w:val="00F43B9D"/>
    <w:rPr>
      <w:bCs/>
      <w:sz w:val="24"/>
      <w:szCs w:val="28"/>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Default">
    <w:name w:val="Default"/>
    <w:rsid w:val="00A0233C"/>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A0233C"/>
    <w:rPr>
      <w:color w:val="0563C1"/>
      <w:u w:val="single"/>
    </w:rPr>
  </w:style>
  <w:style w:type="character" w:customStyle="1" w:styleId="CommentTextChar">
    <w:name w:val="Comment Text Char"/>
    <w:basedOn w:val="DefaultParagraphFont"/>
    <w:link w:val="CommentText"/>
    <w:uiPriority w:val="99"/>
    <w:rsid w:val="00A0233C"/>
    <w:rPr>
      <w:rFonts w:ascii="Calibri" w:eastAsia="Calibri" w:hAnsi="Calibri"/>
      <w:lang w:eastAsia="en-US"/>
    </w:rPr>
  </w:style>
  <w:style w:type="paragraph" w:styleId="CommentText">
    <w:name w:val="annotation text"/>
    <w:basedOn w:val="Normal"/>
    <w:link w:val="CommentTextChar"/>
    <w:uiPriority w:val="99"/>
    <w:unhideWhenUsed/>
    <w:rsid w:val="00A0233C"/>
    <w:pPr>
      <w:spacing w:after="160" w:line="240" w:lineRule="auto"/>
    </w:pPr>
    <w:rPr>
      <w:rFonts w:ascii="Calibri" w:eastAsia="Calibri" w:hAnsi="Calibri"/>
      <w:sz w:val="20"/>
      <w:szCs w:val="20"/>
      <w:lang w:eastAsia="en-US"/>
    </w:rPr>
  </w:style>
  <w:style w:type="character" w:customStyle="1" w:styleId="CommentSubjectChar">
    <w:name w:val="Comment Subject Char"/>
    <w:basedOn w:val="CommentTextChar"/>
    <w:link w:val="CommentSubject"/>
    <w:uiPriority w:val="99"/>
    <w:semiHidden/>
    <w:rsid w:val="00A0233C"/>
    <w:rPr>
      <w:rFonts w:ascii="Calibri" w:eastAsia="Calibri" w:hAnsi="Calibri"/>
      <w:b/>
      <w:bCs/>
      <w:lang w:eastAsia="en-US"/>
    </w:rPr>
  </w:style>
  <w:style w:type="paragraph" w:styleId="CommentSubject">
    <w:name w:val="annotation subject"/>
    <w:basedOn w:val="CommentText"/>
    <w:next w:val="CommentText"/>
    <w:link w:val="CommentSubjectChar"/>
    <w:uiPriority w:val="99"/>
    <w:semiHidden/>
    <w:unhideWhenUsed/>
    <w:rsid w:val="00A0233C"/>
    <w:rPr>
      <w:b/>
      <w:bCs/>
    </w:rPr>
  </w:style>
  <w:style w:type="character" w:customStyle="1" w:styleId="BalloonTextChar">
    <w:name w:val="Balloon Text Char"/>
    <w:basedOn w:val="DefaultParagraphFont"/>
    <w:link w:val="BalloonText"/>
    <w:uiPriority w:val="99"/>
    <w:semiHidden/>
    <w:rsid w:val="00A0233C"/>
    <w:rPr>
      <w:rFonts w:ascii="Segoe UI" w:eastAsia="Calibri" w:hAnsi="Segoe UI" w:cs="Segoe UI"/>
      <w:sz w:val="18"/>
      <w:szCs w:val="18"/>
      <w:lang w:eastAsia="en-US"/>
    </w:rPr>
  </w:style>
  <w:style w:type="paragraph" w:styleId="BalloonText">
    <w:name w:val="Balloon Text"/>
    <w:basedOn w:val="Normal"/>
    <w:link w:val="BalloonTextChar"/>
    <w:uiPriority w:val="99"/>
    <w:semiHidden/>
    <w:unhideWhenUsed/>
    <w:rsid w:val="00A0233C"/>
    <w:pPr>
      <w:spacing w:line="240" w:lineRule="auto"/>
    </w:pPr>
    <w:rPr>
      <w:rFonts w:ascii="Segoe UI" w:eastAsia="Calibri" w:hAnsi="Segoe UI" w:cs="Segoe UI"/>
      <w:sz w:val="18"/>
      <w:szCs w:val="18"/>
      <w:lang w:eastAsia="en-US"/>
    </w:rPr>
  </w:style>
  <w:style w:type="paragraph" w:customStyle="1" w:styleId="CM1">
    <w:name w:val="CM1"/>
    <w:basedOn w:val="Default"/>
    <w:next w:val="Default"/>
    <w:uiPriority w:val="99"/>
    <w:rsid w:val="00A0233C"/>
    <w:pPr>
      <w:spacing w:line="268" w:lineRule="atLeast"/>
    </w:pPr>
    <w:rPr>
      <w:color w:val="auto"/>
    </w:rPr>
  </w:style>
  <w:style w:type="paragraph" w:customStyle="1" w:styleId="CM19">
    <w:name w:val="CM19"/>
    <w:basedOn w:val="Default"/>
    <w:next w:val="Default"/>
    <w:uiPriority w:val="99"/>
    <w:rsid w:val="00A0233C"/>
    <w:rPr>
      <w:color w:val="auto"/>
    </w:rPr>
  </w:style>
  <w:style w:type="paragraph" w:customStyle="1" w:styleId="CM17">
    <w:name w:val="CM17"/>
    <w:basedOn w:val="Default"/>
    <w:next w:val="Default"/>
    <w:uiPriority w:val="99"/>
    <w:rsid w:val="00A0233C"/>
    <w:rPr>
      <w:color w:val="auto"/>
    </w:rPr>
  </w:style>
  <w:style w:type="paragraph" w:styleId="NoSpacing">
    <w:name w:val="No Spacing"/>
    <w:uiPriority w:val="1"/>
    <w:qFormat/>
    <w:rsid w:val="00A0233C"/>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EA568E"/>
    <w:rPr>
      <w:sz w:val="16"/>
      <w:szCs w:val="16"/>
    </w:rPr>
  </w:style>
  <w:style w:type="paragraph" w:styleId="ListParagraph">
    <w:name w:val="List Paragraph"/>
    <w:basedOn w:val="Normal"/>
    <w:link w:val="ListParagraphChar"/>
    <w:uiPriority w:val="34"/>
    <w:qFormat/>
    <w:rsid w:val="003E5D1F"/>
    <w:pPr>
      <w:spacing w:after="200" w:line="276" w:lineRule="auto"/>
      <w:ind w:left="720"/>
    </w:pPr>
    <w:rPr>
      <w:rFonts w:ascii="Calibri" w:eastAsia="Calibri" w:hAnsi="Calibri"/>
      <w:sz w:val="22"/>
      <w:szCs w:val="22"/>
      <w:lang w:eastAsia="en-US"/>
    </w:rPr>
  </w:style>
  <w:style w:type="character" w:customStyle="1" w:styleId="ListParagraphChar">
    <w:name w:val="List Paragraph Char"/>
    <w:basedOn w:val="DefaultParagraphFont"/>
    <w:link w:val="ListParagraph"/>
    <w:uiPriority w:val="34"/>
    <w:locked/>
    <w:rsid w:val="003E5D1F"/>
    <w:rPr>
      <w:rFonts w:ascii="Calibri" w:eastAsia="Calibri" w:hAnsi="Calibri"/>
      <w:sz w:val="22"/>
      <w:szCs w:val="22"/>
      <w:lang w:eastAsia="en-US"/>
    </w:rPr>
  </w:style>
  <w:style w:type="paragraph" w:styleId="NormalWeb">
    <w:name w:val="Normal (Web)"/>
    <w:basedOn w:val="Normal"/>
    <w:uiPriority w:val="99"/>
    <w:semiHidden/>
    <w:unhideWhenUsed/>
    <w:rsid w:val="00783D63"/>
    <w:pPr>
      <w:spacing w:before="100" w:beforeAutospacing="1" w:after="100" w:afterAutospacing="1" w:line="240" w:lineRule="auto"/>
    </w:pPr>
    <w:rPr>
      <w:rFonts w:ascii="Times" w:hAnsi="Times"/>
      <w:sz w:val="20"/>
      <w:szCs w:val="20"/>
      <w:lang w:eastAsia="en-US"/>
    </w:rPr>
  </w:style>
  <w:style w:type="table" w:styleId="TableGrid">
    <w:name w:val="Table Grid"/>
    <w:basedOn w:val="TableNormal"/>
    <w:rsid w:val="002450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character" w:customStyle="1" w:styleId="Heading4Char">
    <w:name w:val="Heading 4 Char"/>
    <w:basedOn w:val="DefaultParagraphFont"/>
    <w:link w:val="Heading4"/>
    <w:rsid w:val="00F43B9D"/>
    <w:rPr>
      <w:bCs/>
      <w:sz w:val="24"/>
      <w:szCs w:val="28"/>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Default">
    <w:name w:val="Default"/>
    <w:rsid w:val="00A0233C"/>
    <w:pPr>
      <w:autoSpaceDE w:val="0"/>
      <w:autoSpaceDN w:val="0"/>
      <w:adjustRightInd w:val="0"/>
    </w:pPr>
    <w:rPr>
      <w:rFonts w:eastAsia="Calibri"/>
      <w:color w:val="000000"/>
      <w:sz w:val="24"/>
      <w:szCs w:val="24"/>
      <w:lang w:eastAsia="en-US"/>
    </w:rPr>
  </w:style>
  <w:style w:type="character" w:styleId="Hyperlink">
    <w:name w:val="Hyperlink"/>
    <w:uiPriority w:val="99"/>
    <w:unhideWhenUsed/>
    <w:rsid w:val="00A0233C"/>
    <w:rPr>
      <w:color w:val="0563C1"/>
      <w:u w:val="single"/>
    </w:rPr>
  </w:style>
  <w:style w:type="character" w:customStyle="1" w:styleId="CommentTextChar">
    <w:name w:val="Comment Text Char"/>
    <w:basedOn w:val="DefaultParagraphFont"/>
    <w:link w:val="CommentText"/>
    <w:uiPriority w:val="99"/>
    <w:rsid w:val="00A0233C"/>
    <w:rPr>
      <w:rFonts w:ascii="Calibri" w:eastAsia="Calibri" w:hAnsi="Calibri"/>
      <w:lang w:eastAsia="en-US"/>
    </w:rPr>
  </w:style>
  <w:style w:type="paragraph" w:styleId="CommentText">
    <w:name w:val="annotation text"/>
    <w:basedOn w:val="Normal"/>
    <w:link w:val="CommentTextChar"/>
    <w:uiPriority w:val="99"/>
    <w:unhideWhenUsed/>
    <w:rsid w:val="00A0233C"/>
    <w:pPr>
      <w:spacing w:after="160" w:line="240" w:lineRule="auto"/>
    </w:pPr>
    <w:rPr>
      <w:rFonts w:ascii="Calibri" w:eastAsia="Calibri" w:hAnsi="Calibri"/>
      <w:sz w:val="20"/>
      <w:szCs w:val="20"/>
      <w:lang w:eastAsia="en-US"/>
    </w:rPr>
  </w:style>
  <w:style w:type="character" w:customStyle="1" w:styleId="CommentSubjectChar">
    <w:name w:val="Comment Subject Char"/>
    <w:basedOn w:val="CommentTextChar"/>
    <w:link w:val="CommentSubject"/>
    <w:uiPriority w:val="99"/>
    <w:semiHidden/>
    <w:rsid w:val="00A0233C"/>
    <w:rPr>
      <w:rFonts w:ascii="Calibri" w:eastAsia="Calibri" w:hAnsi="Calibri"/>
      <w:b/>
      <w:bCs/>
      <w:lang w:eastAsia="en-US"/>
    </w:rPr>
  </w:style>
  <w:style w:type="paragraph" w:styleId="CommentSubject">
    <w:name w:val="annotation subject"/>
    <w:basedOn w:val="CommentText"/>
    <w:next w:val="CommentText"/>
    <w:link w:val="CommentSubjectChar"/>
    <w:uiPriority w:val="99"/>
    <w:semiHidden/>
    <w:unhideWhenUsed/>
    <w:rsid w:val="00A0233C"/>
    <w:rPr>
      <w:b/>
      <w:bCs/>
    </w:rPr>
  </w:style>
  <w:style w:type="character" w:customStyle="1" w:styleId="BalloonTextChar">
    <w:name w:val="Balloon Text Char"/>
    <w:basedOn w:val="DefaultParagraphFont"/>
    <w:link w:val="BalloonText"/>
    <w:uiPriority w:val="99"/>
    <w:semiHidden/>
    <w:rsid w:val="00A0233C"/>
    <w:rPr>
      <w:rFonts w:ascii="Segoe UI" w:eastAsia="Calibri" w:hAnsi="Segoe UI" w:cs="Segoe UI"/>
      <w:sz w:val="18"/>
      <w:szCs w:val="18"/>
      <w:lang w:eastAsia="en-US"/>
    </w:rPr>
  </w:style>
  <w:style w:type="paragraph" w:styleId="BalloonText">
    <w:name w:val="Balloon Text"/>
    <w:basedOn w:val="Normal"/>
    <w:link w:val="BalloonTextChar"/>
    <w:uiPriority w:val="99"/>
    <w:semiHidden/>
    <w:unhideWhenUsed/>
    <w:rsid w:val="00A0233C"/>
    <w:pPr>
      <w:spacing w:line="240" w:lineRule="auto"/>
    </w:pPr>
    <w:rPr>
      <w:rFonts w:ascii="Segoe UI" w:eastAsia="Calibri" w:hAnsi="Segoe UI" w:cs="Segoe UI"/>
      <w:sz w:val="18"/>
      <w:szCs w:val="18"/>
      <w:lang w:eastAsia="en-US"/>
    </w:rPr>
  </w:style>
  <w:style w:type="paragraph" w:customStyle="1" w:styleId="CM1">
    <w:name w:val="CM1"/>
    <w:basedOn w:val="Default"/>
    <w:next w:val="Default"/>
    <w:uiPriority w:val="99"/>
    <w:rsid w:val="00A0233C"/>
    <w:pPr>
      <w:spacing w:line="268" w:lineRule="atLeast"/>
    </w:pPr>
    <w:rPr>
      <w:color w:val="auto"/>
    </w:rPr>
  </w:style>
  <w:style w:type="paragraph" w:customStyle="1" w:styleId="CM19">
    <w:name w:val="CM19"/>
    <w:basedOn w:val="Default"/>
    <w:next w:val="Default"/>
    <w:uiPriority w:val="99"/>
    <w:rsid w:val="00A0233C"/>
    <w:rPr>
      <w:color w:val="auto"/>
    </w:rPr>
  </w:style>
  <w:style w:type="paragraph" w:customStyle="1" w:styleId="CM17">
    <w:name w:val="CM17"/>
    <w:basedOn w:val="Default"/>
    <w:next w:val="Default"/>
    <w:uiPriority w:val="99"/>
    <w:rsid w:val="00A0233C"/>
    <w:rPr>
      <w:color w:val="auto"/>
    </w:rPr>
  </w:style>
  <w:style w:type="paragraph" w:styleId="NoSpacing">
    <w:name w:val="No Spacing"/>
    <w:uiPriority w:val="1"/>
    <w:qFormat/>
    <w:rsid w:val="00A0233C"/>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EA568E"/>
    <w:rPr>
      <w:sz w:val="16"/>
      <w:szCs w:val="16"/>
    </w:rPr>
  </w:style>
  <w:style w:type="paragraph" w:styleId="ListParagraph">
    <w:name w:val="List Paragraph"/>
    <w:basedOn w:val="Normal"/>
    <w:link w:val="ListParagraphChar"/>
    <w:uiPriority w:val="34"/>
    <w:qFormat/>
    <w:rsid w:val="003E5D1F"/>
    <w:pPr>
      <w:spacing w:after="200" w:line="276" w:lineRule="auto"/>
      <w:ind w:left="720"/>
    </w:pPr>
    <w:rPr>
      <w:rFonts w:ascii="Calibri" w:eastAsia="Calibri" w:hAnsi="Calibri"/>
      <w:sz w:val="22"/>
      <w:szCs w:val="22"/>
      <w:lang w:eastAsia="en-US"/>
    </w:rPr>
  </w:style>
  <w:style w:type="character" w:customStyle="1" w:styleId="ListParagraphChar">
    <w:name w:val="List Paragraph Char"/>
    <w:basedOn w:val="DefaultParagraphFont"/>
    <w:link w:val="ListParagraph"/>
    <w:uiPriority w:val="34"/>
    <w:locked/>
    <w:rsid w:val="003E5D1F"/>
    <w:rPr>
      <w:rFonts w:ascii="Calibri" w:eastAsia="Calibri" w:hAnsi="Calibri"/>
      <w:sz w:val="22"/>
      <w:szCs w:val="22"/>
      <w:lang w:eastAsia="en-US"/>
    </w:rPr>
  </w:style>
  <w:style w:type="paragraph" w:styleId="NormalWeb">
    <w:name w:val="Normal (Web)"/>
    <w:basedOn w:val="Normal"/>
    <w:uiPriority w:val="99"/>
    <w:semiHidden/>
    <w:unhideWhenUsed/>
    <w:rsid w:val="00783D63"/>
    <w:pPr>
      <w:spacing w:before="100" w:beforeAutospacing="1" w:after="100" w:afterAutospacing="1" w:line="240" w:lineRule="auto"/>
    </w:pPr>
    <w:rPr>
      <w:rFonts w:ascii="Times" w:hAnsi="Times"/>
      <w:sz w:val="20"/>
      <w:szCs w:val="20"/>
      <w:lang w:eastAsia="en-US"/>
    </w:rPr>
  </w:style>
  <w:style w:type="table" w:styleId="TableGrid">
    <w:name w:val="Table Grid"/>
    <w:basedOn w:val="TableNormal"/>
    <w:rsid w:val="002450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6474">
      <w:bodyDiv w:val="1"/>
      <w:marLeft w:val="0"/>
      <w:marRight w:val="0"/>
      <w:marTop w:val="0"/>
      <w:marBottom w:val="0"/>
      <w:divBdr>
        <w:top w:val="none" w:sz="0" w:space="0" w:color="auto"/>
        <w:left w:val="none" w:sz="0" w:space="0" w:color="auto"/>
        <w:bottom w:val="none" w:sz="0" w:space="0" w:color="auto"/>
        <w:right w:val="none" w:sz="0" w:space="0" w:color="auto"/>
      </w:divBdr>
    </w:div>
    <w:div w:id="619653422">
      <w:bodyDiv w:val="1"/>
      <w:marLeft w:val="0"/>
      <w:marRight w:val="0"/>
      <w:marTop w:val="0"/>
      <w:marBottom w:val="0"/>
      <w:divBdr>
        <w:top w:val="none" w:sz="0" w:space="0" w:color="auto"/>
        <w:left w:val="none" w:sz="0" w:space="0" w:color="auto"/>
        <w:bottom w:val="none" w:sz="0" w:space="0" w:color="auto"/>
        <w:right w:val="none" w:sz="0" w:space="0" w:color="auto"/>
      </w:divBdr>
      <w:divsChild>
        <w:div w:id="111367526">
          <w:marLeft w:val="0"/>
          <w:marRight w:val="0"/>
          <w:marTop w:val="134"/>
          <w:marBottom w:val="0"/>
          <w:divBdr>
            <w:top w:val="none" w:sz="0" w:space="0" w:color="auto"/>
            <w:left w:val="none" w:sz="0" w:space="0" w:color="auto"/>
            <w:bottom w:val="none" w:sz="0" w:space="0" w:color="auto"/>
            <w:right w:val="none" w:sz="0" w:space="0" w:color="auto"/>
          </w:divBdr>
        </w:div>
        <w:div w:id="576398536">
          <w:marLeft w:val="0"/>
          <w:marRight w:val="0"/>
          <w:marTop w:val="134"/>
          <w:marBottom w:val="0"/>
          <w:divBdr>
            <w:top w:val="none" w:sz="0" w:space="0" w:color="auto"/>
            <w:left w:val="none" w:sz="0" w:space="0" w:color="auto"/>
            <w:bottom w:val="none" w:sz="0" w:space="0" w:color="auto"/>
            <w:right w:val="none" w:sz="0" w:space="0" w:color="auto"/>
          </w:divBdr>
        </w:div>
        <w:div w:id="1334528881">
          <w:marLeft w:val="0"/>
          <w:marRight w:val="0"/>
          <w:marTop w:val="134"/>
          <w:marBottom w:val="0"/>
          <w:divBdr>
            <w:top w:val="none" w:sz="0" w:space="0" w:color="auto"/>
            <w:left w:val="none" w:sz="0" w:space="0" w:color="auto"/>
            <w:bottom w:val="none" w:sz="0" w:space="0" w:color="auto"/>
            <w:right w:val="none" w:sz="0" w:space="0" w:color="auto"/>
          </w:divBdr>
        </w:div>
        <w:div w:id="1988901042">
          <w:marLeft w:val="0"/>
          <w:marRight w:val="0"/>
          <w:marTop w:val="134"/>
          <w:marBottom w:val="0"/>
          <w:divBdr>
            <w:top w:val="none" w:sz="0" w:space="0" w:color="auto"/>
            <w:left w:val="none" w:sz="0" w:space="0" w:color="auto"/>
            <w:bottom w:val="none" w:sz="0" w:space="0" w:color="auto"/>
            <w:right w:val="none" w:sz="0" w:space="0" w:color="auto"/>
          </w:divBdr>
        </w:div>
      </w:divsChild>
    </w:div>
    <w:div w:id="79082804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87590964">
      <w:bodyDiv w:val="1"/>
      <w:marLeft w:val="0"/>
      <w:marRight w:val="0"/>
      <w:marTop w:val="0"/>
      <w:marBottom w:val="0"/>
      <w:divBdr>
        <w:top w:val="none" w:sz="0" w:space="0" w:color="auto"/>
        <w:left w:val="none" w:sz="0" w:space="0" w:color="auto"/>
        <w:bottom w:val="none" w:sz="0" w:space="0" w:color="auto"/>
        <w:right w:val="none" w:sz="0" w:space="0" w:color="auto"/>
      </w:divBdr>
    </w:div>
    <w:div w:id="1084839706">
      <w:bodyDiv w:val="1"/>
      <w:marLeft w:val="0"/>
      <w:marRight w:val="0"/>
      <w:marTop w:val="0"/>
      <w:marBottom w:val="0"/>
      <w:divBdr>
        <w:top w:val="none" w:sz="0" w:space="0" w:color="auto"/>
        <w:left w:val="none" w:sz="0" w:space="0" w:color="auto"/>
        <w:bottom w:val="none" w:sz="0" w:space="0" w:color="auto"/>
        <w:right w:val="none" w:sz="0" w:space="0" w:color="auto"/>
      </w:divBdr>
    </w:div>
    <w:div w:id="1494448520">
      <w:bodyDiv w:val="1"/>
      <w:marLeft w:val="0"/>
      <w:marRight w:val="0"/>
      <w:marTop w:val="0"/>
      <w:marBottom w:val="0"/>
      <w:divBdr>
        <w:top w:val="none" w:sz="0" w:space="0" w:color="auto"/>
        <w:left w:val="none" w:sz="0" w:space="0" w:color="auto"/>
        <w:bottom w:val="none" w:sz="0" w:space="0" w:color="auto"/>
        <w:right w:val="none" w:sz="0" w:space="0" w:color="auto"/>
      </w:divBdr>
    </w:div>
    <w:div w:id="1529637649">
      <w:bodyDiv w:val="1"/>
      <w:marLeft w:val="0"/>
      <w:marRight w:val="0"/>
      <w:marTop w:val="0"/>
      <w:marBottom w:val="0"/>
      <w:divBdr>
        <w:top w:val="none" w:sz="0" w:space="0" w:color="auto"/>
        <w:left w:val="none" w:sz="0" w:space="0" w:color="auto"/>
        <w:bottom w:val="none" w:sz="0" w:space="0" w:color="auto"/>
        <w:right w:val="none" w:sz="0" w:space="0" w:color="auto"/>
      </w:divBdr>
    </w:div>
    <w:div w:id="1604221359">
      <w:bodyDiv w:val="1"/>
      <w:marLeft w:val="0"/>
      <w:marRight w:val="0"/>
      <w:marTop w:val="0"/>
      <w:marBottom w:val="0"/>
      <w:divBdr>
        <w:top w:val="none" w:sz="0" w:space="0" w:color="auto"/>
        <w:left w:val="none" w:sz="0" w:space="0" w:color="auto"/>
        <w:bottom w:val="none" w:sz="0" w:space="0" w:color="auto"/>
        <w:right w:val="none" w:sz="0" w:space="0" w:color="auto"/>
      </w:divBdr>
    </w:div>
    <w:div w:id="170486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lexandra.Kendall@bcu.ac.uk" TargetMode="External"/><Relationship Id="rId20" Type="http://schemas.openxmlformats.org/officeDocument/2006/relationships/hyperlink" Target="http://eprints.lincoln.ac.uk/4193"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commentsExtended" Target="commentsExtended.xml"/><Relationship Id="rId10" Type="http://schemas.openxmlformats.org/officeDocument/2006/relationships/hyperlink" Target="mailto:Amanda.french@bcu.ac.%20uk" TargetMode="External"/><Relationship Id="rId11" Type="http://schemas.openxmlformats.org/officeDocument/2006/relationships/hyperlink" Target="https://www.gov.uk/government/uploads/system/uploads/attachment_data/file/552886/HEIPR_PUBLICATION_2014-15.pdf" TargetMode="External"/><Relationship Id="rId12" Type="http://schemas.openxmlformats.org/officeDocument/2006/relationships/hyperlink" Target="http://www.tandfonline.com/doi/full/10.1080/03075079.2012.721351" TargetMode="External"/><Relationship Id="rId13" Type="http://schemas.openxmlformats.org/officeDocument/2006/relationships/hyperlink" Target="http://www.tandfonline.com/loi/rpce20?open=21&amp;repitition=0" TargetMode="External"/><Relationship Id="rId14" Type="http://schemas.openxmlformats.org/officeDocument/2006/relationships/hyperlink" Target="http://www.tandfonline.com/toc/rpce20/21/1-2" TargetMode="External"/><Relationship Id="rId15" Type="http://schemas.openxmlformats.org/officeDocument/2006/relationships/hyperlink" Target="https://owa.bcu.ac.uk/owa/redir.aspx?C=5XdiimKwLk-C5FpGv5uSUORyQVwjv9QI8nsGmOHRZihbyhEaOQTgs82xNlqfGL8C8JqM379kWCQ.&amp;URL=http%3a%2f%2fwww.tandfonline.com%2fdoi%2fabs%2f10.1080%2f03098770305629" TargetMode="External"/><Relationship Id="rId16" Type="http://schemas.openxmlformats.org/officeDocument/2006/relationships/hyperlink" Target="https://owa.bcu.ac.uk/owa/redir.aspx?C=5XdiimKwLk-C5FpGv5uSUORyQVwjv9QI8nsGmOHRZihbyhEaOQTgs82xNlqfGL8C8JqM379kWCQ.&amp;URL=http%3a%2f%2fwww.tandfonline.com%2ftoc%2fcjfh20%2f27%2f1" TargetMode="External"/><Relationship Id="rId17" Type="http://schemas.openxmlformats.org/officeDocument/2006/relationships/hyperlink" Target="http://staff.lincoln.ac.uk/id/002159" TargetMode="External"/><Relationship Id="rId18" Type="http://schemas.openxmlformats.org/officeDocument/2006/relationships/hyperlink" Target="http://eprints.lincoln.ac.uk/4186" TargetMode="External"/><Relationship Id="rId19" Type="http://schemas.openxmlformats.org/officeDocument/2006/relationships/hyperlink" Target="http://staff.lincoln.ac.uk/id/00215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0FADD-9DC7-0B41-910F-C01BDE31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7214</Words>
  <Characters>39825</Characters>
  <Application>Microsoft Macintosh Word</Application>
  <DocSecurity>0</DocSecurity>
  <Lines>585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2017-06-22T19:22:00Z</dcterms:created>
  <dcterms:modified xsi:type="dcterms:W3CDTF">2018-03-14T19:36:00Z</dcterms:modified>
</cp:coreProperties>
</file>