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445" w:rsidRDefault="00F51445" w:rsidP="000B5A31">
      <w:pPr>
        <w:pStyle w:val="Header"/>
      </w:pPr>
      <w:r w:rsidRPr="000059B2">
        <w:rPr>
          <w:rFonts w:ascii="Times New Roman" w:hAnsi="Times New Roman" w:cs="Times New Roman"/>
        </w:rPr>
        <w:t>RUNNING TITLE: GR</w:t>
      </w:r>
      <w:r>
        <w:rPr>
          <w:rFonts w:ascii="Times New Roman" w:hAnsi="Times New Roman" w:cs="Times New Roman"/>
        </w:rPr>
        <w:t>AY MATTER IN YOUTHS WITH CONDUCT PROBLEMS</w:t>
      </w:r>
    </w:p>
    <w:p w:rsidR="00F51445" w:rsidRPr="000059B2" w:rsidRDefault="00F51445" w:rsidP="000B5A31">
      <w:pPr>
        <w:spacing w:after="0" w:line="480" w:lineRule="auto"/>
        <w:jc w:val="center"/>
        <w:rPr>
          <w:rFonts w:ascii="Times New Roman" w:hAnsi="Times New Roman" w:cs="Times New Roman"/>
          <w:b/>
          <w:sz w:val="24"/>
          <w:szCs w:val="24"/>
        </w:rPr>
      </w:pP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r w:rsidRPr="005752D8">
        <w:rPr>
          <w:rFonts w:ascii="Arial" w:hAnsi="Arial" w:cs="Arial"/>
          <w:sz w:val="24"/>
          <w:szCs w:val="24"/>
          <w:lang w:val="en-US"/>
        </w:rPr>
        <w:t>Cortical and subcortical gray matter volume in youths with conduct problems</w:t>
      </w: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r w:rsidRPr="005752D8">
        <w:rPr>
          <w:rFonts w:ascii="Arial" w:hAnsi="Arial" w:cs="Arial"/>
          <w:sz w:val="24"/>
          <w:szCs w:val="24"/>
          <w:lang w:val="en-US"/>
        </w:rPr>
        <w:t>Rogers, Jack; De Brito, Stephane</w:t>
      </w: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r w:rsidRPr="005752D8">
        <w:rPr>
          <w:rFonts w:ascii="Arial" w:hAnsi="Arial" w:cs="Arial"/>
          <w:sz w:val="24"/>
          <w:szCs w:val="24"/>
          <w:lang w:val="en-US"/>
        </w:rPr>
        <w:t>DOI: 10.1001/jamapsychiatry.2015.2423</w:t>
      </w: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r w:rsidRPr="005752D8">
        <w:rPr>
          <w:rFonts w:ascii="Arial" w:hAnsi="Arial" w:cs="Arial"/>
          <w:sz w:val="24"/>
          <w:szCs w:val="24"/>
          <w:lang w:val="en-US"/>
        </w:rPr>
        <w:t>License: None: All rights reserved</w:t>
      </w: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r w:rsidRPr="005752D8">
        <w:rPr>
          <w:rFonts w:ascii="Arial" w:hAnsi="Arial" w:cs="Arial"/>
          <w:sz w:val="24"/>
          <w:szCs w:val="24"/>
          <w:lang w:val="en-US"/>
        </w:rPr>
        <w:t>Document Version: Peer reviewed version</w:t>
      </w: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r w:rsidRPr="005752D8">
        <w:rPr>
          <w:rFonts w:ascii="Arial" w:hAnsi="Arial" w:cs="Arial"/>
          <w:sz w:val="24"/>
          <w:szCs w:val="24"/>
          <w:lang w:val="en-US"/>
        </w:rPr>
        <w:t>Citation for published version:</w:t>
      </w: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r w:rsidRPr="005752D8">
        <w:rPr>
          <w:rFonts w:ascii="Arial" w:hAnsi="Arial" w:cs="Arial"/>
          <w:sz w:val="24"/>
          <w:szCs w:val="24"/>
          <w:lang w:val="en-US"/>
        </w:rPr>
        <w:t>Rogers</w:t>
      </w:r>
      <w:r w:rsidR="003C3DB7">
        <w:rPr>
          <w:rFonts w:ascii="Arial" w:hAnsi="Arial" w:cs="Arial"/>
          <w:sz w:val="24"/>
          <w:szCs w:val="24"/>
          <w:lang w:val="en-US"/>
        </w:rPr>
        <w:t>, J. C., &amp; De Brito, S. A. (2016</w:t>
      </w:r>
      <w:r w:rsidRPr="005752D8">
        <w:rPr>
          <w:rFonts w:ascii="Arial" w:hAnsi="Arial" w:cs="Arial"/>
          <w:sz w:val="24"/>
          <w:szCs w:val="24"/>
          <w:lang w:val="en-US"/>
        </w:rPr>
        <w:t xml:space="preserve">). Cortical and subcortical gray matter volume in youths with conduct problems: A meta-analysis. </w:t>
      </w:r>
      <w:r w:rsidRPr="005752D8">
        <w:rPr>
          <w:rFonts w:ascii="Arial" w:hAnsi="Arial" w:cs="Arial"/>
          <w:i/>
          <w:sz w:val="24"/>
          <w:szCs w:val="24"/>
          <w:lang w:val="en-US"/>
        </w:rPr>
        <w:t xml:space="preserve">JAMA </w:t>
      </w:r>
      <w:r>
        <w:rPr>
          <w:rFonts w:ascii="Arial" w:hAnsi="Arial" w:cs="Arial"/>
          <w:i/>
          <w:sz w:val="24"/>
          <w:szCs w:val="24"/>
          <w:lang w:val="en-US"/>
        </w:rPr>
        <w:t>P</w:t>
      </w:r>
      <w:r w:rsidRPr="005752D8">
        <w:rPr>
          <w:rFonts w:ascii="Arial" w:hAnsi="Arial" w:cs="Arial"/>
          <w:i/>
          <w:sz w:val="24"/>
          <w:szCs w:val="24"/>
          <w:lang w:val="en-US"/>
        </w:rPr>
        <w:t>sychiatry, 73</w:t>
      </w:r>
      <w:r>
        <w:rPr>
          <w:rFonts w:ascii="Arial" w:hAnsi="Arial" w:cs="Arial"/>
          <w:sz w:val="24"/>
          <w:szCs w:val="24"/>
          <w:lang w:val="en-US"/>
        </w:rPr>
        <w:t>, 64–72.</w:t>
      </w:r>
      <w:r w:rsidRPr="005752D8">
        <w:rPr>
          <w:rFonts w:ascii="Arial" w:hAnsi="Arial" w:cs="Arial"/>
          <w:sz w:val="24"/>
          <w:szCs w:val="24"/>
          <w:lang w:val="en-US"/>
        </w:rPr>
        <w:t xml:space="preserve"> </w:t>
      </w:r>
    </w:p>
    <w:p w:rsidR="005752D8" w:rsidRPr="005752D8" w:rsidRDefault="005752D8" w:rsidP="005752D8">
      <w:pPr>
        <w:pBdr>
          <w:top w:val="single" w:sz="4" w:space="1" w:color="auto"/>
          <w:left w:val="single" w:sz="4" w:space="4" w:color="auto"/>
          <w:bottom w:val="single" w:sz="4" w:space="1" w:color="auto"/>
          <w:right w:val="single" w:sz="4" w:space="4" w:color="auto"/>
        </w:pBdr>
        <w:spacing w:after="0" w:line="480" w:lineRule="auto"/>
        <w:rPr>
          <w:rFonts w:ascii="Arial" w:hAnsi="Arial" w:cs="Arial"/>
          <w:sz w:val="24"/>
          <w:szCs w:val="24"/>
          <w:lang w:val="en-US"/>
        </w:rPr>
      </w:pPr>
      <w:bookmarkStart w:id="0" w:name="_GoBack"/>
      <w:r w:rsidRPr="005752D8">
        <w:rPr>
          <w:rFonts w:ascii="Arial" w:hAnsi="Arial" w:cs="Arial"/>
          <w:sz w:val="24"/>
          <w:szCs w:val="24"/>
          <w:lang w:val="en-US"/>
        </w:rPr>
        <w:t>DOI: 10.1001/jamapsychiatry.2015.2423</w:t>
      </w:r>
    </w:p>
    <w:bookmarkEnd w:id="0"/>
    <w:p w:rsidR="005752D8" w:rsidRDefault="005752D8" w:rsidP="005752D8">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5752D8" w:rsidRDefault="005752D8" w:rsidP="000B5A31">
      <w:pPr>
        <w:spacing w:after="0" w:line="480" w:lineRule="auto"/>
        <w:rPr>
          <w:rFonts w:ascii="Times New Roman" w:hAnsi="Times New Roman" w:cs="Times New Roman"/>
          <w:b/>
          <w:sz w:val="24"/>
          <w:szCs w:val="24"/>
          <w:lang w:val="en-US"/>
        </w:rPr>
      </w:pPr>
    </w:p>
    <w:p w:rsidR="00F51445" w:rsidRPr="003A5D2D" w:rsidRDefault="00F51445" w:rsidP="000B5A31">
      <w:pPr>
        <w:spacing w:after="0" w:line="48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Cortical and subcortical gra</w:t>
      </w:r>
      <w:r w:rsidRPr="003A5D2D">
        <w:rPr>
          <w:rFonts w:ascii="Times New Roman" w:hAnsi="Times New Roman" w:cs="Times New Roman"/>
          <w:b/>
          <w:sz w:val="24"/>
          <w:szCs w:val="24"/>
          <w:lang w:val="en-US"/>
        </w:rPr>
        <w:t xml:space="preserve">y matter volume in </w:t>
      </w:r>
      <w:r>
        <w:rPr>
          <w:rFonts w:ascii="Times New Roman" w:hAnsi="Times New Roman" w:cs="Times New Roman"/>
          <w:b/>
          <w:sz w:val="24"/>
          <w:szCs w:val="24"/>
          <w:lang w:val="en-US"/>
        </w:rPr>
        <w:t>youths with conduct problems</w:t>
      </w:r>
      <w:r w:rsidRPr="003A5D2D">
        <w:rPr>
          <w:rFonts w:ascii="Times New Roman" w:hAnsi="Times New Roman" w:cs="Times New Roman"/>
          <w:b/>
          <w:sz w:val="24"/>
          <w:szCs w:val="24"/>
          <w:lang w:val="en-US"/>
        </w:rPr>
        <w:t>: A meta-analysis</w:t>
      </w:r>
    </w:p>
    <w:p w:rsidR="00F51445" w:rsidRPr="00426F32" w:rsidRDefault="00F51445" w:rsidP="000B5A31">
      <w:pPr>
        <w:spacing w:after="0" w:line="480" w:lineRule="auto"/>
        <w:rPr>
          <w:rFonts w:ascii="Times New Roman" w:hAnsi="Times New Roman" w:cs="Times New Roman"/>
          <w:sz w:val="24"/>
          <w:szCs w:val="24"/>
          <w:vertAlign w:val="superscript"/>
        </w:rPr>
      </w:pPr>
      <w:r w:rsidRPr="00426F32">
        <w:rPr>
          <w:rFonts w:ascii="Times New Roman" w:hAnsi="Times New Roman" w:cs="Times New Roman"/>
          <w:sz w:val="24"/>
          <w:szCs w:val="24"/>
        </w:rPr>
        <w:t>Jack C. Rogers, PhD</w:t>
      </w:r>
      <w:r w:rsidRPr="00426F32">
        <w:rPr>
          <w:rFonts w:ascii="Times New Roman" w:hAnsi="Times New Roman" w:cs="Times New Roman"/>
          <w:sz w:val="24"/>
          <w:szCs w:val="24"/>
          <w:vertAlign w:val="superscript"/>
        </w:rPr>
        <w:t>1*</w:t>
      </w:r>
      <w:r w:rsidRPr="00426F32">
        <w:rPr>
          <w:rFonts w:ascii="Times New Roman" w:hAnsi="Times New Roman" w:cs="Times New Roman"/>
          <w:sz w:val="24"/>
          <w:szCs w:val="24"/>
        </w:rPr>
        <w:t>, Stéphane A. De Brito, PhD</w:t>
      </w:r>
      <w:r w:rsidRPr="00426F32">
        <w:rPr>
          <w:rFonts w:ascii="Times New Roman" w:hAnsi="Times New Roman" w:cs="Times New Roman"/>
          <w:sz w:val="24"/>
          <w:szCs w:val="24"/>
          <w:vertAlign w:val="superscript"/>
        </w:rPr>
        <w:t>1*</w:t>
      </w:r>
    </w:p>
    <w:p w:rsidR="00F51445" w:rsidRPr="00426F32" w:rsidRDefault="00F51445" w:rsidP="000B5A31">
      <w:pPr>
        <w:spacing w:after="0" w:line="480" w:lineRule="auto"/>
        <w:rPr>
          <w:rFonts w:ascii="Times New Roman" w:hAnsi="Times New Roman" w:cs="Times New Roman"/>
          <w:sz w:val="24"/>
          <w:szCs w:val="24"/>
          <w:vertAlign w:val="superscript"/>
        </w:rPr>
      </w:pPr>
    </w:p>
    <w:p w:rsidR="00F51445" w:rsidRPr="003A5D2D" w:rsidRDefault="00F51445" w:rsidP="000B5A31">
      <w:pPr>
        <w:spacing w:after="0" w:line="480" w:lineRule="auto"/>
        <w:rPr>
          <w:rFonts w:ascii="Times New Roman" w:hAnsi="Times New Roman" w:cs="Times New Roman"/>
          <w:sz w:val="24"/>
          <w:szCs w:val="24"/>
          <w:lang w:val="en-US"/>
        </w:rPr>
      </w:pPr>
      <w:r w:rsidRPr="003A5D2D">
        <w:rPr>
          <w:rFonts w:ascii="Times New Roman" w:hAnsi="Times New Roman" w:cs="Times New Roman"/>
          <w:sz w:val="24"/>
          <w:szCs w:val="24"/>
          <w:vertAlign w:val="superscript"/>
          <w:lang w:val="en-US"/>
        </w:rPr>
        <w:t>1</w:t>
      </w:r>
      <w:r w:rsidRPr="003A5D2D">
        <w:rPr>
          <w:rFonts w:ascii="Times New Roman" w:hAnsi="Times New Roman" w:cs="Times New Roman"/>
          <w:sz w:val="24"/>
          <w:szCs w:val="24"/>
          <w:lang w:val="en-US"/>
        </w:rPr>
        <w:t>School of Psychology, University of Birmingham, Birmingham, UK</w:t>
      </w:r>
    </w:p>
    <w:p w:rsidR="00F51445" w:rsidRPr="003A5D2D" w:rsidRDefault="00F51445">
      <w:pPr>
        <w:rPr>
          <w:rFonts w:ascii="Times New Roman" w:hAnsi="Times New Roman" w:cs="Times New Roman"/>
          <w:sz w:val="24"/>
          <w:szCs w:val="24"/>
          <w:lang w:val="en-US"/>
        </w:rPr>
      </w:pP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 xml:space="preserve">*Address for correspondence: </w:t>
      </w: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Jack C. Rogers</w:t>
      </w: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School of Psychology</w:t>
      </w: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University of Birmingham</w:t>
      </w: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Edgbaston</w:t>
      </w: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Birmingham</w:t>
      </w: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B15 2TT, UK</w:t>
      </w:r>
    </w:p>
    <w:p w:rsidR="00F51445" w:rsidRPr="003A5D2D" w:rsidRDefault="00F51445" w:rsidP="000B5A31">
      <w:pPr>
        <w:spacing w:after="0" w:line="240" w:lineRule="auto"/>
        <w:rPr>
          <w:rFonts w:ascii="Times New Roman" w:hAnsi="Times New Roman" w:cs="Times New Roman"/>
          <w:sz w:val="24"/>
          <w:szCs w:val="24"/>
          <w:lang w:val="en-US"/>
        </w:rPr>
      </w:pPr>
      <w:r w:rsidRPr="003A5D2D">
        <w:rPr>
          <w:rFonts w:ascii="Times New Roman" w:hAnsi="Times New Roman" w:cs="Times New Roman"/>
          <w:sz w:val="24"/>
          <w:szCs w:val="24"/>
          <w:lang w:val="en-US"/>
        </w:rPr>
        <w:t>Tel: +44(0)121 4147195</w:t>
      </w:r>
    </w:p>
    <w:p w:rsidR="00F51445" w:rsidRDefault="00F51445" w:rsidP="000B5A31">
      <w:pPr>
        <w:spacing w:after="0" w:line="240" w:lineRule="auto"/>
        <w:rPr>
          <w:rStyle w:val="Hyperlink"/>
          <w:rFonts w:ascii="Times New Roman" w:hAnsi="Times New Roman" w:cs="Times New Roman"/>
          <w:sz w:val="24"/>
          <w:szCs w:val="24"/>
        </w:rPr>
      </w:pPr>
      <w:r w:rsidRPr="00144B82">
        <w:rPr>
          <w:rFonts w:ascii="Times New Roman" w:hAnsi="Times New Roman" w:cs="Times New Roman"/>
          <w:sz w:val="24"/>
          <w:szCs w:val="24"/>
        </w:rPr>
        <w:t xml:space="preserve">Email: </w:t>
      </w:r>
      <w:hyperlink r:id="rId7" w:history="1">
        <w:r w:rsidRPr="00144B82">
          <w:rPr>
            <w:rStyle w:val="Hyperlink"/>
            <w:rFonts w:ascii="Times New Roman" w:hAnsi="Times New Roman" w:cs="Times New Roman"/>
            <w:sz w:val="24"/>
            <w:szCs w:val="24"/>
          </w:rPr>
          <w:t>j.rogers@bham.ac.uk/s.a.debrito@bham.ac.uk</w:t>
        </w:r>
      </w:hyperlink>
    </w:p>
    <w:p w:rsidR="00F51445" w:rsidRDefault="00F51445" w:rsidP="000B5A31">
      <w:pPr>
        <w:spacing w:after="0" w:line="240" w:lineRule="auto"/>
        <w:rPr>
          <w:rStyle w:val="Hyperlink"/>
          <w:rFonts w:ascii="Times New Roman" w:hAnsi="Times New Roman" w:cs="Times New Roman"/>
          <w:sz w:val="24"/>
          <w:szCs w:val="24"/>
        </w:rPr>
      </w:pPr>
    </w:p>
    <w:p w:rsidR="00F51445" w:rsidRPr="00144B82" w:rsidRDefault="00F51445" w:rsidP="000B5A31">
      <w:pPr>
        <w:spacing w:after="0" w:line="240" w:lineRule="auto"/>
        <w:rPr>
          <w:rStyle w:val="Hyperlink"/>
          <w:rFonts w:ascii="Times New Roman" w:hAnsi="Times New Roman" w:cs="Times New Roman"/>
          <w:sz w:val="24"/>
          <w:szCs w:val="24"/>
        </w:rPr>
      </w:pPr>
    </w:p>
    <w:p w:rsidR="001703C9" w:rsidRDefault="001703C9" w:rsidP="000B5A31">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Date of revision: 02/10/2015</w:t>
      </w:r>
    </w:p>
    <w:p w:rsidR="00F51445" w:rsidRPr="00320DCA" w:rsidRDefault="00F51445" w:rsidP="000B5A31">
      <w:pPr>
        <w:spacing w:after="0" w:line="480" w:lineRule="auto"/>
        <w:rPr>
          <w:rFonts w:ascii="Times New Roman" w:hAnsi="Times New Roman" w:cs="Times New Roman"/>
          <w:sz w:val="24"/>
          <w:szCs w:val="24"/>
        </w:rPr>
      </w:pPr>
      <w:r w:rsidRPr="00320DCA">
        <w:rPr>
          <w:rFonts w:ascii="Times New Roman" w:hAnsi="Times New Roman" w:cs="Times New Roman"/>
          <w:sz w:val="24"/>
          <w:szCs w:val="24"/>
          <w:lang w:val="en-US"/>
        </w:rPr>
        <w:t xml:space="preserve">Word count = </w:t>
      </w:r>
      <w:r>
        <w:rPr>
          <w:rFonts w:ascii="Times New Roman" w:hAnsi="Times New Roman" w:cs="Times New Roman"/>
          <w:sz w:val="24"/>
          <w:szCs w:val="24"/>
          <w:lang w:val="en-US"/>
        </w:rPr>
        <w:t>3,</w:t>
      </w:r>
      <w:r w:rsidR="00365B1B">
        <w:rPr>
          <w:rFonts w:ascii="Times New Roman" w:hAnsi="Times New Roman" w:cs="Times New Roman"/>
          <w:sz w:val="24"/>
          <w:szCs w:val="24"/>
          <w:lang w:val="en-US"/>
        </w:rPr>
        <w:t>489</w:t>
      </w: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r w:rsidRPr="00144B82">
        <w:rPr>
          <w:rFonts w:ascii="Times New Roman" w:hAnsi="Times New Roman" w:cs="Times New Roman"/>
        </w:rPr>
        <w:t xml:space="preserve"> </w:t>
      </w: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p>
    <w:p w:rsidR="00F51445" w:rsidRPr="00144B82" w:rsidRDefault="00F51445" w:rsidP="000B5A31">
      <w:pPr>
        <w:spacing w:after="0" w:line="480" w:lineRule="auto"/>
        <w:rPr>
          <w:rFonts w:ascii="Times New Roman" w:hAnsi="Times New Roman" w:cs="Times New Roman"/>
        </w:rPr>
      </w:pPr>
    </w:p>
    <w:p w:rsidR="00F51445" w:rsidRDefault="00F51445" w:rsidP="000B5A31">
      <w:pPr>
        <w:spacing w:after="0" w:line="480" w:lineRule="auto"/>
        <w:rPr>
          <w:rFonts w:ascii="Times New Roman" w:hAnsi="Times New Roman" w:cs="Times New Roman"/>
        </w:rPr>
      </w:pPr>
    </w:p>
    <w:p w:rsidR="005752D8" w:rsidRDefault="005752D8" w:rsidP="000B5A31">
      <w:pPr>
        <w:spacing w:after="0" w:line="480" w:lineRule="auto"/>
        <w:rPr>
          <w:rFonts w:ascii="Times New Roman" w:hAnsi="Times New Roman" w:cs="Times New Roman"/>
        </w:rPr>
      </w:pPr>
    </w:p>
    <w:p w:rsidR="005752D8" w:rsidRPr="00144B82" w:rsidRDefault="005752D8" w:rsidP="000B5A31">
      <w:pPr>
        <w:spacing w:after="0" w:line="480" w:lineRule="auto"/>
        <w:rPr>
          <w:rFonts w:ascii="Times New Roman" w:hAnsi="Times New Roman" w:cs="Times New Roman"/>
        </w:rPr>
      </w:pPr>
    </w:p>
    <w:p w:rsidR="00F51445" w:rsidRPr="00144B82" w:rsidRDefault="00F51445" w:rsidP="00F8571B">
      <w:pPr>
        <w:jc w:val="center"/>
        <w:rPr>
          <w:rFonts w:ascii="Times New Roman" w:hAnsi="Times New Roman" w:cs="Times New Roman"/>
          <w:sz w:val="24"/>
          <w:szCs w:val="24"/>
        </w:rPr>
      </w:pPr>
      <w:r w:rsidRPr="00144B82">
        <w:rPr>
          <w:rFonts w:ascii="Times New Roman" w:hAnsi="Times New Roman" w:cs="Times New Roman"/>
          <w:b/>
          <w:sz w:val="24"/>
          <w:szCs w:val="24"/>
        </w:rPr>
        <w:lastRenderedPageBreak/>
        <w:t>Abstract</w:t>
      </w:r>
    </w:p>
    <w:p w:rsidR="00F8571B" w:rsidRDefault="00F8571B" w:rsidP="00F8571B">
      <w:pPr>
        <w:spacing w:line="480" w:lineRule="auto"/>
        <w:jc w:val="both"/>
        <w:rPr>
          <w:rFonts w:ascii="Times New Roman" w:hAnsi="Times New Roman" w:cs="Times New Roman"/>
          <w:sz w:val="24"/>
          <w:szCs w:val="24"/>
          <w:lang w:val="en-US"/>
        </w:rPr>
      </w:pPr>
      <w:r w:rsidRPr="00144B82">
        <w:rPr>
          <w:rFonts w:ascii="Times New Roman" w:hAnsi="Times New Roman" w:cs="Times New Roman"/>
          <w:b/>
          <w:sz w:val="24"/>
          <w:szCs w:val="24"/>
          <w:lang w:val="en-US"/>
        </w:rPr>
        <w:t>Importance:</w:t>
      </w:r>
      <w:r>
        <w:rPr>
          <w:rFonts w:ascii="Times New Roman" w:hAnsi="Times New Roman" w:cs="Times New Roman"/>
          <w:sz w:val="24"/>
          <w:szCs w:val="24"/>
          <w:lang w:val="en-US"/>
        </w:rPr>
        <w:t xml:space="preserve"> A</w:t>
      </w:r>
      <w:r w:rsidRPr="00677FEE">
        <w:rPr>
          <w:rFonts w:ascii="Times New Roman" w:hAnsi="Times New Roman" w:cs="Times New Roman"/>
          <w:sz w:val="24"/>
          <w:szCs w:val="24"/>
          <w:lang w:val="en-US"/>
        </w:rPr>
        <w:t xml:space="preserve"> large number of </w:t>
      </w:r>
      <w:r>
        <w:rPr>
          <w:rFonts w:ascii="Times New Roman" w:hAnsi="Times New Roman" w:cs="Times New Roman"/>
          <w:sz w:val="24"/>
          <w:szCs w:val="24"/>
          <w:lang w:val="en-US"/>
        </w:rPr>
        <w:t>s</w:t>
      </w:r>
      <w:r w:rsidRPr="00677FEE">
        <w:rPr>
          <w:rFonts w:ascii="Times New Roman" w:hAnsi="Times New Roman" w:cs="Times New Roman"/>
          <w:sz w:val="24"/>
          <w:szCs w:val="24"/>
          <w:lang w:val="en-US"/>
        </w:rPr>
        <w:t>tructural neuroimaging studies have used voxel-based morphometry</w:t>
      </w:r>
      <w:r>
        <w:rPr>
          <w:rFonts w:ascii="Times New Roman" w:hAnsi="Times New Roman" w:cs="Times New Roman"/>
          <w:sz w:val="24"/>
          <w:szCs w:val="24"/>
          <w:lang w:val="en-US"/>
        </w:rPr>
        <w:t xml:space="preserve"> (VBM) </w:t>
      </w:r>
      <w:r w:rsidRPr="00677FEE">
        <w:rPr>
          <w:rFonts w:ascii="Times New Roman" w:hAnsi="Times New Roman" w:cs="Times New Roman"/>
          <w:sz w:val="24"/>
          <w:szCs w:val="24"/>
          <w:lang w:val="en-US"/>
        </w:rPr>
        <w:t xml:space="preserve">to identify gray matter abnormalities in youths with </w:t>
      </w:r>
      <w:r>
        <w:rPr>
          <w:rFonts w:ascii="Times New Roman" w:hAnsi="Times New Roman" w:cs="Times New Roman"/>
          <w:sz w:val="24"/>
          <w:szCs w:val="24"/>
          <w:lang w:val="en-US"/>
        </w:rPr>
        <w:t>conduct problems (CP)</w:t>
      </w:r>
      <w:r w:rsidRPr="00677FEE">
        <w:rPr>
          <w:rFonts w:ascii="Times New Roman" w:hAnsi="Times New Roman" w:cs="Times New Roman"/>
          <w:sz w:val="24"/>
          <w:szCs w:val="24"/>
          <w:lang w:val="en-US"/>
        </w:rPr>
        <w:t>,</w:t>
      </w:r>
      <w:r>
        <w:rPr>
          <w:rFonts w:ascii="Times New Roman" w:hAnsi="Times New Roman" w:cs="Times New Roman"/>
          <w:sz w:val="24"/>
          <w:szCs w:val="24"/>
          <w:lang w:val="en-US"/>
        </w:rPr>
        <w:t xml:space="preserve"> but</w:t>
      </w:r>
      <w:r w:rsidRPr="00677FEE">
        <w:rPr>
          <w:rFonts w:ascii="Times New Roman" w:hAnsi="Times New Roman" w:cs="Times New Roman"/>
          <w:sz w:val="24"/>
          <w:szCs w:val="24"/>
          <w:lang w:val="en-US"/>
        </w:rPr>
        <w:t xml:space="preserve"> the findings have been disparate and few have been replicated. </w:t>
      </w:r>
      <w:r>
        <w:rPr>
          <w:rFonts w:ascii="Times New Roman" w:hAnsi="Times New Roman" w:cs="Times New Roman"/>
          <w:sz w:val="24"/>
          <w:szCs w:val="24"/>
          <w:lang w:val="en-US"/>
        </w:rPr>
        <w:t xml:space="preserve"> </w:t>
      </w:r>
    </w:p>
    <w:p w:rsidR="00F8571B" w:rsidRDefault="00F8571B" w:rsidP="00F8571B">
      <w:pPr>
        <w:spacing w:line="480" w:lineRule="auto"/>
        <w:jc w:val="both"/>
        <w:rPr>
          <w:rFonts w:ascii="Times New Roman" w:hAnsi="Times New Roman" w:cs="Times New Roman"/>
          <w:sz w:val="24"/>
          <w:szCs w:val="24"/>
          <w:lang w:val="en-US"/>
        </w:rPr>
      </w:pPr>
      <w:r w:rsidRPr="00144B82">
        <w:rPr>
          <w:rFonts w:ascii="Times New Roman" w:hAnsi="Times New Roman" w:cs="Times New Roman"/>
          <w:b/>
          <w:sz w:val="24"/>
          <w:szCs w:val="24"/>
          <w:lang w:val="en-US"/>
        </w:rPr>
        <w:t>Objective:</w:t>
      </w:r>
      <w:r>
        <w:rPr>
          <w:rFonts w:ascii="Times New Roman" w:hAnsi="Times New Roman" w:cs="Times New Roman"/>
          <w:sz w:val="24"/>
          <w:szCs w:val="24"/>
          <w:lang w:val="en-US"/>
        </w:rPr>
        <w:t xml:space="preserve"> To</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A5D2D">
        <w:rPr>
          <w:rFonts w:ascii="Times New Roman" w:hAnsi="Times New Roman" w:cs="Times New Roman"/>
          <w:sz w:val="24"/>
          <w:szCs w:val="24"/>
          <w:lang w:val="en-US"/>
        </w:rPr>
        <w:t xml:space="preserve">onduct a meta-analysis of published whole-brain structural neuroimaging studies on </w:t>
      </w:r>
      <w:r>
        <w:rPr>
          <w:rFonts w:ascii="Times New Roman" w:hAnsi="Times New Roman" w:cs="Times New Roman"/>
          <w:sz w:val="24"/>
          <w:szCs w:val="24"/>
          <w:lang w:val="en-US"/>
        </w:rPr>
        <w:t>CP t</w:t>
      </w:r>
      <w:r w:rsidRPr="003A5D2D">
        <w:rPr>
          <w:rFonts w:ascii="Times New Roman" w:hAnsi="Times New Roman" w:cs="Times New Roman"/>
          <w:sz w:val="24"/>
          <w:szCs w:val="24"/>
          <w:lang w:val="en-US"/>
        </w:rPr>
        <w:t>hat used</w:t>
      </w:r>
      <w:r w:rsidRPr="0015583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VBM </w:t>
      </w:r>
      <w:r w:rsidRPr="003A5D2D">
        <w:rPr>
          <w:rFonts w:ascii="Times New Roman" w:hAnsi="Times New Roman" w:cs="Times New Roman"/>
          <w:sz w:val="24"/>
          <w:szCs w:val="24"/>
          <w:lang w:val="en-US"/>
        </w:rPr>
        <w:t>methods</w:t>
      </w:r>
      <w:r>
        <w:rPr>
          <w:rFonts w:ascii="Times New Roman" w:hAnsi="Times New Roman" w:cs="Times New Roman"/>
          <w:sz w:val="24"/>
          <w:szCs w:val="24"/>
          <w:lang w:val="en-US"/>
        </w:rPr>
        <w:t xml:space="preserve"> to facilitate replication and aid further analyses by researchers. </w:t>
      </w:r>
      <w:r w:rsidRPr="003A5D2D">
        <w:rPr>
          <w:rFonts w:ascii="Times New Roman" w:hAnsi="Times New Roman" w:cs="Times New Roman"/>
          <w:sz w:val="24"/>
          <w:szCs w:val="24"/>
          <w:lang w:val="en-US"/>
        </w:rPr>
        <w:t xml:space="preserve"> </w:t>
      </w:r>
    </w:p>
    <w:p w:rsidR="00F8571B" w:rsidRDefault="00F8571B" w:rsidP="00F8571B">
      <w:pPr>
        <w:spacing w:line="480" w:lineRule="auto"/>
        <w:jc w:val="both"/>
        <w:rPr>
          <w:rFonts w:ascii="Times New Roman" w:hAnsi="Times New Roman" w:cs="Times New Roman"/>
          <w:sz w:val="24"/>
          <w:szCs w:val="24"/>
          <w:lang w:val="en-US"/>
        </w:rPr>
      </w:pPr>
      <w:r w:rsidRPr="00144B82">
        <w:rPr>
          <w:rFonts w:ascii="Times New Roman" w:hAnsi="Times New Roman" w:cs="Times New Roman"/>
          <w:b/>
          <w:sz w:val="24"/>
          <w:szCs w:val="24"/>
          <w:lang w:val="en-US"/>
        </w:rPr>
        <w:t>Data Sources:</w:t>
      </w:r>
      <w:r>
        <w:rPr>
          <w:rFonts w:ascii="Times New Roman" w:hAnsi="Times New Roman" w:cs="Times New Roman"/>
          <w:sz w:val="24"/>
          <w:szCs w:val="24"/>
          <w:lang w:val="en-US"/>
        </w:rPr>
        <w:t xml:space="preserve"> </w:t>
      </w:r>
      <w:r w:rsidRPr="003434C1">
        <w:rPr>
          <w:rFonts w:ascii="Times New Roman" w:hAnsi="Times New Roman" w:cs="Times New Roman"/>
          <w:sz w:val="24"/>
          <w:szCs w:val="24"/>
          <w:lang w:val="en-US"/>
        </w:rPr>
        <w:t>The PubMed, ScienceDirect, Scopus</w:t>
      </w:r>
      <w:r>
        <w:rPr>
          <w:rFonts w:ascii="Times New Roman" w:hAnsi="Times New Roman" w:cs="Times New Roman"/>
          <w:sz w:val="24"/>
          <w:szCs w:val="24"/>
          <w:lang w:val="en-US"/>
        </w:rPr>
        <w:t xml:space="preserve"> </w:t>
      </w:r>
      <w:r w:rsidR="00426F32">
        <w:rPr>
          <w:rFonts w:ascii="Times New Roman" w:hAnsi="Times New Roman" w:cs="Times New Roman"/>
          <w:sz w:val="24"/>
          <w:szCs w:val="24"/>
        </w:rPr>
        <w:t>and Web-of-</w:t>
      </w:r>
      <w:r w:rsidRPr="00144B82">
        <w:rPr>
          <w:rFonts w:ascii="Times New Roman" w:hAnsi="Times New Roman" w:cs="Times New Roman"/>
          <w:sz w:val="24"/>
          <w:szCs w:val="24"/>
        </w:rPr>
        <w:t xml:space="preserve">Science </w:t>
      </w:r>
      <w:r>
        <w:rPr>
          <w:rFonts w:ascii="Times New Roman" w:hAnsi="Times New Roman" w:cs="Times New Roman"/>
          <w:sz w:val="24"/>
          <w:szCs w:val="24"/>
        </w:rPr>
        <w:t xml:space="preserve">databases </w:t>
      </w:r>
      <w:r w:rsidRPr="00144B82">
        <w:rPr>
          <w:rFonts w:ascii="Times New Roman" w:hAnsi="Times New Roman" w:cs="Times New Roman"/>
          <w:sz w:val="24"/>
          <w:szCs w:val="24"/>
        </w:rPr>
        <w:t>were searched identifying</w:t>
      </w:r>
      <w:r>
        <w:rPr>
          <w:rFonts w:ascii="Times New Roman" w:hAnsi="Times New Roman" w:cs="Times New Roman"/>
        </w:rPr>
        <w:t xml:space="preserve"> </w:t>
      </w:r>
      <w:r>
        <w:rPr>
          <w:rFonts w:ascii="Times New Roman" w:hAnsi="Times New Roman" w:cs="Times New Roman"/>
          <w:sz w:val="24"/>
          <w:szCs w:val="24"/>
          <w:lang w:val="en-US"/>
        </w:rPr>
        <w:t>VBM</w:t>
      </w:r>
      <w:r w:rsidRPr="003A5D2D">
        <w:rPr>
          <w:rFonts w:ascii="Times New Roman" w:hAnsi="Times New Roman" w:cs="Times New Roman"/>
          <w:sz w:val="24"/>
          <w:szCs w:val="24"/>
          <w:lang w:val="en-US"/>
        </w:rPr>
        <w:t xml:space="preserve"> studies published </w:t>
      </w:r>
      <w:r>
        <w:rPr>
          <w:rFonts w:ascii="Times New Roman" w:hAnsi="Times New Roman" w:cs="Times New Roman"/>
          <w:sz w:val="24"/>
          <w:szCs w:val="24"/>
          <w:lang w:val="en-US"/>
        </w:rPr>
        <w:t>between 2007 and March</w:t>
      </w:r>
      <w:r w:rsidRPr="003A5D2D">
        <w:rPr>
          <w:rFonts w:ascii="Times New Roman" w:hAnsi="Times New Roman" w:cs="Times New Roman"/>
          <w:sz w:val="24"/>
          <w:szCs w:val="24"/>
          <w:lang w:val="en-US"/>
        </w:rPr>
        <w:t xml:space="preserve"> 2015. </w:t>
      </w:r>
      <w:r>
        <w:rPr>
          <w:rFonts w:ascii="Times New Roman" w:hAnsi="Times New Roman" w:cs="Times New Roman"/>
          <w:sz w:val="24"/>
          <w:szCs w:val="24"/>
          <w:lang w:val="en-US"/>
        </w:rPr>
        <w:t xml:space="preserve">Manual searches were conducted using title and citation information. Authors were contacted soliciting additional data.   </w:t>
      </w:r>
    </w:p>
    <w:p w:rsidR="00F8571B" w:rsidRDefault="00F8571B" w:rsidP="00F8571B">
      <w:pPr>
        <w:spacing w:line="480" w:lineRule="auto"/>
        <w:jc w:val="both"/>
        <w:rPr>
          <w:rFonts w:ascii="Times New Roman" w:hAnsi="Times New Roman" w:cs="Times New Roman"/>
          <w:sz w:val="24"/>
          <w:szCs w:val="24"/>
          <w:lang w:val="en-US"/>
        </w:rPr>
      </w:pPr>
      <w:r w:rsidRPr="00144B82">
        <w:rPr>
          <w:rFonts w:ascii="Times New Roman" w:hAnsi="Times New Roman" w:cs="Times New Roman"/>
          <w:b/>
          <w:sz w:val="24"/>
          <w:szCs w:val="24"/>
          <w:lang w:val="en-US"/>
        </w:rPr>
        <w:t>Study Selection:</w:t>
      </w:r>
      <w:r>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A literature search revealed </w:t>
      </w:r>
      <w:r>
        <w:rPr>
          <w:rFonts w:ascii="Times New Roman" w:hAnsi="Times New Roman" w:cs="Times New Roman"/>
          <w:sz w:val="24"/>
          <w:szCs w:val="24"/>
          <w:lang w:val="en-US"/>
        </w:rPr>
        <w:t xml:space="preserve">28 studies, </w:t>
      </w:r>
      <w:r w:rsidR="00426F32">
        <w:rPr>
          <w:rFonts w:ascii="Times New Roman" w:hAnsi="Times New Roman" w:cs="Times New Roman"/>
          <w:sz w:val="24"/>
          <w:szCs w:val="24"/>
          <w:lang w:val="en-US"/>
        </w:rPr>
        <w:t>with 13</w:t>
      </w:r>
      <w:r>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eligible for inclusion (3</w:t>
      </w:r>
      <w:r>
        <w:rPr>
          <w:rFonts w:ascii="Times New Roman" w:hAnsi="Times New Roman" w:cs="Times New Roman"/>
          <w:sz w:val="24"/>
          <w:szCs w:val="24"/>
          <w:lang w:val="en-US"/>
        </w:rPr>
        <w:t>94</w:t>
      </w:r>
      <w:r w:rsidRPr="003A5D2D">
        <w:rPr>
          <w:rFonts w:ascii="Times New Roman" w:hAnsi="Times New Roman" w:cs="Times New Roman"/>
          <w:sz w:val="24"/>
          <w:szCs w:val="24"/>
          <w:lang w:val="en-US"/>
        </w:rPr>
        <w:t xml:space="preserve">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350 </w:t>
      </w:r>
      <w:r>
        <w:rPr>
          <w:rFonts w:ascii="Times New Roman" w:hAnsi="Times New Roman" w:cs="Times New Roman"/>
          <w:sz w:val="24"/>
          <w:szCs w:val="24"/>
          <w:lang w:val="en-US"/>
        </w:rPr>
        <w:t>typically-developing [</w:t>
      </w:r>
      <w:r w:rsidRPr="003A5D2D">
        <w:rPr>
          <w:rFonts w:ascii="Times New Roman" w:hAnsi="Times New Roman" w:cs="Times New Roman"/>
          <w:sz w:val="24"/>
          <w:szCs w:val="24"/>
          <w:lang w:val="en-US"/>
        </w:rPr>
        <w:t>TD</w:t>
      </w:r>
      <w:r>
        <w:rPr>
          <w:rFonts w:ascii="Times New Roman" w:hAnsi="Times New Roman" w:cs="Times New Roman"/>
          <w:sz w:val="24"/>
          <w:szCs w:val="24"/>
          <w:lang w:val="en-US"/>
        </w:rPr>
        <w:t>]</w:t>
      </w:r>
      <w:r w:rsidRPr="003A5D2D">
        <w:rPr>
          <w:rFonts w:ascii="Times New Roman" w:hAnsi="Times New Roman" w:cs="Times New Roman"/>
          <w:sz w:val="24"/>
          <w:szCs w:val="24"/>
          <w:lang w:val="en-US"/>
        </w:rPr>
        <w:t xml:space="preserve"> youths).  </w:t>
      </w:r>
    </w:p>
    <w:p w:rsidR="00F8571B" w:rsidRDefault="00F8571B" w:rsidP="00F8571B">
      <w:pPr>
        <w:spacing w:line="480" w:lineRule="auto"/>
        <w:jc w:val="both"/>
        <w:rPr>
          <w:rFonts w:ascii="Times New Roman" w:hAnsi="Times New Roman" w:cs="Times New Roman"/>
          <w:sz w:val="24"/>
          <w:szCs w:val="24"/>
          <w:lang w:val="en-US"/>
        </w:rPr>
      </w:pPr>
      <w:r w:rsidRPr="00144B82">
        <w:rPr>
          <w:rFonts w:ascii="Times New Roman" w:hAnsi="Times New Roman" w:cs="Times New Roman"/>
          <w:b/>
          <w:sz w:val="24"/>
          <w:szCs w:val="24"/>
          <w:lang w:val="en-US"/>
        </w:rPr>
        <w:t>Data Extraction and Synthesis:</w:t>
      </w:r>
      <w:r>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Anisotropic effect-size Signed Differential Mapping </w:t>
      </w:r>
      <w:r w:rsidRPr="003A5D2D">
        <w:rPr>
          <w:rFonts w:ascii="Times New Roman" w:eastAsiaTheme="minorHAnsi" w:hAnsi="Times New Roman" w:cs="Times New Roman"/>
          <w:sz w:val="24"/>
          <w:szCs w:val="24"/>
          <w:lang w:val="en-US" w:eastAsia="en-US"/>
        </w:rPr>
        <w:t xml:space="preserve">was </w:t>
      </w:r>
      <w:r w:rsidRPr="003A5D2D">
        <w:rPr>
          <w:rFonts w:ascii="Times New Roman" w:hAnsi="Times New Roman" w:cs="Times New Roman"/>
          <w:sz w:val="24"/>
          <w:szCs w:val="24"/>
          <w:lang w:val="en-US"/>
        </w:rPr>
        <w:t>used for voxel-based meta-analyses.</w:t>
      </w:r>
      <w:r>
        <w:rPr>
          <w:rFonts w:ascii="Times New Roman" w:hAnsi="Times New Roman" w:cs="Times New Roman"/>
          <w:sz w:val="24"/>
          <w:szCs w:val="24"/>
          <w:lang w:val="en-US"/>
        </w:rPr>
        <w:t xml:space="preserve"> S</w:t>
      </w:r>
      <w:r w:rsidRPr="003A5D2D">
        <w:rPr>
          <w:rFonts w:ascii="Times New Roman" w:hAnsi="Times New Roman" w:cs="Times New Roman"/>
          <w:sz w:val="24"/>
          <w:szCs w:val="24"/>
          <w:lang w:val="en-US"/>
        </w:rPr>
        <w:t xml:space="preserve">tatistical parametric maps </w:t>
      </w:r>
      <w:r>
        <w:rPr>
          <w:rFonts w:ascii="Times New Roman" w:hAnsi="Times New Roman" w:cs="Times New Roman"/>
          <w:sz w:val="24"/>
          <w:szCs w:val="24"/>
          <w:lang w:val="en-US"/>
        </w:rPr>
        <w:t xml:space="preserve">comparing gray matter differences between youths with CP and TD youths </w:t>
      </w:r>
      <w:r w:rsidRPr="003A5D2D">
        <w:rPr>
          <w:rFonts w:ascii="Times New Roman" w:hAnsi="Times New Roman" w:cs="Times New Roman"/>
          <w:sz w:val="24"/>
          <w:szCs w:val="24"/>
          <w:lang w:val="en-US"/>
        </w:rPr>
        <w:t>were available</w:t>
      </w:r>
      <w:r>
        <w:rPr>
          <w:rFonts w:ascii="Times New Roman" w:hAnsi="Times New Roman" w:cs="Times New Roman"/>
          <w:sz w:val="24"/>
          <w:szCs w:val="24"/>
          <w:lang w:val="en-US"/>
        </w:rPr>
        <w:t xml:space="preserve"> for 11 of the studies, with</w:t>
      </w:r>
      <w:r w:rsidRPr="003A5D2D">
        <w:rPr>
          <w:rFonts w:ascii="Times New Roman" w:hAnsi="Times New Roman" w:cs="Times New Roman"/>
          <w:sz w:val="24"/>
          <w:szCs w:val="24"/>
          <w:lang w:val="en-US"/>
        </w:rPr>
        <w:t xml:space="preserve"> peak coordinates </w:t>
      </w:r>
      <w:r>
        <w:rPr>
          <w:rFonts w:ascii="Times New Roman" w:hAnsi="Times New Roman" w:cs="Times New Roman"/>
          <w:sz w:val="24"/>
          <w:szCs w:val="24"/>
          <w:lang w:val="en-US"/>
        </w:rPr>
        <w:t xml:space="preserve">available for the remaining studies. </w:t>
      </w:r>
      <w:r w:rsidRPr="003A5D2D">
        <w:rPr>
          <w:rFonts w:ascii="Times New Roman" w:hAnsi="Times New Roman" w:cs="Times New Roman"/>
          <w:sz w:val="24"/>
          <w:szCs w:val="24"/>
          <w:lang w:val="en-US"/>
        </w:rPr>
        <w:t xml:space="preserve"> </w:t>
      </w:r>
    </w:p>
    <w:p w:rsidR="00F8571B" w:rsidRDefault="00F8571B" w:rsidP="00F8571B">
      <w:pPr>
        <w:spacing w:line="480" w:lineRule="auto"/>
        <w:jc w:val="both"/>
        <w:rPr>
          <w:rFonts w:ascii="Times New Roman" w:hAnsi="Times New Roman" w:cs="Times New Roman"/>
          <w:sz w:val="24"/>
          <w:szCs w:val="24"/>
          <w:lang w:val="en-US"/>
        </w:rPr>
      </w:pPr>
      <w:r w:rsidRPr="00144B82">
        <w:rPr>
          <w:rFonts w:ascii="Times New Roman" w:hAnsi="Times New Roman" w:cs="Times New Roman"/>
          <w:b/>
          <w:sz w:val="24"/>
          <w:szCs w:val="24"/>
          <w:lang w:val="en-US"/>
        </w:rPr>
        <w:t>Main Outcome(s) and Measure(s):</w:t>
      </w:r>
      <w:r>
        <w:rPr>
          <w:rFonts w:ascii="Times New Roman" w:hAnsi="Times New Roman" w:cs="Times New Roman"/>
          <w:sz w:val="24"/>
          <w:szCs w:val="24"/>
          <w:lang w:val="en-US"/>
        </w:rPr>
        <w:t xml:space="preserve"> Regional gray matter volume (GMV) differences in youths with CP compared to TD youths. </w:t>
      </w:r>
    </w:p>
    <w:p w:rsidR="00F8571B" w:rsidRDefault="00F8571B" w:rsidP="00F8571B">
      <w:pPr>
        <w:spacing w:line="480" w:lineRule="auto"/>
        <w:jc w:val="both"/>
        <w:rPr>
          <w:rFonts w:ascii="Times New Roman" w:hAnsi="Times New Roman" w:cs="Times New Roman"/>
          <w:sz w:val="24"/>
          <w:szCs w:val="24"/>
          <w:lang w:val="en-US"/>
        </w:rPr>
      </w:pPr>
      <w:r w:rsidRPr="00B3671C">
        <w:rPr>
          <w:rFonts w:ascii="Times New Roman" w:hAnsi="Times New Roman" w:cs="Times New Roman"/>
          <w:b/>
          <w:sz w:val="24"/>
          <w:szCs w:val="24"/>
          <w:lang w:val="en-US"/>
        </w:rPr>
        <w:t>Results:</w:t>
      </w:r>
      <w:r>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had decreased </w:t>
      </w:r>
      <w:r>
        <w:rPr>
          <w:rFonts w:ascii="Times New Roman" w:hAnsi="Times New Roman" w:cs="Times New Roman"/>
          <w:sz w:val="24"/>
          <w:szCs w:val="24"/>
          <w:lang w:val="en-US"/>
        </w:rPr>
        <w:t xml:space="preserve">GMV </w:t>
      </w:r>
      <w:r w:rsidRPr="003A5D2D">
        <w:rPr>
          <w:rFonts w:ascii="Times New Roman" w:hAnsi="Times New Roman" w:cs="Times New Roman"/>
          <w:sz w:val="24"/>
          <w:szCs w:val="24"/>
          <w:lang w:val="en-US"/>
        </w:rPr>
        <w:t xml:space="preserve">in </w:t>
      </w:r>
      <w:r>
        <w:rPr>
          <w:rFonts w:ascii="Times New Roman" w:hAnsi="Times New Roman" w:cs="Times New Roman"/>
          <w:sz w:val="24"/>
          <w:szCs w:val="24"/>
          <w:lang w:val="en-US"/>
        </w:rPr>
        <w:t>left amygdala (SDM-estimate=-0.218;</w:t>
      </w:r>
      <w:r w:rsidRPr="00DF30D7">
        <w:rPr>
          <w:rFonts w:ascii="Times New Roman" w:hAnsi="Times New Roman" w:cs="Times New Roman"/>
          <w:i/>
          <w:sz w:val="24"/>
          <w:szCs w:val="24"/>
          <w:lang w:val="en-US"/>
        </w:rPr>
        <w:t>p</w:t>
      </w:r>
      <w:r>
        <w:rPr>
          <w:rFonts w:ascii="Times New Roman" w:hAnsi="Times New Roman" w:cs="Times New Roman"/>
          <w:sz w:val="24"/>
          <w:szCs w:val="24"/>
          <w:lang w:val="en-US"/>
        </w:rPr>
        <w:t>=0.00002) (extending into anterior insula), right insula (SDM-estimate=-0.174;</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=0.0004) (extending ventro-laterally into prefrontal cortex and inferiorly into superior temporal gyrus), </w:t>
      </w:r>
      <w:r w:rsidRPr="003A5D2D">
        <w:rPr>
          <w:rFonts w:ascii="Times New Roman" w:hAnsi="Times New Roman" w:cs="Times New Roman"/>
          <w:sz w:val="24"/>
          <w:szCs w:val="24"/>
          <w:lang w:val="en-US"/>
        </w:rPr>
        <w:t>left medial superior frontal gyrus</w:t>
      </w:r>
      <w:r>
        <w:rPr>
          <w:rFonts w:ascii="Times New Roman" w:hAnsi="Times New Roman" w:cs="Times New Roman"/>
          <w:sz w:val="24"/>
          <w:szCs w:val="24"/>
          <w:lang w:val="en-US"/>
        </w:rPr>
        <w:t xml:space="preserve"> (SDM-estimate=-0.163;</w:t>
      </w:r>
      <w:r>
        <w:rPr>
          <w:rFonts w:ascii="Times New Roman" w:hAnsi="Times New Roman" w:cs="Times New Roman"/>
          <w:i/>
          <w:sz w:val="24"/>
          <w:szCs w:val="24"/>
          <w:lang w:val="en-US"/>
        </w:rPr>
        <w:t>p</w:t>
      </w:r>
      <w:r>
        <w:rPr>
          <w:rFonts w:ascii="Times New Roman" w:hAnsi="Times New Roman" w:cs="Times New Roman"/>
          <w:sz w:val="24"/>
          <w:szCs w:val="24"/>
          <w:lang w:val="en-US"/>
        </w:rPr>
        <w:t>=0.001)</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(extending </w:t>
      </w:r>
      <w:r>
        <w:rPr>
          <w:rFonts w:ascii="Times New Roman" w:hAnsi="Times New Roman" w:cs="Times New Roman"/>
          <w:sz w:val="24"/>
          <w:szCs w:val="24"/>
          <w:lang w:val="en-US"/>
        </w:rPr>
        <w:lastRenderedPageBreak/>
        <w:t xml:space="preserve">into right anterior cingulate cortex) and </w:t>
      </w:r>
      <w:r w:rsidRPr="003A5D2D">
        <w:rPr>
          <w:rFonts w:ascii="Times New Roman" w:hAnsi="Times New Roman" w:cs="Times New Roman"/>
          <w:sz w:val="24"/>
          <w:szCs w:val="24"/>
          <w:lang w:val="en-US"/>
        </w:rPr>
        <w:t>left fusiform gyrus</w:t>
      </w:r>
      <w:r>
        <w:rPr>
          <w:rFonts w:ascii="Times New Roman" w:hAnsi="Times New Roman" w:cs="Times New Roman"/>
          <w:sz w:val="24"/>
          <w:szCs w:val="24"/>
          <w:lang w:val="en-US"/>
        </w:rPr>
        <w:t xml:space="preserve"> (SDM-estimate=-0.146;</w:t>
      </w:r>
      <w:r>
        <w:rPr>
          <w:rFonts w:ascii="Times New Roman" w:hAnsi="Times New Roman" w:cs="Times New Roman"/>
          <w:i/>
          <w:sz w:val="24"/>
          <w:szCs w:val="24"/>
          <w:lang w:val="en-US"/>
        </w:rPr>
        <w:t>p</w:t>
      </w:r>
      <w:r>
        <w:rPr>
          <w:rFonts w:ascii="Times New Roman" w:hAnsi="Times New Roman" w:cs="Times New Roman"/>
          <w:sz w:val="24"/>
          <w:szCs w:val="24"/>
          <w:lang w:val="en-US"/>
        </w:rPr>
        <w:t>=0.003)</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3A5D2D">
        <w:rPr>
          <w:rFonts w:ascii="Times New Roman" w:hAnsi="Times New Roman" w:cs="Times New Roman"/>
          <w:sz w:val="24"/>
          <w:szCs w:val="24"/>
          <w:lang w:val="en-US"/>
        </w:rPr>
        <w:t xml:space="preserve">ub-group meta-analysis assessing age-of-onset effects identified reduced </w:t>
      </w:r>
      <w:r>
        <w:rPr>
          <w:rFonts w:ascii="Times New Roman" w:hAnsi="Times New Roman" w:cs="Times New Roman"/>
          <w:sz w:val="24"/>
          <w:szCs w:val="24"/>
          <w:lang w:val="en-US"/>
        </w:rPr>
        <w:t xml:space="preserve">GMV </w:t>
      </w:r>
      <w:r w:rsidRPr="003A5D2D">
        <w:rPr>
          <w:rFonts w:ascii="Times New Roman" w:hAnsi="Times New Roman" w:cs="Times New Roman"/>
          <w:sz w:val="24"/>
          <w:szCs w:val="24"/>
          <w:lang w:val="en-US"/>
        </w:rPr>
        <w:t>in the left amygdala</w:t>
      </w:r>
      <w:r>
        <w:rPr>
          <w:rFonts w:ascii="Times New Roman" w:hAnsi="Times New Roman" w:cs="Times New Roman"/>
          <w:sz w:val="24"/>
          <w:szCs w:val="24"/>
          <w:lang w:val="en-US"/>
        </w:rPr>
        <w:t xml:space="preserve"> (SDM-estimate=-0.232;</w:t>
      </w:r>
      <w:r>
        <w:rPr>
          <w:rFonts w:ascii="Times New Roman" w:hAnsi="Times New Roman" w:cs="Times New Roman"/>
          <w:i/>
          <w:sz w:val="24"/>
          <w:szCs w:val="24"/>
          <w:lang w:val="en-US"/>
        </w:rPr>
        <w:t>p</w:t>
      </w:r>
      <w:r>
        <w:rPr>
          <w:rFonts w:ascii="Times New Roman" w:hAnsi="Times New Roman" w:cs="Times New Roman"/>
          <w:sz w:val="24"/>
          <w:szCs w:val="24"/>
          <w:lang w:val="en-US"/>
        </w:rPr>
        <w:t>=0.0002)</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extending into</w:t>
      </w:r>
      <w:r w:rsidRPr="003A5D2D">
        <w:rPr>
          <w:rFonts w:ascii="Times New Roman" w:hAnsi="Times New Roman" w:cs="Times New Roman"/>
          <w:sz w:val="24"/>
          <w:szCs w:val="24"/>
          <w:lang w:val="en-US"/>
        </w:rPr>
        <w:t xml:space="preserve"> anterior insula. Meta-regression analyses revealed that greater scores on measures of callous-unemotional traits were associated with a lower reduction in </w:t>
      </w:r>
      <w:r>
        <w:rPr>
          <w:rFonts w:ascii="Times New Roman" w:hAnsi="Times New Roman" w:cs="Times New Roman"/>
          <w:sz w:val="24"/>
          <w:szCs w:val="24"/>
          <w:lang w:val="en-US"/>
        </w:rPr>
        <w:t xml:space="preserve">GMV </w:t>
      </w:r>
      <w:r w:rsidRPr="003A5D2D">
        <w:rPr>
          <w:rFonts w:ascii="Times New Roman" w:hAnsi="Times New Roman" w:cs="Times New Roman"/>
          <w:sz w:val="24"/>
          <w:szCs w:val="24"/>
          <w:lang w:val="en-US"/>
        </w:rPr>
        <w:t>in left putamen</w:t>
      </w:r>
      <w:r>
        <w:rPr>
          <w:rFonts w:ascii="Times New Roman" w:hAnsi="Times New Roman" w:cs="Times New Roman"/>
          <w:sz w:val="24"/>
          <w:szCs w:val="24"/>
          <w:lang w:val="en-US"/>
        </w:rPr>
        <w:t xml:space="preserve"> (SDM-estimate=-0.911;</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=0.00006). </w:t>
      </w:r>
      <w:r w:rsidRPr="003A5D2D">
        <w:rPr>
          <w:rFonts w:ascii="Times New Roman" w:hAnsi="Times New Roman" w:cs="Times New Roman"/>
          <w:sz w:val="24"/>
          <w:szCs w:val="24"/>
          <w:lang w:val="en-US"/>
        </w:rPr>
        <w:t xml:space="preserve">The proportion of males and females in the sample related to decreased </w:t>
      </w:r>
      <w:r>
        <w:rPr>
          <w:rFonts w:ascii="Times New Roman" w:hAnsi="Times New Roman" w:cs="Times New Roman"/>
          <w:sz w:val="24"/>
          <w:szCs w:val="24"/>
          <w:lang w:val="en-US"/>
        </w:rPr>
        <w:t xml:space="preserve">GMV </w:t>
      </w:r>
      <w:r w:rsidRPr="003A5D2D">
        <w:rPr>
          <w:rFonts w:ascii="Times New Roman" w:hAnsi="Times New Roman" w:cs="Times New Roman"/>
          <w:sz w:val="24"/>
          <w:szCs w:val="24"/>
          <w:lang w:val="en-US"/>
        </w:rPr>
        <w:t xml:space="preserve">in left amygdala </w:t>
      </w:r>
      <w:r>
        <w:rPr>
          <w:rFonts w:ascii="Times New Roman" w:hAnsi="Times New Roman" w:cs="Times New Roman"/>
          <w:sz w:val="24"/>
          <w:szCs w:val="24"/>
          <w:lang w:val="en-US"/>
        </w:rPr>
        <w:t>(SDM-estimate=-0.31;</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=0.000003) </w:t>
      </w:r>
      <w:r w:rsidRPr="003A5D2D">
        <w:rPr>
          <w:rFonts w:ascii="Times New Roman" w:hAnsi="Times New Roman" w:cs="Times New Roman"/>
          <w:sz w:val="24"/>
          <w:szCs w:val="24"/>
          <w:lang w:val="en-US"/>
        </w:rPr>
        <w:t xml:space="preserve">and increased </w:t>
      </w:r>
      <w:r>
        <w:rPr>
          <w:rFonts w:ascii="Times New Roman" w:hAnsi="Times New Roman" w:cs="Times New Roman"/>
          <w:sz w:val="24"/>
          <w:szCs w:val="24"/>
          <w:lang w:val="en-US"/>
        </w:rPr>
        <w:t xml:space="preserve">GMV </w:t>
      </w:r>
      <w:r w:rsidRPr="003A5D2D">
        <w:rPr>
          <w:rFonts w:ascii="Times New Roman" w:hAnsi="Times New Roman" w:cs="Times New Roman"/>
          <w:sz w:val="24"/>
          <w:szCs w:val="24"/>
          <w:lang w:val="en-US"/>
        </w:rPr>
        <w:t>in right inferior temporal cortex</w:t>
      </w:r>
      <w:r>
        <w:rPr>
          <w:rFonts w:ascii="Times New Roman" w:hAnsi="Times New Roman" w:cs="Times New Roman"/>
          <w:sz w:val="24"/>
          <w:szCs w:val="24"/>
          <w:lang w:val="en-US"/>
        </w:rPr>
        <w:t xml:space="preserve"> (SDM-estimate=0.755;</w:t>
      </w:r>
      <w:r>
        <w:rPr>
          <w:rFonts w:ascii="Times New Roman" w:hAnsi="Times New Roman" w:cs="Times New Roman"/>
          <w:i/>
          <w:sz w:val="24"/>
          <w:szCs w:val="24"/>
          <w:lang w:val="en-US"/>
        </w:rPr>
        <w:t>p</w:t>
      </w:r>
      <w:r>
        <w:rPr>
          <w:rFonts w:ascii="Times New Roman" w:hAnsi="Times New Roman" w:cs="Times New Roman"/>
          <w:sz w:val="24"/>
          <w:szCs w:val="24"/>
          <w:lang w:val="en-US"/>
        </w:rPr>
        <w:t>=0.00001)</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Whilst there was n</w:t>
      </w:r>
      <w:r w:rsidRPr="003A5D2D">
        <w:rPr>
          <w:rFonts w:ascii="Times New Roman" w:hAnsi="Times New Roman" w:cs="Times New Roman"/>
          <w:sz w:val="24"/>
          <w:szCs w:val="24"/>
          <w:lang w:val="en-US"/>
        </w:rPr>
        <w:t xml:space="preserve">o association with co-morbid </w:t>
      </w:r>
      <w:r>
        <w:rPr>
          <w:rFonts w:ascii="Times New Roman" w:hAnsi="Times New Roman" w:cs="Times New Roman"/>
          <w:sz w:val="24"/>
          <w:szCs w:val="24"/>
          <w:lang w:val="en-US"/>
        </w:rPr>
        <w:t xml:space="preserve">ADHD </w:t>
      </w:r>
      <w:r>
        <w:rPr>
          <w:rFonts w:ascii="Times New Roman" w:hAnsi="Times New Roman" w:cs="Times New Roman"/>
          <w:sz w:val="24"/>
          <w:szCs w:val="24"/>
        </w:rPr>
        <w:t xml:space="preserve">or IQ, age-range did contribute to gray matter differences </w:t>
      </w:r>
      <w:r w:rsidRPr="0023567B">
        <w:rPr>
          <w:rFonts w:ascii="Times New Roman" w:hAnsi="Times New Roman" w:cs="Times New Roman"/>
          <w:sz w:val="24"/>
          <w:szCs w:val="24"/>
        </w:rPr>
        <w:t>in left amygdala</w:t>
      </w:r>
      <w:r w:rsidRPr="003A5D2D">
        <w:rPr>
          <w:rFonts w:ascii="Times New Roman" w:hAnsi="Times New Roman" w:cs="Times New Roman"/>
          <w:sz w:val="24"/>
          <w:szCs w:val="24"/>
          <w:lang w:val="en-US"/>
        </w:rPr>
        <w:t xml:space="preserve">.  </w:t>
      </w:r>
    </w:p>
    <w:p w:rsidR="00F8571B" w:rsidRPr="003A5D2D" w:rsidRDefault="00F8571B" w:rsidP="00F8571B">
      <w:pPr>
        <w:spacing w:line="480" w:lineRule="auto"/>
        <w:jc w:val="both"/>
        <w:rPr>
          <w:rFonts w:ascii="Times New Roman" w:hAnsi="Times New Roman" w:cs="Times New Roman"/>
          <w:sz w:val="24"/>
          <w:szCs w:val="24"/>
          <w:lang w:val="en-US"/>
        </w:rPr>
      </w:pPr>
      <w:r w:rsidRPr="00144B82">
        <w:rPr>
          <w:rFonts w:ascii="Times New Roman" w:hAnsi="Times New Roman" w:cs="Times New Roman"/>
          <w:b/>
          <w:sz w:val="24"/>
          <w:szCs w:val="24"/>
          <w:lang w:val="en-US"/>
        </w:rPr>
        <w:t>Conclusions and Relevance:</w:t>
      </w:r>
      <w:r>
        <w:rPr>
          <w:rFonts w:ascii="Times New Roman" w:hAnsi="Times New Roman" w:cs="Times New Roman"/>
          <w:sz w:val="24"/>
          <w:szCs w:val="24"/>
          <w:lang w:val="en-US"/>
        </w:rPr>
        <w:t xml:space="preserve"> </w:t>
      </w:r>
      <w:r w:rsidR="00426F32">
        <w:rPr>
          <w:rFonts w:ascii="Times New Roman" w:hAnsi="Times New Roman" w:cs="Times New Roman"/>
          <w:sz w:val="24"/>
          <w:szCs w:val="24"/>
          <w:lang w:val="en-US"/>
        </w:rPr>
        <w:t>We i</w:t>
      </w:r>
      <w:r w:rsidRPr="003A5D2D">
        <w:rPr>
          <w:rFonts w:ascii="Times New Roman" w:hAnsi="Times New Roman" w:cs="Times New Roman"/>
          <w:sz w:val="24"/>
          <w:szCs w:val="24"/>
          <w:lang w:val="en-US"/>
        </w:rPr>
        <w:t>dentif</w:t>
      </w:r>
      <w:r>
        <w:rPr>
          <w:rFonts w:ascii="Times New Roman" w:hAnsi="Times New Roman" w:cs="Times New Roman"/>
          <w:sz w:val="24"/>
          <w:szCs w:val="24"/>
          <w:lang w:val="en-US"/>
        </w:rPr>
        <w:t>ied</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gray matter reductions</w:t>
      </w:r>
      <w:r w:rsidRPr="003A5D2D">
        <w:rPr>
          <w:rFonts w:ascii="Times New Roman" w:hAnsi="Times New Roman" w:cs="Times New Roman"/>
          <w:sz w:val="24"/>
          <w:szCs w:val="24"/>
          <w:lang w:val="en-US"/>
        </w:rPr>
        <w:t xml:space="preserve"> within the insula, </w:t>
      </w:r>
      <w:r>
        <w:rPr>
          <w:rFonts w:ascii="Times New Roman" w:hAnsi="Times New Roman" w:cs="Times New Roman"/>
          <w:sz w:val="24"/>
          <w:szCs w:val="24"/>
          <w:lang w:val="en-US"/>
        </w:rPr>
        <w:t xml:space="preserve">amygdala, </w:t>
      </w:r>
      <w:r w:rsidRPr="003A5D2D">
        <w:rPr>
          <w:rFonts w:ascii="Times New Roman" w:hAnsi="Times New Roman" w:cs="Times New Roman"/>
          <w:sz w:val="24"/>
          <w:szCs w:val="24"/>
          <w:lang w:val="en-US"/>
        </w:rPr>
        <w:t xml:space="preserve">frontal </w:t>
      </w:r>
      <w:r>
        <w:rPr>
          <w:rFonts w:ascii="Times New Roman" w:hAnsi="Times New Roman" w:cs="Times New Roman"/>
          <w:sz w:val="24"/>
          <w:szCs w:val="24"/>
          <w:lang w:val="en-US"/>
        </w:rPr>
        <w:t xml:space="preserve">and temporal </w:t>
      </w:r>
      <w:r w:rsidRPr="003A5D2D">
        <w:rPr>
          <w:rFonts w:ascii="Times New Roman" w:hAnsi="Times New Roman" w:cs="Times New Roman"/>
          <w:sz w:val="24"/>
          <w:szCs w:val="24"/>
          <w:lang w:val="en-US"/>
        </w:rPr>
        <w:t xml:space="preserve">regions as the most consistent in </w:t>
      </w:r>
      <w:r w:rsidR="00426F32">
        <w:rPr>
          <w:rFonts w:ascii="Times New Roman" w:hAnsi="Times New Roman" w:cs="Times New Roman"/>
          <w:sz w:val="24"/>
          <w:szCs w:val="24"/>
          <w:lang w:val="en-US"/>
        </w:rPr>
        <w:t>CP as well as i</w:t>
      </w:r>
      <w:r w:rsidRPr="003A5D2D">
        <w:rPr>
          <w:rFonts w:ascii="Times New Roman" w:hAnsi="Times New Roman" w:cs="Times New Roman"/>
          <w:sz w:val="24"/>
          <w:szCs w:val="24"/>
          <w:lang w:val="en-US"/>
        </w:rPr>
        <w:t xml:space="preserve">nconsistencies in sample characteristics across studies </w:t>
      </w:r>
      <w:r w:rsidR="00E83999">
        <w:rPr>
          <w:rFonts w:ascii="Times New Roman" w:hAnsi="Times New Roman" w:cs="Times New Roman"/>
          <w:sz w:val="24"/>
          <w:szCs w:val="24"/>
          <w:lang w:val="en-US"/>
        </w:rPr>
        <w:t xml:space="preserve">that </w:t>
      </w:r>
      <w:r w:rsidRPr="003A5D2D">
        <w:rPr>
          <w:rFonts w:ascii="Times New Roman" w:hAnsi="Times New Roman" w:cs="Times New Roman"/>
          <w:sz w:val="24"/>
          <w:szCs w:val="24"/>
          <w:lang w:val="en-US"/>
        </w:rPr>
        <w:t>should</w:t>
      </w:r>
      <w:r>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be addressed in future </w:t>
      </w:r>
      <w:r>
        <w:rPr>
          <w:rFonts w:ascii="Times New Roman" w:hAnsi="Times New Roman" w:cs="Times New Roman"/>
          <w:sz w:val="24"/>
          <w:szCs w:val="24"/>
          <w:lang w:val="en-US"/>
        </w:rPr>
        <w:t>research</w:t>
      </w:r>
      <w:r w:rsidRPr="003A5D2D">
        <w:rPr>
          <w:rFonts w:ascii="Times New Roman" w:hAnsi="Times New Roman" w:cs="Times New Roman"/>
          <w:sz w:val="24"/>
          <w:szCs w:val="24"/>
          <w:lang w:val="en-US"/>
        </w:rPr>
        <w:t>.</w:t>
      </w:r>
    </w:p>
    <w:p w:rsidR="00F51445" w:rsidRPr="003A5D2D" w:rsidRDefault="00F51445" w:rsidP="000B5A31">
      <w:pPr>
        <w:rPr>
          <w:rFonts w:ascii="Times New Roman" w:hAnsi="Times New Roman" w:cs="Times New Roman"/>
          <w:sz w:val="24"/>
          <w:szCs w:val="24"/>
          <w:lang w:val="en-US"/>
        </w:rPr>
      </w:pPr>
    </w:p>
    <w:p w:rsidR="00F51445" w:rsidRDefault="00F51445" w:rsidP="000B5A31">
      <w:pPr>
        <w:spacing w:line="480" w:lineRule="auto"/>
        <w:jc w:val="center"/>
        <w:rPr>
          <w:rFonts w:ascii="Times New Roman" w:hAnsi="Times New Roman" w:cs="Times New Roman"/>
          <w:b/>
          <w:sz w:val="24"/>
          <w:szCs w:val="24"/>
          <w:lang w:val="en-US"/>
        </w:rPr>
      </w:pPr>
    </w:p>
    <w:p w:rsidR="00F51445" w:rsidRDefault="00F51445" w:rsidP="000B5A31">
      <w:pPr>
        <w:spacing w:line="480" w:lineRule="auto"/>
        <w:jc w:val="center"/>
        <w:rPr>
          <w:rFonts w:ascii="Times New Roman" w:hAnsi="Times New Roman" w:cs="Times New Roman"/>
          <w:b/>
          <w:sz w:val="24"/>
          <w:szCs w:val="24"/>
          <w:lang w:val="en-US"/>
        </w:rPr>
      </w:pPr>
    </w:p>
    <w:p w:rsidR="00F51445" w:rsidRDefault="00F51445" w:rsidP="000B5A31">
      <w:pPr>
        <w:spacing w:line="480" w:lineRule="auto"/>
        <w:jc w:val="center"/>
        <w:rPr>
          <w:rFonts w:ascii="Times New Roman" w:hAnsi="Times New Roman" w:cs="Times New Roman"/>
          <w:b/>
          <w:sz w:val="24"/>
          <w:szCs w:val="24"/>
          <w:lang w:val="en-US"/>
        </w:rPr>
      </w:pPr>
    </w:p>
    <w:p w:rsidR="00F51445" w:rsidRDefault="00F51445" w:rsidP="000B5A31">
      <w:pPr>
        <w:spacing w:line="480" w:lineRule="auto"/>
        <w:jc w:val="center"/>
        <w:rPr>
          <w:rFonts w:ascii="Times New Roman" w:hAnsi="Times New Roman" w:cs="Times New Roman"/>
          <w:b/>
          <w:sz w:val="24"/>
          <w:szCs w:val="24"/>
          <w:lang w:val="en-US"/>
        </w:rPr>
      </w:pPr>
    </w:p>
    <w:p w:rsidR="00FF6689" w:rsidRDefault="00FF6689" w:rsidP="000B5A31">
      <w:pPr>
        <w:spacing w:line="480" w:lineRule="auto"/>
        <w:jc w:val="center"/>
        <w:rPr>
          <w:rFonts w:ascii="Times New Roman" w:hAnsi="Times New Roman" w:cs="Times New Roman"/>
          <w:b/>
          <w:sz w:val="24"/>
          <w:szCs w:val="24"/>
          <w:lang w:val="en-US"/>
        </w:rPr>
      </w:pPr>
    </w:p>
    <w:p w:rsidR="00FF6689" w:rsidRDefault="00FF6689" w:rsidP="000B5A31">
      <w:pPr>
        <w:spacing w:line="480" w:lineRule="auto"/>
        <w:jc w:val="center"/>
        <w:rPr>
          <w:rFonts w:ascii="Times New Roman" w:hAnsi="Times New Roman" w:cs="Times New Roman"/>
          <w:b/>
          <w:sz w:val="24"/>
          <w:szCs w:val="24"/>
          <w:lang w:val="en-US"/>
        </w:rPr>
      </w:pPr>
    </w:p>
    <w:p w:rsidR="00F51445" w:rsidRDefault="00F51445" w:rsidP="000B5A31">
      <w:pPr>
        <w:spacing w:line="480" w:lineRule="auto"/>
        <w:rPr>
          <w:rFonts w:ascii="Times New Roman" w:hAnsi="Times New Roman" w:cs="Times New Roman"/>
          <w:b/>
          <w:sz w:val="24"/>
          <w:szCs w:val="24"/>
          <w:lang w:val="en-US"/>
        </w:rPr>
      </w:pPr>
    </w:p>
    <w:p w:rsidR="005752D8" w:rsidRDefault="005752D8" w:rsidP="000B5A31">
      <w:pPr>
        <w:spacing w:line="480" w:lineRule="auto"/>
        <w:rPr>
          <w:rFonts w:ascii="Times New Roman" w:hAnsi="Times New Roman" w:cs="Times New Roman"/>
          <w:b/>
          <w:sz w:val="24"/>
          <w:szCs w:val="24"/>
          <w:lang w:val="en-US"/>
        </w:rPr>
      </w:pPr>
    </w:p>
    <w:p w:rsidR="005752D8" w:rsidRDefault="005752D8" w:rsidP="000B5A31">
      <w:pPr>
        <w:spacing w:line="480" w:lineRule="auto"/>
        <w:rPr>
          <w:rFonts w:ascii="Times New Roman" w:hAnsi="Times New Roman" w:cs="Times New Roman"/>
          <w:b/>
          <w:sz w:val="24"/>
          <w:szCs w:val="24"/>
          <w:lang w:val="en-US"/>
        </w:rPr>
      </w:pPr>
    </w:p>
    <w:p w:rsidR="00F51445" w:rsidRPr="003A5D2D" w:rsidRDefault="00F51445" w:rsidP="000B5A31">
      <w:pPr>
        <w:spacing w:line="480" w:lineRule="auto"/>
        <w:jc w:val="center"/>
        <w:rPr>
          <w:rFonts w:ascii="Times New Roman" w:hAnsi="Times New Roman" w:cs="Times New Roman"/>
          <w:sz w:val="24"/>
          <w:szCs w:val="24"/>
          <w:lang w:val="en-US"/>
        </w:rPr>
      </w:pPr>
      <w:r w:rsidRPr="003A5D2D">
        <w:rPr>
          <w:rFonts w:ascii="Times New Roman" w:hAnsi="Times New Roman" w:cs="Times New Roman"/>
          <w:b/>
          <w:sz w:val="24"/>
          <w:szCs w:val="24"/>
          <w:lang w:val="en-US"/>
        </w:rPr>
        <w:lastRenderedPageBreak/>
        <w:t>Introduction</w:t>
      </w:r>
    </w:p>
    <w:p w:rsidR="00F51445" w:rsidRPr="00426F32" w:rsidRDefault="00F51445" w:rsidP="000B5A31">
      <w:pPr>
        <w:spacing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 xml:space="preserve">Youths with </w:t>
      </w:r>
      <w:r>
        <w:rPr>
          <w:rFonts w:ascii="Times New Roman" w:hAnsi="Times New Roman" w:cs="Times New Roman"/>
          <w:sz w:val="24"/>
          <w:szCs w:val="24"/>
          <w:lang w:val="en-US"/>
        </w:rPr>
        <w:t>conduct problems (CP)</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such as</w:t>
      </w:r>
      <w:r w:rsidRPr="003A5D2D">
        <w:rPr>
          <w:rFonts w:ascii="Times New Roman" w:hAnsi="Times New Roman" w:cs="Times New Roman"/>
          <w:sz w:val="24"/>
          <w:szCs w:val="24"/>
          <w:lang w:val="en-US"/>
        </w:rPr>
        <w:t xml:space="preserve"> conduct disorder (CD), oppositional defiant disorder (ODD)</w:t>
      </w:r>
      <w:r>
        <w:rPr>
          <w:rFonts w:ascii="Times New Roman" w:hAnsi="Times New Roman" w:cs="Times New Roman"/>
          <w:sz w:val="24"/>
          <w:szCs w:val="24"/>
          <w:lang w:val="en-US"/>
        </w:rPr>
        <w:t xml:space="preserve"> and disruptive behavior disorder (DBD),</w:t>
      </w:r>
      <w:r w:rsidRPr="003A5D2D">
        <w:rPr>
          <w:rFonts w:ascii="Times New Roman" w:hAnsi="Times New Roman" w:cs="Times New Roman"/>
          <w:sz w:val="24"/>
          <w:szCs w:val="24"/>
          <w:lang w:val="en-US"/>
        </w:rPr>
        <w:t xml:space="preserve"> are characterized by aggressive</w:t>
      </w:r>
      <w:r>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antisocial </w:t>
      </w:r>
      <w:r>
        <w:rPr>
          <w:rFonts w:ascii="Times New Roman" w:hAnsi="Times New Roman" w:cs="Times New Roman"/>
          <w:sz w:val="24"/>
          <w:szCs w:val="24"/>
          <w:lang w:val="en-US"/>
        </w:rPr>
        <w:t xml:space="preserve">and oppositional/defiant </w:t>
      </w:r>
      <w:r w:rsidRPr="003A5D2D">
        <w:rPr>
          <w:rFonts w:ascii="Times New Roman" w:hAnsi="Times New Roman" w:cs="Times New Roman"/>
          <w:sz w:val="24"/>
          <w:szCs w:val="24"/>
          <w:lang w:val="en-US"/>
        </w:rPr>
        <w:t>behavior</w:t>
      </w:r>
      <w:r w:rsidR="002D412F">
        <w:rPr>
          <w:rFonts w:ascii="Times New Roman" w:hAnsi="Times New Roman" w:cs="Times New Roman"/>
          <w:sz w:val="24"/>
          <w:szCs w:val="24"/>
          <w:lang w:val="en-US"/>
        </w:rPr>
        <w:t>s</w:t>
      </w:r>
      <w:r w:rsidRPr="003A5D2D">
        <w:rPr>
          <w:rFonts w:ascii="Times New Roman" w:hAnsi="Times New Roman" w:cs="Times New Roman"/>
          <w:sz w:val="24"/>
          <w:szCs w:val="24"/>
          <w:lang w:val="en-US"/>
        </w:rPr>
        <w:t xml:space="preserve"> during childhood and adolescence</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are one of the most prevalent child psychiatric disorders and among the most common reasons for a childhood referral to mental health services</w:t>
      </w:r>
      <w:r w:rsidRPr="00A27F9E">
        <w:rPr>
          <w:rFonts w:ascii="Times New Roman" w:hAnsi="Times New Roman" w:cs="Times New Roman"/>
          <w:noProof/>
          <w:sz w:val="24"/>
          <w:szCs w:val="24"/>
          <w:vertAlign w:val="superscript"/>
          <w:lang w:val="en-US"/>
        </w:rPr>
        <w:t>3</w:t>
      </w:r>
      <w:r w:rsidRPr="003A5D2D">
        <w:rPr>
          <w:rFonts w:ascii="Times New Roman" w:hAnsi="Times New Roman" w:cs="Times New Roman"/>
          <w:sz w:val="24"/>
          <w:szCs w:val="24"/>
          <w:lang w:val="en-US"/>
        </w:rPr>
        <w:t xml:space="preserve">. Crucially,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in youths are not only predictive of antisocial and aggressive behaviors in adulthood, but also substance misuse, other mental health problems and poor physical health </w:t>
      </w:r>
      <w:r>
        <w:rPr>
          <w:rFonts w:ascii="Times New Roman" w:hAnsi="Times New Roman" w:cs="Times New Roman"/>
          <w:noProof/>
          <w:sz w:val="24"/>
          <w:szCs w:val="24"/>
          <w:vertAlign w:val="superscript"/>
          <w:lang w:val="en-US"/>
        </w:rPr>
        <w:t>4</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5</w:t>
      </w:r>
      <w:r w:rsidRPr="003A5D2D">
        <w:rPr>
          <w:rFonts w:ascii="Times New Roman" w:hAnsi="Times New Roman" w:cs="Times New Roman"/>
          <w:sz w:val="24"/>
          <w:szCs w:val="24"/>
          <w:lang w:val="en-US"/>
        </w:rPr>
        <w:t xml:space="preserve">, making them an important target for etiologic </w:t>
      </w:r>
      <w:r w:rsidR="00426F32">
        <w:rPr>
          <w:rFonts w:ascii="Times New Roman" w:hAnsi="Times New Roman" w:cs="Times New Roman"/>
          <w:sz w:val="24"/>
          <w:szCs w:val="24"/>
          <w:lang w:val="en-US"/>
        </w:rPr>
        <w:t>research and prevention efforts</w:t>
      </w:r>
      <w:r w:rsidRPr="00A27F9E">
        <w:rPr>
          <w:rFonts w:ascii="Times New Roman" w:hAnsi="Times New Roman" w:cs="Times New Roman"/>
          <w:noProof/>
          <w:sz w:val="24"/>
          <w:szCs w:val="24"/>
          <w:vertAlign w:val="superscript"/>
          <w:lang w:val="en-US"/>
        </w:rPr>
        <w:t>6</w:t>
      </w:r>
      <w:r w:rsidR="00426F32">
        <w:rPr>
          <w:rFonts w:ascii="Times New Roman" w:hAnsi="Times New Roman" w:cs="Times New Roman"/>
          <w:noProof/>
          <w:sz w:val="24"/>
          <w:szCs w:val="24"/>
          <w:lang w:val="en-US"/>
        </w:rPr>
        <w:t>.</w:t>
      </w:r>
    </w:p>
    <w:p w:rsidR="00F51445" w:rsidRPr="003A5D2D" w:rsidRDefault="00F51445" w:rsidP="000B5A31">
      <w:pPr>
        <w:spacing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 xml:space="preserve">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are a highly heterogeneous population incorporating different subgroups</w:t>
      </w:r>
      <w:r w:rsidRPr="00A27F9E">
        <w:rPr>
          <w:rFonts w:ascii="Times New Roman" w:hAnsi="Times New Roman" w:cs="Times New Roman"/>
          <w:noProof/>
          <w:sz w:val="24"/>
          <w:szCs w:val="24"/>
          <w:vertAlign w:val="superscript"/>
          <w:lang w:val="en-US"/>
        </w:rPr>
        <w:t>7</w:t>
      </w:r>
      <w:r w:rsidRPr="003A5D2D">
        <w:rPr>
          <w:rFonts w:ascii="Times New Roman" w:hAnsi="Times New Roman" w:cs="Times New Roman"/>
          <w:sz w:val="24"/>
          <w:szCs w:val="24"/>
          <w:lang w:val="en-US"/>
        </w:rPr>
        <w:t xml:space="preserve">, potentially reflecting distinct etiological pathways to </w:t>
      </w:r>
      <w:r>
        <w:rPr>
          <w:rFonts w:ascii="Times New Roman" w:hAnsi="Times New Roman" w:cs="Times New Roman"/>
          <w:sz w:val="24"/>
          <w:szCs w:val="24"/>
          <w:lang w:val="en-US"/>
        </w:rPr>
        <w:t>CP</w:t>
      </w:r>
      <w:r w:rsidRPr="00A27F9E">
        <w:rPr>
          <w:rFonts w:ascii="Times New Roman" w:hAnsi="Times New Roman" w:cs="Times New Roman"/>
          <w:noProof/>
          <w:sz w:val="24"/>
          <w:szCs w:val="24"/>
          <w:vertAlign w:val="superscript"/>
          <w:lang w:val="en-US"/>
        </w:rPr>
        <w:t>8</w:t>
      </w:r>
      <w:r w:rsidRPr="003A5D2D">
        <w:rPr>
          <w:rFonts w:ascii="Times New Roman" w:hAnsi="Times New Roman" w:cs="Times New Roman"/>
          <w:sz w:val="24"/>
          <w:szCs w:val="24"/>
          <w:lang w:val="en-US"/>
        </w:rPr>
        <w:t>. Several approaches have attempted to account for this heterogeneity</w:t>
      </w:r>
      <w:r w:rsidRPr="00A27F9E">
        <w:rPr>
          <w:rFonts w:ascii="Times New Roman" w:hAnsi="Times New Roman" w:cs="Times New Roman"/>
          <w:noProof/>
          <w:sz w:val="24"/>
          <w:szCs w:val="24"/>
          <w:vertAlign w:val="superscript"/>
          <w:lang w:val="en-US"/>
        </w:rPr>
        <w:t>9</w:t>
      </w:r>
      <w:r w:rsidRPr="003A5D2D">
        <w:rPr>
          <w:rFonts w:ascii="Times New Roman" w:hAnsi="Times New Roman" w:cs="Times New Roman"/>
          <w:sz w:val="24"/>
          <w:szCs w:val="24"/>
          <w:lang w:val="en-US"/>
        </w:rPr>
        <w:t xml:space="preserve">, with two </w:t>
      </w:r>
      <w:r w:rsidR="00AE11DA">
        <w:rPr>
          <w:rFonts w:ascii="Times New Roman" w:hAnsi="Times New Roman" w:cs="Times New Roman"/>
          <w:sz w:val="24"/>
          <w:szCs w:val="24"/>
          <w:lang w:val="en-US"/>
        </w:rPr>
        <w:t>included</w:t>
      </w:r>
      <w:r w:rsidR="00AE11DA" w:rsidRPr="003A5D2D">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within the Diagnostic and Statistical Manual of Mental Disorders (DSM-5</w:t>
      </w:r>
      <w:r w:rsidRPr="002A745B">
        <w:rPr>
          <w:rFonts w:ascii="Times New Roman" w:hAnsi="Times New Roman" w:cs="Times New Roman"/>
          <w:noProof/>
          <w:sz w:val="24"/>
          <w:szCs w:val="24"/>
          <w:vertAlign w:val="superscript"/>
          <w:lang w:val="en-US"/>
        </w:rPr>
        <w:t>1</w:t>
      </w:r>
      <w:r w:rsidRPr="003A5D2D">
        <w:rPr>
          <w:rFonts w:ascii="Times New Roman" w:hAnsi="Times New Roman" w:cs="Times New Roman"/>
          <w:sz w:val="24"/>
          <w:szCs w:val="24"/>
          <w:lang w:val="en-US"/>
        </w:rPr>
        <w:t>). The first is the age-based distinction between childhood-onset and adolescent-onset CD, introduced in DSM-IV</w:t>
      </w:r>
      <w:r w:rsidRPr="00A27F9E">
        <w:rPr>
          <w:rFonts w:ascii="Times New Roman" w:hAnsi="Times New Roman" w:cs="Times New Roman"/>
          <w:noProof/>
          <w:sz w:val="24"/>
          <w:szCs w:val="24"/>
          <w:vertAlign w:val="superscript"/>
          <w:lang w:val="en-US"/>
        </w:rPr>
        <w:t>10</w:t>
      </w:r>
      <w:r w:rsidRPr="003A5D2D">
        <w:rPr>
          <w:rFonts w:ascii="Times New Roman" w:hAnsi="Times New Roman" w:cs="Times New Roman"/>
          <w:sz w:val="24"/>
          <w:szCs w:val="24"/>
          <w:lang w:val="en-US"/>
        </w:rPr>
        <w:t>. This distinction is thought to identify two qualitatively and etiologically distinct subtypes and has been well supported for both females and males (</w:t>
      </w:r>
      <w:r w:rsidRPr="00A27F9E">
        <w:rPr>
          <w:rFonts w:ascii="Times New Roman" w:hAnsi="Times New Roman" w:cs="Times New Roman"/>
          <w:noProof/>
          <w:sz w:val="24"/>
          <w:szCs w:val="24"/>
          <w:vertAlign w:val="superscript"/>
          <w:lang w:val="en-US"/>
        </w:rPr>
        <w:t>11</w:t>
      </w:r>
      <w:r w:rsidRPr="003A5D2D">
        <w:rPr>
          <w:rFonts w:ascii="Times New Roman" w:hAnsi="Times New Roman" w:cs="Times New Roman"/>
          <w:sz w:val="24"/>
          <w:szCs w:val="24"/>
          <w:lang w:val="en-US"/>
        </w:rPr>
        <w:t>; but see</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lang w:val="en-US"/>
        </w:rPr>
        <w:t xml:space="preserve">). The second subtyping approach distinguishes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as those displaying high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/HCU) versus low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/LCU) callous-unemotional (CU) traits</w:t>
      </w:r>
      <w:r w:rsidRPr="00A27F9E">
        <w:rPr>
          <w:rFonts w:ascii="Times New Roman" w:hAnsi="Times New Roman" w:cs="Times New Roman"/>
          <w:noProof/>
          <w:sz w:val="24"/>
          <w:szCs w:val="24"/>
          <w:vertAlign w:val="superscript"/>
          <w:lang w:val="en-US"/>
        </w:rPr>
        <w:t>8</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13</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14</w:t>
      </w:r>
      <w:r w:rsidRPr="003A5D2D">
        <w:rPr>
          <w:rFonts w:ascii="Times New Roman" w:hAnsi="Times New Roman" w:cs="Times New Roman"/>
          <w:sz w:val="24"/>
          <w:szCs w:val="24"/>
          <w:lang w:val="en-US"/>
        </w:rPr>
        <w:t xml:space="preserve">. </w:t>
      </w:r>
      <w:r w:rsidRPr="002D412F">
        <w:rPr>
          <w:rFonts w:ascii="Times New Roman" w:eastAsia="Times New Roman" w:hAnsi="Times New Roman" w:cs="Times New Roman"/>
          <w:sz w:val="24"/>
        </w:rPr>
        <w:t>CU traits reflect a lack of empathy and guilt combined with a shallow affect, the callous use of others for one’s own gain and a lack of concern about own performance in important activities</w:t>
      </w:r>
      <w:r>
        <w:rPr>
          <w:rFonts w:ascii="Times New Roman" w:hAnsi="Times New Roman" w:cs="Times New Roman"/>
          <w:sz w:val="24"/>
          <w:szCs w:val="24"/>
          <w:lang w:val="en-US"/>
        </w:rPr>
        <w:t>.</w:t>
      </w:r>
      <w:r w:rsidRPr="003A5D2D">
        <w:rPr>
          <w:rFonts w:ascii="Times New Roman" w:hAnsi="Times New Roman" w:cs="Times New Roman"/>
          <w:sz w:val="24"/>
          <w:szCs w:val="24"/>
          <w:lang w:val="en-US"/>
        </w:rPr>
        <w:t xml:space="preserve"> Genetic, neuroimaging, and behavioral studies have shown that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/HCU versus those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/LCU are characterized by different vulnerabilities</w:t>
      </w:r>
      <w:r w:rsidRPr="00A27F9E">
        <w:rPr>
          <w:rFonts w:ascii="Times New Roman" w:hAnsi="Times New Roman" w:cs="Times New Roman"/>
          <w:noProof/>
          <w:sz w:val="24"/>
          <w:szCs w:val="24"/>
          <w:vertAlign w:val="superscript"/>
          <w:lang w:val="en-US"/>
        </w:rPr>
        <w:t>7</w:t>
      </w:r>
      <w:r w:rsidRPr="003A5D2D">
        <w:rPr>
          <w:rFonts w:ascii="Times New Roman" w:hAnsi="Times New Roman" w:cs="Times New Roman"/>
          <w:sz w:val="24"/>
          <w:szCs w:val="24"/>
          <w:lang w:val="en-US"/>
        </w:rPr>
        <w:t>. This resulted in the inclusion of CU traits as the 'with Limited Prosocial Emotions' specifier for the diagnosis of CD in DSM-5</w:t>
      </w:r>
      <w:r w:rsidRPr="002A745B">
        <w:rPr>
          <w:rFonts w:ascii="Times New Roman" w:hAnsi="Times New Roman" w:cs="Times New Roman"/>
          <w:noProof/>
          <w:sz w:val="24"/>
          <w:szCs w:val="24"/>
          <w:vertAlign w:val="superscript"/>
          <w:lang w:val="en-US"/>
        </w:rPr>
        <w:t>1</w:t>
      </w:r>
      <w:r w:rsidRPr="003A5D2D">
        <w:rPr>
          <w:rFonts w:ascii="Times New Roman" w:hAnsi="Times New Roman" w:cs="Times New Roman"/>
          <w:sz w:val="24"/>
          <w:szCs w:val="24"/>
          <w:lang w:val="en-US"/>
        </w:rPr>
        <w:t>.</w:t>
      </w:r>
    </w:p>
    <w:p w:rsidR="00F51445" w:rsidRPr="003A5D2D" w:rsidRDefault="00F51445" w:rsidP="000B5A31">
      <w:pPr>
        <w:spacing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lastRenderedPageBreak/>
        <w:t xml:space="preserve">To characterize whole-brain and regional </w:t>
      </w:r>
      <w:r>
        <w:rPr>
          <w:rFonts w:ascii="Times New Roman" w:hAnsi="Times New Roman" w:cs="Times New Roman"/>
          <w:sz w:val="24"/>
          <w:szCs w:val="24"/>
          <w:lang w:val="en-US"/>
        </w:rPr>
        <w:t>gray</w:t>
      </w:r>
      <w:r w:rsidRPr="003A5D2D">
        <w:rPr>
          <w:rFonts w:ascii="Times New Roman" w:hAnsi="Times New Roman" w:cs="Times New Roman"/>
          <w:sz w:val="24"/>
          <w:szCs w:val="24"/>
          <w:lang w:val="en-US"/>
        </w:rPr>
        <w:t xml:space="preserve"> matter volume (GMV), recent structural magnetic resonance imaging (sMRI) studies on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have used automated and unbiased methods such as voxel-based morphometry (VBM)</w:t>
      </w:r>
      <w:r w:rsidRPr="00A27F9E">
        <w:rPr>
          <w:rFonts w:ascii="Times New Roman" w:hAnsi="Times New Roman" w:cs="Times New Roman"/>
          <w:noProof/>
          <w:sz w:val="24"/>
          <w:szCs w:val="24"/>
          <w:vertAlign w:val="superscript"/>
          <w:lang w:val="en-US"/>
        </w:rPr>
        <w:t>15</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16</w:t>
      </w:r>
      <w:r w:rsidRPr="003A5D2D">
        <w:rPr>
          <w:rFonts w:ascii="Times New Roman" w:hAnsi="Times New Roman" w:cs="Times New Roman"/>
          <w:sz w:val="24"/>
          <w:szCs w:val="24"/>
          <w:lang w:val="en-US"/>
        </w:rPr>
        <w:t xml:space="preserve">. Two studies reported an overall reduction in GMV in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compared to TD </w:t>
      </w:r>
      <w:r w:rsidRPr="00426F32">
        <w:rPr>
          <w:rFonts w:ascii="Times New Roman" w:hAnsi="Times New Roman" w:cs="Times New Roman"/>
          <w:sz w:val="24"/>
          <w:szCs w:val="24"/>
          <w:lang w:val="en-US"/>
        </w:rPr>
        <w:t>youths</w:t>
      </w:r>
      <w:r w:rsidRPr="00426F32">
        <w:rPr>
          <w:rFonts w:ascii="Times New Roman" w:hAnsi="Times New Roman" w:cs="Times New Roman"/>
          <w:noProof/>
          <w:sz w:val="24"/>
          <w:szCs w:val="24"/>
          <w:vertAlign w:val="superscript"/>
          <w:lang w:val="en-US"/>
        </w:rPr>
        <w:t>17</w:t>
      </w:r>
      <w:r w:rsidR="00426F32" w:rsidRPr="00426F32">
        <w:rPr>
          <w:rFonts w:ascii="Times New Roman" w:hAnsi="Times New Roman" w:cs="Times New Roman"/>
          <w:sz w:val="24"/>
          <w:szCs w:val="24"/>
          <w:vertAlign w:val="superscript"/>
          <w:lang w:val="en-US"/>
        </w:rPr>
        <w:t>,</w:t>
      </w:r>
      <w:r w:rsidRPr="00426F32">
        <w:rPr>
          <w:rFonts w:ascii="Times New Roman" w:hAnsi="Times New Roman" w:cs="Times New Roman"/>
          <w:sz w:val="24"/>
          <w:szCs w:val="24"/>
          <w:lang w:val="en-US"/>
        </w:rPr>
        <w:t xml:space="preserve"> </w:t>
      </w:r>
      <w:r w:rsidRPr="00426F32">
        <w:rPr>
          <w:rFonts w:ascii="Times New Roman" w:hAnsi="Times New Roman" w:cs="Times New Roman"/>
          <w:noProof/>
          <w:sz w:val="24"/>
          <w:szCs w:val="24"/>
          <w:vertAlign w:val="superscript"/>
          <w:lang w:val="en-US"/>
        </w:rPr>
        <w:t>18</w:t>
      </w:r>
      <w:r w:rsidRPr="003A5D2D">
        <w:rPr>
          <w:rFonts w:ascii="Times New Roman" w:hAnsi="Times New Roman" w:cs="Times New Roman"/>
          <w:sz w:val="24"/>
          <w:szCs w:val="24"/>
          <w:lang w:val="en-US"/>
        </w:rPr>
        <w:t xml:space="preserve">.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exhibit reduced GMV in a number of cortical and subcortical brain regions </w:t>
      </w:r>
      <w:r w:rsidR="002E62B6">
        <w:rPr>
          <w:rFonts w:ascii="Times New Roman" w:hAnsi="Times New Roman" w:cs="Times New Roman"/>
          <w:sz w:val="24"/>
          <w:szCs w:val="24"/>
          <w:lang w:val="en-US"/>
        </w:rPr>
        <w:t>including</w:t>
      </w:r>
      <w:r w:rsidRPr="003A5D2D">
        <w:rPr>
          <w:rFonts w:ascii="Times New Roman" w:hAnsi="Times New Roman" w:cs="Times New Roman"/>
          <w:sz w:val="24"/>
          <w:szCs w:val="24"/>
          <w:lang w:val="en-US"/>
        </w:rPr>
        <w:t xml:space="preserve"> anterior</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19</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20,21</w:t>
      </w:r>
      <w:r w:rsidRPr="003A5D2D">
        <w:rPr>
          <w:rFonts w:ascii="Times New Roman" w:hAnsi="Times New Roman" w:cs="Times New Roman"/>
          <w:sz w:val="24"/>
          <w:szCs w:val="24"/>
          <w:lang w:val="en-US"/>
        </w:rPr>
        <w:t xml:space="preserve"> and posterior</w:t>
      </w:r>
      <w:r w:rsidRPr="00A27F9E">
        <w:rPr>
          <w:rFonts w:ascii="Times New Roman" w:hAnsi="Times New Roman" w:cs="Times New Roman"/>
          <w:noProof/>
          <w:sz w:val="24"/>
          <w:szCs w:val="24"/>
          <w:vertAlign w:val="superscript"/>
          <w:lang w:val="en-US"/>
        </w:rPr>
        <w:t>22</w:t>
      </w:r>
      <w:r w:rsidRPr="003A5D2D">
        <w:rPr>
          <w:rFonts w:ascii="Times New Roman" w:hAnsi="Times New Roman" w:cs="Times New Roman"/>
          <w:sz w:val="24"/>
          <w:szCs w:val="24"/>
          <w:lang w:val="en-US"/>
        </w:rPr>
        <w:t xml:space="preserve"> insula, temporal lobes bilaterally,</w:t>
      </w:r>
      <w:r w:rsidRPr="00A27F9E">
        <w:rPr>
          <w:rFonts w:ascii="Times New Roman" w:hAnsi="Times New Roman" w:cs="Times New Roman"/>
          <w:noProof/>
          <w:sz w:val="24"/>
          <w:szCs w:val="24"/>
          <w:vertAlign w:val="superscript"/>
          <w:lang w:val="en-US"/>
        </w:rPr>
        <w:t>17,19</w:t>
      </w:r>
      <w:hyperlink w:anchor="_ENREF_35" w:tooltip="Sterzer, 2007 #18461" w:history="1"/>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22,23</w:t>
      </w:r>
      <w:r w:rsidRPr="003A5D2D">
        <w:rPr>
          <w:rFonts w:ascii="Times New Roman" w:hAnsi="Times New Roman" w:cs="Times New Roman"/>
          <w:sz w:val="24"/>
          <w:szCs w:val="24"/>
          <w:lang w:val="en-US"/>
        </w:rPr>
        <w:t>right ventromedial prefrontal cortex (vmPFC)</w:t>
      </w:r>
      <w:r w:rsidRPr="00A27F9E">
        <w:rPr>
          <w:rFonts w:ascii="Times New Roman" w:hAnsi="Times New Roman" w:cs="Times New Roman"/>
          <w:noProof/>
          <w:sz w:val="24"/>
          <w:szCs w:val="24"/>
          <w:vertAlign w:val="superscript"/>
          <w:lang w:val="en-US"/>
        </w:rPr>
        <w:t>12,23</w:t>
      </w:r>
      <w:r w:rsidRPr="003A5D2D">
        <w:rPr>
          <w:rFonts w:ascii="Times New Roman" w:hAnsi="Times New Roman" w:cs="Times New Roman"/>
          <w:sz w:val="24"/>
          <w:szCs w:val="24"/>
          <w:lang w:val="en-US"/>
        </w:rPr>
        <w:t xml:space="preserve"> incorporating orbitofrontal cortex (OFC)</w:t>
      </w:r>
      <w:r>
        <w:rPr>
          <w:rFonts w:ascii="Times New Roman" w:hAnsi="Times New Roman" w:cs="Times New Roman"/>
          <w:sz w:val="24"/>
          <w:szCs w:val="24"/>
          <w:lang w:val="en-US"/>
        </w:rPr>
        <w:t>,</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vertAlign w:val="superscript"/>
          <w:lang w:val="en-US"/>
        </w:rPr>
        <w:t>,</w:t>
      </w:r>
      <w:r>
        <w:rPr>
          <w:rFonts w:ascii="Times New Roman" w:hAnsi="Times New Roman" w:cs="Times New Roman"/>
          <w:noProof/>
          <w:sz w:val="24"/>
          <w:szCs w:val="24"/>
          <w:vertAlign w:val="superscript"/>
          <w:lang w:val="en-US"/>
        </w:rPr>
        <w:t>17,19</w:t>
      </w:r>
      <w:hyperlink w:anchor="_ENREF_35" w:tooltip="Sterzer, 2007 #18461" w:history="1"/>
      <w:hyperlink w:anchor="_ENREF_35" w:tooltip="Sterzer, 2007 #18461" w:history="1"/>
      <w:r w:rsidRPr="003A5D2D">
        <w:rPr>
          <w:rFonts w:ascii="Times New Roman" w:hAnsi="Times New Roman" w:cs="Times New Roman"/>
          <w:sz w:val="24"/>
          <w:szCs w:val="24"/>
          <w:vertAlign w:val="superscript"/>
          <w:lang w:val="en-US"/>
        </w:rPr>
        <w:t>,</w:t>
      </w:r>
      <w:r>
        <w:rPr>
          <w:rFonts w:ascii="Times New Roman" w:hAnsi="Times New Roman" w:cs="Times New Roman"/>
          <w:noProof/>
          <w:sz w:val="24"/>
          <w:szCs w:val="24"/>
          <w:vertAlign w:val="superscript"/>
          <w:lang w:val="en-US"/>
        </w:rPr>
        <w:t>24</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hyperlink w:anchor="_ENREF_37" w:tooltip="Olvera, 2014 #20225" w:history="1"/>
      <w:r w:rsidRPr="003A5D2D">
        <w:rPr>
          <w:rFonts w:ascii="Times New Roman" w:hAnsi="Times New Roman" w:cs="Times New Roman"/>
          <w:sz w:val="24"/>
          <w:szCs w:val="24"/>
          <w:lang w:val="en-US"/>
        </w:rPr>
        <w:t>right dorsolateral prefrontal cortex (dlPFC)</w:t>
      </w:r>
      <w:r w:rsidRPr="00C01019">
        <w:rPr>
          <w:rFonts w:ascii="Times New Roman" w:hAnsi="Times New Roman" w:cs="Times New Roman"/>
          <w:noProof/>
          <w:sz w:val="24"/>
          <w:szCs w:val="24"/>
          <w:vertAlign w:val="superscript"/>
          <w:lang w:val="en-US"/>
        </w:rPr>
        <w:t>12,21,25</w:t>
      </w:r>
      <w:r w:rsidRPr="003A5D2D">
        <w:rPr>
          <w:rFonts w:ascii="Times New Roman" w:hAnsi="Times New Roman" w:cs="Times New Roman"/>
          <w:sz w:val="24"/>
          <w:szCs w:val="24"/>
          <w:lang w:val="en-US"/>
        </w:rPr>
        <w:t>, anterior cingulate cortex (ACC)</w:t>
      </w:r>
      <w:r w:rsidRPr="00A27F9E">
        <w:rPr>
          <w:rFonts w:ascii="Times New Roman" w:hAnsi="Times New Roman" w:cs="Times New Roman"/>
          <w:noProof/>
          <w:sz w:val="24"/>
          <w:szCs w:val="24"/>
          <w:vertAlign w:val="superscript"/>
          <w:lang w:val="en-US"/>
        </w:rPr>
        <w:t>20</w:t>
      </w:r>
      <w:r w:rsidRPr="003A5D2D">
        <w:rPr>
          <w:rFonts w:ascii="Times New Roman" w:hAnsi="Times New Roman" w:cs="Times New Roman"/>
          <w:sz w:val="24"/>
          <w:szCs w:val="24"/>
          <w:vertAlign w:val="superscript"/>
          <w:lang w:val="en-US"/>
        </w:rPr>
        <w:t>,</w:t>
      </w:r>
      <w:r>
        <w:rPr>
          <w:rFonts w:ascii="Times New Roman" w:hAnsi="Times New Roman" w:cs="Times New Roman"/>
          <w:noProof/>
          <w:sz w:val="24"/>
          <w:szCs w:val="24"/>
          <w:vertAlign w:val="superscript"/>
          <w:lang w:val="en-US"/>
        </w:rPr>
        <w:t>23</w:t>
      </w:r>
      <w:r w:rsidRPr="003A5D2D">
        <w:rPr>
          <w:rFonts w:ascii="Times New Roman" w:hAnsi="Times New Roman" w:cs="Times New Roman"/>
          <w:sz w:val="24"/>
          <w:szCs w:val="24"/>
          <w:vertAlign w:val="superscript"/>
          <w:lang w:val="en-US"/>
        </w:rPr>
        <w:t>,</w:t>
      </w:r>
      <w:r>
        <w:rPr>
          <w:rFonts w:ascii="Times New Roman" w:hAnsi="Times New Roman" w:cs="Times New Roman"/>
          <w:noProof/>
          <w:sz w:val="24"/>
          <w:szCs w:val="24"/>
          <w:vertAlign w:val="superscript"/>
          <w:lang w:val="en-US"/>
        </w:rPr>
        <w:t>24</w:t>
      </w:r>
      <w:r w:rsidRPr="003A5D2D">
        <w:rPr>
          <w:rFonts w:ascii="Times New Roman" w:hAnsi="Times New Roman" w:cs="Times New Roman"/>
          <w:sz w:val="24"/>
          <w:szCs w:val="24"/>
          <w:vertAlign w:val="superscript"/>
          <w:lang w:val="en-US"/>
        </w:rPr>
        <w:t xml:space="preserve"> </w:t>
      </w:r>
      <w:hyperlink w:anchor="_ENREF_40" w:tooltip="Sebastian, Under Revision #20256" w:history="1"/>
      <w:r w:rsidRPr="003A5D2D">
        <w:rPr>
          <w:rFonts w:ascii="Times New Roman" w:hAnsi="Times New Roman" w:cs="Times New Roman"/>
          <w:sz w:val="24"/>
          <w:szCs w:val="24"/>
          <w:lang w:val="en-US"/>
        </w:rPr>
        <w:t>, hippocampus</w:t>
      </w:r>
      <w:r w:rsidRPr="00A27F9E">
        <w:rPr>
          <w:rFonts w:ascii="Times New Roman" w:hAnsi="Times New Roman" w:cs="Times New Roman"/>
          <w:noProof/>
          <w:sz w:val="24"/>
          <w:szCs w:val="24"/>
          <w:vertAlign w:val="superscript"/>
          <w:lang w:val="en-US"/>
        </w:rPr>
        <w:t>17,22</w:t>
      </w:r>
      <w:r w:rsidRPr="003A5D2D">
        <w:rPr>
          <w:rFonts w:ascii="Times New Roman" w:hAnsi="Times New Roman" w:cs="Times New Roman"/>
          <w:sz w:val="24"/>
          <w:szCs w:val="24"/>
          <w:lang w:val="en-US"/>
        </w:rPr>
        <w:t>, amygdala</w:t>
      </w:r>
      <w:r w:rsidRPr="00A27F9E">
        <w:rPr>
          <w:rFonts w:ascii="Times New Roman" w:hAnsi="Times New Roman" w:cs="Times New Roman"/>
          <w:noProof/>
          <w:sz w:val="24"/>
          <w:szCs w:val="24"/>
          <w:vertAlign w:val="superscript"/>
          <w:lang w:val="en-US"/>
        </w:rPr>
        <w:t>17</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19</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20</w:t>
      </w:r>
      <w:r w:rsidRPr="003A5D2D">
        <w:rPr>
          <w:rFonts w:ascii="Times New Roman" w:hAnsi="Times New Roman" w:cs="Times New Roman"/>
          <w:sz w:val="24"/>
          <w:szCs w:val="24"/>
          <w:lang w:val="en-US"/>
        </w:rPr>
        <w:t>,  and striatal regions</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20</w:t>
      </w:r>
      <w:r w:rsidRPr="003A5D2D">
        <w:rPr>
          <w:rFonts w:ascii="Times New Roman" w:hAnsi="Times New Roman" w:cs="Times New Roman"/>
          <w:sz w:val="24"/>
          <w:szCs w:val="24"/>
          <w:lang w:val="en-US"/>
        </w:rPr>
        <w:t xml:space="preserve">.  However, there are marked inconsistencies across studies regarding the foci of reduced </w:t>
      </w:r>
      <w:r>
        <w:rPr>
          <w:rFonts w:ascii="Times New Roman" w:hAnsi="Times New Roman" w:cs="Times New Roman"/>
          <w:sz w:val="24"/>
          <w:szCs w:val="24"/>
          <w:lang w:val="en-US"/>
        </w:rPr>
        <w:t>gray</w:t>
      </w:r>
      <w:r w:rsidRPr="003A5D2D">
        <w:rPr>
          <w:rFonts w:ascii="Times New Roman" w:hAnsi="Times New Roman" w:cs="Times New Roman"/>
          <w:sz w:val="24"/>
          <w:szCs w:val="24"/>
          <w:lang w:val="en-US"/>
        </w:rPr>
        <w:t xml:space="preserve"> matter, which encompass </w:t>
      </w:r>
      <w:r>
        <w:rPr>
          <w:rFonts w:ascii="Times New Roman" w:hAnsi="Times New Roman" w:cs="Times New Roman"/>
          <w:sz w:val="24"/>
          <w:szCs w:val="24"/>
          <w:lang w:val="en-US"/>
        </w:rPr>
        <w:t>several</w:t>
      </w:r>
      <w:r w:rsidRPr="003A5D2D">
        <w:rPr>
          <w:rFonts w:ascii="Times New Roman" w:hAnsi="Times New Roman" w:cs="Times New Roman"/>
          <w:sz w:val="24"/>
          <w:szCs w:val="24"/>
          <w:lang w:val="en-US"/>
        </w:rPr>
        <w:t xml:space="preserve"> fronto-temporal and striato-limbic structures.  Two recent studies </w:t>
      </w:r>
      <w:r>
        <w:rPr>
          <w:rFonts w:ascii="Times New Roman" w:hAnsi="Times New Roman" w:cs="Times New Roman"/>
          <w:sz w:val="24"/>
          <w:szCs w:val="24"/>
          <w:lang w:val="en-US"/>
        </w:rPr>
        <w:t xml:space="preserve">also </w:t>
      </w:r>
      <w:r w:rsidRPr="003A5D2D">
        <w:rPr>
          <w:rFonts w:ascii="Times New Roman" w:hAnsi="Times New Roman" w:cs="Times New Roman"/>
          <w:sz w:val="24"/>
          <w:szCs w:val="24"/>
          <w:lang w:val="en-US"/>
        </w:rPr>
        <w:t xml:space="preserve">failed to identify a significant difference in GMV between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 </w:t>
      </w:r>
      <w:r w:rsidRPr="00E057B0">
        <w:rPr>
          <w:rFonts w:ascii="Times New Roman" w:hAnsi="Times New Roman" w:cs="Times New Roman"/>
          <w:noProof/>
          <w:sz w:val="24"/>
          <w:szCs w:val="24"/>
          <w:vertAlign w:val="superscript"/>
          <w:lang w:val="en-US"/>
        </w:rPr>
        <w:t>26</w:t>
      </w:r>
      <w:r w:rsidRPr="003A5D2D">
        <w:rPr>
          <w:rFonts w:ascii="Times New Roman" w:hAnsi="Times New Roman" w:cs="Times New Roman"/>
          <w:sz w:val="24"/>
          <w:szCs w:val="24"/>
          <w:vertAlign w:val="superscript"/>
          <w:lang w:val="en-US"/>
        </w:rPr>
        <w:t>,</w:t>
      </w:r>
      <w:r>
        <w:rPr>
          <w:rFonts w:ascii="Times New Roman" w:hAnsi="Times New Roman" w:cs="Times New Roman"/>
          <w:noProof/>
          <w:sz w:val="24"/>
          <w:szCs w:val="24"/>
          <w:vertAlign w:val="superscript"/>
          <w:lang w:val="en-US"/>
        </w:rPr>
        <w:t>27</w:t>
      </w:r>
      <w:r w:rsidRPr="003A5D2D">
        <w:rPr>
          <w:rFonts w:ascii="Times New Roman" w:hAnsi="Times New Roman" w:cs="Times New Roman"/>
          <w:sz w:val="24"/>
          <w:szCs w:val="24"/>
          <w:lang w:val="en-US"/>
        </w:rPr>
        <w:t xml:space="preserve">.  </w:t>
      </w:r>
    </w:p>
    <w:p w:rsidR="00F51445" w:rsidRPr="003A5D2D" w:rsidRDefault="00F51445" w:rsidP="000B5A31">
      <w:pPr>
        <w:spacing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These inconsistent findings coupled with the low level of replication across studies likely reflect variations in data analytic strategy</w:t>
      </w:r>
      <w:r w:rsidR="002E62B6">
        <w:rPr>
          <w:rFonts w:ascii="Times New Roman" w:hAnsi="Times New Roman" w:cs="Times New Roman"/>
          <w:sz w:val="24"/>
          <w:szCs w:val="24"/>
          <w:lang w:val="en-US"/>
        </w:rPr>
        <w:t xml:space="preserve"> and </w:t>
      </w:r>
      <w:r w:rsidRPr="003A5D2D">
        <w:rPr>
          <w:rFonts w:ascii="Times New Roman" w:hAnsi="Times New Roman" w:cs="Times New Roman"/>
          <w:sz w:val="24"/>
          <w:szCs w:val="24"/>
          <w:lang w:val="en-US"/>
        </w:rPr>
        <w:t xml:space="preserve">sample characteristics within and across studies. The relatively </w:t>
      </w:r>
      <w:r w:rsidR="002E62B6">
        <w:rPr>
          <w:rFonts w:ascii="Times New Roman" w:hAnsi="Times New Roman" w:cs="Times New Roman"/>
          <w:sz w:val="24"/>
          <w:szCs w:val="24"/>
          <w:lang w:val="en-US"/>
        </w:rPr>
        <w:t>small</w:t>
      </w:r>
      <w:r w:rsidRPr="003A5D2D">
        <w:rPr>
          <w:rFonts w:ascii="Times New Roman" w:hAnsi="Times New Roman" w:cs="Times New Roman"/>
          <w:sz w:val="24"/>
          <w:szCs w:val="24"/>
          <w:lang w:val="en-US"/>
        </w:rPr>
        <w:t xml:space="preserve"> sample size for most, but not all</w:t>
      </w:r>
      <w:r w:rsidRPr="00E83999">
        <w:rPr>
          <w:rFonts w:ascii="Times New Roman" w:hAnsi="Times New Roman" w:cs="Times New Roman"/>
          <w:noProof/>
          <w:sz w:val="24"/>
          <w:szCs w:val="24"/>
          <w:vertAlign w:val="superscript"/>
          <w:lang w:val="en-US"/>
        </w:rPr>
        <w:t>20</w:t>
      </w:r>
      <w:r w:rsidRPr="00E83999">
        <w:rPr>
          <w:rFonts w:ascii="Times New Roman" w:hAnsi="Times New Roman" w:cs="Times New Roman"/>
          <w:sz w:val="24"/>
          <w:szCs w:val="24"/>
          <w:vertAlign w:val="superscript"/>
          <w:lang w:val="en-US"/>
        </w:rPr>
        <w:t xml:space="preserve">, </w:t>
      </w:r>
      <w:r w:rsidRPr="00E83999">
        <w:rPr>
          <w:rFonts w:ascii="Times New Roman" w:hAnsi="Times New Roman" w:cs="Times New Roman"/>
          <w:noProof/>
          <w:sz w:val="24"/>
          <w:szCs w:val="24"/>
          <w:vertAlign w:val="superscript"/>
          <w:lang w:val="en-US"/>
        </w:rPr>
        <w:t>27</w:t>
      </w:r>
      <w:r w:rsidRPr="003A5D2D">
        <w:rPr>
          <w:rFonts w:ascii="Times New Roman" w:hAnsi="Times New Roman" w:cs="Times New Roman"/>
          <w:sz w:val="24"/>
          <w:szCs w:val="24"/>
          <w:lang w:val="en-US"/>
        </w:rPr>
        <w:t>, studies could have resulted in low statistical power and increased risk of false-positive results</w:t>
      </w:r>
      <w:r w:rsidRPr="00E057B0">
        <w:rPr>
          <w:rFonts w:ascii="Times New Roman" w:hAnsi="Times New Roman" w:cs="Times New Roman"/>
          <w:noProof/>
          <w:sz w:val="24"/>
          <w:szCs w:val="24"/>
          <w:vertAlign w:val="superscript"/>
          <w:lang w:val="en-US"/>
        </w:rPr>
        <w:t>28</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Some</w:t>
      </w:r>
      <w:r w:rsidRPr="003A5D2D">
        <w:rPr>
          <w:rFonts w:ascii="Times New Roman" w:hAnsi="Times New Roman" w:cs="Times New Roman"/>
          <w:sz w:val="24"/>
          <w:szCs w:val="24"/>
          <w:lang w:val="en-US"/>
        </w:rPr>
        <w:t xml:space="preserve"> studies failed to account for heterogeneity within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in terms of age of onset of CD and levels of CU traits. </w:t>
      </w:r>
      <w:r w:rsidR="00D7755C">
        <w:rPr>
          <w:rFonts w:ascii="Times New Roman" w:hAnsi="Times New Roman" w:cs="Times New Roman"/>
          <w:sz w:val="24"/>
          <w:szCs w:val="24"/>
          <w:lang w:val="en-US"/>
        </w:rPr>
        <w:t>Some</w:t>
      </w:r>
      <w:r w:rsidRPr="003A5D2D">
        <w:rPr>
          <w:rFonts w:ascii="Times New Roman" w:hAnsi="Times New Roman" w:cs="Times New Roman"/>
          <w:sz w:val="24"/>
          <w:szCs w:val="24"/>
          <w:lang w:val="en-US"/>
        </w:rPr>
        <w:t xml:space="preserve"> studies have also included samples exhibiting high co-morbidity with other disorders, notably attention deficit hyperactivity disorder (ADHD)</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17</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19</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23</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26</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27</w:t>
      </w:r>
      <w:r w:rsidRPr="003A5D2D">
        <w:rPr>
          <w:rFonts w:ascii="Times New Roman" w:hAnsi="Times New Roman" w:cs="Times New Roman"/>
          <w:sz w:val="24"/>
          <w:szCs w:val="24"/>
          <w:lang w:val="en-US"/>
        </w:rPr>
        <w:t xml:space="preserve"> commonly co-morbid with CD </w:t>
      </w:r>
      <w:r w:rsidRPr="00E057B0">
        <w:rPr>
          <w:rFonts w:ascii="Times New Roman" w:hAnsi="Times New Roman" w:cs="Times New Roman"/>
          <w:noProof/>
          <w:sz w:val="24"/>
          <w:szCs w:val="24"/>
          <w:vertAlign w:val="superscript"/>
          <w:lang w:val="en-US"/>
        </w:rPr>
        <w:t>29</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30</w:t>
      </w:r>
      <w:r w:rsidRPr="003A5D2D">
        <w:rPr>
          <w:rFonts w:ascii="Times New Roman" w:hAnsi="Times New Roman" w:cs="Times New Roman"/>
          <w:sz w:val="24"/>
          <w:szCs w:val="24"/>
          <w:lang w:val="en-US"/>
        </w:rPr>
        <w:t>. Controlling for ADHD as a potential confound can have a significant effect on reported results</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lang w:val="en-US"/>
        </w:rPr>
        <w:t>. Finally, potential sex differences might also have contributed to the inconsistent findings, with recent VBM studies reporting</w:t>
      </w:r>
      <w:r w:rsidR="00D7755C">
        <w:rPr>
          <w:rFonts w:ascii="Times New Roman" w:hAnsi="Times New Roman" w:cs="Times New Roman"/>
          <w:sz w:val="24"/>
          <w:szCs w:val="24"/>
          <w:lang w:val="en-US"/>
        </w:rPr>
        <w:t xml:space="preserve"> divergent patterns of GMV abnormalities across sexes</w:t>
      </w:r>
      <w:r w:rsidRPr="00D74A07">
        <w:rPr>
          <w:rFonts w:ascii="Times New Roman" w:hAnsi="Times New Roman" w:cs="Times New Roman"/>
          <w:noProof/>
          <w:sz w:val="24"/>
          <w:szCs w:val="24"/>
          <w:vertAlign w:val="superscript"/>
          <w:lang w:val="en-US"/>
        </w:rPr>
        <w:t>12</w:t>
      </w:r>
      <w:r w:rsidR="00D74A07">
        <w:rPr>
          <w:rFonts w:ascii="Times New Roman" w:hAnsi="Times New Roman" w:cs="Times New Roman"/>
          <w:sz w:val="24"/>
          <w:szCs w:val="24"/>
          <w:vertAlign w:val="superscript"/>
          <w:lang w:val="en-US"/>
        </w:rPr>
        <w:t xml:space="preserve">, </w:t>
      </w:r>
      <w:r w:rsidRPr="00D74A07">
        <w:rPr>
          <w:rFonts w:ascii="Times New Roman" w:hAnsi="Times New Roman" w:cs="Times New Roman"/>
          <w:noProof/>
          <w:sz w:val="24"/>
          <w:szCs w:val="24"/>
          <w:vertAlign w:val="superscript"/>
          <w:lang w:val="en-US"/>
        </w:rPr>
        <w:t>27</w:t>
      </w:r>
      <w:r w:rsidRPr="00D74A07">
        <w:rPr>
          <w:rFonts w:ascii="Times New Roman" w:hAnsi="Times New Roman" w:cs="Times New Roman"/>
          <w:sz w:val="24"/>
          <w:szCs w:val="24"/>
          <w:lang w:val="en-US"/>
        </w:rPr>
        <w:t>.</w:t>
      </w:r>
      <w:r w:rsidRPr="003A5D2D">
        <w:rPr>
          <w:rFonts w:ascii="Times New Roman" w:hAnsi="Times New Roman" w:cs="Times New Roman"/>
          <w:sz w:val="24"/>
          <w:szCs w:val="24"/>
          <w:lang w:val="en-US"/>
        </w:rPr>
        <w:t xml:space="preserve">  </w:t>
      </w:r>
    </w:p>
    <w:p w:rsidR="00F51445" w:rsidRPr="003A5D2D" w:rsidRDefault="00F51445" w:rsidP="000B5A31">
      <w:pPr>
        <w:spacing w:after="0"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 xml:space="preserve">Given this variability, we applied seed-based </w:t>
      </w:r>
      <w:r w:rsidRPr="003A5D2D">
        <w:rPr>
          <w:rFonts w:ascii="Times New Roman" w:hAnsi="Times New Roman" w:cs="Times New Roman"/>
          <w:i/>
          <w:sz w:val="24"/>
          <w:szCs w:val="24"/>
          <w:lang w:val="en-US"/>
        </w:rPr>
        <w:t xml:space="preserve">d </w:t>
      </w:r>
      <w:r w:rsidRPr="003A5D2D">
        <w:rPr>
          <w:rFonts w:ascii="Times New Roman" w:hAnsi="Times New Roman" w:cs="Times New Roman"/>
          <w:sz w:val="24"/>
          <w:szCs w:val="24"/>
          <w:lang w:val="en-US"/>
        </w:rPr>
        <w:t>mapping</w:t>
      </w:r>
      <w:r w:rsidRPr="00E057B0">
        <w:rPr>
          <w:rFonts w:ascii="Times New Roman" w:hAnsi="Times New Roman" w:cs="Times New Roman"/>
          <w:noProof/>
          <w:sz w:val="24"/>
          <w:szCs w:val="24"/>
          <w:vertAlign w:val="superscript"/>
          <w:lang w:val="en-US"/>
        </w:rPr>
        <w:t>31</w:t>
      </w:r>
      <w:r w:rsidRPr="00F50153">
        <w:rPr>
          <w:rFonts w:ascii="Times New Roman" w:hAnsi="Times New Roman" w:cs="Times New Roman"/>
          <w:sz w:val="24"/>
          <w:szCs w:val="24"/>
          <w:lang w:val="en-US"/>
        </w:rPr>
        <w:t>, a novel voxel-based meta-analytical method,</w:t>
      </w:r>
      <w:r w:rsidRPr="003A5D2D">
        <w:rPr>
          <w:rFonts w:ascii="Times New Roman" w:hAnsi="Times New Roman" w:cs="Times New Roman"/>
          <w:sz w:val="24"/>
          <w:szCs w:val="24"/>
          <w:lang w:val="en-US"/>
        </w:rPr>
        <w:t xml:space="preserve"> on published whole-brain VBM studies in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The inclusion of only </w:t>
      </w:r>
      <w:r w:rsidRPr="003A5D2D">
        <w:rPr>
          <w:rFonts w:ascii="Times New Roman" w:hAnsi="Times New Roman" w:cs="Times New Roman"/>
          <w:sz w:val="24"/>
          <w:szCs w:val="24"/>
          <w:lang w:val="en-US"/>
        </w:rPr>
        <w:lastRenderedPageBreak/>
        <w:t>whole-brain VBM studies means that the results were not biased or restricted by previous findings to a priori</w:t>
      </w:r>
      <w:r>
        <w:rPr>
          <w:rFonts w:ascii="Times New Roman" w:hAnsi="Times New Roman" w:cs="Times New Roman"/>
          <w:sz w:val="24"/>
          <w:szCs w:val="24"/>
          <w:lang w:val="en-US"/>
        </w:rPr>
        <w:t xml:space="preserve"> regions of interest (</w:t>
      </w:r>
      <w:r w:rsidRPr="003A5D2D">
        <w:rPr>
          <w:rFonts w:ascii="Times New Roman" w:hAnsi="Times New Roman" w:cs="Times New Roman"/>
          <w:sz w:val="24"/>
          <w:szCs w:val="24"/>
          <w:lang w:val="en-US"/>
        </w:rPr>
        <w:t>ROIs</w:t>
      </w:r>
      <w:r>
        <w:rPr>
          <w:rFonts w:ascii="Times New Roman" w:hAnsi="Times New Roman" w:cs="Times New Roman"/>
          <w:sz w:val="24"/>
          <w:szCs w:val="24"/>
          <w:lang w:val="en-US"/>
        </w:rPr>
        <w:t>)</w:t>
      </w:r>
      <w:r w:rsidRPr="00E057B0">
        <w:rPr>
          <w:rFonts w:ascii="Times New Roman" w:hAnsi="Times New Roman" w:cs="Times New Roman"/>
          <w:noProof/>
          <w:sz w:val="24"/>
          <w:szCs w:val="24"/>
          <w:vertAlign w:val="superscript"/>
          <w:lang w:val="en-US"/>
        </w:rPr>
        <w:t>31</w:t>
      </w:r>
      <w:r w:rsidRPr="003A5D2D">
        <w:rPr>
          <w:rFonts w:ascii="Times New Roman" w:hAnsi="Times New Roman" w:cs="Times New Roman"/>
          <w:sz w:val="24"/>
          <w:szCs w:val="24"/>
          <w:lang w:val="en-US"/>
        </w:rPr>
        <w:t xml:space="preserve">. To increase the accuracy </w:t>
      </w:r>
      <w:r>
        <w:rPr>
          <w:rFonts w:ascii="Times New Roman" w:hAnsi="Times New Roman" w:cs="Times New Roman"/>
          <w:sz w:val="24"/>
          <w:szCs w:val="24"/>
          <w:lang w:val="en-US"/>
        </w:rPr>
        <w:t>and</w:t>
      </w:r>
      <w:r w:rsidRPr="003A5D2D">
        <w:rPr>
          <w:rFonts w:ascii="Times New Roman" w:hAnsi="Times New Roman" w:cs="Times New Roman"/>
          <w:sz w:val="24"/>
          <w:szCs w:val="24"/>
          <w:lang w:val="en-US"/>
        </w:rPr>
        <w:t xml:space="preserve"> sensitivity of our analyses, we included the original statistical parametric maps from </w:t>
      </w:r>
      <w:r>
        <w:rPr>
          <w:rFonts w:ascii="Times New Roman" w:hAnsi="Times New Roman" w:cs="Times New Roman"/>
          <w:sz w:val="24"/>
          <w:szCs w:val="24"/>
          <w:lang w:val="en-US"/>
        </w:rPr>
        <w:t>85</w:t>
      </w:r>
      <w:r w:rsidRPr="003A5D2D">
        <w:rPr>
          <w:rFonts w:ascii="Times New Roman" w:hAnsi="Times New Roman" w:cs="Times New Roman"/>
          <w:sz w:val="24"/>
          <w:szCs w:val="24"/>
          <w:lang w:val="en-US"/>
        </w:rPr>
        <w:t>% of studies in our meta-analysis</w:t>
      </w:r>
      <w:r w:rsidRPr="00E057B0">
        <w:rPr>
          <w:rFonts w:ascii="Times New Roman" w:hAnsi="Times New Roman" w:cs="Times New Roman"/>
          <w:noProof/>
          <w:sz w:val="24"/>
          <w:szCs w:val="24"/>
          <w:vertAlign w:val="superscript"/>
          <w:lang w:val="en-US"/>
        </w:rPr>
        <w:t>31</w:t>
      </w:r>
      <w:r w:rsidRPr="003A5D2D">
        <w:rPr>
          <w:rFonts w:ascii="Times New Roman" w:hAnsi="Times New Roman" w:cs="Times New Roman"/>
          <w:sz w:val="24"/>
          <w:szCs w:val="24"/>
          <w:lang w:val="en-US"/>
        </w:rPr>
        <w:t xml:space="preserve">. Reliability analyses were performed to assess robustness of findings. To examine the respective contribution of age of onset of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on heterogeneity of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GMV differences, we conducted an additional subgroup meta-analysis including only studies that compared childhood-onset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youths with TD youths. Given evidence of the differential etiology and neurobiology for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youths displaying high versus low </w:t>
      </w:r>
      <w:r w:rsidR="00216DED">
        <w:rPr>
          <w:rFonts w:ascii="Times New Roman" w:hAnsi="Times New Roman" w:cs="Times New Roman"/>
          <w:sz w:val="24"/>
          <w:szCs w:val="24"/>
          <w:lang w:val="en-US"/>
        </w:rPr>
        <w:t>CU</w:t>
      </w:r>
      <w:r w:rsidRPr="003A5D2D">
        <w:rPr>
          <w:rFonts w:ascii="Times New Roman" w:hAnsi="Times New Roman" w:cs="Times New Roman"/>
          <w:sz w:val="24"/>
          <w:szCs w:val="24"/>
          <w:lang w:val="en-US"/>
        </w:rPr>
        <w:t xml:space="preserve"> traits</w:t>
      </w:r>
      <w:r w:rsidRPr="00F50153">
        <w:rPr>
          <w:rFonts w:ascii="Times New Roman" w:hAnsi="Times New Roman" w:cs="Times New Roman"/>
          <w:noProof/>
          <w:sz w:val="24"/>
          <w:szCs w:val="24"/>
          <w:vertAlign w:val="superscript"/>
          <w:lang w:val="en-US"/>
        </w:rPr>
        <w:t>7</w:t>
      </w:r>
      <w:r w:rsidRPr="003A5D2D">
        <w:rPr>
          <w:rFonts w:ascii="Times New Roman" w:hAnsi="Times New Roman" w:cs="Times New Roman"/>
          <w:sz w:val="24"/>
          <w:szCs w:val="24"/>
          <w:lang w:val="en-US"/>
        </w:rPr>
        <w:t xml:space="preserve"> and for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in males </w:t>
      </w:r>
      <w:r>
        <w:rPr>
          <w:rFonts w:ascii="Times New Roman" w:hAnsi="Times New Roman" w:cs="Times New Roman"/>
          <w:sz w:val="24"/>
          <w:szCs w:val="24"/>
          <w:lang w:val="en-US"/>
        </w:rPr>
        <w:t>versus</w:t>
      </w:r>
      <w:r w:rsidRPr="003A5D2D">
        <w:rPr>
          <w:rFonts w:ascii="Times New Roman" w:hAnsi="Times New Roman" w:cs="Times New Roman"/>
          <w:i/>
          <w:sz w:val="24"/>
          <w:szCs w:val="24"/>
          <w:lang w:val="en-US"/>
        </w:rPr>
        <w:t xml:space="preserve"> </w:t>
      </w:r>
      <w:r w:rsidRPr="003A5D2D">
        <w:rPr>
          <w:rFonts w:ascii="Times New Roman" w:hAnsi="Times New Roman" w:cs="Times New Roman"/>
          <w:sz w:val="24"/>
          <w:szCs w:val="24"/>
          <w:lang w:val="en-US"/>
        </w:rPr>
        <w:t>females</w:t>
      </w:r>
      <w:r w:rsidRPr="00F50153">
        <w:rPr>
          <w:rFonts w:ascii="Times New Roman" w:hAnsi="Times New Roman" w:cs="Times New Roman"/>
          <w:noProof/>
          <w:sz w:val="24"/>
          <w:szCs w:val="24"/>
          <w:vertAlign w:val="superscript"/>
          <w:lang w:val="en-US"/>
        </w:rPr>
        <w:t>32</w:t>
      </w:r>
      <w:r w:rsidRPr="003A5D2D">
        <w:rPr>
          <w:rFonts w:ascii="Times New Roman" w:hAnsi="Times New Roman" w:cs="Times New Roman"/>
          <w:sz w:val="24"/>
          <w:szCs w:val="24"/>
          <w:lang w:val="en-US"/>
        </w:rPr>
        <w:t xml:space="preserve">, meta-regressions were also conducted to examine the influence of CU traits and sex on GMV. Based on the high comorbidity between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ADHD we also conducted a meta-regression with ADHD included as a covariate of no-interest.</w:t>
      </w:r>
      <w:r>
        <w:rPr>
          <w:rFonts w:ascii="Times New Roman" w:hAnsi="Times New Roman" w:cs="Times New Roman"/>
          <w:sz w:val="24"/>
          <w:szCs w:val="24"/>
          <w:lang w:val="en-US"/>
        </w:rPr>
        <w:t xml:space="preserve"> Finally, the influence of age, IQ and CD symptom severity were also examined given their influence on GM</w:t>
      </w:r>
      <w:r w:rsidR="002E62B6">
        <w:rPr>
          <w:rFonts w:ascii="Times New Roman" w:hAnsi="Times New Roman" w:cs="Times New Roman"/>
          <w:sz w:val="24"/>
          <w:szCs w:val="24"/>
          <w:lang w:val="en-US"/>
        </w:rPr>
        <w:t>V</w:t>
      </w:r>
      <w:r w:rsidRPr="00E057B0">
        <w:rPr>
          <w:rFonts w:ascii="Times New Roman" w:hAnsi="Times New Roman" w:cs="Times New Roman"/>
          <w:noProof/>
          <w:sz w:val="24"/>
          <w:szCs w:val="24"/>
          <w:vertAlign w:val="superscript"/>
          <w:lang w:val="en-US"/>
        </w:rPr>
        <w:t>20,33</w:t>
      </w:r>
      <w:r w:rsidR="002E62B6">
        <w:rPr>
          <w:rFonts w:ascii="Times New Roman" w:hAnsi="Times New Roman" w:cs="Times New Roman"/>
          <w:noProof/>
          <w:sz w:val="24"/>
          <w:szCs w:val="24"/>
          <w:lang w:val="en-US"/>
        </w:rPr>
        <w:t>.</w:t>
      </w:r>
      <w:hyperlink w:anchor="_ENREF_33" w:tooltip="Giedd, 2010 #208" w:history="1"/>
    </w:p>
    <w:p w:rsidR="00F51445" w:rsidRPr="003A5D2D" w:rsidRDefault="00F51445" w:rsidP="000B5A31">
      <w:pPr>
        <w:spacing w:after="0" w:line="480" w:lineRule="auto"/>
        <w:ind w:firstLine="720"/>
        <w:rPr>
          <w:rFonts w:ascii="Times New Roman" w:hAnsi="Times New Roman" w:cs="Times New Roman"/>
          <w:sz w:val="24"/>
          <w:szCs w:val="24"/>
          <w:lang w:val="en-US"/>
        </w:rPr>
      </w:pPr>
    </w:p>
    <w:p w:rsidR="00F51445" w:rsidRPr="003A5D2D" w:rsidRDefault="00F51445" w:rsidP="000B5A31">
      <w:pPr>
        <w:spacing w:before="200" w:line="480" w:lineRule="auto"/>
        <w:jc w:val="center"/>
        <w:rPr>
          <w:rFonts w:ascii="Times New Roman" w:hAnsi="Times New Roman" w:cs="Times New Roman"/>
          <w:sz w:val="24"/>
          <w:szCs w:val="24"/>
          <w:lang w:val="en-US"/>
        </w:rPr>
      </w:pPr>
      <w:r w:rsidRPr="003A5D2D">
        <w:rPr>
          <w:rFonts w:ascii="Times New Roman" w:hAnsi="Times New Roman" w:cs="Times New Roman"/>
          <w:b/>
          <w:sz w:val="24"/>
          <w:szCs w:val="24"/>
          <w:lang w:val="en-US"/>
        </w:rPr>
        <w:t>Materials and methods</w:t>
      </w:r>
    </w:p>
    <w:p w:rsidR="00F51445" w:rsidRPr="003A5D2D" w:rsidRDefault="00F51445" w:rsidP="000B5A31">
      <w:pPr>
        <w:spacing w:after="0" w:line="480" w:lineRule="auto"/>
        <w:rPr>
          <w:rFonts w:ascii="Times New Roman" w:hAnsi="Times New Roman" w:cs="Times New Roman"/>
          <w:sz w:val="24"/>
          <w:szCs w:val="24"/>
          <w:lang w:val="en-US"/>
        </w:rPr>
      </w:pPr>
      <w:r w:rsidRPr="003A5D2D">
        <w:rPr>
          <w:rFonts w:ascii="Times New Roman" w:hAnsi="Times New Roman" w:cs="Times New Roman"/>
          <w:b/>
          <w:sz w:val="24"/>
          <w:szCs w:val="24"/>
          <w:lang w:val="en-US"/>
        </w:rPr>
        <w:t>Search and Study Selection</w:t>
      </w:r>
    </w:p>
    <w:p w:rsidR="00F51445" w:rsidRPr="008F74A7" w:rsidRDefault="00F51445" w:rsidP="000B5A31">
      <w:pPr>
        <w:spacing w:after="0"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 xml:space="preserve">A literature search of VBM studies published between 2007 – the year of the first VBM study in </w:t>
      </w:r>
      <w:r>
        <w:rPr>
          <w:rFonts w:ascii="Times New Roman" w:hAnsi="Times New Roman" w:cs="Times New Roman"/>
          <w:sz w:val="24"/>
          <w:szCs w:val="24"/>
          <w:lang w:val="en-US"/>
        </w:rPr>
        <w:t>CP</w:t>
      </w:r>
      <w:r w:rsidRPr="00A27F9E">
        <w:rPr>
          <w:rFonts w:ascii="Times New Roman" w:hAnsi="Times New Roman" w:cs="Times New Roman"/>
          <w:noProof/>
          <w:sz w:val="24"/>
          <w:szCs w:val="24"/>
          <w:vertAlign w:val="superscript"/>
          <w:lang w:val="en-US"/>
        </w:rPr>
        <w:t>19</w:t>
      </w:r>
      <w:r w:rsidRPr="003A5D2D">
        <w:rPr>
          <w:rFonts w:ascii="Times New Roman" w:hAnsi="Times New Roman" w:cs="Times New Roman"/>
          <w:sz w:val="24"/>
          <w:szCs w:val="24"/>
          <w:lang w:val="en-US"/>
        </w:rPr>
        <w:t xml:space="preserve"> – and</w:t>
      </w:r>
      <w:r>
        <w:rPr>
          <w:rFonts w:ascii="Times New Roman" w:hAnsi="Times New Roman" w:cs="Times New Roman"/>
          <w:sz w:val="24"/>
          <w:szCs w:val="24"/>
          <w:lang w:val="en-US"/>
        </w:rPr>
        <w:t xml:space="preserve"> March</w:t>
      </w:r>
      <w:r w:rsidRPr="003A5D2D">
        <w:rPr>
          <w:rFonts w:ascii="Times New Roman" w:hAnsi="Times New Roman" w:cs="Times New Roman"/>
          <w:sz w:val="24"/>
          <w:szCs w:val="24"/>
          <w:lang w:val="en-US"/>
        </w:rPr>
        <w:t xml:space="preserve"> 2015 was carried out. The study selection procedure is summarized in Figure 1. </w:t>
      </w:r>
      <w:r w:rsidR="00216DED">
        <w:rPr>
          <w:rFonts w:ascii="Times New Roman" w:hAnsi="Times New Roman" w:cs="Times New Roman"/>
          <w:sz w:val="24"/>
          <w:szCs w:val="24"/>
          <w:lang w:val="en-US"/>
        </w:rPr>
        <w:t>T</w:t>
      </w:r>
      <w:r w:rsidRPr="003A5D2D">
        <w:rPr>
          <w:rFonts w:ascii="Times New Roman" w:hAnsi="Times New Roman" w:cs="Times New Roman"/>
          <w:sz w:val="24"/>
          <w:szCs w:val="24"/>
          <w:lang w:val="en-US"/>
        </w:rPr>
        <w:t xml:space="preserve">itles, abstracts, citations and reference lists of the outputted studies were assessed to determine relevance and to identify additional studies for inclusion. </w:t>
      </w:r>
      <w:r w:rsidRPr="00B7527C">
        <w:rPr>
          <w:rStyle w:val="apple-converted-space"/>
          <w:rFonts w:ascii="Times New Roman" w:hAnsi="Times New Roman" w:cs="Times New Roman"/>
          <w:color w:val="000000"/>
          <w:sz w:val="24"/>
          <w:shd w:val="clear" w:color="auto" w:fill="FFFFFF"/>
        </w:rPr>
        <w:t xml:space="preserve">Studies were excluded if they </w:t>
      </w:r>
      <w:r>
        <w:rPr>
          <w:rStyle w:val="apple-converted-space"/>
          <w:rFonts w:ascii="Times New Roman" w:hAnsi="Times New Roman" w:cs="Times New Roman"/>
          <w:color w:val="000000"/>
          <w:sz w:val="24"/>
          <w:shd w:val="clear" w:color="auto" w:fill="FFFFFF"/>
        </w:rPr>
        <w:t xml:space="preserve">(1) failed to use VBM, (2) </w:t>
      </w:r>
      <w:r w:rsidRPr="000E4308">
        <w:rPr>
          <w:rStyle w:val="apple-converted-space"/>
          <w:rFonts w:ascii="Times New Roman" w:hAnsi="Times New Roman" w:cs="Times New Roman"/>
          <w:color w:val="000000"/>
          <w:sz w:val="24"/>
          <w:shd w:val="clear" w:color="auto" w:fill="FFFFFF"/>
        </w:rPr>
        <w:t xml:space="preserve">to report a voxel-wise comparison between youths with CP and TD youths for GMV, (2) did not report whole-brain results (i.e., limited their analyses to specific </w:t>
      </w:r>
      <w:r>
        <w:rPr>
          <w:rStyle w:val="apple-converted-space"/>
          <w:rFonts w:ascii="Times New Roman" w:hAnsi="Times New Roman" w:cs="Times New Roman"/>
          <w:color w:val="000000"/>
          <w:sz w:val="24"/>
          <w:shd w:val="clear" w:color="auto" w:fill="FFFFFF"/>
        </w:rPr>
        <w:t>ROIs</w:t>
      </w:r>
      <w:r w:rsidRPr="000E4308">
        <w:rPr>
          <w:rStyle w:val="apple-converted-space"/>
          <w:rFonts w:ascii="Times New Roman" w:hAnsi="Times New Roman" w:cs="Times New Roman"/>
          <w:color w:val="000000"/>
          <w:sz w:val="24"/>
          <w:shd w:val="clear" w:color="auto" w:fill="FFFFFF"/>
        </w:rPr>
        <w:t>), (3) used different significance or extent thresholds throughout the whole brain, (4) included duplicated data sets, and (5) did not provide peak coordinates or parametric maps after contact with the authors</w:t>
      </w:r>
      <w:r>
        <w:rPr>
          <w:rStyle w:val="apple-converted-space"/>
          <w:rFonts w:ascii="Times New Roman" w:hAnsi="Times New Roman" w:cs="Times New Roman"/>
          <w:color w:val="000000"/>
          <w:sz w:val="24"/>
          <w:shd w:val="clear" w:color="auto" w:fill="FFFFFF"/>
        </w:rPr>
        <w:t xml:space="preserve">. </w:t>
      </w:r>
      <w:r w:rsidRPr="003A5D2D">
        <w:rPr>
          <w:rFonts w:ascii="Times New Roman" w:hAnsi="Times New Roman" w:cs="Times New Roman"/>
          <w:sz w:val="24"/>
          <w:szCs w:val="24"/>
          <w:lang w:val="en-US"/>
        </w:rPr>
        <w:t xml:space="preserve">We contacted the </w:t>
      </w:r>
      <w:r w:rsidRPr="003A5D2D">
        <w:rPr>
          <w:rFonts w:ascii="Times New Roman" w:hAnsi="Times New Roman" w:cs="Times New Roman"/>
          <w:sz w:val="24"/>
          <w:szCs w:val="24"/>
          <w:lang w:val="en-US"/>
        </w:rPr>
        <w:lastRenderedPageBreak/>
        <w:t xml:space="preserve">corresponding authors to request the original statistical parametric maps and obtain additional details where necessary. </w:t>
      </w:r>
      <w:r w:rsidRPr="004E40B8">
        <w:rPr>
          <w:rFonts w:ascii="Times New Roman" w:eastAsia="Times New Roman" w:hAnsi="Times New Roman" w:cs="Times New Roman"/>
          <w:sz w:val="24"/>
          <w:szCs w:val="24"/>
        </w:rPr>
        <w:t xml:space="preserve">To assess whether the available literature is biased toward excluding studies with non-significant results, a Orwin's fail safe-analysis </w:t>
      </w:r>
      <w:r w:rsidRPr="004E40B8">
        <w:rPr>
          <w:rFonts w:ascii="Times New Roman" w:eastAsia="Times New Roman" w:hAnsi="Times New Roman" w:cs="Times New Roman"/>
          <w:i/>
          <w:sz w:val="24"/>
          <w:szCs w:val="24"/>
        </w:rPr>
        <w:t>N</w:t>
      </w:r>
      <w:r w:rsidRPr="004E40B8">
        <w:rPr>
          <w:rFonts w:ascii="Times New Roman" w:eastAsia="Times New Roman" w:hAnsi="Times New Roman" w:cs="Times New Roman"/>
          <w:noProof/>
          <w:sz w:val="24"/>
          <w:szCs w:val="24"/>
          <w:vertAlign w:val="superscript"/>
        </w:rPr>
        <w:t>34</w:t>
      </w:r>
      <w:r w:rsidRPr="004E40B8">
        <w:rPr>
          <w:rFonts w:ascii="Times New Roman" w:eastAsia="Times New Roman" w:hAnsi="Times New Roman" w:cs="Times New Roman"/>
          <w:sz w:val="24"/>
          <w:szCs w:val="24"/>
        </w:rPr>
        <w:t xml:space="preserve"> was performed to calculate the number of studies with an effect size of 0 needed to make the mean effect size non-significant (p &gt; 0.05).</w:t>
      </w:r>
    </w:p>
    <w:p w:rsidR="00F51445" w:rsidRPr="003A5D2D" w:rsidRDefault="00F51445" w:rsidP="000B5A31">
      <w:pPr>
        <w:rPr>
          <w:rFonts w:ascii="Times New Roman" w:hAnsi="Times New Roman" w:cs="Times New Roman"/>
          <w:sz w:val="24"/>
          <w:szCs w:val="24"/>
          <w:lang w:val="en-US"/>
        </w:rPr>
      </w:pPr>
      <w:r w:rsidRPr="003A5D2D">
        <w:rPr>
          <w:rFonts w:ascii="Times New Roman" w:hAnsi="Times New Roman" w:cs="Times New Roman"/>
          <w:b/>
          <w:sz w:val="24"/>
          <w:szCs w:val="24"/>
          <w:lang w:val="en-US"/>
        </w:rPr>
        <w:t>Comparison of regional gray matter volumes</w:t>
      </w:r>
    </w:p>
    <w:p w:rsidR="00F51445" w:rsidRPr="003A5D2D" w:rsidRDefault="00F51445" w:rsidP="000B5A31">
      <w:pPr>
        <w:spacing w:after="0"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Anisotropic effect-size Signed Differential Mapping (AES-SDM; v.4.21) software (http://</w:t>
      </w:r>
      <w:hyperlink r:id="rId8" w:history="1">
        <w:r w:rsidRPr="003A5D2D">
          <w:rPr>
            <w:rStyle w:val="Hyperlink"/>
            <w:rFonts w:ascii="Times New Roman" w:hAnsi="Times New Roman" w:cs="Times New Roman"/>
            <w:sz w:val="24"/>
            <w:szCs w:val="24"/>
            <w:lang w:val="en-US"/>
          </w:rPr>
          <w:t>www.sdmproject.com/software/</w:t>
        </w:r>
      </w:hyperlink>
      <w:r w:rsidRPr="003A5D2D">
        <w:rPr>
          <w:rFonts w:ascii="Times New Roman" w:hAnsi="Times New Roman" w:cs="Times New Roman"/>
          <w:sz w:val="24"/>
          <w:szCs w:val="24"/>
          <w:lang w:val="en-US"/>
        </w:rPr>
        <w:t xml:space="preserve">) </w:t>
      </w:r>
      <w:r w:rsidRPr="00E057B0">
        <w:rPr>
          <w:rFonts w:ascii="Times New Roman" w:hAnsi="Times New Roman" w:cs="Times New Roman"/>
          <w:noProof/>
          <w:sz w:val="24"/>
          <w:szCs w:val="24"/>
          <w:vertAlign w:val="superscript"/>
          <w:lang w:val="en-US"/>
        </w:rPr>
        <w:t>31</w:t>
      </w:r>
      <w:r w:rsidRPr="003A5D2D">
        <w:rPr>
          <w:rFonts w:ascii="Times New Roman" w:hAnsi="Times New Roman" w:cs="Times New Roman"/>
          <w:sz w:val="24"/>
          <w:szCs w:val="24"/>
          <w:vertAlign w:val="superscript"/>
          <w:lang w:val="en-US"/>
        </w:rPr>
        <w:t xml:space="preserve">, </w:t>
      </w:r>
      <w:r>
        <w:rPr>
          <w:rFonts w:ascii="Times New Roman" w:hAnsi="Times New Roman" w:cs="Times New Roman"/>
          <w:noProof/>
          <w:sz w:val="24"/>
          <w:szCs w:val="24"/>
          <w:vertAlign w:val="superscript"/>
          <w:lang w:val="en-US"/>
        </w:rPr>
        <w:t>35</w:t>
      </w:r>
      <w:r w:rsidRPr="003A5D2D">
        <w:rPr>
          <w:rFonts w:ascii="Times New Roman" w:hAnsi="Times New Roman" w:cs="Times New Roman"/>
          <w:sz w:val="24"/>
          <w:szCs w:val="24"/>
          <w:vertAlign w:val="superscript"/>
          <w:lang w:val="en-US"/>
        </w:rPr>
        <w:t xml:space="preserve"> </w:t>
      </w:r>
      <w:r w:rsidRPr="003A5D2D">
        <w:rPr>
          <w:rFonts w:ascii="Times New Roman" w:eastAsiaTheme="minorHAnsi" w:hAnsi="Times New Roman" w:cs="Times New Roman"/>
          <w:sz w:val="24"/>
          <w:szCs w:val="24"/>
          <w:lang w:val="en-US" w:eastAsia="en-US"/>
        </w:rPr>
        <w:t xml:space="preserve">was </w:t>
      </w:r>
      <w:r w:rsidRPr="003A5D2D">
        <w:rPr>
          <w:rFonts w:ascii="Times New Roman" w:hAnsi="Times New Roman" w:cs="Times New Roman"/>
          <w:sz w:val="24"/>
          <w:szCs w:val="24"/>
          <w:lang w:val="en-US"/>
        </w:rPr>
        <w:t>used for voxel-based meta-analyses</w:t>
      </w:r>
      <w:r>
        <w:rPr>
          <w:rFonts w:ascii="Times New Roman" w:hAnsi="Times New Roman" w:cs="Times New Roman"/>
          <w:sz w:val="24"/>
          <w:szCs w:val="24"/>
          <w:lang w:val="en-US"/>
        </w:rPr>
        <w:t>,</w:t>
      </w:r>
      <w:r w:rsidRPr="003A5D2D">
        <w:rPr>
          <w:rFonts w:ascii="Times New Roman" w:hAnsi="Times New Roman" w:cs="Times New Roman"/>
          <w:sz w:val="24"/>
          <w:szCs w:val="24"/>
          <w:lang w:val="en-US"/>
        </w:rPr>
        <w:t xml:space="preserve"> comparing GMV differences in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 AES-SDM enables original </w:t>
      </w:r>
      <w:r w:rsidRPr="00216DED">
        <w:rPr>
          <w:rFonts w:ascii="Times New Roman" w:hAnsi="Times New Roman" w:cs="Times New Roman"/>
          <w:sz w:val="24"/>
          <w:szCs w:val="24"/>
          <w:lang w:val="en-US"/>
        </w:rPr>
        <w:t>statistical parametric maps</w:t>
      </w:r>
      <w:r w:rsidRPr="003A5D2D">
        <w:rPr>
          <w:rFonts w:ascii="Times New Roman" w:hAnsi="Times New Roman" w:cs="Times New Roman"/>
          <w:sz w:val="24"/>
          <w:szCs w:val="24"/>
          <w:lang w:val="en-US"/>
        </w:rPr>
        <w:t xml:space="preserve"> and peak coordinates to be combined with established meta-analytical statistics</w:t>
      </w:r>
      <w:r>
        <w:rPr>
          <w:rFonts w:ascii="Times New Roman" w:hAnsi="Times New Roman" w:cs="Times New Roman"/>
          <w:sz w:val="24"/>
          <w:szCs w:val="24"/>
          <w:lang w:val="en-US"/>
        </w:rPr>
        <w:t xml:space="preserve"> (</w:t>
      </w:r>
      <w:r w:rsidR="008F74A7">
        <w:rPr>
          <w:rFonts w:ascii="Times New Roman" w:hAnsi="Times New Roman" w:cs="Times New Roman"/>
          <w:sz w:val="24"/>
          <w:szCs w:val="24"/>
          <w:lang w:val="en-US"/>
        </w:rPr>
        <w:t>eMethods</w:t>
      </w:r>
      <w:r>
        <w:rPr>
          <w:rFonts w:ascii="Times New Roman" w:hAnsi="Times New Roman" w:cs="Times New Roman"/>
          <w:sz w:val="24"/>
          <w:szCs w:val="24"/>
          <w:lang w:val="en-US"/>
        </w:rPr>
        <w:t xml:space="preserve"> 1 in the Supplement)</w:t>
      </w:r>
      <w:r w:rsidRPr="00E057B0">
        <w:rPr>
          <w:rFonts w:ascii="Times New Roman" w:hAnsi="Times New Roman" w:cs="Times New Roman"/>
          <w:noProof/>
          <w:sz w:val="24"/>
          <w:szCs w:val="24"/>
          <w:vertAlign w:val="superscript"/>
          <w:lang w:val="en-US"/>
        </w:rPr>
        <w:t>31</w:t>
      </w:r>
      <w:r w:rsidRPr="003A5D2D">
        <w:rPr>
          <w:rFonts w:ascii="Times New Roman" w:hAnsi="Times New Roman" w:cs="Times New Roman"/>
          <w:sz w:val="24"/>
          <w:szCs w:val="24"/>
          <w:lang w:val="en-US"/>
        </w:rPr>
        <w:t xml:space="preserve">. Statistical parametric maps used in this meta-analysis refer to group-level results for the comparison between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w:t>
      </w:r>
      <w:r>
        <w:rPr>
          <w:rFonts w:ascii="Times New Roman" w:hAnsi="Times New Roman" w:cs="Times New Roman"/>
          <w:sz w:val="24"/>
          <w:szCs w:val="24"/>
          <w:lang w:val="en-US"/>
        </w:rPr>
        <w:t>.</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A5D2D">
        <w:rPr>
          <w:rFonts w:ascii="Times New Roman" w:hAnsi="Times New Roman" w:cs="Times New Roman"/>
          <w:sz w:val="24"/>
          <w:szCs w:val="24"/>
          <w:lang w:val="en-US"/>
        </w:rPr>
        <w:t xml:space="preserve">oth positive and negative effects </w:t>
      </w:r>
      <w:r>
        <w:rPr>
          <w:rFonts w:ascii="Times New Roman" w:hAnsi="Times New Roman" w:cs="Times New Roman"/>
          <w:sz w:val="24"/>
          <w:szCs w:val="24"/>
          <w:lang w:val="en-US"/>
        </w:rPr>
        <w:t xml:space="preserve">are </w:t>
      </w:r>
      <w:r w:rsidRPr="003A5D2D">
        <w:rPr>
          <w:rFonts w:ascii="Times New Roman" w:hAnsi="Times New Roman" w:cs="Times New Roman"/>
          <w:sz w:val="24"/>
          <w:szCs w:val="24"/>
          <w:lang w:val="en-US"/>
        </w:rPr>
        <w:t>reconstructed within the same map, thus preventing a particular voxel from appearing in opposite directions. These negative effects are also included in the meta-analyses</w:t>
      </w:r>
      <w:r w:rsidRPr="00E057B0">
        <w:rPr>
          <w:rFonts w:ascii="Times New Roman" w:hAnsi="Times New Roman" w:cs="Times New Roman"/>
          <w:noProof/>
          <w:sz w:val="24"/>
          <w:szCs w:val="24"/>
          <w:vertAlign w:val="superscript"/>
          <w:lang w:val="en-US"/>
        </w:rPr>
        <w:t>31</w:t>
      </w:r>
      <w:r w:rsidRPr="003A5D2D">
        <w:rPr>
          <w:rFonts w:ascii="Times New Roman" w:hAnsi="Times New Roman" w:cs="Times New Roman"/>
          <w:sz w:val="24"/>
          <w:szCs w:val="24"/>
          <w:lang w:val="en-US"/>
        </w:rPr>
        <w:t>. The inclusion of the statistical parametric maps provides a more accurate representation of the results</w:t>
      </w:r>
      <w:r w:rsidRPr="00E057B0">
        <w:rPr>
          <w:rFonts w:ascii="Times New Roman" w:hAnsi="Times New Roman" w:cs="Times New Roman"/>
          <w:noProof/>
          <w:sz w:val="24"/>
          <w:szCs w:val="24"/>
          <w:vertAlign w:val="superscript"/>
          <w:lang w:val="en-US"/>
        </w:rPr>
        <w:t>31</w:t>
      </w:r>
      <w:r w:rsidRPr="003A5D2D">
        <w:rPr>
          <w:rFonts w:ascii="Times New Roman" w:hAnsi="Times New Roman" w:cs="Times New Roman"/>
          <w:sz w:val="24"/>
          <w:szCs w:val="24"/>
          <w:lang w:val="en-US"/>
        </w:rPr>
        <w:t xml:space="preserve">. Statistical parametric maps for the group-wise comparison between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 were obtained for 1</w:t>
      </w:r>
      <w:r>
        <w:rPr>
          <w:rFonts w:ascii="Times New Roman" w:hAnsi="Times New Roman" w:cs="Times New Roman"/>
          <w:sz w:val="24"/>
          <w:szCs w:val="24"/>
          <w:lang w:val="en-US"/>
        </w:rPr>
        <w:t>1</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85</w:t>
      </w:r>
      <w:r w:rsidRPr="003A5D2D">
        <w:rPr>
          <w:rFonts w:ascii="Times New Roman" w:hAnsi="Times New Roman" w:cs="Times New Roman"/>
          <w:sz w:val="24"/>
          <w:szCs w:val="24"/>
          <w:lang w:val="en-US"/>
        </w:rPr>
        <w:t xml:space="preserve">%) of the 13 included studies (Table 1). </w:t>
      </w:r>
    </w:p>
    <w:p w:rsidR="00F51445" w:rsidRPr="005F30EE" w:rsidRDefault="00F51445" w:rsidP="000B5A31">
      <w:pPr>
        <w:spacing w:after="0"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For t</w:t>
      </w:r>
      <w:r>
        <w:rPr>
          <w:rFonts w:ascii="Times New Roman" w:hAnsi="Times New Roman" w:cs="Times New Roman"/>
          <w:sz w:val="24"/>
          <w:szCs w:val="24"/>
          <w:lang w:val="en-US"/>
        </w:rPr>
        <w:t>wo</w:t>
      </w:r>
      <w:r w:rsidRPr="003A5D2D">
        <w:rPr>
          <w:rFonts w:ascii="Times New Roman" w:hAnsi="Times New Roman" w:cs="Times New Roman"/>
          <w:sz w:val="24"/>
          <w:szCs w:val="24"/>
          <w:lang w:val="en-US"/>
        </w:rPr>
        <w:t xml:space="preserve"> studies</w:t>
      </w:r>
      <w:r w:rsidRPr="00A27F9E">
        <w:rPr>
          <w:rFonts w:ascii="Times New Roman" w:hAnsi="Times New Roman" w:cs="Times New Roman"/>
          <w:noProof/>
          <w:sz w:val="24"/>
          <w:szCs w:val="24"/>
          <w:vertAlign w:val="superscript"/>
          <w:lang w:val="en-US"/>
        </w:rPr>
        <w:t>17,21</w:t>
      </w:r>
      <w:r w:rsidRPr="003A5D2D">
        <w:rPr>
          <w:rFonts w:ascii="Times New Roman" w:hAnsi="Times New Roman" w:cs="Times New Roman"/>
          <w:sz w:val="24"/>
          <w:szCs w:val="24"/>
          <w:lang w:val="en-US"/>
        </w:rPr>
        <w:t xml:space="preserve"> raw statistical parametric maps were not available, but peak coordinates of significant </w:t>
      </w:r>
      <w:r>
        <w:rPr>
          <w:rFonts w:ascii="Times New Roman" w:hAnsi="Times New Roman" w:cs="Times New Roman"/>
          <w:sz w:val="24"/>
          <w:szCs w:val="24"/>
          <w:lang w:val="en-US"/>
        </w:rPr>
        <w:t xml:space="preserve">group </w:t>
      </w:r>
      <w:r w:rsidRPr="003A5D2D">
        <w:rPr>
          <w:rFonts w:ascii="Times New Roman" w:hAnsi="Times New Roman" w:cs="Times New Roman"/>
          <w:sz w:val="24"/>
          <w:szCs w:val="24"/>
          <w:lang w:val="en-US"/>
        </w:rPr>
        <w:t xml:space="preserve">differences between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 from each contrast of interest were </w:t>
      </w:r>
      <w:r>
        <w:rPr>
          <w:rFonts w:ascii="Times New Roman" w:hAnsi="Times New Roman" w:cs="Times New Roman"/>
          <w:sz w:val="24"/>
          <w:szCs w:val="24"/>
          <w:lang w:val="en-US"/>
        </w:rPr>
        <w:t>available in the manuscripts.</w:t>
      </w:r>
      <w:r w:rsidR="000B5A31">
        <w:rPr>
          <w:rFonts w:ascii="Times New Roman" w:hAnsi="Times New Roman" w:cs="Times New Roman"/>
          <w:sz w:val="24"/>
          <w:szCs w:val="24"/>
          <w:lang w:val="en-US"/>
        </w:rPr>
        <w:t xml:space="preserve"> </w:t>
      </w:r>
      <w:r>
        <w:rPr>
          <w:rFonts w:ascii="Times New Roman" w:hAnsi="Times New Roman" w:cs="Times New Roman"/>
          <w:sz w:val="24"/>
          <w:szCs w:val="24"/>
          <w:lang w:val="en-US"/>
        </w:rPr>
        <w:t>For one study</w:t>
      </w:r>
      <w:r w:rsidRPr="00A27F9E">
        <w:rPr>
          <w:rFonts w:ascii="Times New Roman" w:hAnsi="Times New Roman" w:cs="Times New Roman"/>
          <w:noProof/>
          <w:sz w:val="24"/>
          <w:szCs w:val="24"/>
          <w:vertAlign w:val="superscript"/>
          <w:lang w:val="en-US"/>
        </w:rPr>
        <w:t>21</w:t>
      </w:r>
      <w:r>
        <w:rPr>
          <w:rFonts w:ascii="Times New Roman" w:hAnsi="Times New Roman" w:cs="Times New Roman"/>
          <w:sz w:val="24"/>
          <w:szCs w:val="24"/>
          <w:lang w:val="en-US"/>
        </w:rPr>
        <w:t xml:space="preserve"> </w:t>
      </w:r>
      <w:r w:rsidR="000B5A31">
        <w:rPr>
          <w:rFonts w:ascii="Times New Roman" w:hAnsi="Times New Roman" w:cs="Times New Roman"/>
          <w:sz w:val="24"/>
          <w:szCs w:val="24"/>
          <w:lang w:val="en-US"/>
        </w:rPr>
        <w:t>that</w:t>
      </w:r>
      <w:r>
        <w:rPr>
          <w:rFonts w:ascii="Times New Roman" w:hAnsi="Times New Roman" w:cs="Times New Roman"/>
          <w:sz w:val="24"/>
          <w:szCs w:val="24"/>
          <w:lang w:val="en-US"/>
        </w:rPr>
        <w:t xml:space="preserve"> reported peak coordinates without statistical values the threshold value was determined as the effect-size of the coordinates</w:t>
      </w:r>
      <w:r w:rsidRPr="008F74A7">
        <w:rPr>
          <w:rFonts w:ascii="Times New Roman" w:hAnsi="Times New Roman" w:cs="Times New Roman"/>
          <w:sz w:val="24"/>
          <w:szCs w:val="24"/>
          <w:lang w:val="en-US"/>
        </w:rPr>
        <w:t xml:space="preserve">. </w:t>
      </w:r>
      <w:r w:rsidRPr="004E40B8">
        <w:rPr>
          <w:rFonts w:ascii="Times New Roman" w:hAnsi="Times New Roman" w:cs="Times New Roman"/>
          <w:sz w:val="24"/>
          <w:szCs w:val="24"/>
          <w:lang w:val="en-US"/>
        </w:rPr>
        <w:t>In line with previous meta-analyses</w:t>
      </w:r>
      <w:r w:rsidRPr="004E40B8">
        <w:rPr>
          <w:rFonts w:ascii="Times New Roman" w:hAnsi="Times New Roman" w:cs="Times New Roman"/>
          <w:noProof/>
          <w:sz w:val="24"/>
          <w:szCs w:val="24"/>
          <w:vertAlign w:val="superscript"/>
          <w:lang w:val="en-US"/>
        </w:rPr>
        <w:t>36-38</w:t>
      </w:r>
      <w:r w:rsidRPr="004E40B8">
        <w:rPr>
          <w:rFonts w:ascii="Times New Roman" w:hAnsi="Times New Roman" w:cs="Times New Roman"/>
          <w:sz w:val="24"/>
          <w:szCs w:val="24"/>
          <w:lang w:val="en-US"/>
        </w:rPr>
        <w:t xml:space="preserve">, statistical significance was determined using standard randomization tests (N=20) and a set of recommended thresholds optimizing sensitivity while adequately controlling for type 1 error (voxel p&lt;0.005, peak </w:t>
      </w:r>
      <w:r w:rsidRPr="004E40B8">
        <w:rPr>
          <w:rFonts w:ascii="Times New Roman" w:hAnsi="Times New Roman" w:cs="Times New Roman"/>
          <w:sz w:val="24"/>
          <w:szCs w:val="24"/>
          <w:lang w:val="en-US"/>
        </w:rPr>
        <w:lastRenderedPageBreak/>
        <w:t>height SDM-Z=1, cluster extent=10 voxels)</w:t>
      </w:r>
      <w:r w:rsidRPr="004E40B8">
        <w:rPr>
          <w:rFonts w:ascii="Times New Roman" w:hAnsi="Times New Roman" w:cs="Times New Roman"/>
          <w:noProof/>
          <w:sz w:val="24"/>
          <w:szCs w:val="24"/>
          <w:vertAlign w:val="superscript"/>
          <w:lang w:val="en-US"/>
        </w:rPr>
        <w:t>31</w:t>
      </w:r>
      <w:r w:rsidR="005F30EE">
        <w:rPr>
          <w:rFonts w:ascii="Times New Roman" w:hAnsi="Times New Roman" w:cs="Times New Roman"/>
          <w:sz w:val="24"/>
          <w:szCs w:val="24"/>
          <w:lang w:val="en-US"/>
        </w:rPr>
        <w:t xml:space="preserve">. </w:t>
      </w:r>
      <w:r w:rsidR="00216DED">
        <w:rPr>
          <w:rFonts w:ascii="Times New Roman" w:hAnsi="Times New Roman" w:cs="Times New Roman"/>
          <w:sz w:val="24"/>
          <w:szCs w:val="24"/>
          <w:lang w:val="en-US"/>
        </w:rPr>
        <w:t>T</w:t>
      </w:r>
      <w:r w:rsidRPr="003A5D2D">
        <w:rPr>
          <w:rFonts w:ascii="Times New Roman" w:hAnsi="Times New Roman" w:cs="Times New Roman"/>
          <w:sz w:val="24"/>
          <w:szCs w:val="24"/>
          <w:lang w:val="en-US"/>
        </w:rPr>
        <w:t>he full-width half-maximum (FWHM) was set to 20 mm</w:t>
      </w:r>
      <w:r w:rsidR="00216DED">
        <w:rPr>
          <w:rFonts w:ascii="Times New Roman" w:hAnsi="Times New Roman" w:cs="Times New Roman"/>
          <w:sz w:val="24"/>
          <w:szCs w:val="24"/>
          <w:vertAlign w:val="superscript"/>
          <w:lang w:val="en-US"/>
        </w:rPr>
        <w:t>31,35</w:t>
      </w:r>
      <w:r>
        <w:rPr>
          <w:rFonts w:ascii="Times New Roman" w:hAnsi="Times New Roman" w:cs="Times New Roman"/>
          <w:sz w:val="24"/>
          <w:szCs w:val="24"/>
          <w:lang w:val="en-US"/>
        </w:rPr>
        <w:t xml:space="preserve"> (</w:t>
      </w:r>
      <w:r w:rsidR="008F74A7">
        <w:rPr>
          <w:rFonts w:ascii="Times New Roman" w:hAnsi="Times New Roman" w:cs="Times New Roman"/>
          <w:sz w:val="24"/>
          <w:szCs w:val="24"/>
          <w:lang w:val="en-US"/>
        </w:rPr>
        <w:t>eMethods</w:t>
      </w:r>
      <w:r>
        <w:rPr>
          <w:rFonts w:ascii="Times New Roman" w:hAnsi="Times New Roman" w:cs="Times New Roman"/>
          <w:sz w:val="24"/>
          <w:szCs w:val="24"/>
          <w:lang w:val="en-US"/>
        </w:rPr>
        <w:t xml:space="preserve"> 1 in the Supplement)</w:t>
      </w:r>
      <w:r w:rsidRPr="003A5D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17400">
        <w:rPr>
          <w:rFonts w:ascii="Times New Roman" w:hAnsi="Times New Roman" w:cs="Times New Roman"/>
          <w:sz w:val="24"/>
          <w:szCs w:val="24"/>
        </w:rPr>
        <w:t>Meta-analysis Of Observational Studies in Epidemiology (M</w:t>
      </w:r>
      <w:r w:rsidR="005F30EE">
        <w:rPr>
          <w:rFonts w:ascii="Times New Roman" w:hAnsi="Times New Roman" w:cs="Times New Roman"/>
          <w:sz w:val="24"/>
          <w:szCs w:val="24"/>
        </w:rPr>
        <w:t>OOSE) guidelines were followed</w:t>
      </w:r>
      <w:r w:rsidRPr="00E057B0">
        <w:rPr>
          <w:rFonts w:ascii="Times New Roman" w:hAnsi="Times New Roman" w:cs="Times New Roman"/>
          <w:noProof/>
          <w:sz w:val="24"/>
          <w:szCs w:val="24"/>
          <w:vertAlign w:val="superscript"/>
        </w:rPr>
        <w:t>39</w:t>
      </w:r>
      <w:r w:rsidR="005F30EE">
        <w:rPr>
          <w:rFonts w:ascii="Times New Roman" w:hAnsi="Times New Roman" w:cs="Times New Roman"/>
          <w:noProof/>
          <w:sz w:val="24"/>
          <w:szCs w:val="24"/>
        </w:rPr>
        <w:t>.</w:t>
      </w:r>
    </w:p>
    <w:p w:rsidR="00F51445" w:rsidRDefault="00F51445" w:rsidP="000B5A31">
      <w:pPr>
        <w:rPr>
          <w:rFonts w:ascii="Times New Roman" w:hAnsi="Times New Roman" w:cs="Times New Roman"/>
          <w:b/>
          <w:sz w:val="24"/>
          <w:szCs w:val="24"/>
          <w:lang w:val="en-US"/>
        </w:rPr>
      </w:pPr>
    </w:p>
    <w:p w:rsidR="00F51445" w:rsidRPr="003A5D2D" w:rsidRDefault="00F51445" w:rsidP="000B5A31">
      <w:pPr>
        <w:rPr>
          <w:rFonts w:ascii="Times New Roman" w:hAnsi="Times New Roman" w:cs="Times New Roman"/>
          <w:sz w:val="24"/>
          <w:szCs w:val="24"/>
          <w:lang w:val="en-US"/>
        </w:rPr>
      </w:pPr>
      <w:r w:rsidRPr="003A5D2D">
        <w:rPr>
          <w:rFonts w:ascii="Times New Roman" w:hAnsi="Times New Roman" w:cs="Times New Roman"/>
          <w:b/>
          <w:sz w:val="24"/>
          <w:szCs w:val="24"/>
          <w:lang w:val="en-US"/>
        </w:rPr>
        <w:t>Reliability Analysis, Sub-Group Meta-Analysis and Meta-Regressions</w:t>
      </w:r>
    </w:p>
    <w:p w:rsidR="00F51445" w:rsidRPr="003A5D2D" w:rsidRDefault="00F51445" w:rsidP="000B5A31">
      <w:pPr>
        <w:spacing w:after="0" w:line="480" w:lineRule="auto"/>
        <w:rPr>
          <w:rFonts w:ascii="Times New Roman" w:eastAsiaTheme="minorHAnsi" w:hAnsi="Times New Roman" w:cs="Times New Roman"/>
          <w:sz w:val="24"/>
          <w:szCs w:val="24"/>
          <w:lang w:val="en-US" w:eastAsia="en-US"/>
        </w:rPr>
      </w:pPr>
      <w:r w:rsidRPr="003A5D2D">
        <w:rPr>
          <w:rFonts w:ascii="Times New Roman" w:eastAsiaTheme="minorHAnsi" w:hAnsi="Times New Roman" w:cs="Times New Roman"/>
          <w:sz w:val="24"/>
          <w:szCs w:val="24"/>
          <w:lang w:val="en-US" w:eastAsia="en-US"/>
        </w:rPr>
        <w:tab/>
        <w:t>A jack-knife analysis was used to establish</w:t>
      </w:r>
      <w:r w:rsidR="00FA266D">
        <w:rPr>
          <w:rFonts w:ascii="Times New Roman" w:eastAsiaTheme="minorHAnsi" w:hAnsi="Times New Roman" w:cs="Times New Roman"/>
          <w:sz w:val="24"/>
          <w:szCs w:val="24"/>
          <w:lang w:val="en-US" w:eastAsia="en-US"/>
        </w:rPr>
        <w:t xml:space="preserve"> the reliability of the results</w:t>
      </w:r>
      <w:r w:rsidRPr="00E057B0">
        <w:rPr>
          <w:rFonts w:ascii="Times New Roman" w:eastAsiaTheme="minorHAnsi" w:hAnsi="Times New Roman" w:cs="Times New Roman"/>
          <w:noProof/>
          <w:sz w:val="24"/>
          <w:szCs w:val="24"/>
          <w:vertAlign w:val="superscript"/>
          <w:lang w:val="en-US" w:eastAsia="en-US"/>
        </w:rPr>
        <w:t>31,40</w:t>
      </w:r>
      <w:r w:rsidR="00FA266D">
        <w:rPr>
          <w:rFonts w:ascii="Times New Roman" w:eastAsiaTheme="minorHAnsi" w:hAnsi="Times New Roman" w:cs="Times New Roman"/>
          <w:sz w:val="24"/>
          <w:szCs w:val="24"/>
          <w:lang w:val="en-US" w:eastAsia="en-US"/>
        </w:rPr>
        <w:t xml:space="preserve">. </w:t>
      </w:r>
      <w:r w:rsidRPr="003A5D2D">
        <w:rPr>
          <w:rFonts w:ascii="Times New Roman" w:eastAsiaTheme="minorHAnsi" w:hAnsi="Times New Roman" w:cs="Times New Roman"/>
          <w:sz w:val="24"/>
          <w:szCs w:val="24"/>
          <w:lang w:val="en-US" w:eastAsia="en-US"/>
        </w:rPr>
        <w:t xml:space="preserve">This sensitivity analysis consists of removing a single dataset and repeating the analysis in sequence. If a previously significant brain region remains significant in all or most of the repeated analyses, it can be concluded that the effect is highly replicable. A sub-group meta-analysis was </w:t>
      </w:r>
      <w:r>
        <w:rPr>
          <w:rFonts w:ascii="Times New Roman" w:eastAsiaTheme="minorHAnsi" w:hAnsi="Times New Roman" w:cs="Times New Roman"/>
          <w:sz w:val="24"/>
          <w:szCs w:val="24"/>
          <w:lang w:val="en-US" w:eastAsia="en-US"/>
        </w:rPr>
        <w:t xml:space="preserve">also </w:t>
      </w:r>
      <w:r w:rsidRPr="003A5D2D">
        <w:rPr>
          <w:rFonts w:ascii="Times New Roman" w:eastAsiaTheme="minorHAnsi" w:hAnsi="Times New Roman" w:cs="Times New Roman"/>
          <w:sz w:val="24"/>
          <w:szCs w:val="24"/>
          <w:lang w:val="en-US" w:eastAsia="en-US"/>
        </w:rPr>
        <w:t xml:space="preserve">carried out on studies including only youths diagnosed with childhood-onset </w:t>
      </w:r>
      <w:r>
        <w:rPr>
          <w:rFonts w:ascii="Times New Roman" w:eastAsiaTheme="minorHAnsi" w:hAnsi="Times New Roman" w:cs="Times New Roman"/>
          <w:sz w:val="24"/>
          <w:szCs w:val="24"/>
          <w:lang w:val="en-US" w:eastAsia="en-US"/>
        </w:rPr>
        <w:t>CP</w:t>
      </w:r>
      <w:r w:rsidRPr="003A5D2D">
        <w:rPr>
          <w:rFonts w:ascii="Times New Roman" w:eastAsiaTheme="minorHAnsi" w:hAnsi="Times New Roman" w:cs="Times New Roman"/>
          <w:sz w:val="24"/>
          <w:szCs w:val="24"/>
          <w:lang w:val="en-US" w:eastAsia="en-US"/>
        </w:rPr>
        <w:t xml:space="preserve">.  </w:t>
      </w:r>
    </w:p>
    <w:p w:rsidR="00F51445" w:rsidRPr="003A5D2D" w:rsidRDefault="00F51445" w:rsidP="000B5A31">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L</w:t>
      </w:r>
      <w:r w:rsidRPr="003A5D2D">
        <w:rPr>
          <w:rFonts w:ascii="Times New Roman" w:hAnsi="Times New Roman" w:cs="Times New Roman"/>
          <w:sz w:val="24"/>
          <w:szCs w:val="24"/>
          <w:lang w:val="en-US"/>
        </w:rPr>
        <w:t xml:space="preserve">inear meta-regression analyses were used to examine the influence of: (1) the mean CU traits score for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(2) the ratio of males to females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across studies and (3) the proportion of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co-morbid for ADHD on GMV. The meta-regressions reported here should be treated as exploratory only, with a more strict threshold applied in all cases to control for false-positives (</w:t>
      </w:r>
      <w:r>
        <w:rPr>
          <w:rFonts w:ascii="Times New Roman" w:hAnsi="Times New Roman" w:cs="Times New Roman"/>
          <w:i/>
          <w:sz w:val="24"/>
          <w:szCs w:val="24"/>
          <w:lang w:val="en-US"/>
        </w:rPr>
        <w:t xml:space="preserve">p &lt; </w:t>
      </w:r>
      <w:r w:rsidRPr="003A5D2D">
        <w:rPr>
          <w:rFonts w:ascii="Times New Roman" w:hAnsi="Times New Roman" w:cs="Times New Roman"/>
          <w:sz w:val="24"/>
          <w:szCs w:val="24"/>
          <w:lang w:val="en-US"/>
        </w:rPr>
        <w:t>0.00017</w:t>
      </w:r>
      <w:r>
        <w:rPr>
          <w:rFonts w:ascii="Times New Roman" w:hAnsi="Times New Roman" w:cs="Times New Roman"/>
          <w:sz w:val="24"/>
          <w:szCs w:val="24"/>
          <w:lang w:val="en-US"/>
        </w:rPr>
        <w:t>, Bonferroni-corrected</w:t>
      </w:r>
      <w:r w:rsidRPr="003A5D2D">
        <w:rPr>
          <w:rFonts w:ascii="Times New Roman" w:hAnsi="Times New Roman" w:cs="Times New Roman"/>
          <w:sz w:val="24"/>
          <w:szCs w:val="24"/>
          <w:lang w:val="en-US"/>
        </w:rPr>
        <w:t>)</w:t>
      </w:r>
      <w:r w:rsidRPr="00E057B0">
        <w:rPr>
          <w:rFonts w:ascii="Times New Roman" w:hAnsi="Times New Roman" w:cs="Times New Roman"/>
          <w:noProof/>
          <w:sz w:val="24"/>
          <w:szCs w:val="24"/>
          <w:vertAlign w:val="superscript"/>
          <w:lang w:val="en-US"/>
        </w:rPr>
        <w:t>40</w:t>
      </w:r>
      <w:r>
        <w:rPr>
          <w:rFonts w:ascii="Times New Roman" w:hAnsi="Times New Roman" w:cs="Times New Roman"/>
          <w:sz w:val="24"/>
          <w:szCs w:val="24"/>
          <w:lang w:val="en-US"/>
        </w:rPr>
        <w:t xml:space="preserve"> </w:t>
      </w:r>
      <w:r w:rsidRPr="00263F7E">
        <w:rPr>
          <w:rFonts w:ascii="Times New Roman" w:hAnsi="Times New Roman" w:cs="Times New Roman"/>
          <w:sz w:val="24"/>
          <w:lang w:val="en-US"/>
        </w:rPr>
        <w:t>and results only considered when significant slopes were accompanied by significant differences at one extreme of the independent variable (e.g. CU traits score for youths with CP)(</w:t>
      </w:r>
      <w:r w:rsidR="008F74A7" w:rsidRPr="00263F7E">
        <w:rPr>
          <w:rFonts w:ascii="Times New Roman" w:hAnsi="Times New Roman" w:cs="Times New Roman"/>
          <w:sz w:val="24"/>
          <w:lang w:val="en-US"/>
        </w:rPr>
        <w:t>eMethods</w:t>
      </w:r>
      <w:r w:rsidRPr="00263F7E">
        <w:rPr>
          <w:rFonts w:ascii="Times New Roman" w:hAnsi="Times New Roman" w:cs="Times New Roman"/>
          <w:sz w:val="24"/>
          <w:lang w:val="en-US"/>
        </w:rPr>
        <w:t xml:space="preserve"> 1 in the Supplement)</w:t>
      </w:r>
      <w:r w:rsidRPr="009F65BB">
        <w:rPr>
          <w:rFonts w:ascii="Times New Roman" w:hAnsi="Times New Roman" w:cs="Times New Roman"/>
          <w:sz w:val="24"/>
          <w:lang w:val="en-US"/>
        </w:rPr>
        <w:t>.</w:t>
      </w:r>
      <w:r w:rsidRPr="003A5D2D">
        <w:rPr>
          <w:rFonts w:ascii="Times New Roman" w:hAnsi="Times New Roman" w:cs="Times New Roman"/>
          <w:sz w:val="24"/>
          <w:szCs w:val="24"/>
          <w:lang w:val="en-US"/>
        </w:rPr>
        <w:t xml:space="preserve"> Finally, because the assessment tools used to measure CU traits differed across studies (Table 1), mean CU scores for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were converted to the Percent of Maximum Possible (POMP)</w:t>
      </w:r>
      <w:r w:rsidRPr="00E057B0">
        <w:rPr>
          <w:rFonts w:ascii="Times New Roman" w:hAnsi="Times New Roman" w:cs="Times New Roman"/>
          <w:noProof/>
          <w:sz w:val="24"/>
          <w:szCs w:val="24"/>
          <w:vertAlign w:val="superscript"/>
          <w:lang w:val="en-US"/>
        </w:rPr>
        <w:t>41</w:t>
      </w:r>
      <w:r w:rsidR="00FA266D">
        <w:rPr>
          <w:rFonts w:ascii="Times New Roman" w:hAnsi="Times New Roman" w:cs="Times New Roman"/>
          <w:sz w:val="24"/>
          <w:szCs w:val="24"/>
          <w:lang w:val="en-US"/>
        </w:rPr>
        <w:t xml:space="preserve">. </w:t>
      </w:r>
      <w:r w:rsidRPr="00263F7E">
        <w:rPr>
          <w:rFonts w:ascii="Times New Roman" w:hAnsi="Times New Roman" w:cs="Times New Roman"/>
          <w:sz w:val="24"/>
          <w:szCs w:val="24"/>
          <w:lang w:val="en-US"/>
        </w:rPr>
        <w:t>Scores which express raw scores in terms of the minimum and maximum score. This established method of standardizing scores</w:t>
      </w:r>
      <w:r w:rsidRPr="00263F7E">
        <w:rPr>
          <w:rFonts w:ascii="Times New Roman" w:hAnsi="Times New Roman" w:cs="Times New Roman"/>
          <w:noProof/>
          <w:sz w:val="24"/>
          <w:szCs w:val="24"/>
          <w:vertAlign w:val="superscript"/>
          <w:lang w:val="en-US"/>
        </w:rPr>
        <w:t>42,43</w:t>
      </w:r>
      <w:hyperlink w:anchor="_ENREF_55" w:tooltip="Cohen, 2013 #20258" w:history="1"/>
      <w:r w:rsidRPr="00263F7E">
        <w:rPr>
          <w:rFonts w:ascii="Times New Roman" w:hAnsi="Times New Roman" w:cs="Times New Roman"/>
          <w:sz w:val="24"/>
          <w:szCs w:val="24"/>
          <w:lang w:val="en-US"/>
        </w:rPr>
        <w:t xml:space="preserve"> allows comparisons across scoring methods, populations and measures overcoming problems associated with alternative standardization methods (e.g. z-scores) that do not allow comparison of scores across studies and samples.</w:t>
      </w:r>
      <w:r w:rsidRPr="003A5D2D">
        <w:rPr>
          <w:rFonts w:ascii="Times New Roman" w:hAnsi="Times New Roman" w:cs="Times New Roman"/>
          <w:sz w:val="24"/>
          <w:szCs w:val="24"/>
          <w:lang w:val="en-US"/>
        </w:rPr>
        <w:t xml:space="preserve"> </w:t>
      </w:r>
      <w:r w:rsidRPr="00263F7E">
        <w:rPr>
          <w:rFonts w:ascii="Times New Roman" w:hAnsi="Times New Roman" w:cs="Times New Roman"/>
          <w:sz w:val="24"/>
          <w:szCs w:val="24"/>
          <w:lang w:val="en-US"/>
        </w:rPr>
        <w:t xml:space="preserve">For two studies that used two assessment </w:t>
      </w:r>
      <w:r w:rsidRPr="00263F7E">
        <w:rPr>
          <w:rFonts w:ascii="Times New Roman" w:hAnsi="Times New Roman" w:cs="Times New Roman"/>
          <w:sz w:val="24"/>
          <w:szCs w:val="24"/>
          <w:lang w:val="en-US"/>
        </w:rPr>
        <w:lastRenderedPageBreak/>
        <w:t>tools to measure CU traits,</w:t>
      </w:r>
      <w:r w:rsidRPr="00263F7E">
        <w:rPr>
          <w:rFonts w:ascii="Times New Roman" w:hAnsi="Times New Roman" w:cs="Times New Roman"/>
          <w:noProof/>
          <w:sz w:val="24"/>
          <w:szCs w:val="24"/>
          <w:vertAlign w:val="superscript"/>
          <w:lang w:val="en-US"/>
        </w:rPr>
        <w:t>20,22</w:t>
      </w:r>
      <w:r w:rsidRPr="00263F7E">
        <w:rPr>
          <w:rFonts w:ascii="Times New Roman" w:hAnsi="Times New Roman" w:cs="Times New Roman"/>
          <w:sz w:val="24"/>
          <w:szCs w:val="24"/>
          <w:lang w:val="en-US"/>
        </w:rPr>
        <w:t xml:space="preserve"> the average POMP score across measures of CU traits was calculated</w:t>
      </w:r>
      <w:r>
        <w:rPr>
          <w:rFonts w:ascii="Times New Roman" w:hAnsi="Times New Roman" w:cs="Times New Roman"/>
          <w:sz w:val="24"/>
          <w:szCs w:val="24"/>
          <w:lang w:val="en-US"/>
        </w:rPr>
        <w:t xml:space="preserve"> (eTable 4 and </w:t>
      </w:r>
      <w:r w:rsidR="008F74A7">
        <w:rPr>
          <w:rFonts w:ascii="Times New Roman" w:hAnsi="Times New Roman" w:cs="Times New Roman"/>
          <w:sz w:val="24"/>
          <w:szCs w:val="24"/>
          <w:lang w:val="en-US"/>
        </w:rPr>
        <w:t>eMethods</w:t>
      </w:r>
      <w:r>
        <w:rPr>
          <w:rFonts w:ascii="Times New Roman" w:hAnsi="Times New Roman" w:cs="Times New Roman"/>
          <w:sz w:val="24"/>
          <w:szCs w:val="24"/>
          <w:lang w:val="en-US"/>
        </w:rPr>
        <w:t xml:space="preserve"> 2 in the Supplement)</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addition, the association between GMV and age, IQ and CD severity was examined (eFigure 2, 3 and 4; eTable 5, 6, and 7 and </w:t>
      </w:r>
      <w:r w:rsidR="008F74A7">
        <w:rPr>
          <w:rFonts w:ascii="Times New Roman" w:hAnsi="Times New Roman" w:cs="Times New Roman"/>
          <w:sz w:val="24"/>
          <w:szCs w:val="24"/>
          <w:lang w:val="en-US"/>
        </w:rPr>
        <w:t>eMethods</w:t>
      </w:r>
      <w:r>
        <w:rPr>
          <w:rFonts w:ascii="Times New Roman" w:hAnsi="Times New Roman" w:cs="Times New Roman"/>
          <w:sz w:val="24"/>
          <w:szCs w:val="24"/>
          <w:lang w:val="en-US"/>
        </w:rPr>
        <w:t xml:space="preserve"> 3 and 4 in the Supplement). </w:t>
      </w:r>
    </w:p>
    <w:p w:rsidR="00F51445" w:rsidRPr="003A5D2D" w:rsidRDefault="00F51445" w:rsidP="000B5A31">
      <w:pPr>
        <w:spacing w:after="0" w:line="480" w:lineRule="auto"/>
        <w:jc w:val="center"/>
        <w:rPr>
          <w:rFonts w:ascii="Times New Roman" w:eastAsiaTheme="minorHAnsi" w:hAnsi="Times New Roman" w:cs="Times New Roman"/>
          <w:sz w:val="24"/>
          <w:szCs w:val="24"/>
          <w:lang w:val="en-US" w:eastAsia="en-US"/>
        </w:rPr>
      </w:pPr>
    </w:p>
    <w:p w:rsidR="00F51445" w:rsidRPr="003A5D2D" w:rsidRDefault="00F51445" w:rsidP="000B5A31">
      <w:pPr>
        <w:spacing w:after="0" w:line="480" w:lineRule="auto"/>
        <w:jc w:val="center"/>
        <w:rPr>
          <w:rFonts w:ascii="Times New Roman" w:eastAsiaTheme="minorHAnsi" w:hAnsi="Times New Roman" w:cs="Times New Roman"/>
          <w:sz w:val="24"/>
          <w:szCs w:val="24"/>
          <w:lang w:val="en-US" w:eastAsia="en-US"/>
        </w:rPr>
      </w:pPr>
      <w:r w:rsidRPr="003A5D2D">
        <w:rPr>
          <w:rFonts w:ascii="Times New Roman" w:eastAsiaTheme="minorHAnsi" w:hAnsi="Times New Roman" w:cs="Times New Roman"/>
          <w:sz w:val="24"/>
          <w:szCs w:val="24"/>
          <w:lang w:val="en-US" w:eastAsia="en-US"/>
        </w:rPr>
        <w:t>Include Table 1 about here</w:t>
      </w:r>
    </w:p>
    <w:p w:rsidR="00F51445" w:rsidRPr="003A5D2D" w:rsidRDefault="00F51445" w:rsidP="000B5A31">
      <w:pPr>
        <w:spacing w:before="200"/>
        <w:jc w:val="center"/>
        <w:rPr>
          <w:rFonts w:ascii="Times New Roman" w:hAnsi="Times New Roman" w:cs="Times New Roman"/>
          <w:sz w:val="24"/>
          <w:szCs w:val="24"/>
          <w:lang w:val="en-US"/>
        </w:rPr>
      </w:pPr>
      <w:r w:rsidRPr="003A5D2D">
        <w:rPr>
          <w:rFonts w:ascii="Times New Roman" w:hAnsi="Times New Roman" w:cs="Times New Roman"/>
          <w:b/>
          <w:sz w:val="24"/>
          <w:szCs w:val="24"/>
          <w:lang w:val="en-US"/>
        </w:rPr>
        <w:t>Results</w:t>
      </w:r>
    </w:p>
    <w:p w:rsidR="00F51445" w:rsidRPr="003A5D2D" w:rsidRDefault="00F51445" w:rsidP="000B5A31">
      <w:pPr>
        <w:rPr>
          <w:rFonts w:ascii="Times New Roman" w:hAnsi="Times New Roman" w:cs="Times New Roman"/>
          <w:sz w:val="24"/>
          <w:szCs w:val="24"/>
          <w:lang w:val="en-US"/>
        </w:rPr>
      </w:pPr>
      <w:r w:rsidRPr="003A5D2D">
        <w:rPr>
          <w:rFonts w:ascii="Times New Roman" w:hAnsi="Times New Roman" w:cs="Times New Roman"/>
          <w:b/>
          <w:sz w:val="24"/>
          <w:szCs w:val="24"/>
          <w:lang w:val="en-US"/>
        </w:rPr>
        <w:t>Study Characteristics</w:t>
      </w:r>
    </w:p>
    <w:p w:rsidR="00F51445" w:rsidRPr="003A5D2D" w:rsidRDefault="009A36F3" w:rsidP="000B5A31">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Twenty-eight</w:t>
      </w:r>
      <w:r w:rsidR="00F51445" w:rsidRPr="003A5D2D">
        <w:rPr>
          <w:rFonts w:ascii="Times New Roman" w:hAnsi="Times New Roman" w:cs="Times New Roman"/>
          <w:sz w:val="24"/>
          <w:szCs w:val="24"/>
          <w:lang w:val="en-US"/>
        </w:rPr>
        <w:t xml:space="preserve"> potential studies </w:t>
      </w:r>
      <w:r>
        <w:rPr>
          <w:rFonts w:ascii="Times New Roman" w:hAnsi="Times New Roman" w:cs="Times New Roman"/>
          <w:sz w:val="24"/>
          <w:szCs w:val="24"/>
          <w:lang w:val="en-US"/>
        </w:rPr>
        <w:t xml:space="preserve">were identified </w:t>
      </w:r>
      <w:r w:rsidR="00F51445" w:rsidRPr="003A5D2D">
        <w:rPr>
          <w:rFonts w:ascii="Times New Roman" w:hAnsi="Times New Roman" w:cs="Times New Roman"/>
          <w:sz w:val="24"/>
          <w:szCs w:val="24"/>
          <w:lang w:val="en-US"/>
        </w:rPr>
        <w:t xml:space="preserve">for inclusion in the meta-analysis. Fifteen studies were excluded based on inclusion criteria (Figure 1 and </w:t>
      </w:r>
      <w:r w:rsidR="00F51445">
        <w:rPr>
          <w:rFonts w:ascii="Times New Roman" w:hAnsi="Times New Roman" w:cs="Times New Roman"/>
          <w:sz w:val="24"/>
          <w:szCs w:val="24"/>
          <w:lang w:val="en-US"/>
        </w:rPr>
        <w:t>eTable 1 in the Supplement</w:t>
      </w:r>
      <w:r w:rsidR="00F51445" w:rsidRPr="003A5D2D">
        <w:rPr>
          <w:rFonts w:ascii="Times New Roman" w:hAnsi="Times New Roman" w:cs="Times New Roman"/>
          <w:sz w:val="24"/>
          <w:szCs w:val="24"/>
          <w:lang w:val="en-US"/>
        </w:rPr>
        <w:t>).</w:t>
      </w:r>
      <w:r w:rsidR="00F51445" w:rsidRPr="003A5D2D" w:rsidDel="002404AB">
        <w:rPr>
          <w:lang w:val="en-US"/>
        </w:rPr>
        <w:t xml:space="preserve"> </w:t>
      </w:r>
      <w:r w:rsidR="00F51445" w:rsidRPr="003A5D2D">
        <w:rPr>
          <w:rFonts w:ascii="Times New Roman" w:hAnsi="Times New Roman" w:cs="Times New Roman"/>
          <w:sz w:val="24"/>
          <w:szCs w:val="24"/>
          <w:lang w:val="en-US"/>
        </w:rPr>
        <w:t xml:space="preserve">Thirteen eligible studies </w:t>
      </w:r>
      <w:r w:rsidR="00F51445">
        <w:rPr>
          <w:rFonts w:ascii="Times New Roman" w:hAnsi="Times New Roman" w:cs="Times New Roman"/>
          <w:sz w:val="24"/>
          <w:szCs w:val="24"/>
          <w:lang w:val="en-US"/>
        </w:rPr>
        <w:t xml:space="preserve">(Table 1) </w:t>
      </w:r>
      <w:r w:rsidR="00F51445" w:rsidRPr="003A5D2D">
        <w:rPr>
          <w:rFonts w:ascii="Times New Roman" w:hAnsi="Times New Roman" w:cs="Times New Roman"/>
          <w:sz w:val="24"/>
          <w:szCs w:val="24"/>
          <w:lang w:val="en-US"/>
        </w:rPr>
        <w:t xml:space="preserve">were identified that included a direct comparison of GMV between youths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(N=3</w:t>
      </w:r>
      <w:r w:rsidR="00F51445">
        <w:rPr>
          <w:rFonts w:ascii="Times New Roman" w:hAnsi="Times New Roman" w:cs="Times New Roman"/>
          <w:sz w:val="24"/>
          <w:szCs w:val="24"/>
          <w:lang w:val="en-US"/>
        </w:rPr>
        <w:t>94</w:t>
      </w:r>
      <w:r w:rsidR="00F51445" w:rsidRPr="003A5D2D">
        <w:rPr>
          <w:rFonts w:ascii="Times New Roman" w:hAnsi="Times New Roman" w:cs="Times New Roman"/>
          <w:sz w:val="24"/>
          <w:szCs w:val="24"/>
          <w:lang w:val="en-US"/>
        </w:rPr>
        <w:t>; M age=14.45; SD=2.94; age range=8 – 21 years) and TD youths (N=350; M age=14.33; SD=2.98; age range=8 – 21 years). Of the 3</w:t>
      </w:r>
      <w:r w:rsidR="00F51445">
        <w:rPr>
          <w:rFonts w:ascii="Times New Roman" w:hAnsi="Times New Roman" w:cs="Times New Roman"/>
          <w:sz w:val="24"/>
          <w:szCs w:val="24"/>
          <w:lang w:val="en-US"/>
        </w:rPr>
        <w:t>94</w:t>
      </w:r>
      <w:r w:rsidR="00F51445" w:rsidRPr="003A5D2D">
        <w:rPr>
          <w:rFonts w:ascii="Times New Roman" w:hAnsi="Times New Roman" w:cs="Times New Roman"/>
          <w:sz w:val="24"/>
          <w:szCs w:val="24"/>
          <w:lang w:val="en-US"/>
        </w:rPr>
        <w:t xml:space="preserve"> youths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3</w:t>
      </w:r>
      <w:r w:rsidR="00F51445">
        <w:rPr>
          <w:rFonts w:ascii="Times New Roman" w:hAnsi="Times New Roman" w:cs="Times New Roman"/>
          <w:sz w:val="24"/>
          <w:szCs w:val="24"/>
          <w:lang w:val="en-US"/>
        </w:rPr>
        <w:t xml:space="preserve">27 (83%) </w:t>
      </w:r>
      <w:r w:rsidR="00F51445" w:rsidRPr="003A5D2D">
        <w:rPr>
          <w:rFonts w:ascii="Times New Roman" w:hAnsi="Times New Roman" w:cs="Times New Roman"/>
          <w:sz w:val="24"/>
          <w:szCs w:val="24"/>
          <w:lang w:val="en-US"/>
        </w:rPr>
        <w:t xml:space="preserve">were males while 272 </w:t>
      </w:r>
      <w:r w:rsidR="00F51445">
        <w:rPr>
          <w:rFonts w:ascii="Times New Roman" w:hAnsi="Times New Roman" w:cs="Times New Roman"/>
          <w:sz w:val="24"/>
          <w:szCs w:val="24"/>
          <w:lang w:val="en-US"/>
        </w:rPr>
        <w:t xml:space="preserve">(78%) </w:t>
      </w:r>
      <w:r w:rsidR="00F51445" w:rsidRPr="003A5D2D">
        <w:rPr>
          <w:rFonts w:ascii="Times New Roman" w:hAnsi="Times New Roman" w:cs="Times New Roman"/>
          <w:sz w:val="24"/>
          <w:szCs w:val="24"/>
          <w:lang w:val="en-US"/>
        </w:rPr>
        <w:t>of the 350 TD youths were males. Eight of the 13 studies included only male participants, with four including male and female subjects and one including all female participants</w:t>
      </w:r>
      <w:r w:rsidR="00F52F71">
        <w:rPr>
          <w:rFonts w:ascii="Times New Roman" w:hAnsi="Times New Roman" w:cs="Times New Roman"/>
          <w:sz w:val="24"/>
          <w:szCs w:val="24"/>
          <w:lang w:val="en-US"/>
        </w:rPr>
        <w:t xml:space="preserve"> (Table 1)</w:t>
      </w:r>
      <w:r w:rsidR="00F51445" w:rsidRPr="003A5D2D">
        <w:rPr>
          <w:rFonts w:ascii="Times New Roman" w:hAnsi="Times New Roman" w:cs="Times New Roman"/>
          <w:sz w:val="24"/>
          <w:szCs w:val="24"/>
          <w:lang w:val="en-US"/>
        </w:rPr>
        <w:t xml:space="preserve">.  </w:t>
      </w:r>
    </w:p>
    <w:p w:rsidR="00F51445" w:rsidRPr="003A5D2D" w:rsidRDefault="00F51445" w:rsidP="000B5A31">
      <w:pPr>
        <w:spacing w:after="0" w:line="480" w:lineRule="auto"/>
        <w:ind w:firstLine="720"/>
        <w:rPr>
          <w:rFonts w:ascii="Times New Roman" w:hAnsi="Times New Roman" w:cs="Times New Roman"/>
          <w:sz w:val="24"/>
          <w:szCs w:val="24"/>
          <w:lang w:val="en-US"/>
        </w:rPr>
      </w:pPr>
    </w:p>
    <w:p w:rsidR="00F51445" w:rsidRPr="003A5D2D" w:rsidRDefault="00F51445" w:rsidP="00702F0D">
      <w:pPr>
        <w:spacing w:after="0" w:line="480" w:lineRule="auto"/>
        <w:jc w:val="center"/>
        <w:rPr>
          <w:rFonts w:ascii="Times New Roman" w:hAnsi="Times New Roman" w:cs="Times New Roman"/>
          <w:sz w:val="24"/>
          <w:szCs w:val="24"/>
          <w:lang w:val="en-US"/>
        </w:rPr>
      </w:pPr>
      <w:r w:rsidRPr="003A5D2D">
        <w:rPr>
          <w:rFonts w:ascii="Times New Roman" w:hAnsi="Times New Roman" w:cs="Times New Roman"/>
          <w:sz w:val="24"/>
          <w:szCs w:val="24"/>
          <w:lang w:val="en-US"/>
        </w:rPr>
        <w:t>Insert Figure 1 about here</w:t>
      </w:r>
    </w:p>
    <w:p w:rsidR="00F51445" w:rsidRPr="003A5D2D" w:rsidRDefault="00F51445" w:rsidP="000B5A31">
      <w:pPr>
        <w:rPr>
          <w:rFonts w:ascii="Times New Roman" w:hAnsi="Times New Roman" w:cs="Times New Roman"/>
          <w:sz w:val="24"/>
          <w:szCs w:val="24"/>
          <w:lang w:val="en-US"/>
        </w:rPr>
      </w:pPr>
      <w:r w:rsidRPr="003A5D2D">
        <w:rPr>
          <w:rFonts w:ascii="Times New Roman" w:hAnsi="Times New Roman" w:cs="Times New Roman"/>
          <w:b/>
          <w:sz w:val="24"/>
          <w:szCs w:val="24"/>
          <w:lang w:val="en-US"/>
        </w:rPr>
        <w:t xml:space="preserve">Youths with </w:t>
      </w:r>
      <w:r>
        <w:rPr>
          <w:rFonts w:ascii="Times New Roman" w:hAnsi="Times New Roman" w:cs="Times New Roman"/>
          <w:b/>
          <w:sz w:val="24"/>
          <w:szCs w:val="24"/>
          <w:lang w:val="en-US"/>
        </w:rPr>
        <w:t>CP</w:t>
      </w:r>
      <w:r w:rsidRPr="003A5D2D">
        <w:rPr>
          <w:rFonts w:ascii="Times New Roman" w:hAnsi="Times New Roman" w:cs="Times New Roman"/>
          <w:b/>
          <w:sz w:val="24"/>
          <w:szCs w:val="24"/>
          <w:lang w:val="en-US"/>
        </w:rPr>
        <w:t xml:space="preserve"> vs. TD youths: Regional </w:t>
      </w:r>
      <w:r>
        <w:rPr>
          <w:rFonts w:ascii="Times New Roman" w:hAnsi="Times New Roman" w:cs="Times New Roman"/>
          <w:b/>
          <w:sz w:val="24"/>
          <w:szCs w:val="24"/>
          <w:lang w:val="en-US"/>
        </w:rPr>
        <w:t>gray</w:t>
      </w:r>
      <w:r w:rsidRPr="003A5D2D">
        <w:rPr>
          <w:rFonts w:ascii="Times New Roman" w:hAnsi="Times New Roman" w:cs="Times New Roman"/>
          <w:b/>
          <w:sz w:val="24"/>
          <w:szCs w:val="24"/>
          <w:lang w:val="en-US"/>
        </w:rPr>
        <w:t xml:space="preserve"> matter differences</w:t>
      </w:r>
    </w:p>
    <w:p w:rsidR="00F51445" w:rsidRPr="003A5D2D" w:rsidRDefault="00E01C4B" w:rsidP="000B5A31">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AES-</w:t>
      </w:r>
      <w:r w:rsidR="00F51445" w:rsidRPr="003A5D2D">
        <w:rPr>
          <w:rFonts w:ascii="Times New Roman" w:hAnsi="Times New Roman" w:cs="Times New Roman"/>
          <w:sz w:val="24"/>
          <w:szCs w:val="24"/>
          <w:lang w:val="en-US"/>
        </w:rPr>
        <w:t xml:space="preserve">SDM analyses revealed decreased GMV for youths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compared to TD youths in the </w:t>
      </w:r>
      <w:r w:rsidR="00F51445">
        <w:rPr>
          <w:rFonts w:ascii="Times New Roman" w:hAnsi="Times New Roman" w:cs="Times New Roman"/>
          <w:sz w:val="24"/>
          <w:szCs w:val="24"/>
          <w:lang w:val="en-US"/>
        </w:rPr>
        <w:t xml:space="preserve">left </w:t>
      </w:r>
      <w:r w:rsidR="00F51445" w:rsidRPr="003A5D2D">
        <w:rPr>
          <w:rFonts w:ascii="Times New Roman" w:hAnsi="Times New Roman" w:cs="Times New Roman"/>
          <w:sz w:val="24"/>
          <w:szCs w:val="24"/>
          <w:lang w:val="en-US"/>
        </w:rPr>
        <w:t xml:space="preserve">amygdala and </w:t>
      </w:r>
      <w:r w:rsidR="00F51445">
        <w:rPr>
          <w:rFonts w:ascii="Times New Roman" w:hAnsi="Times New Roman" w:cs="Times New Roman"/>
          <w:sz w:val="24"/>
          <w:szCs w:val="24"/>
          <w:lang w:val="en-US"/>
        </w:rPr>
        <w:t xml:space="preserve">the </w:t>
      </w:r>
      <w:r w:rsidR="00F51445" w:rsidRPr="003A5D2D">
        <w:rPr>
          <w:rFonts w:ascii="Times New Roman" w:hAnsi="Times New Roman" w:cs="Times New Roman"/>
          <w:sz w:val="24"/>
          <w:szCs w:val="24"/>
          <w:lang w:val="en-US"/>
        </w:rPr>
        <w:t>insula bilaterally, with the cluster extent larger on the right</w:t>
      </w:r>
      <w:r w:rsidR="00F51445">
        <w:rPr>
          <w:rFonts w:ascii="Times New Roman" w:hAnsi="Times New Roman" w:cs="Times New Roman"/>
          <w:sz w:val="24"/>
          <w:szCs w:val="24"/>
          <w:lang w:val="en-US"/>
        </w:rPr>
        <w:t>,</w:t>
      </w:r>
      <w:r w:rsidR="00F51445" w:rsidRPr="003A5D2D">
        <w:rPr>
          <w:rFonts w:ascii="Times New Roman" w:hAnsi="Times New Roman" w:cs="Times New Roman"/>
          <w:sz w:val="24"/>
          <w:szCs w:val="24"/>
          <w:lang w:val="en-US"/>
        </w:rPr>
        <w:t xml:space="preserve"> extending </w:t>
      </w:r>
      <w:r w:rsidR="00F51445">
        <w:rPr>
          <w:rFonts w:ascii="Times New Roman" w:hAnsi="Times New Roman" w:cs="Times New Roman"/>
          <w:sz w:val="24"/>
          <w:szCs w:val="24"/>
          <w:lang w:val="en-US"/>
        </w:rPr>
        <w:t xml:space="preserve">laterally </w:t>
      </w:r>
      <w:r w:rsidR="00F51445" w:rsidRPr="003A5D2D">
        <w:rPr>
          <w:rFonts w:ascii="Times New Roman" w:hAnsi="Times New Roman" w:cs="Times New Roman"/>
          <w:sz w:val="24"/>
          <w:szCs w:val="24"/>
          <w:lang w:val="en-US"/>
        </w:rPr>
        <w:t xml:space="preserve">into </w:t>
      </w:r>
      <w:r w:rsidR="00F51445">
        <w:rPr>
          <w:rFonts w:ascii="Times New Roman" w:hAnsi="Times New Roman" w:cs="Times New Roman"/>
          <w:sz w:val="24"/>
          <w:szCs w:val="24"/>
          <w:lang w:val="en-US"/>
        </w:rPr>
        <w:t>vlPFC/OFC</w:t>
      </w:r>
      <w:r w:rsidR="00F51445" w:rsidRPr="000C2A8C">
        <w:rPr>
          <w:rFonts w:ascii="Times New Roman" w:hAnsi="Times New Roman" w:cs="Times New Roman"/>
          <w:sz w:val="24"/>
          <w:szCs w:val="24"/>
          <w:lang w:val="en-US"/>
        </w:rPr>
        <w:t xml:space="preserve"> </w:t>
      </w:r>
      <w:r w:rsidR="00702F0D">
        <w:rPr>
          <w:rFonts w:ascii="Times New Roman" w:hAnsi="Times New Roman" w:cs="Times New Roman"/>
          <w:sz w:val="24"/>
          <w:szCs w:val="24"/>
          <w:lang w:val="en-US"/>
        </w:rPr>
        <w:t>and inferiorly</w:t>
      </w:r>
      <w:r w:rsidR="00F51445">
        <w:rPr>
          <w:rFonts w:ascii="Times New Roman" w:hAnsi="Times New Roman" w:cs="Times New Roman"/>
          <w:sz w:val="24"/>
          <w:szCs w:val="24"/>
          <w:lang w:val="en-US"/>
        </w:rPr>
        <w:t xml:space="preserve"> into superior temporal gyrus (STG)</w:t>
      </w:r>
      <w:r w:rsidR="00F51445" w:rsidRPr="003A5D2D">
        <w:rPr>
          <w:rFonts w:ascii="Times New Roman" w:hAnsi="Times New Roman" w:cs="Times New Roman"/>
          <w:sz w:val="24"/>
          <w:szCs w:val="24"/>
          <w:lang w:val="en-US"/>
        </w:rPr>
        <w:t xml:space="preserve">. Youths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also showed significantly reduced GMV in left medial superior frontal gyrus extending into right ACC, as well as reduced GMV in left fusiform gyrus (Table 2 and Figure 2). No significant GMV increases were observed for youths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compared to TD </w:t>
      </w:r>
      <w:r w:rsidR="00F51445" w:rsidRPr="002D0238">
        <w:rPr>
          <w:rFonts w:ascii="Times New Roman" w:hAnsi="Times New Roman" w:cs="Times New Roman"/>
          <w:sz w:val="24"/>
          <w:szCs w:val="24"/>
          <w:lang w:val="en-US"/>
        </w:rPr>
        <w:t>youths.</w:t>
      </w:r>
      <w:r w:rsidR="00F51445" w:rsidRPr="00BB6331">
        <w:rPr>
          <w:rFonts w:eastAsia="Times New Roman"/>
          <w:color w:val="000090"/>
        </w:rPr>
        <w:t xml:space="preserve"> </w:t>
      </w:r>
      <w:r w:rsidR="00F51445" w:rsidRPr="004E40B8">
        <w:rPr>
          <w:rFonts w:ascii="Times New Roman" w:eastAsia="Times New Roman" w:hAnsi="Times New Roman" w:cs="Times New Roman"/>
          <w:sz w:val="24"/>
          <w:szCs w:val="24"/>
        </w:rPr>
        <w:lastRenderedPageBreak/>
        <w:t xml:space="preserve">The Orwin's fail safe-analysis </w:t>
      </w:r>
      <w:r w:rsidR="00F51445" w:rsidRPr="004E40B8">
        <w:rPr>
          <w:rFonts w:ascii="Times New Roman" w:eastAsia="Times New Roman" w:hAnsi="Times New Roman" w:cs="Times New Roman"/>
          <w:i/>
          <w:sz w:val="24"/>
          <w:szCs w:val="24"/>
        </w:rPr>
        <w:t>N</w:t>
      </w:r>
      <w:r w:rsidR="00F51445" w:rsidRPr="004E40B8">
        <w:rPr>
          <w:rFonts w:ascii="Times New Roman" w:eastAsia="Times New Roman" w:hAnsi="Times New Roman" w:cs="Times New Roman"/>
          <w:noProof/>
          <w:sz w:val="24"/>
          <w:szCs w:val="24"/>
          <w:vertAlign w:val="superscript"/>
        </w:rPr>
        <w:t>34</w:t>
      </w:r>
      <w:r w:rsidR="00F51445" w:rsidRPr="004E40B8">
        <w:rPr>
          <w:rFonts w:ascii="Times New Roman" w:eastAsia="Times New Roman" w:hAnsi="Times New Roman" w:cs="Times New Roman"/>
          <w:i/>
          <w:sz w:val="24"/>
          <w:szCs w:val="24"/>
        </w:rPr>
        <w:t xml:space="preserve"> </w:t>
      </w:r>
      <w:r w:rsidR="00F51445" w:rsidRPr="004E40B8">
        <w:rPr>
          <w:rFonts w:ascii="Times New Roman" w:eastAsia="Times New Roman" w:hAnsi="Times New Roman" w:cs="Times New Roman"/>
          <w:sz w:val="24"/>
          <w:szCs w:val="24"/>
        </w:rPr>
        <w:t>indicated that a potential publication bias was unlikely</w:t>
      </w:r>
      <w:r w:rsidR="00095D8C" w:rsidRPr="004E40B8">
        <w:rPr>
          <w:rFonts w:ascii="Times New Roman" w:eastAsia="Times New Roman" w:hAnsi="Times New Roman" w:cs="Times New Roman"/>
          <w:sz w:val="24"/>
          <w:szCs w:val="24"/>
        </w:rPr>
        <w:t>,</w:t>
      </w:r>
      <w:r w:rsidR="00F51445" w:rsidRPr="004E40B8">
        <w:rPr>
          <w:rFonts w:ascii="Times New Roman" w:eastAsia="Times New Roman" w:hAnsi="Times New Roman" w:cs="Times New Roman"/>
          <w:sz w:val="24"/>
          <w:szCs w:val="24"/>
        </w:rPr>
        <w:t xml:space="preserve"> as 302 studies showing no effect would be needed to invalidate the reported findings.</w:t>
      </w:r>
      <w:r w:rsidR="00F51445" w:rsidRPr="008F74A7">
        <w:rPr>
          <w:rFonts w:ascii="Times New Roman" w:hAnsi="Times New Roman" w:cs="Times New Roman"/>
          <w:sz w:val="24"/>
          <w:szCs w:val="24"/>
          <w:lang w:val="en-US"/>
        </w:rPr>
        <w:t xml:space="preserve">   </w:t>
      </w:r>
    </w:p>
    <w:p w:rsidR="00F51445" w:rsidRPr="003A5D2D" w:rsidRDefault="00F51445" w:rsidP="000B5A31">
      <w:pPr>
        <w:spacing w:line="480" w:lineRule="auto"/>
        <w:jc w:val="center"/>
        <w:rPr>
          <w:rFonts w:ascii="Times New Roman" w:hAnsi="Times New Roman" w:cs="Times New Roman"/>
          <w:sz w:val="24"/>
          <w:szCs w:val="24"/>
          <w:lang w:val="en-US"/>
        </w:rPr>
      </w:pPr>
      <w:r w:rsidRPr="003A5D2D">
        <w:rPr>
          <w:rFonts w:ascii="Times New Roman" w:hAnsi="Times New Roman" w:cs="Times New Roman"/>
          <w:sz w:val="24"/>
          <w:szCs w:val="24"/>
          <w:lang w:val="en-US"/>
        </w:rPr>
        <w:t>Insert Figure 2 about here</w:t>
      </w:r>
    </w:p>
    <w:p w:rsidR="00F51445" w:rsidRPr="003A5D2D" w:rsidRDefault="00F51445" w:rsidP="000B5A31">
      <w:pPr>
        <w:spacing w:line="480" w:lineRule="auto"/>
        <w:jc w:val="center"/>
        <w:rPr>
          <w:rFonts w:ascii="Times New Roman" w:hAnsi="Times New Roman" w:cs="Times New Roman"/>
          <w:sz w:val="24"/>
          <w:szCs w:val="24"/>
          <w:lang w:val="en-US"/>
        </w:rPr>
      </w:pPr>
      <w:r w:rsidRPr="003A5D2D">
        <w:rPr>
          <w:rFonts w:ascii="Times New Roman" w:hAnsi="Times New Roman" w:cs="Times New Roman"/>
          <w:sz w:val="24"/>
          <w:szCs w:val="24"/>
          <w:lang w:val="en-US"/>
        </w:rPr>
        <w:t>Insert Table 2 about here</w:t>
      </w:r>
    </w:p>
    <w:p w:rsidR="00F51445" w:rsidRPr="003A5D2D" w:rsidRDefault="00F51445" w:rsidP="000B5A31">
      <w:pPr>
        <w:rPr>
          <w:rFonts w:ascii="Times New Roman" w:hAnsi="Times New Roman" w:cs="Times New Roman"/>
          <w:sz w:val="24"/>
          <w:szCs w:val="24"/>
          <w:lang w:val="en-US"/>
        </w:rPr>
      </w:pPr>
      <w:r w:rsidRPr="003A5D2D">
        <w:rPr>
          <w:rFonts w:ascii="Times New Roman" w:hAnsi="Times New Roman" w:cs="Times New Roman"/>
          <w:b/>
          <w:sz w:val="24"/>
          <w:szCs w:val="24"/>
          <w:lang w:val="en-US"/>
        </w:rPr>
        <w:t>Reliability Analysis</w:t>
      </w:r>
    </w:p>
    <w:p w:rsidR="00F51445" w:rsidRPr="003A5D2D" w:rsidRDefault="00F51445" w:rsidP="000B5A31">
      <w:pPr>
        <w:spacing w:after="0" w:line="480" w:lineRule="auto"/>
        <w:ind w:firstLine="720"/>
        <w:rPr>
          <w:rFonts w:ascii="Times New Roman" w:hAnsi="Times New Roman" w:cs="Times New Roman"/>
          <w:sz w:val="24"/>
          <w:szCs w:val="24"/>
          <w:lang w:val="en-US"/>
        </w:rPr>
      </w:pPr>
      <w:r w:rsidRPr="004E40B8">
        <w:rPr>
          <w:rFonts w:ascii="Times New Roman" w:eastAsia="Times New Roman" w:hAnsi="Times New Roman" w:cs="Times New Roman"/>
          <w:sz w:val="24"/>
          <w:szCs w:val="24"/>
        </w:rPr>
        <w:t xml:space="preserve">A jackknife sensitivity analysis showed that the gray matter decrease in the left amygdala was preserved throughout all the 14 study combinations. The left insula and right IFG GMV reduction failed to emerge in only one of the study combinations with the right insula and left medial superior frontal gyrus GMV reductions failing to emerge in only two of the study combinations. </w:t>
      </w:r>
      <w:r w:rsidRPr="003A5D2D">
        <w:rPr>
          <w:rFonts w:ascii="Times New Roman" w:hAnsi="Times New Roman" w:cs="Times New Roman"/>
          <w:sz w:val="24"/>
          <w:szCs w:val="24"/>
          <w:lang w:val="en-US"/>
        </w:rPr>
        <w:t xml:space="preserve">An additional cluster revealing reduced GMV in left postcentral somatosensory cortex (BA 3) was observed in </w:t>
      </w:r>
      <w:r>
        <w:rPr>
          <w:rFonts w:ascii="Times New Roman" w:hAnsi="Times New Roman" w:cs="Times New Roman"/>
          <w:sz w:val="24"/>
          <w:szCs w:val="24"/>
          <w:lang w:val="en-US"/>
        </w:rPr>
        <w:t>five</w:t>
      </w:r>
      <w:r w:rsidRPr="00E057B0">
        <w:rPr>
          <w:rFonts w:ascii="Times New Roman" w:hAnsi="Times New Roman" w:cs="Times New Roman"/>
          <w:noProof/>
          <w:sz w:val="24"/>
          <w:szCs w:val="24"/>
          <w:vertAlign w:val="superscript"/>
          <w:lang w:val="en-US"/>
        </w:rPr>
        <w:t>17,20,21,26,27</w:t>
      </w:r>
      <w:r w:rsidRPr="003A5D2D">
        <w:rPr>
          <w:rFonts w:ascii="Times New Roman" w:hAnsi="Times New Roman" w:cs="Times New Roman"/>
          <w:sz w:val="24"/>
          <w:szCs w:val="24"/>
          <w:lang w:val="en-US"/>
        </w:rPr>
        <w:t xml:space="preserve"> out of the 13 studies (</w:t>
      </w:r>
      <w:r>
        <w:rPr>
          <w:rFonts w:ascii="Times New Roman" w:hAnsi="Times New Roman" w:cs="Times New Roman"/>
          <w:sz w:val="24"/>
          <w:szCs w:val="24"/>
          <w:lang w:val="en-US"/>
        </w:rPr>
        <w:t>eTable 2 in the Supplement</w:t>
      </w:r>
      <w:r w:rsidRPr="003A5D2D">
        <w:rPr>
          <w:rFonts w:ascii="Times New Roman" w:hAnsi="Times New Roman" w:cs="Times New Roman"/>
          <w:sz w:val="24"/>
          <w:szCs w:val="24"/>
          <w:lang w:val="en-US"/>
        </w:rPr>
        <w:t>). No additional significant clusters were found in either the positive or negative direction.</w:t>
      </w:r>
    </w:p>
    <w:p w:rsidR="00F51445" w:rsidRPr="003A5D2D" w:rsidRDefault="00F51445" w:rsidP="000B5A31">
      <w:pPr>
        <w:rPr>
          <w:rFonts w:ascii="Times New Roman" w:hAnsi="Times New Roman" w:cs="Times New Roman"/>
          <w:sz w:val="24"/>
          <w:szCs w:val="24"/>
          <w:lang w:val="en-US"/>
        </w:rPr>
      </w:pPr>
      <w:r w:rsidRPr="003A5D2D">
        <w:rPr>
          <w:rFonts w:ascii="Times New Roman" w:hAnsi="Times New Roman" w:cs="Times New Roman"/>
          <w:b/>
          <w:sz w:val="24"/>
          <w:szCs w:val="24"/>
          <w:lang w:val="en-US"/>
        </w:rPr>
        <w:t>Sub-group Analysis: Effects of age-of-onset</w:t>
      </w:r>
    </w:p>
    <w:p w:rsidR="00F51445" w:rsidRDefault="00F51445" w:rsidP="000B5A31">
      <w:pPr>
        <w:spacing w:after="0" w:line="480" w:lineRule="auto"/>
        <w:ind w:firstLine="720"/>
        <w:rPr>
          <w:rFonts w:ascii="Times New Roman" w:hAnsi="Times New Roman" w:cs="Times New Roman"/>
          <w:sz w:val="24"/>
          <w:szCs w:val="24"/>
          <w:lang w:val="en-US"/>
        </w:rPr>
      </w:pPr>
      <w:r w:rsidRPr="003A5D2D">
        <w:rPr>
          <w:rFonts w:ascii="Times New Roman" w:hAnsi="Times New Roman" w:cs="Times New Roman"/>
          <w:sz w:val="24"/>
          <w:szCs w:val="24"/>
          <w:lang w:val="en-US"/>
        </w:rPr>
        <w:t xml:space="preserve">A sub-group meta-analysis was carried out on studies including only youths diagnosed with childhood-onset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Of the 13 studies that included a comparison between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 six included youths diagnosed with childhood-onset </w:t>
      </w:r>
      <w:r>
        <w:rPr>
          <w:rFonts w:ascii="Times New Roman" w:hAnsi="Times New Roman" w:cs="Times New Roman"/>
          <w:sz w:val="24"/>
          <w:szCs w:val="24"/>
          <w:lang w:val="en-US"/>
        </w:rPr>
        <w:t>CP</w:t>
      </w:r>
      <w:r w:rsidRPr="00E057B0">
        <w:rPr>
          <w:rFonts w:ascii="Times New Roman" w:hAnsi="Times New Roman" w:cs="Times New Roman"/>
          <w:noProof/>
          <w:sz w:val="24"/>
          <w:szCs w:val="24"/>
          <w:vertAlign w:val="superscript"/>
          <w:lang w:val="en-US"/>
        </w:rPr>
        <w:t>17,19-21,27,44</w:t>
      </w:r>
      <w:r w:rsidRPr="003A5D2D">
        <w:rPr>
          <w:rFonts w:ascii="Times New Roman" w:hAnsi="Times New Roman" w:cs="Times New Roman"/>
          <w:sz w:val="24"/>
          <w:szCs w:val="24"/>
          <w:lang w:val="en-US"/>
        </w:rPr>
        <w:t>. This sub-sample comprised of 1</w:t>
      </w:r>
      <w:r>
        <w:rPr>
          <w:rFonts w:ascii="Times New Roman" w:hAnsi="Times New Roman" w:cs="Times New Roman"/>
          <w:sz w:val="24"/>
          <w:szCs w:val="24"/>
          <w:lang w:val="en-US"/>
        </w:rPr>
        <w:t>59</w:t>
      </w:r>
      <w:r w:rsidRPr="003A5D2D">
        <w:rPr>
          <w:rFonts w:ascii="Times New Roman" w:hAnsi="Times New Roman" w:cs="Times New Roman"/>
          <w:sz w:val="24"/>
          <w:szCs w:val="24"/>
          <w:lang w:val="en-US"/>
        </w:rPr>
        <w:t xml:space="preserve"> youths with childhood-onset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40</w:t>
      </w:r>
      <w:r w:rsidRPr="003A5D2D">
        <w:rPr>
          <w:rFonts w:ascii="Times New Roman" w:hAnsi="Times New Roman" w:cs="Times New Roman"/>
          <w:sz w:val="24"/>
          <w:szCs w:val="24"/>
          <w:lang w:val="en-US"/>
        </w:rPr>
        <w:t xml:space="preserve">% of the total sample) and 180 TD youths (51% of the total sample). </w:t>
      </w:r>
      <w:r w:rsidR="009A36F3">
        <w:rPr>
          <w:rFonts w:ascii="Times New Roman" w:hAnsi="Times New Roman" w:cs="Times New Roman"/>
          <w:sz w:val="24"/>
          <w:szCs w:val="24"/>
          <w:lang w:val="en-US"/>
        </w:rPr>
        <w:t>Y</w:t>
      </w:r>
      <w:r w:rsidRPr="003A5D2D">
        <w:rPr>
          <w:rFonts w:ascii="Times New Roman" w:hAnsi="Times New Roman" w:cs="Times New Roman"/>
          <w:sz w:val="24"/>
          <w:szCs w:val="24"/>
          <w:lang w:val="en-US"/>
        </w:rPr>
        <w:t xml:space="preserve">ouths with childhood-onset </w:t>
      </w:r>
      <w:r>
        <w:rPr>
          <w:rFonts w:ascii="Times New Roman" w:hAnsi="Times New Roman" w:cs="Times New Roman"/>
          <w:sz w:val="24"/>
          <w:szCs w:val="24"/>
          <w:lang w:val="en-US"/>
        </w:rPr>
        <w:t>CP</w:t>
      </w:r>
      <w:r w:rsidR="009A36F3">
        <w:rPr>
          <w:rFonts w:ascii="Times New Roman" w:hAnsi="Times New Roman" w:cs="Times New Roman"/>
          <w:sz w:val="24"/>
          <w:szCs w:val="24"/>
          <w:lang w:val="en-US"/>
        </w:rPr>
        <w:t xml:space="preserve"> had decreased GMV</w:t>
      </w:r>
      <w:r w:rsidRPr="003A5D2D">
        <w:rPr>
          <w:rFonts w:ascii="Times New Roman" w:hAnsi="Times New Roman" w:cs="Times New Roman"/>
          <w:sz w:val="24"/>
          <w:szCs w:val="24"/>
          <w:lang w:val="en-US"/>
        </w:rPr>
        <w:t xml:space="preserve"> in a large left-lateralized cluster encompassing the insula and amygdala (Table 2 and Figure 2</w:t>
      </w:r>
      <w:r>
        <w:rPr>
          <w:rFonts w:ascii="Times New Roman" w:hAnsi="Times New Roman" w:cs="Times New Roman"/>
          <w:sz w:val="24"/>
          <w:szCs w:val="24"/>
          <w:lang w:val="en-US"/>
        </w:rPr>
        <w:t>E</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3A5D2D">
        <w:rPr>
          <w:rFonts w:ascii="Times New Roman" w:hAnsi="Times New Roman" w:cs="Times New Roman"/>
          <w:sz w:val="24"/>
          <w:szCs w:val="24"/>
          <w:lang w:val="en-US"/>
        </w:rPr>
        <w:t xml:space="preserve">sensitivity analysis revealed that the </w:t>
      </w:r>
      <w:r>
        <w:rPr>
          <w:rFonts w:ascii="Times New Roman" w:hAnsi="Times New Roman" w:cs="Times New Roman"/>
          <w:sz w:val="24"/>
          <w:szCs w:val="24"/>
          <w:lang w:val="en-US"/>
        </w:rPr>
        <w:t>gray</w:t>
      </w:r>
      <w:r w:rsidRPr="003A5D2D">
        <w:rPr>
          <w:rFonts w:ascii="Times New Roman" w:hAnsi="Times New Roman" w:cs="Times New Roman"/>
          <w:sz w:val="24"/>
          <w:szCs w:val="24"/>
          <w:lang w:val="en-US"/>
        </w:rPr>
        <w:t xml:space="preserve"> matter decrease in left amygdala and insula was broadly consistent across studies</w:t>
      </w:r>
      <w:r>
        <w:rPr>
          <w:rFonts w:ascii="Times New Roman" w:hAnsi="Times New Roman" w:cs="Times New Roman"/>
          <w:sz w:val="24"/>
          <w:szCs w:val="24"/>
          <w:lang w:val="en-US"/>
        </w:rPr>
        <w:t>, with an additional cluster in right insula observed in three out of the six studies</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eTable3 in the Supplement</w:t>
      </w:r>
      <w:r w:rsidRPr="003A5D2D">
        <w:rPr>
          <w:rFonts w:ascii="Times New Roman" w:hAnsi="Times New Roman" w:cs="Times New Roman"/>
          <w:sz w:val="24"/>
          <w:szCs w:val="24"/>
          <w:lang w:val="en-US"/>
        </w:rPr>
        <w:t>).</w:t>
      </w:r>
    </w:p>
    <w:p w:rsidR="00F51445" w:rsidRPr="003A5D2D" w:rsidRDefault="00F51445" w:rsidP="000B5A31">
      <w:pPr>
        <w:spacing w:after="0" w:line="480" w:lineRule="auto"/>
        <w:ind w:firstLine="720"/>
        <w:rPr>
          <w:rFonts w:ascii="Times New Roman" w:hAnsi="Times New Roman" w:cs="Times New Roman"/>
          <w:sz w:val="24"/>
          <w:szCs w:val="24"/>
          <w:lang w:val="en-US"/>
        </w:rPr>
      </w:pPr>
    </w:p>
    <w:p w:rsidR="00F51445" w:rsidRPr="003A5D2D" w:rsidRDefault="00F51445" w:rsidP="000B5A31">
      <w:pPr>
        <w:rPr>
          <w:rFonts w:ascii="Times New Roman" w:hAnsi="Times New Roman" w:cs="Times New Roman"/>
          <w:sz w:val="24"/>
          <w:szCs w:val="24"/>
          <w:lang w:val="en-US"/>
        </w:rPr>
      </w:pPr>
      <w:r w:rsidRPr="003A5D2D">
        <w:rPr>
          <w:rFonts w:ascii="Times New Roman" w:hAnsi="Times New Roman" w:cs="Times New Roman"/>
          <w:b/>
          <w:sz w:val="24"/>
          <w:szCs w:val="24"/>
          <w:lang w:val="en-US"/>
        </w:rPr>
        <w:lastRenderedPageBreak/>
        <w:t>Meta-regression analyses: Effects of CU traits, sex differences and ADHD comorbidity</w:t>
      </w:r>
    </w:p>
    <w:p w:rsidR="00F51445" w:rsidRPr="004E40B8" w:rsidRDefault="00F51445" w:rsidP="000B5A31">
      <w:pPr>
        <w:spacing w:line="480" w:lineRule="auto"/>
        <w:ind w:firstLine="720"/>
        <w:rPr>
          <w:rFonts w:ascii="Times New Roman" w:eastAsia="Times New Roman" w:hAnsi="Times New Roman" w:cs="Times New Roman"/>
          <w:sz w:val="24"/>
          <w:szCs w:val="24"/>
        </w:rPr>
      </w:pPr>
      <w:r w:rsidRPr="003A5D2D">
        <w:rPr>
          <w:rFonts w:ascii="Times New Roman" w:hAnsi="Times New Roman" w:cs="Times New Roman"/>
          <w:sz w:val="24"/>
          <w:szCs w:val="24"/>
          <w:lang w:val="en-US"/>
        </w:rPr>
        <w:t xml:space="preserve">Higher CU trait severity in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w:t>
      </w:r>
      <w:r>
        <w:rPr>
          <w:rFonts w:ascii="Times New Roman" w:hAnsi="Times New Roman" w:cs="Times New Roman"/>
          <w:sz w:val="24"/>
          <w:szCs w:val="24"/>
          <w:lang w:val="en-US"/>
        </w:rPr>
        <w:t>as</w:t>
      </w:r>
      <w:r w:rsidRPr="003A5D2D">
        <w:rPr>
          <w:rFonts w:ascii="Times New Roman" w:hAnsi="Times New Roman" w:cs="Times New Roman"/>
          <w:sz w:val="24"/>
          <w:szCs w:val="24"/>
          <w:lang w:val="en-US"/>
        </w:rPr>
        <w:t xml:space="preserve"> associated with a </w:t>
      </w:r>
      <w:r w:rsidRPr="00532855">
        <w:rPr>
          <w:rFonts w:ascii="Times New Roman" w:hAnsi="Times New Roman" w:cs="Times New Roman"/>
          <w:sz w:val="24"/>
          <w:szCs w:val="24"/>
          <w:lang w:val="en-US"/>
        </w:rPr>
        <w:t xml:space="preserve">lower reduction in GMV in the </w:t>
      </w:r>
      <w:r w:rsidRPr="003A5D2D">
        <w:rPr>
          <w:rFonts w:ascii="Times New Roman" w:hAnsi="Times New Roman" w:cs="Times New Roman"/>
          <w:sz w:val="24"/>
          <w:szCs w:val="24"/>
          <w:lang w:val="en-US"/>
        </w:rPr>
        <w:t xml:space="preserve">left lentiform nucleus (putamen) ([-30, 0, -10], </w:t>
      </w:r>
      <w:r w:rsidRPr="003A5D2D">
        <w:rPr>
          <w:rFonts w:ascii="Times New Roman" w:hAnsi="Times New Roman" w:cs="Times New Roman"/>
          <w:i/>
          <w:sz w:val="24"/>
          <w:szCs w:val="24"/>
          <w:lang w:val="en-US"/>
        </w:rPr>
        <w:t>P</w:t>
      </w:r>
      <w:r w:rsidRPr="003A5D2D">
        <w:rPr>
          <w:rFonts w:ascii="Times New Roman" w:hAnsi="Times New Roman" w:cs="Times New Roman"/>
          <w:sz w:val="24"/>
          <w:szCs w:val="24"/>
          <w:lang w:val="en-US"/>
        </w:rPr>
        <w:t>=0.0000</w:t>
      </w:r>
      <w:r>
        <w:rPr>
          <w:rFonts w:ascii="Times New Roman" w:hAnsi="Times New Roman" w:cs="Times New Roman"/>
          <w:sz w:val="24"/>
          <w:szCs w:val="24"/>
          <w:lang w:val="en-US"/>
        </w:rPr>
        <w:t>6</w:t>
      </w:r>
      <w:r w:rsidRPr="003A5D2D">
        <w:rPr>
          <w:rFonts w:ascii="Times New Roman" w:hAnsi="Times New Roman" w:cs="Times New Roman"/>
          <w:sz w:val="24"/>
          <w:szCs w:val="24"/>
          <w:lang w:val="en-US"/>
        </w:rPr>
        <w:t>; SDM-</w:t>
      </w:r>
      <w:r w:rsidRPr="003A5D2D">
        <w:rPr>
          <w:rFonts w:ascii="Times New Roman" w:hAnsi="Times New Roman" w:cs="Times New Roman"/>
          <w:i/>
          <w:sz w:val="24"/>
          <w:szCs w:val="24"/>
          <w:lang w:val="en-US"/>
        </w:rPr>
        <w:t>Z</w:t>
      </w:r>
      <w:r w:rsidRPr="003A5D2D">
        <w:rPr>
          <w:rFonts w:ascii="Times New Roman" w:hAnsi="Times New Roman" w:cs="Times New Roman"/>
          <w:sz w:val="24"/>
          <w:szCs w:val="24"/>
          <w:lang w:val="en-US"/>
        </w:rPr>
        <w:t>=-3.</w:t>
      </w:r>
      <w:r>
        <w:rPr>
          <w:rFonts w:ascii="Times New Roman" w:hAnsi="Times New Roman" w:cs="Times New Roman"/>
          <w:sz w:val="24"/>
          <w:szCs w:val="24"/>
          <w:lang w:val="en-US"/>
        </w:rPr>
        <w:t>62; k=14 voxels</w:t>
      </w:r>
      <w:r w:rsidRPr="003A5D2D">
        <w:rPr>
          <w:rFonts w:ascii="Times New Roman" w:hAnsi="Times New Roman" w:cs="Times New Roman"/>
          <w:sz w:val="24"/>
          <w:szCs w:val="24"/>
          <w:lang w:val="en-US"/>
        </w:rPr>
        <w:t>) (</w:t>
      </w:r>
      <w:r>
        <w:rPr>
          <w:rFonts w:ascii="Times New Roman" w:hAnsi="Times New Roman" w:cs="Times New Roman"/>
          <w:sz w:val="24"/>
          <w:szCs w:val="24"/>
          <w:lang w:val="en-US"/>
        </w:rPr>
        <w:t>e</w:t>
      </w:r>
      <w:r w:rsidRPr="003A5D2D">
        <w:rPr>
          <w:rFonts w:ascii="Times New Roman" w:hAnsi="Times New Roman" w:cs="Times New Roman"/>
          <w:sz w:val="24"/>
          <w:szCs w:val="24"/>
          <w:lang w:val="en-US"/>
        </w:rPr>
        <w:t xml:space="preserve">Figure </w:t>
      </w:r>
      <w:r>
        <w:rPr>
          <w:rFonts w:ascii="Times New Roman" w:hAnsi="Times New Roman" w:cs="Times New Roman"/>
          <w:sz w:val="24"/>
          <w:szCs w:val="24"/>
          <w:lang w:val="en-US"/>
        </w:rPr>
        <w:t>1B</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in the Supplement</w:t>
      </w:r>
      <w:r w:rsidRPr="003A5D2D">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higher proportion of males with CP </w:t>
      </w:r>
      <w:r w:rsidRPr="003A5D2D">
        <w:rPr>
          <w:rFonts w:ascii="Times New Roman" w:hAnsi="Times New Roman" w:cs="Times New Roman"/>
          <w:sz w:val="24"/>
          <w:szCs w:val="24"/>
          <w:lang w:val="en-US"/>
        </w:rPr>
        <w:t xml:space="preserve">in the sample was associated with decreased GMV in left amygdala ([-30, 0, -24], </w:t>
      </w:r>
      <w:r w:rsidRPr="003A5D2D">
        <w:rPr>
          <w:rFonts w:ascii="Times New Roman" w:hAnsi="Times New Roman" w:cs="Times New Roman"/>
          <w:i/>
          <w:sz w:val="24"/>
          <w:szCs w:val="24"/>
          <w:lang w:val="en-US"/>
        </w:rPr>
        <w:t>P</w:t>
      </w:r>
      <w:r w:rsidRPr="003A5D2D">
        <w:rPr>
          <w:rFonts w:ascii="Times New Roman" w:hAnsi="Times New Roman" w:cs="Times New Roman"/>
          <w:sz w:val="24"/>
          <w:szCs w:val="24"/>
          <w:lang w:val="en-US"/>
        </w:rPr>
        <w:t>=0.000003; SDM-</w:t>
      </w:r>
      <w:r w:rsidRPr="003A5D2D">
        <w:rPr>
          <w:rFonts w:ascii="Times New Roman" w:hAnsi="Times New Roman" w:cs="Times New Roman"/>
          <w:i/>
          <w:sz w:val="24"/>
          <w:szCs w:val="24"/>
          <w:lang w:val="en-US"/>
        </w:rPr>
        <w:t>Z</w:t>
      </w:r>
      <w:r w:rsidRPr="003A5D2D">
        <w:rPr>
          <w:rFonts w:ascii="Times New Roman" w:hAnsi="Times New Roman" w:cs="Times New Roman"/>
          <w:sz w:val="24"/>
          <w:szCs w:val="24"/>
          <w:lang w:val="en-US"/>
        </w:rPr>
        <w:t>=-3.31</w:t>
      </w:r>
      <w:r>
        <w:rPr>
          <w:rFonts w:ascii="Times New Roman" w:hAnsi="Times New Roman" w:cs="Times New Roman"/>
          <w:sz w:val="24"/>
          <w:szCs w:val="24"/>
          <w:lang w:val="en-US"/>
        </w:rPr>
        <w:t>; k=165 voxels</w:t>
      </w:r>
      <w:r w:rsidRPr="003A5D2D">
        <w:rPr>
          <w:rFonts w:ascii="Times New Roman" w:hAnsi="Times New Roman" w:cs="Times New Roman"/>
          <w:sz w:val="24"/>
          <w:szCs w:val="24"/>
          <w:lang w:val="en-US"/>
        </w:rPr>
        <w:t>). However, only six out of the 13 studies revealed this negative correlation (</w:t>
      </w:r>
      <w:r>
        <w:rPr>
          <w:rFonts w:ascii="Times New Roman" w:hAnsi="Times New Roman" w:cs="Times New Roman"/>
          <w:sz w:val="24"/>
          <w:szCs w:val="24"/>
          <w:lang w:val="en-US"/>
        </w:rPr>
        <w:t>eFigure 1A in the Supplement</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A higher</w:t>
      </w:r>
      <w:r w:rsidRPr="003A5D2D">
        <w:rPr>
          <w:rFonts w:ascii="Times New Roman" w:hAnsi="Times New Roman" w:cs="Times New Roman"/>
          <w:sz w:val="24"/>
          <w:szCs w:val="24"/>
          <w:lang w:val="en-US"/>
        </w:rPr>
        <w:t xml:space="preserve"> proportion of female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was associated with increased GMV in right inferior temporal gyrus ([54, -16, -24], </w:t>
      </w:r>
      <w:r w:rsidRPr="003A5D2D">
        <w:rPr>
          <w:rFonts w:ascii="Times New Roman" w:hAnsi="Times New Roman" w:cs="Times New Roman"/>
          <w:i/>
          <w:sz w:val="24"/>
          <w:szCs w:val="24"/>
          <w:lang w:val="en-US"/>
        </w:rPr>
        <w:t>P</w:t>
      </w:r>
      <w:r w:rsidRPr="003A5D2D">
        <w:rPr>
          <w:rFonts w:ascii="Times New Roman" w:hAnsi="Times New Roman" w:cs="Times New Roman"/>
          <w:sz w:val="24"/>
          <w:szCs w:val="24"/>
          <w:lang w:val="en-US"/>
        </w:rPr>
        <w:t>=0.000</w:t>
      </w:r>
      <w:r>
        <w:rPr>
          <w:rFonts w:ascii="Times New Roman" w:hAnsi="Times New Roman" w:cs="Times New Roman"/>
          <w:sz w:val="24"/>
          <w:szCs w:val="24"/>
          <w:lang w:val="en-US"/>
        </w:rPr>
        <w:t>01</w:t>
      </w:r>
      <w:r w:rsidRPr="003A5D2D">
        <w:rPr>
          <w:rFonts w:ascii="Times New Roman" w:hAnsi="Times New Roman" w:cs="Times New Roman"/>
          <w:sz w:val="24"/>
          <w:szCs w:val="24"/>
          <w:lang w:val="en-US"/>
        </w:rPr>
        <w:t>; SDM-</w:t>
      </w:r>
      <w:r w:rsidRPr="003A5D2D">
        <w:rPr>
          <w:rFonts w:ascii="Times New Roman" w:hAnsi="Times New Roman" w:cs="Times New Roman"/>
          <w:i/>
          <w:sz w:val="24"/>
          <w:szCs w:val="24"/>
          <w:lang w:val="en-US"/>
        </w:rPr>
        <w:t>Z</w:t>
      </w:r>
      <w:r w:rsidRPr="003A5D2D">
        <w:rPr>
          <w:rFonts w:ascii="Times New Roman" w:hAnsi="Times New Roman" w:cs="Times New Roman"/>
          <w:sz w:val="24"/>
          <w:szCs w:val="24"/>
          <w:lang w:val="en-US"/>
        </w:rPr>
        <w:t>=</w:t>
      </w:r>
      <w:r>
        <w:rPr>
          <w:rFonts w:ascii="Times New Roman" w:hAnsi="Times New Roman" w:cs="Times New Roman"/>
          <w:sz w:val="24"/>
          <w:szCs w:val="24"/>
          <w:lang w:val="en-US"/>
        </w:rPr>
        <w:t>2.99; k=115 voxels</w:t>
      </w:r>
      <w:r w:rsidRPr="003A5D2D">
        <w:rPr>
          <w:rFonts w:ascii="Times New Roman" w:hAnsi="Times New Roman" w:cs="Times New Roman"/>
          <w:sz w:val="24"/>
          <w:szCs w:val="24"/>
          <w:lang w:val="en-US"/>
        </w:rPr>
        <w:t>). However, this effect appeared to be driven by one study (</w:t>
      </w:r>
      <w:r>
        <w:rPr>
          <w:rFonts w:ascii="Times New Roman" w:hAnsi="Times New Roman" w:cs="Times New Roman"/>
          <w:sz w:val="24"/>
          <w:szCs w:val="24"/>
          <w:lang w:val="en-US"/>
        </w:rPr>
        <w:t>e</w:t>
      </w:r>
      <w:r w:rsidRPr="003A5D2D">
        <w:rPr>
          <w:rFonts w:ascii="Times New Roman" w:hAnsi="Times New Roman" w:cs="Times New Roman"/>
          <w:sz w:val="24"/>
          <w:szCs w:val="24"/>
          <w:lang w:val="en-US"/>
        </w:rPr>
        <w:t xml:space="preserve">Figure </w:t>
      </w:r>
      <w:r>
        <w:rPr>
          <w:rFonts w:ascii="Times New Roman" w:hAnsi="Times New Roman" w:cs="Times New Roman"/>
          <w:sz w:val="24"/>
          <w:szCs w:val="24"/>
          <w:lang w:val="en-US"/>
        </w:rPr>
        <w:t>1A in the Supplement</w:t>
      </w:r>
      <w:r w:rsidRPr="003A5D2D">
        <w:rPr>
          <w:rFonts w:ascii="Times New Roman" w:hAnsi="Times New Roman" w:cs="Times New Roman"/>
          <w:sz w:val="24"/>
          <w:szCs w:val="24"/>
          <w:lang w:val="en-US"/>
        </w:rPr>
        <w:t>) that included only female participants with CD</w:t>
      </w:r>
      <w:r w:rsidRPr="00A27F9E">
        <w:rPr>
          <w:rFonts w:ascii="Times New Roman" w:hAnsi="Times New Roman" w:cs="Times New Roman"/>
          <w:noProof/>
          <w:sz w:val="24"/>
          <w:szCs w:val="24"/>
          <w:vertAlign w:val="superscript"/>
          <w:lang w:val="en-US"/>
        </w:rPr>
        <w:t>12</w:t>
      </w:r>
      <w:r w:rsidRPr="003A5D2D">
        <w:rPr>
          <w:rFonts w:ascii="Times New Roman" w:hAnsi="Times New Roman" w:cs="Times New Roman"/>
          <w:sz w:val="24"/>
          <w:szCs w:val="24"/>
          <w:lang w:val="en-US"/>
        </w:rPr>
        <w:t xml:space="preserve"> and reported increased GMV for the CD group compared to TD </w:t>
      </w:r>
      <w:r>
        <w:rPr>
          <w:rFonts w:ascii="Times New Roman" w:hAnsi="Times New Roman" w:cs="Times New Roman"/>
          <w:sz w:val="24"/>
          <w:szCs w:val="24"/>
          <w:lang w:val="en-US"/>
        </w:rPr>
        <w:t xml:space="preserve">youths </w:t>
      </w:r>
      <w:r w:rsidRPr="003A5D2D">
        <w:rPr>
          <w:rFonts w:ascii="Times New Roman" w:hAnsi="Times New Roman" w:cs="Times New Roman"/>
          <w:sz w:val="24"/>
          <w:szCs w:val="24"/>
          <w:lang w:val="en-US"/>
        </w:rPr>
        <w:t xml:space="preserve">in almost the same locus. The proportion of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currently co-morbid for ADHD</w:t>
      </w:r>
      <w:r w:rsidR="00216DED">
        <w:rPr>
          <w:rFonts w:ascii="Times New Roman" w:hAnsi="Times New Roman" w:cs="Times New Roman"/>
          <w:sz w:val="24"/>
          <w:szCs w:val="24"/>
          <w:lang w:val="en-US"/>
        </w:rPr>
        <w:t xml:space="preserve"> (Table 1)</w:t>
      </w:r>
      <w:r w:rsidRPr="003A5D2D">
        <w:rPr>
          <w:rFonts w:ascii="Times New Roman" w:hAnsi="Times New Roman" w:cs="Times New Roman"/>
          <w:sz w:val="24"/>
          <w:szCs w:val="24"/>
          <w:lang w:val="en-US"/>
        </w:rPr>
        <w:t xml:space="preserve"> was not associated with significant suprathreshold clusters.</w:t>
      </w:r>
      <w:r w:rsidRPr="005D2644">
        <w:rPr>
          <w:rFonts w:eastAsia="Times New Roman"/>
          <w:color w:val="000090"/>
        </w:rPr>
        <w:t xml:space="preserve"> </w:t>
      </w:r>
      <w:r w:rsidRPr="004E40B8">
        <w:rPr>
          <w:rFonts w:ascii="Times New Roman" w:eastAsia="Times New Roman" w:hAnsi="Times New Roman" w:cs="Times New Roman"/>
          <w:sz w:val="24"/>
          <w:szCs w:val="24"/>
        </w:rPr>
        <w:t xml:space="preserve">The main meta-analysis results were not significantly influenced by IQ, but studies using samples with a larger age range were associated with greater GMV reduction in the left amygdala (eFigure 2 and 3, eTable 5 and 6 and </w:t>
      </w:r>
      <w:r w:rsidR="008F74A7">
        <w:rPr>
          <w:rFonts w:ascii="Times New Roman" w:eastAsia="Times New Roman" w:hAnsi="Times New Roman" w:cs="Times New Roman"/>
          <w:sz w:val="24"/>
          <w:szCs w:val="24"/>
        </w:rPr>
        <w:t>eMethods</w:t>
      </w:r>
      <w:r w:rsidRPr="004E40B8">
        <w:rPr>
          <w:rFonts w:ascii="Times New Roman" w:eastAsia="Times New Roman" w:hAnsi="Times New Roman" w:cs="Times New Roman"/>
          <w:sz w:val="24"/>
          <w:szCs w:val="24"/>
        </w:rPr>
        <w:t xml:space="preserve"> 3 and 4 in the Supplement). CD symptom severity was associated with GMV reduction in the right superior temporal gyrus (eFigure4 and eTable 7 in the Supplement). </w:t>
      </w:r>
    </w:p>
    <w:p w:rsidR="00F51445" w:rsidRPr="003A5D2D" w:rsidRDefault="00F51445" w:rsidP="000B5A31">
      <w:pPr>
        <w:spacing w:line="480" w:lineRule="auto"/>
        <w:ind w:firstLine="720"/>
        <w:jc w:val="center"/>
        <w:rPr>
          <w:rFonts w:ascii="Times New Roman" w:hAnsi="Times New Roman" w:cs="Times New Roman"/>
          <w:sz w:val="24"/>
          <w:szCs w:val="24"/>
          <w:lang w:val="en-US"/>
        </w:rPr>
      </w:pPr>
      <w:r w:rsidRPr="003A5D2D">
        <w:rPr>
          <w:rFonts w:ascii="Times New Roman" w:hAnsi="Times New Roman" w:cs="Times New Roman"/>
          <w:b/>
          <w:sz w:val="24"/>
          <w:szCs w:val="24"/>
          <w:lang w:val="en-US"/>
        </w:rPr>
        <w:t>Discussion</w:t>
      </w:r>
    </w:p>
    <w:p w:rsidR="00F51445" w:rsidRPr="003A5D2D" w:rsidRDefault="00F51445" w:rsidP="000B5A31">
      <w:pPr>
        <w:spacing w:line="480" w:lineRule="auto"/>
        <w:rPr>
          <w:rFonts w:ascii="Times New Roman" w:hAnsi="Times New Roman" w:cs="Times New Roman"/>
          <w:b/>
          <w:sz w:val="24"/>
          <w:szCs w:val="24"/>
          <w:lang w:val="en-US"/>
        </w:rPr>
      </w:pPr>
      <w:r w:rsidRPr="003A5D2D">
        <w:rPr>
          <w:lang w:val="en-US"/>
        </w:rPr>
        <w:tab/>
      </w:r>
      <w:r w:rsidRPr="003A5D2D">
        <w:rPr>
          <w:rFonts w:ascii="Times New Roman" w:hAnsi="Times New Roman" w:cs="Times New Roman"/>
          <w:sz w:val="24"/>
          <w:szCs w:val="24"/>
          <w:lang w:val="en-US"/>
        </w:rPr>
        <w:t xml:space="preserve">To our knowledge, this is the first </w:t>
      </w:r>
      <w:r>
        <w:rPr>
          <w:rFonts w:ascii="Times New Roman" w:hAnsi="Times New Roman" w:cs="Times New Roman"/>
          <w:sz w:val="24"/>
          <w:szCs w:val="24"/>
          <w:lang w:val="en-US"/>
        </w:rPr>
        <w:t xml:space="preserve">image-based </w:t>
      </w:r>
      <w:r w:rsidRPr="003A5D2D">
        <w:rPr>
          <w:rFonts w:ascii="Times New Roman" w:hAnsi="Times New Roman" w:cs="Times New Roman"/>
          <w:sz w:val="24"/>
          <w:szCs w:val="24"/>
          <w:lang w:val="en-US"/>
        </w:rPr>
        <w:t xml:space="preserve">meta-analysis of VBM studies of GMV examining differences between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 The main findings were that, compared to TD youths, those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exhibited significantly reduced GMV </w:t>
      </w:r>
      <w:r>
        <w:rPr>
          <w:rFonts w:ascii="Times New Roman" w:hAnsi="Times New Roman" w:cs="Times New Roman"/>
          <w:sz w:val="24"/>
          <w:szCs w:val="24"/>
          <w:lang w:val="en-US"/>
        </w:rPr>
        <w:t>in the left amygdala,</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extending into the left anterior insula, as well as the right insula, extending laterally into </w:t>
      </w:r>
      <w:r w:rsidRPr="003A5D2D">
        <w:rPr>
          <w:rFonts w:ascii="Times New Roman" w:hAnsi="Times New Roman" w:cs="Times New Roman"/>
          <w:sz w:val="24"/>
          <w:szCs w:val="24"/>
          <w:lang w:val="en-US"/>
        </w:rPr>
        <w:t xml:space="preserve">right </w:t>
      </w:r>
      <w:r>
        <w:rPr>
          <w:rFonts w:ascii="Times New Roman" w:hAnsi="Times New Roman" w:cs="Times New Roman"/>
          <w:sz w:val="24"/>
          <w:szCs w:val="24"/>
          <w:lang w:val="en-US"/>
        </w:rPr>
        <w:t>v</w:t>
      </w:r>
      <w:r w:rsidRPr="003A5D2D">
        <w:rPr>
          <w:rFonts w:ascii="Times New Roman" w:hAnsi="Times New Roman" w:cs="Times New Roman"/>
          <w:sz w:val="24"/>
          <w:szCs w:val="24"/>
          <w:lang w:val="en-US"/>
        </w:rPr>
        <w:t>lPFC</w:t>
      </w:r>
      <w:r>
        <w:rPr>
          <w:rFonts w:ascii="Times New Roman" w:hAnsi="Times New Roman" w:cs="Times New Roman"/>
          <w:sz w:val="24"/>
          <w:szCs w:val="24"/>
          <w:lang w:val="en-US"/>
        </w:rPr>
        <w:t xml:space="preserve">/OFC and </w:t>
      </w:r>
      <w:r w:rsidR="00131B56">
        <w:rPr>
          <w:rFonts w:ascii="Times New Roman" w:hAnsi="Times New Roman" w:cs="Times New Roman"/>
          <w:sz w:val="24"/>
          <w:szCs w:val="24"/>
          <w:lang w:val="en-US"/>
        </w:rPr>
        <w:t>inferiorly</w:t>
      </w:r>
      <w:r>
        <w:rPr>
          <w:rFonts w:ascii="Times New Roman" w:hAnsi="Times New Roman" w:cs="Times New Roman"/>
          <w:sz w:val="24"/>
          <w:szCs w:val="24"/>
          <w:lang w:val="en-US"/>
        </w:rPr>
        <w:t xml:space="preserve"> into </w:t>
      </w:r>
      <w:r w:rsidR="00E01C4B">
        <w:rPr>
          <w:rFonts w:ascii="Times New Roman" w:hAnsi="Times New Roman" w:cs="Times New Roman"/>
          <w:sz w:val="24"/>
          <w:szCs w:val="24"/>
          <w:lang w:val="en-US"/>
        </w:rPr>
        <w:t>STG</w:t>
      </w:r>
      <w:r w:rsidRPr="003A5D2D">
        <w:rPr>
          <w:rFonts w:ascii="Times New Roman" w:hAnsi="Times New Roman" w:cs="Times New Roman"/>
          <w:sz w:val="24"/>
          <w:szCs w:val="24"/>
          <w:lang w:val="en-US"/>
        </w:rPr>
        <w:t xml:space="preserve">. Reduced GMV was also observed for </w:t>
      </w:r>
      <w:r w:rsidRPr="003A5D2D">
        <w:rPr>
          <w:rFonts w:ascii="Times New Roman" w:hAnsi="Times New Roman" w:cs="Times New Roman"/>
          <w:sz w:val="24"/>
          <w:szCs w:val="24"/>
          <w:lang w:val="en-US"/>
        </w:rPr>
        <w:lastRenderedPageBreak/>
        <w:t xml:space="preserve">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in left medial superior frontal gyrus, extending into right ACC, as well as in the left fusiform </w:t>
      </w:r>
      <w:r>
        <w:rPr>
          <w:rFonts w:ascii="Times New Roman" w:hAnsi="Times New Roman" w:cs="Times New Roman"/>
          <w:sz w:val="24"/>
          <w:szCs w:val="24"/>
          <w:lang w:val="en-US"/>
        </w:rPr>
        <w:t xml:space="preserve">gyrus. </w:t>
      </w:r>
      <w:r w:rsidR="00BD2334">
        <w:rPr>
          <w:rFonts w:ascii="Times New Roman" w:hAnsi="Times New Roman" w:cs="Times New Roman"/>
          <w:sz w:val="24"/>
          <w:szCs w:val="24"/>
          <w:lang w:val="en-US"/>
        </w:rPr>
        <w:t>A</w:t>
      </w:r>
      <w:r w:rsidRPr="004E40B8">
        <w:rPr>
          <w:rFonts w:ascii="Times New Roman" w:eastAsia="Times New Roman" w:hAnsi="Times New Roman" w:cs="Times New Roman"/>
          <w:sz w:val="24"/>
          <w:szCs w:val="24"/>
        </w:rPr>
        <w:t>cross the 13 studies, gr</w:t>
      </w:r>
      <w:r w:rsidR="00216DED">
        <w:rPr>
          <w:rFonts w:ascii="Times New Roman" w:eastAsia="Times New Roman" w:hAnsi="Times New Roman" w:cs="Times New Roman"/>
          <w:sz w:val="24"/>
          <w:szCs w:val="24"/>
        </w:rPr>
        <w:t>a</w:t>
      </w:r>
      <w:r w:rsidRPr="004E40B8">
        <w:rPr>
          <w:rFonts w:ascii="Times New Roman" w:eastAsia="Times New Roman" w:hAnsi="Times New Roman" w:cs="Times New Roman"/>
          <w:sz w:val="24"/>
          <w:szCs w:val="24"/>
        </w:rPr>
        <w:t>y matter reduction in the left amygdala was the most reliable finding</w:t>
      </w:r>
      <w:r w:rsidRPr="008F74A7">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A sub-group meta-analysis of studies that only included youths with childhood-onset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revealed reduced GMV in the left amygdala and insula when compared to TD youths, broadly consistent with the main meta-results. The meta-regression analysis also revealed that higher levels of CU traits were associated with a lower reduction in GMV in the left putamen. </w:t>
      </w:r>
      <w:r w:rsidR="00BD2334">
        <w:rPr>
          <w:rFonts w:ascii="Times New Roman" w:hAnsi="Times New Roman" w:cs="Times New Roman"/>
          <w:sz w:val="24"/>
          <w:szCs w:val="24"/>
          <w:lang w:val="en-US"/>
        </w:rPr>
        <w:t>The p</w:t>
      </w:r>
      <w:r w:rsidRPr="003A5D2D">
        <w:rPr>
          <w:rFonts w:ascii="Times New Roman" w:hAnsi="Times New Roman" w:cs="Times New Roman"/>
          <w:sz w:val="24"/>
          <w:szCs w:val="24"/>
          <w:lang w:val="en-US"/>
        </w:rPr>
        <w:t xml:space="preserve">roportion of male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was associated with decreased GMV in left amygdala while the proportion of female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was related to an increase </w:t>
      </w:r>
      <w:r>
        <w:rPr>
          <w:rFonts w:ascii="Times New Roman" w:hAnsi="Times New Roman" w:cs="Times New Roman"/>
          <w:sz w:val="24"/>
          <w:szCs w:val="24"/>
          <w:lang w:val="en-US"/>
        </w:rPr>
        <w:t xml:space="preserve">in </w:t>
      </w:r>
      <w:r w:rsidRPr="003A5D2D">
        <w:rPr>
          <w:rFonts w:ascii="Times New Roman" w:hAnsi="Times New Roman" w:cs="Times New Roman"/>
          <w:sz w:val="24"/>
          <w:szCs w:val="24"/>
          <w:lang w:val="en-US"/>
        </w:rPr>
        <w:t xml:space="preserve">GMV in the right inferior temporal gyrus. Finally, </w:t>
      </w:r>
      <w:r>
        <w:rPr>
          <w:rFonts w:ascii="Times New Roman" w:hAnsi="Times New Roman" w:cs="Times New Roman"/>
          <w:sz w:val="24"/>
          <w:szCs w:val="24"/>
          <w:lang w:val="en-US"/>
        </w:rPr>
        <w:t xml:space="preserve">while age range and CD severity were associated with some of the grey matter differences observed in the left amygdala and right STG respectively, </w:t>
      </w:r>
      <w:r w:rsidRPr="003A5D2D">
        <w:rPr>
          <w:rFonts w:ascii="Times New Roman" w:hAnsi="Times New Roman" w:cs="Times New Roman"/>
          <w:sz w:val="24"/>
          <w:szCs w:val="24"/>
          <w:lang w:val="en-US"/>
        </w:rPr>
        <w:t xml:space="preserve">ADHD comorbidity </w:t>
      </w:r>
      <w:r>
        <w:rPr>
          <w:rFonts w:ascii="Times New Roman" w:hAnsi="Times New Roman" w:cs="Times New Roman"/>
          <w:sz w:val="24"/>
          <w:szCs w:val="24"/>
          <w:lang w:val="en-US"/>
        </w:rPr>
        <w:t xml:space="preserve">and IQ </w:t>
      </w:r>
      <w:r w:rsidRPr="003A5D2D">
        <w:rPr>
          <w:rFonts w:ascii="Times New Roman" w:hAnsi="Times New Roman" w:cs="Times New Roman"/>
          <w:sz w:val="24"/>
          <w:szCs w:val="24"/>
          <w:lang w:val="en-US"/>
        </w:rPr>
        <w:t xml:space="preserve">did not contribute to the reported GMV differences. </w:t>
      </w:r>
    </w:p>
    <w:p w:rsidR="00F51445" w:rsidRPr="003A5D2D" w:rsidRDefault="00F51445" w:rsidP="000B5A31">
      <w:pPr>
        <w:spacing w:line="480" w:lineRule="auto"/>
        <w:rPr>
          <w:rFonts w:ascii="Times New Roman" w:hAnsi="Times New Roman" w:cs="Times New Roman"/>
          <w:sz w:val="24"/>
          <w:szCs w:val="24"/>
          <w:lang w:val="en-US"/>
        </w:rPr>
      </w:pPr>
      <w:r w:rsidRPr="003A5D2D">
        <w:rPr>
          <w:lang w:val="en-US"/>
        </w:rPr>
        <w:tab/>
      </w:r>
      <w:r w:rsidRPr="003A5D2D">
        <w:rPr>
          <w:rFonts w:ascii="Times New Roman" w:hAnsi="Times New Roman" w:cs="Times New Roman"/>
          <w:sz w:val="24"/>
          <w:szCs w:val="24"/>
          <w:lang w:val="en-US"/>
        </w:rPr>
        <w:t xml:space="preserve">The amygdala is involved in a host of different processes </w:t>
      </w:r>
      <w:r w:rsidRPr="00B5395A">
        <w:rPr>
          <w:rFonts w:ascii="Times New Roman" w:hAnsi="Times New Roman" w:cs="Times New Roman"/>
          <w:sz w:val="24"/>
          <w:szCs w:val="24"/>
          <w:lang w:val="en-US"/>
        </w:rPr>
        <w:t>including, but not limited to,</w:t>
      </w:r>
      <w:r w:rsidRPr="003A5D2D">
        <w:rPr>
          <w:rFonts w:ascii="Times New Roman" w:hAnsi="Times New Roman" w:cs="Times New Roman"/>
          <w:sz w:val="24"/>
          <w:szCs w:val="24"/>
          <w:lang w:val="en-US"/>
        </w:rPr>
        <w:t xml:space="preserve"> classical aversive conditioning, decision-making, face processing, emotional empathy, and response to threat through the initiation of the hypothalamic-pituitary-adrenal axis stress response</w:t>
      </w:r>
      <w:r w:rsidRPr="00E057B0">
        <w:rPr>
          <w:rFonts w:ascii="Times New Roman" w:hAnsi="Times New Roman" w:cs="Times New Roman"/>
          <w:noProof/>
          <w:sz w:val="24"/>
          <w:szCs w:val="24"/>
          <w:vertAlign w:val="superscript"/>
          <w:lang w:val="en-US"/>
        </w:rPr>
        <w:t>45-49</w:t>
      </w:r>
      <w:r w:rsidRPr="003A5D2D">
        <w:rPr>
          <w:rFonts w:ascii="Times New Roman" w:hAnsi="Times New Roman" w:cs="Times New Roman"/>
          <w:sz w:val="24"/>
          <w:szCs w:val="24"/>
          <w:lang w:val="en-US"/>
        </w:rPr>
        <w:t xml:space="preserve">. The GMV reduction in the amygdala observed in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supports previous behavioral </w:t>
      </w:r>
      <w:r>
        <w:rPr>
          <w:rFonts w:ascii="Times New Roman" w:hAnsi="Times New Roman" w:cs="Times New Roman"/>
          <w:sz w:val="24"/>
          <w:szCs w:val="24"/>
          <w:lang w:val="en-US"/>
        </w:rPr>
        <w:t xml:space="preserve">and fMRI </w:t>
      </w:r>
      <w:r w:rsidRPr="003A5D2D">
        <w:rPr>
          <w:rFonts w:ascii="Times New Roman" w:hAnsi="Times New Roman" w:cs="Times New Roman"/>
          <w:sz w:val="24"/>
          <w:szCs w:val="24"/>
          <w:lang w:val="en-US"/>
        </w:rPr>
        <w:t xml:space="preserve">evidence of impairments </w:t>
      </w:r>
      <w:r>
        <w:rPr>
          <w:rFonts w:ascii="Times New Roman" w:hAnsi="Times New Roman" w:cs="Times New Roman"/>
          <w:sz w:val="24"/>
          <w:szCs w:val="24"/>
          <w:lang w:val="en-US"/>
        </w:rPr>
        <w:t>and atypical amygdala response</w:t>
      </w:r>
      <w:r w:rsidRPr="003A5D2D">
        <w:rPr>
          <w:rFonts w:ascii="Times New Roman" w:hAnsi="Times New Roman" w:cs="Times New Roman"/>
          <w:sz w:val="24"/>
          <w:szCs w:val="24"/>
          <w:lang w:val="en-US"/>
        </w:rPr>
        <w:t xml:space="preserve"> in tasks probing those processes</w:t>
      </w:r>
      <w:r w:rsidRPr="00E057B0">
        <w:rPr>
          <w:rFonts w:ascii="Times New Roman" w:hAnsi="Times New Roman" w:cs="Times New Roman"/>
          <w:noProof/>
          <w:sz w:val="24"/>
          <w:szCs w:val="24"/>
          <w:vertAlign w:val="superscript"/>
          <w:lang w:val="en-US"/>
        </w:rPr>
        <w:t>12,50,51</w:t>
      </w:r>
      <w:hyperlink w:anchor="_ENREF_45" w:tooltip="Baker, 2015 #20193" w:history="1"/>
      <w:r>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also exhibited reduced GMV in the anterior insula</w:t>
      </w:r>
      <w:r>
        <w:rPr>
          <w:rFonts w:ascii="Times New Roman" w:hAnsi="Times New Roman" w:cs="Times New Roman"/>
          <w:sz w:val="24"/>
          <w:szCs w:val="24"/>
          <w:lang w:val="en-US"/>
        </w:rPr>
        <w:t xml:space="preserve"> bilaterally</w:t>
      </w:r>
      <w:r w:rsidRPr="003A5D2D">
        <w:rPr>
          <w:rFonts w:ascii="Times New Roman" w:hAnsi="Times New Roman" w:cs="Times New Roman"/>
          <w:sz w:val="24"/>
          <w:szCs w:val="24"/>
          <w:lang w:val="en-US"/>
        </w:rPr>
        <w:t xml:space="preserve">, a region </w:t>
      </w:r>
      <w:r>
        <w:rPr>
          <w:rFonts w:ascii="Times New Roman" w:hAnsi="Times New Roman" w:cs="Times New Roman"/>
          <w:sz w:val="24"/>
          <w:szCs w:val="24"/>
          <w:lang w:val="en-US"/>
        </w:rPr>
        <w:t xml:space="preserve">forming </w:t>
      </w:r>
      <w:r w:rsidRPr="003A5D2D">
        <w:rPr>
          <w:rFonts w:ascii="Times New Roman" w:hAnsi="Times New Roman" w:cs="Times New Roman"/>
          <w:sz w:val="24"/>
          <w:szCs w:val="24"/>
          <w:lang w:val="en-US"/>
        </w:rPr>
        <w:t>part of a network related to empathic concern for others</w:t>
      </w:r>
      <w:r w:rsidRPr="00E057B0">
        <w:rPr>
          <w:rFonts w:ascii="Times New Roman" w:hAnsi="Times New Roman" w:cs="Times New Roman"/>
          <w:noProof/>
          <w:sz w:val="24"/>
          <w:szCs w:val="24"/>
          <w:vertAlign w:val="superscript"/>
          <w:lang w:val="en-US"/>
        </w:rPr>
        <w:t>52</w:t>
      </w:r>
      <w:r w:rsidRPr="003A5D2D">
        <w:rPr>
          <w:rFonts w:ascii="Times New Roman" w:hAnsi="Times New Roman" w:cs="Times New Roman"/>
          <w:sz w:val="24"/>
          <w:szCs w:val="24"/>
          <w:vertAlign w:val="superscript"/>
          <w:lang w:val="en-US"/>
        </w:rPr>
        <w:t>,</w:t>
      </w:r>
      <w:r w:rsidRPr="00E057B0">
        <w:rPr>
          <w:rFonts w:ascii="Times New Roman" w:hAnsi="Times New Roman" w:cs="Times New Roman"/>
          <w:noProof/>
          <w:sz w:val="24"/>
          <w:szCs w:val="24"/>
          <w:vertAlign w:val="superscript"/>
          <w:lang w:val="en-US"/>
        </w:rPr>
        <w:t>53</w:t>
      </w:r>
      <w:r w:rsidRPr="003A5D2D">
        <w:rPr>
          <w:rFonts w:ascii="Times New Roman" w:hAnsi="Times New Roman" w:cs="Times New Roman"/>
          <w:sz w:val="24"/>
          <w:szCs w:val="24"/>
          <w:lang w:val="en-US"/>
        </w:rPr>
        <w:t xml:space="preserve">, </w:t>
      </w:r>
      <w:r w:rsidR="00216DED">
        <w:rPr>
          <w:rFonts w:ascii="Times New Roman" w:hAnsi="Times New Roman" w:cs="Times New Roman"/>
          <w:sz w:val="24"/>
          <w:szCs w:val="24"/>
          <w:lang w:val="en-US"/>
        </w:rPr>
        <w:t>and</w:t>
      </w:r>
      <w:r w:rsidRPr="003A5D2D">
        <w:rPr>
          <w:rFonts w:ascii="Times New Roman" w:hAnsi="Times New Roman" w:cs="Times New Roman"/>
          <w:sz w:val="24"/>
          <w:szCs w:val="24"/>
          <w:lang w:val="en-US"/>
        </w:rPr>
        <w:t xml:space="preserve"> also critical for behavioral adjustment during risky decision-making</w:t>
      </w:r>
      <w:r w:rsidRPr="00E057B0">
        <w:rPr>
          <w:rFonts w:ascii="Times New Roman" w:hAnsi="Times New Roman" w:cs="Times New Roman"/>
          <w:noProof/>
          <w:sz w:val="24"/>
          <w:szCs w:val="24"/>
          <w:vertAlign w:val="superscript"/>
          <w:lang w:val="en-US"/>
        </w:rPr>
        <w:t>54</w:t>
      </w:r>
      <w:r w:rsidRPr="003A5D2D">
        <w:rPr>
          <w:rFonts w:ascii="Times New Roman" w:hAnsi="Times New Roman" w:cs="Times New Roman"/>
          <w:sz w:val="24"/>
          <w:szCs w:val="24"/>
          <w:lang w:val="en-US"/>
        </w:rPr>
        <w:t xml:space="preserve">. This result fits well with fMRI studies </w:t>
      </w:r>
      <w:r>
        <w:rPr>
          <w:rFonts w:ascii="Times New Roman" w:hAnsi="Times New Roman" w:cs="Times New Roman"/>
          <w:sz w:val="24"/>
          <w:szCs w:val="24"/>
          <w:lang w:val="en-US"/>
        </w:rPr>
        <w:t>reporting</w:t>
      </w:r>
      <w:r w:rsidRPr="003A5D2D">
        <w:rPr>
          <w:rFonts w:ascii="Times New Roman" w:hAnsi="Times New Roman" w:cs="Times New Roman"/>
          <w:sz w:val="24"/>
          <w:szCs w:val="24"/>
          <w:lang w:val="en-US"/>
        </w:rPr>
        <w:t xml:space="preserve"> atypical anterior insula response in youths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while watching others in distress or pain</w:t>
      </w:r>
      <w:r w:rsidRPr="00E057B0">
        <w:rPr>
          <w:rFonts w:ascii="Times New Roman" w:hAnsi="Times New Roman" w:cs="Times New Roman"/>
          <w:noProof/>
          <w:sz w:val="24"/>
          <w:szCs w:val="24"/>
          <w:vertAlign w:val="superscript"/>
          <w:lang w:val="en-US"/>
        </w:rPr>
        <w:t>52,55,56</w:t>
      </w:r>
      <w:r w:rsidRPr="003A5D2D">
        <w:rPr>
          <w:rFonts w:ascii="Times New Roman" w:hAnsi="Times New Roman" w:cs="Times New Roman"/>
          <w:sz w:val="24"/>
          <w:szCs w:val="24"/>
          <w:lang w:val="en-US"/>
        </w:rPr>
        <w:t xml:space="preserve"> and during decision-making</w:t>
      </w:r>
      <w:r w:rsidRPr="00E057B0">
        <w:rPr>
          <w:rFonts w:ascii="Times New Roman" w:hAnsi="Times New Roman" w:cs="Times New Roman"/>
          <w:noProof/>
          <w:sz w:val="24"/>
          <w:szCs w:val="24"/>
          <w:vertAlign w:val="superscript"/>
          <w:lang w:val="en-US"/>
        </w:rPr>
        <w:t>57,58</w:t>
      </w:r>
      <w:r w:rsidRPr="003A5D2D">
        <w:rPr>
          <w:rFonts w:ascii="Times New Roman" w:hAnsi="Times New Roman" w:cs="Times New Roman"/>
          <w:sz w:val="24"/>
          <w:szCs w:val="24"/>
          <w:lang w:val="en-US"/>
        </w:rPr>
        <w:t xml:space="preserve">, suggesting that abnormality within this structure might partly underlie impaired empathy and poor decision-making that in turn increases risk for violence seen in </w:t>
      </w:r>
      <w:r>
        <w:rPr>
          <w:rFonts w:ascii="Times New Roman" w:hAnsi="Times New Roman" w:cs="Times New Roman"/>
          <w:sz w:val="24"/>
          <w:szCs w:val="24"/>
          <w:lang w:val="en-US"/>
        </w:rPr>
        <w:t>CP</w:t>
      </w:r>
      <w:r w:rsidRPr="00E057B0">
        <w:rPr>
          <w:rFonts w:ascii="Times New Roman" w:hAnsi="Times New Roman" w:cs="Times New Roman"/>
          <w:noProof/>
          <w:sz w:val="24"/>
          <w:szCs w:val="24"/>
          <w:vertAlign w:val="superscript"/>
          <w:lang w:val="en-US"/>
        </w:rPr>
        <w:t>8,59</w:t>
      </w:r>
      <w:r w:rsidRPr="003A5D2D">
        <w:rPr>
          <w:rFonts w:ascii="Times New Roman" w:hAnsi="Times New Roman" w:cs="Times New Roman"/>
          <w:sz w:val="24"/>
          <w:szCs w:val="24"/>
          <w:lang w:val="en-US"/>
        </w:rPr>
        <w:t xml:space="preserve">. This interpretation is supported by evidence that anterior insula GMV in male adolescents with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lastRenderedPageBreak/>
        <w:t>correlated positively with empathy scores</w:t>
      </w:r>
      <w:r w:rsidRPr="00A27F9E">
        <w:rPr>
          <w:rFonts w:ascii="Times New Roman" w:hAnsi="Times New Roman" w:cs="Times New Roman"/>
          <w:noProof/>
          <w:sz w:val="24"/>
          <w:szCs w:val="24"/>
          <w:vertAlign w:val="superscript"/>
          <w:lang w:val="en-US"/>
        </w:rPr>
        <w:t>19</w:t>
      </w:r>
      <w:r w:rsidRPr="003A5D2D">
        <w:rPr>
          <w:rFonts w:ascii="Times New Roman" w:hAnsi="Times New Roman" w:cs="Times New Roman"/>
          <w:sz w:val="24"/>
          <w:szCs w:val="24"/>
          <w:lang w:val="en-US"/>
        </w:rPr>
        <w:t xml:space="preserve"> and negatively with the number of lifetime CD symptoms</w:t>
      </w:r>
      <w:r w:rsidRPr="00A27F9E">
        <w:rPr>
          <w:rFonts w:ascii="Times New Roman" w:hAnsi="Times New Roman" w:cs="Times New Roman"/>
          <w:noProof/>
          <w:sz w:val="24"/>
          <w:szCs w:val="24"/>
          <w:vertAlign w:val="superscript"/>
          <w:lang w:val="en-US"/>
        </w:rPr>
        <w:t>20</w:t>
      </w:r>
      <w:r w:rsidRPr="003A5D2D">
        <w:rPr>
          <w:rFonts w:ascii="Times New Roman" w:hAnsi="Times New Roman" w:cs="Times New Roman"/>
          <w:sz w:val="24"/>
          <w:szCs w:val="24"/>
          <w:lang w:val="en-US"/>
        </w:rPr>
        <w:t xml:space="preserve"> and aggressive behavior</w:t>
      </w:r>
      <w:r w:rsidRPr="00A27F9E">
        <w:rPr>
          <w:rFonts w:ascii="Times New Roman" w:hAnsi="Times New Roman" w:cs="Times New Roman"/>
          <w:noProof/>
          <w:sz w:val="24"/>
          <w:szCs w:val="24"/>
          <w:vertAlign w:val="superscript"/>
          <w:lang w:val="en-US"/>
        </w:rPr>
        <w:t>19</w:t>
      </w:r>
      <w:r w:rsidRPr="003A5D2D">
        <w:rPr>
          <w:rFonts w:ascii="Times New Roman" w:hAnsi="Times New Roman" w:cs="Times New Roman"/>
          <w:sz w:val="24"/>
          <w:szCs w:val="24"/>
          <w:lang w:val="en-US"/>
        </w:rPr>
        <w:t>.</w:t>
      </w:r>
    </w:p>
    <w:p w:rsidR="00F51445" w:rsidRPr="003A5D2D" w:rsidRDefault="00F51445" w:rsidP="000B5A31">
      <w:pPr>
        <w:spacing w:line="480" w:lineRule="auto"/>
        <w:ind w:firstLine="720"/>
        <w:rPr>
          <w:rFonts w:ascii="Times New Roman" w:hAnsi="Times New Roman" w:cs="Times New Roman"/>
          <w:sz w:val="24"/>
          <w:szCs w:val="24"/>
          <w:lang w:val="en-US"/>
        </w:rPr>
      </w:pPr>
      <w:r w:rsidRPr="00770D07">
        <w:rPr>
          <w:rFonts w:ascii="Times New Roman" w:eastAsia="Times New Roman" w:hAnsi="Times New Roman" w:cs="Times New Roman"/>
          <w:sz w:val="24"/>
        </w:rPr>
        <w:t>We also observed decreased GMV in the right vlPFC/OFC, implicated in decision-making, response inhibition, and emotion regulation.</w:t>
      </w:r>
      <w:r w:rsidRPr="00770D07">
        <w:rPr>
          <w:rFonts w:ascii="Times New Roman" w:eastAsia="Times New Roman" w:hAnsi="Times New Roman" w:cs="Times New Roman"/>
          <w:noProof/>
          <w:sz w:val="24"/>
          <w:vertAlign w:val="superscript"/>
        </w:rPr>
        <w:t>60-62</w:t>
      </w:r>
      <w:r w:rsidRPr="00770D07">
        <w:rPr>
          <w:rFonts w:ascii="Times New Roman" w:eastAsia="Times New Roman" w:hAnsi="Times New Roman" w:cs="Times New Roman"/>
          <w:sz w:val="24"/>
        </w:rPr>
        <w:t>, all of which have been shown to be impaired in youths with CP</w:t>
      </w:r>
      <w:r w:rsidRPr="00770D07">
        <w:rPr>
          <w:rFonts w:ascii="Times New Roman" w:eastAsia="Times New Roman" w:hAnsi="Times New Roman" w:cs="Times New Roman"/>
          <w:noProof/>
          <w:sz w:val="24"/>
          <w:vertAlign w:val="superscript"/>
        </w:rPr>
        <w:t>63</w:t>
      </w:r>
      <w:r w:rsidRPr="00770D07">
        <w:rPr>
          <w:rFonts w:ascii="Times New Roman" w:eastAsia="Times New Roman" w:hAnsi="Times New Roman" w:cs="Times New Roman"/>
          <w:sz w:val="24"/>
        </w:rPr>
        <w:t xml:space="preserve">. There is also evidence that antisocial personality disorder, for which a diagnosis of CD by age 15 is </w:t>
      </w:r>
      <w:r w:rsidR="00216DED">
        <w:rPr>
          <w:rFonts w:ascii="Times New Roman" w:eastAsia="Times New Roman" w:hAnsi="Times New Roman" w:cs="Times New Roman"/>
          <w:sz w:val="24"/>
        </w:rPr>
        <w:t>required</w:t>
      </w:r>
      <w:r w:rsidRPr="00770D07">
        <w:rPr>
          <w:rFonts w:ascii="Times New Roman" w:eastAsia="Times New Roman" w:hAnsi="Times New Roman" w:cs="Times New Roman"/>
          <w:noProof/>
          <w:sz w:val="24"/>
          <w:vertAlign w:val="superscript"/>
        </w:rPr>
        <w:t>1</w:t>
      </w:r>
      <w:r w:rsidRPr="00770D07">
        <w:rPr>
          <w:rFonts w:ascii="Times New Roman" w:eastAsia="Times New Roman" w:hAnsi="Times New Roman" w:cs="Times New Roman"/>
          <w:sz w:val="24"/>
        </w:rPr>
        <w:t>, is associated with GMV reduction in the OFC whose volume is negatively correlated with symptoms of antisocial personality disorder in adults.</w:t>
      </w:r>
      <w:r w:rsidRPr="00770D07">
        <w:rPr>
          <w:rFonts w:ascii="Times New Roman" w:eastAsia="Times New Roman" w:hAnsi="Times New Roman" w:cs="Times New Roman"/>
          <w:noProof/>
          <w:sz w:val="24"/>
          <w:vertAlign w:val="superscript"/>
        </w:rPr>
        <w:t>64</w:t>
      </w:r>
      <w:r w:rsidRPr="00770D07">
        <w:rPr>
          <w:rFonts w:ascii="Times New Roman" w:eastAsia="Times New Roman" w:hAnsi="Times New Roman" w:cs="Times New Roman"/>
          <w:sz w:val="24"/>
        </w:rPr>
        <w:t xml:space="preserve"> </w:t>
      </w:r>
      <w:r w:rsidRPr="00770D07">
        <w:rPr>
          <w:rFonts w:ascii="Times New Roman" w:eastAsia="Times New Roman" w:hAnsi="Times New Roman" w:cs="Times New Roman"/>
          <w:sz w:val="24"/>
          <w:szCs w:val="24"/>
        </w:rPr>
        <w:t>Therefore, decreased vlPFC/OFC GMV could compromise self-regulation in youths with CP and increase the risk for antisocial and aggressive behavior</w:t>
      </w:r>
      <w:r w:rsidRPr="00770D07">
        <w:rPr>
          <w:rFonts w:ascii="Times New Roman" w:eastAsia="Times New Roman" w:hAnsi="Times New Roman" w:cs="Times New Roman"/>
          <w:noProof/>
          <w:sz w:val="24"/>
          <w:szCs w:val="24"/>
          <w:vertAlign w:val="superscript"/>
        </w:rPr>
        <w:t>64</w:t>
      </w:r>
      <w:r>
        <w:rPr>
          <w:rFonts w:ascii="Times New Roman" w:hAnsi="Times New Roman" w:cs="Times New Roman"/>
          <w:sz w:val="28"/>
          <w:szCs w:val="24"/>
          <w:lang w:val="en-US"/>
        </w:rPr>
        <w:t xml:space="preserve">. </w:t>
      </w:r>
      <w:r>
        <w:rPr>
          <w:rFonts w:ascii="Times New Roman" w:hAnsi="Times New Roman" w:cs="Times New Roman"/>
          <w:sz w:val="24"/>
          <w:szCs w:val="24"/>
          <w:lang w:val="en-US"/>
        </w:rPr>
        <w:t>Finally, youths with CP</w:t>
      </w:r>
      <w:r w:rsidRPr="003A5D2D">
        <w:rPr>
          <w:rFonts w:ascii="Times New Roman" w:hAnsi="Times New Roman" w:cs="Times New Roman"/>
          <w:sz w:val="24"/>
          <w:szCs w:val="24"/>
          <w:lang w:val="en-US"/>
        </w:rPr>
        <w:t xml:space="preserve"> exhibited reduced GMV in left medial superior frontal gyrus, extending into right ACC. GMV reduction in the medial superior frontal gyrus</w:t>
      </w:r>
      <w:r w:rsidRPr="003A5D2D" w:rsidDel="00A553D9">
        <w:rPr>
          <w:rFonts w:ascii="Times New Roman" w:hAnsi="Times New Roman" w:cs="Times New Roman"/>
          <w:sz w:val="24"/>
          <w:szCs w:val="24"/>
          <w:lang w:val="en-US"/>
        </w:rPr>
        <w:t xml:space="preserve"> </w:t>
      </w:r>
      <w:r w:rsidRPr="003A5D2D">
        <w:rPr>
          <w:rFonts w:ascii="Times New Roman" w:hAnsi="Times New Roman" w:cs="Times New Roman"/>
          <w:sz w:val="24"/>
          <w:szCs w:val="24"/>
          <w:lang w:val="en-US"/>
        </w:rPr>
        <w:t xml:space="preserve">has not been commonly reported in previous sMRI studies on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w:t>
      </w:r>
      <w:r>
        <w:rPr>
          <w:rFonts w:ascii="Times New Roman" w:hAnsi="Times New Roman" w:cs="Times New Roman"/>
          <w:sz w:val="24"/>
          <w:szCs w:val="24"/>
          <w:lang w:val="en-US"/>
        </w:rPr>
        <w:t>illustrating</w:t>
      </w:r>
      <w:r w:rsidRPr="003A5D2D">
        <w:rPr>
          <w:rFonts w:ascii="Times New Roman" w:hAnsi="Times New Roman" w:cs="Times New Roman"/>
          <w:sz w:val="24"/>
          <w:szCs w:val="24"/>
          <w:lang w:val="en-US"/>
        </w:rPr>
        <w:t xml:space="preserve"> the advantage of the meta-analytic approach adopted here. Given </w:t>
      </w:r>
      <w:r>
        <w:rPr>
          <w:rFonts w:ascii="Times New Roman" w:hAnsi="Times New Roman" w:cs="Times New Roman"/>
          <w:sz w:val="24"/>
          <w:szCs w:val="24"/>
          <w:lang w:val="en-US"/>
        </w:rPr>
        <w:t>its</w:t>
      </w:r>
      <w:r w:rsidRPr="003A5D2D">
        <w:rPr>
          <w:rFonts w:ascii="Times New Roman" w:hAnsi="Times New Roman" w:cs="Times New Roman"/>
          <w:sz w:val="24"/>
          <w:szCs w:val="24"/>
          <w:lang w:val="en-US"/>
        </w:rPr>
        <w:t xml:space="preserve"> central role in social cognition in general and perspective-taking in particular, this finding could partly explain data indicating impaired perspective taking in youths with </w:t>
      </w:r>
      <w:r>
        <w:rPr>
          <w:rFonts w:ascii="Times New Roman" w:hAnsi="Times New Roman" w:cs="Times New Roman"/>
          <w:sz w:val="24"/>
          <w:szCs w:val="24"/>
          <w:lang w:val="en-US"/>
        </w:rPr>
        <w:t>CP</w:t>
      </w:r>
      <w:r w:rsidRPr="00E057B0">
        <w:rPr>
          <w:rFonts w:ascii="Times New Roman" w:hAnsi="Times New Roman" w:cs="Times New Roman"/>
          <w:noProof/>
          <w:sz w:val="24"/>
          <w:szCs w:val="24"/>
          <w:vertAlign w:val="superscript"/>
          <w:lang w:val="en-US"/>
        </w:rPr>
        <w:t>51</w:t>
      </w:r>
      <w:r w:rsidRPr="003A5D2D">
        <w:rPr>
          <w:rFonts w:ascii="Times New Roman" w:hAnsi="Times New Roman" w:cs="Times New Roman"/>
          <w:sz w:val="24"/>
          <w:szCs w:val="24"/>
          <w:lang w:val="en-US"/>
        </w:rPr>
        <w:t xml:space="preserve">. The reduced GMV observed in superior frontal gyrus also extended into right rostral ACC, a region where atypical response has been reported in previous studies on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investigating empathy for pain</w:t>
      </w:r>
      <w:r w:rsidRPr="00E057B0">
        <w:rPr>
          <w:rFonts w:ascii="Times New Roman" w:hAnsi="Times New Roman" w:cs="Times New Roman"/>
          <w:noProof/>
          <w:sz w:val="24"/>
          <w:szCs w:val="24"/>
          <w:vertAlign w:val="superscript"/>
          <w:lang w:val="en-US"/>
        </w:rPr>
        <w:t>52,56,65</w:t>
      </w:r>
      <w:r w:rsidRPr="003A5D2D">
        <w:rPr>
          <w:rFonts w:ascii="Times New Roman" w:hAnsi="Times New Roman" w:cs="Times New Roman"/>
          <w:sz w:val="24"/>
          <w:szCs w:val="24"/>
          <w:lang w:val="en-US"/>
        </w:rPr>
        <w:t xml:space="preserve"> and processing of negative pictures</w:t>
      </w:r>
      <w:r w:rsidRPr="00E057B0">
        <w:rPr>
          <w:rFonts w:ascii="Times New Roman" w:hAnsi="Times New Roman" w:cs="Times New Roman"/>
          <w:noProof/>
          <w:sz w:val="24"/>
          <w:szCs w:val="24"/>
          <w:vertAlign w:val="superscript"/>
          <w:lang w:val="en-US"/>
        </w:rPr>
        <w:t>66</w:t>
      </w:r>
      <w:r w:rsidRPr="003A5D2D">
        <w:rPr>
          <w:rFonts w:ascii="Times New Roman" w:hAnsi="Times New Roman" w:cs="Times New Roman"/>
          <w:sz w:val="24"/>
          <w:szCs w:val="24"/>
          <w:lang w:val="en-US"/>
        </w:rPr>
        <w:t xml:space="preserve">. </w:t>
      </w:r>
    </w:p>
    <w:p w:rsidR="00F51445" w:rsidRPr="003A5D2D" w:rsidRDefault="00F51445" w:rsidP="000B5A31">
      <w:pPr>
        <w:spacing w:line="480" w:lineRule="auto"/>
        <w:rPr>
          <w:rFonts w:ascii="Times New Roman" w:hAnsi="Times New Roman" w:cs="Times New Roman"/>
          <w:sz w:val="24"/>
          <w:szCs w:val="24"/>
          <w:lang w:val="en-US"/>
        </w:rPr>
      </w:pPr>
      <w:r w:rsidRPr="003A5D2D">
        <w:rPr>
          <w:rFonts w:ascii="Times New Roman" w:hAnsi="Times New Roman" w:cs="Times New Roman"/>
          <w:lang w:val="en-US"/>
        </w:rPr>
        <w:t xml:space="preserve"> </w:t>
      </w:r>
      <w:r w:rsidRPr="003A5D2D">
        <w:rPr>
          <w:rFonts w:ascii="Times New Roman" w:hAnsi="Times New Roman" w:cs="Times New Roman"/>
          <w:lang w:val="en-US"/>
        </w:rPr>
        <w:tab/>
      </w:r>
      <w:r w:rsidRPr="003A5D2D">
        <w:rPr>
          <w:rFonts w:ascii="Times New Roman" w:hAnsi="Times New Roman" w:cs="Times New Roman"/>
          <w:sz w:val="24"/>
          <w:szCs w:val="24"/>
          <w:lang w:val="en-US"/>
        </w:rPr>
        <w:t xml:space="preserve">The sub-group meta-analysis of studies that only included youths with childhood-onset </w:t>
      </w:r>
      <w:r>
        <w:rPr>
          <w:rFonts w:ascii="Times New Roman" w:hAnsi="Times New Roman" w:cs="Times New Roman"/>
          <w:sz w:val="24"/>
          <w:szCs w:val="24"/>
          <w:lang w:val="en-US"/>
        </w:rPr>
        <w:t>CP</w:t>
      </w:r>
      <w:r w:rsidRPr="003A5D2D">
        <w:rPr>
          <w:rFonts w:ascii="Times New Roman" w:hAnsi="Times New Roman" w:cs="Times New Roman"/>
          <w:sz w:val="24"/>
          <w:szCs w:val="24"/>
          <w:lang w:val="en-US"/>
        </w:rPr>
        <w:t xml:space="preserve"> and TD youths </w:t>
      </w:r>
      <w:r w:rsidRPr="003A5D2D">
        <w:rPr>
          <w:rFonts w:ascii="Times New Roman" w:hAnsi="Times New Roman" w:cs="Times New Roman"/>
          <w:color w:val="000000" w:themeColor="text1"/>
          <w:sz w:val="24"/>
          <w:szCs w:val="24"/>
          <w:lang w:val="en-US"/>
        </w:rPr>
        <w:t xml:space="preserve">revealed reduced GMV in the left amygdala extending into anterior insula in the </w:t>
      </w:r>
      <w:r>
        <w:rPr>
          <w:rFonts w:ascii="Times New Roman" w:hAnsi="Times New Roman" w:cs="Times New Roman"/>
          <w:color w:val="000000" w:themeColor="text1"/>
          <w:sz w:val="24"/>
          <w:szCs w:val="24"/>
          <w:lang w:val="en-US"/>
        </w:rPr>
        <w:t>CP</w:t>
      </w:r>
      <w:r w:rsidRPr="003A5D2D">
        <w:rPr>
          <w:rFonts w:ascii="Times New Roman" w:hAnsi="Times New Roman" w:cs="Times New Roman"/>
          <w:color w:val="000000" w:themeColor="text1"/>
          <w:sz w:val="24"/>
          <w:szCs w:val="24"/>
          <w:lang w:val="en-US"/>
        </w:rPr>
        <w:t xml:space="preserve"> group. Prior to our meta-analysis, it was </w:t>
      </w:r>
      <w:r>
        <w:rPr>
          <w:rFonts w:ascii="Times New Roman" w:hAnsi="Times New Roman" w:cs="Times New Roman"/>
          <w:color w:val="000000" w:themeColor="text1"/>
          <w:sz w:val="24"/>
          <w:szCs w:val="24"/>
          <w:lang w:val="en-US"/>
        </w:rPr>
        <w:t>un</w:t>
      </w:r>
      <w:r w:rsidRPr="003A5D2D">
        <w:rPr>
          <w:rFonts w:ascii="Times New Roman" w:hAnsi="Times New Roman" w:cs="Times New Roman"/>
          <w:color w:val="000000" w:themeColor="text1"/>
          <w:sz w:val="24"/>
          <w:szCs w:val="24"/>
          <w:lang w:val="en-US"/>
        </w:rPr>
        <w:t xml:space="preserve">clear which brain regions could be consistently considered as structurally abnormal in childhood-onset </w:t>
      </w:r>
      <w:r>
        <w:rPr>
          <w:rFonts w:ascii="Times New Roman" w:hAnsi="Times New Roman" w:cs="Times New Roman"/>
          <w:color w:val="000000" w:themeColor="text1"/>
          <w:sz w:val="24"/>
          <w:szCs w:val="24"/>
          <w:lang w:val="en-US"/>
        </w:rPr>
        <w:t>CP</w:t>
      </w:r>
      <w:r w:rsidRPr="003A5D2D">
        <w:rPr>
          <w:rFonts w:ascii="Times New Roman" w:hAnsi="Times New Roman" w:cs="Times New Roman"/>
          <w:color w:val="000000" w:themeColor="text1"/>
          <w:sz w:val="24"/>
          <w:szCs w:val="24"/>
          <w:lang w:val="en-US"/>
        </w:rPr>
        <w:t>. Out of the six studies included in our sub meta-analysis, only one</w:t>
      </w:r>
      <w:r w:rsidRPr="00A27F9E">
        <w:rPr>
          <w:rFonts w:ascii="Times New Roman" w:hAnsi="Times New Roman" w:cs="Times New Roman"/>
          <w:noProof/>
          <w:color w:val="000000" w:themeColor="text1"/>
          <w:sz w:val="24"/>
          <w:szCs w:val="24"/>
          <w:vertAlign w:val="superscript"/>
          <w:lang w:val="en-US"/>
        </w:rPr>
        <w:t>19</w:t>
      </w:r>
      <w:r w:rsidRPr="003A5D2D">
        <w:rPr>
          <w:rFonts w:ascii="Times New Roman" w:hAnsi="Times New Roman" w:cs="Times New Roman"/>
          <w:color w:val="000000" w:themeColor="text1"/>
          <w:sz w:val="24"/>
          <w:szCs w:val="24"/>
          <w:lang w:val="en-US"/>
        </w:rPr>
        <w:t xml:space="preserve"> reported decreased GMV in both the amygdala and the insula while two reported decreased GMV in the amygdala only</w:t>
      </w:r>
      <w:r w:rsidRPr="00A27F9E">
        <w:rPr>
          <w:rFonts w:ascii="Times New Roman" w:hAnsi="Times New Roman" w:cs="Times New Roman"/>
          <w:noProof/>
          <w:color w:val="000000" w:themeColor="text1"/>
          <w:sz w:val="24"/>
          <w:szCs w:val="24"/>
          <w:vertAlign w:val="superscript"/>
          <w:lang w:val="en-US"/>
        </w:rPr>
        <w:t>17,20</w:t>
      </w:r>
      <w:r w:rsidRPr="003A5D2D">
        <w:rPr>
          <w:rFonts w:ascii="Times New Roman" w:hAnsi="Times New Roman" w:cs="Times New Roman"/>
          <w:color w:val="000000" w:themeColor="text1"/>
          <w:sz w:val="24"/>
          <w:szCs w:val="24"/>
          <w:lang w:val="en-US"/>
        </w:rPr>
        <w:t xml:space="preserve"> and three did not report group differences in those regions</w:t>
      </w:r>
      <w:r w:rsidRPr="00E057B0">
        <w:rPr>
          <w:rFonts w:ascii="Times New Roman" w:hAnsi="Times New Roman" w:cs="Times New Roman"/>
          <w:noProof/>
          <w:color w:val="000000" w:themeColor="text1"/>
          <w:sz w:val="24"/>
          <w:szCs w:val="24"/>
          <w:vertAlign w:val="superscript"/>
          <w:lang w:val="en-US"/>
        </w:rPr>
        <w:t>21,27,44</w:t>
      </w:r>
      <w:r w:rsidRPr="003A5D2D">
        <w:rPr>
          <w:rFonts w:ascii="Times New Roman" w:hAnsi="Times New Roman" w:cs="Times New Roman"/>
          <w:color w:val="000000" w:themeColor="text1"/>
          <w:sz w:val="24"/>
          <w:szCs w:val="24"/>
          <w:lang w:val="en-US"/>
        </w:rPr>
        <w:t xml:space="preserve">. Therefore, our results may help </w:t>
      </w:r>
      <w:r w:rsidRPr="003A5D2D">
        <w:rPr>
          <w:rFonts w:ascii="Times New Roman" w:hAnsi="Times New Roman" w:cs="Times New Roman"/>
          <w:color w:val="000000" w:themeColor="text1"/>
          <w:sz w:val="24"/>
          <w:szCs w:val="24"/>
          <w:lang w:val="en-US"/>
        </w:rPr>
        <w:lastRenderedPageBreak/>
        <w:t xml:space="preserve">clarify this disparity and, in line with previous fMRI studies reporting atypical amygdala and anterior insula response in youths with childhood-onset </w:t>
      </w:r>
      <w:r>
        <w:rPr>
          <w:rFonts w:ascii="Times New Roman" w:hAnsi="Times New Roman" w:cs="Times New Roman"/>
          <w:color w:val="000000" w:themeColor="text1"/>
          <w:sz w:val="24"/>
          <w:szCs w:val="24"/>
          <w:lang w:val="en-US"/>
        </w:rPr>
        <w:t>CP</w:t>
      </w:r>
      <w:r w:rsidRPr="003A5D2D">
        <w:rPr>
          <w:rFonts w:ascii="Times New Roman" w:hAnsi="Times New Roman" w:cs="Times New Roman"/>
          <w:color w:val="000000" w:themeColor="text1"/>
          <w:sz w:val="24"/>
          <w:szCs w:val="24"/>
          <w:lang w:val="en-US"/>
        </w:rPr>
        <w:t xml:space="preserve"> in tasks probing affective processing and decision-making</w:t>
      </w:r>
      <w:r w:rsidRPr="00E057B0">
        <w:rPr>
          <w:rFonts w:ascii="Times New Roman" w:hAnsi="Times New Roman" w:cs="Times New Roman"/>
          <w:noProof/>
          <w:color w:val="000000" w:themeColor="text1"/>
          <w:sz w:val="24"/>
          <w:szCs w:val="24"/>
          <w:vertAlign w:val="superscript"/>
          <w:lang w:val="en-US"/>
        </w:rPr>
        <w:t>50</w:t>
      </w:r>
      <w:r w:rsidRPr="003A5D2D">
        <w:rPr>
          <w:rFonts w:ascii="Times New Roman" w:hAnsi="Times New Roman" w:cs="Times New Roman"/>
          <w:color w:val="000000" w:themeColor="text1"/>
          <w:sz w:val="24"/>
          <w:szCs w:val="24"/>
          <w:lang w:val="en-US"/>
        </w:rPr>
        <w:t xml:space="preserve">, support the view that structural and functional abnormalities within those regions are associated with childhood-onset </w:t>
      </w:r>
      <w:r>
        <w:rPr>
          <w:rFonts w:ascii="Times New Roman" w:hAnsi="Times New Roman" w:cs="Times New Roman"/>
          <w:color w:val="000000" w:themeColor="text1"/>
          <w:sz w:val="24"/>
          <w:szCs w:val="24"/>
          <w:lang w:val="en-US"/>
        </w:rPr>
        <w:t>CP</w:t>
      </w:r>
      <w:r w:rsidRPr="003A5D2D">
        <w:rPr>
          <w:rFonts w:ascii="Times New Roman" w:hAnsi="Times New Roman" w:cs="Times New Roman"/>
          <w:color w:val="000000" w:themeColor="text1"/>
          <w:sz w:val="24"/>
          <w:szCs w:val="24"/>
          <w:lang w:val="en-US"/>
        </w:rPr>
        <w:t xml:space="preserve">. </w:t>
      </w:r>
    </w:p>
    <w:p w:rsidR="00F51445" w:rsidRPr="003A5D2D" w:rsidRDefault="00216DED" w:rsidP="000B5A31">
      <w:pPr>
        <w:spacing w:line="480" w:lineRule="auto"/>
        <w:ind w:firstLine="720"/>
        <w:rPr>
          <w:rFonts w:ascii="Times New Roman" w:hAnsi="Times New Roman" w:cs="Times New Roman"/>
          <w:lang w:val="en-US"/>
        </w:rPr>
      </w:pPr>
      <w:r>
        <w:rPr>
          <w:rFonts w:ascii="Times New Roman" w:hAnsi="Times New Roman" w:cs="Times New Roman"/>
          <w:sz w:val="24"/>
          <w:szCs w:val="24"/>
          <w:lang w:val="en-US"/>
        </w:rPr>
        <w:t>H</w:t>
      </w:r>
      <w:r w:rsidR="00F51445" w:rsidRPr="003A5D2D">
        <w:rPr>
          <w:rFonts w:ascii="Times New Roman" w:hAnsi="Times New Roman" w:cs="Times New Roman"/>
          <w:sz w:val="24"/>
          <w:szCs w:val="24"/>
          <w:lang w:val="en-US"/>
        </w:rPr>
        <w:t xml:space="preserve">igher CU traits were associated with a </w:t>
      </w:r>
      <w:r w:rsidR="00F51445" w:rsidRPr="003A5D2D">
        <w:rPr>
          <w:rFonts w:ascii="Times New Roman" w:hAnsi="Times New Roman" w:cs="Times New Roman"/>
          <w:i/>
          <w:sz w:val="24"/>
          <w:szCs w:val="24"/>
          <w:lang w:val="en-US"/>
        </w:rPr>
        <w:t>lower</w:t>
      </w:r>
      <w:r w:rsidR="00F51445" w:rsidRPr="003A5D2D">
        <w:rPr>
          <w:rFonts w:ascii="Times New Roman" w:hAnsi="Times New Roman" w:cs="Times New Roman"/>
          <w:sz w:val="24"/>
          <w:szCs w:val="24"/>
          <w:lang w:val="en-US"/>
        </w:rPr>
        <w:t xml:space="preserve"> reduction in GMV in left putamen, which forms part of the striatum, a region</w:t>
      </w:r>
      <w:r w:rsidR="00F51445" w:rsidRPr="003A5D2D">
        <w:rPr>
          <w:lang w:val="en-US"/>
        </w:rPr>
        <w:t xml:space="preserve"> </w:t>
      </w:r>
      <w:r w:rsidR="00F51445" w:rsidRPr="003A5D2D">
        <w:rPr>
          <w:rFonts w:ascii="Times New Roman" w:hAnsi="Times New Roman" w:cs="Times New Roman"/>
          <w:sz w:val="24"/>
          <w:szCs w:val="24"/>
          <w:lang w:val="en-US"/>
        </w:rPr>
        <w:t>critical for reinforcement learning and decision-making</w:t>
      </w:r>
      <w:r w:rsidR="00F51445" w:rsidRPr="00E057B0">
        <w:rPr>
          <w:rFonts w:ascii="Times New Roman" w:hAnsi="Times New Roman" w:cs="Times New Roman"/>
          <w:noProof/>
          <w:sz w:val="24"/>
          <w:szCs w:val="24"/>
          <w:vertAlign w:val="superscript"/>
          <w:lang w:val="en-US"/>
        </w:rPr>
        <w:t>67</w:t>
      </w:r>
      <w:r w:rsidR="00F51445" w:rsidRPr="003A5D2D">
        <w:rPr>
          <w:rFonts w:ascii="Times New Roman" w:hAnsi="Times New Roman" w:cs="Times New Roman"/>
          <w:sz w:val="24"/>
          <w:szCs w:val="24"/>
          <w:lang w:val="en-US"/>
        </w:rPr>
        <w:t xml:space="preserve">. The effect in the putamen is consistent with previous sMRI studies that reported a positive association between striatal volume and CU traits in youths with </w:t>
      </w:r>
      <w:r w:rsidR="00F51445">
        <w:rPr>
          <w:rFonts w:ascii="Times New Roman" w:hAnsi="Times New Roman" w:cs="Times New Roman"/>
          <w:sz w:val="24"/>
          <w:szCs w:val="24"/>
          <w:lang w:val="en-US"/>
        </w:rPr>
        <w:t>CP</w:t>
      </w:r>
      <w:r w:rsidR="00F51445" w:rsidRPr="00A27F9E">
        <w:rPr>
          <w:rFonts w:ascii="Times New Roman" w:hAnsi="Times New Roman" w:cs="Times New Roman"/>
          <w:noProof/>
          <w:sz w:val="24"/>
          <w:szCs w:val="24"/>
          <w:vertAlign w:val="superscript"/>
          <w:lang w:val="en-US"/>
        </w:rPr>
        <w:t>20</w:t>
      </w:r>
      <w:r w:rsidR="00F51445" w:rsidRPr="003A5D2D">
        <w:rPr>
          <w:rFonts w:ascii="Times New Roman" w:hAnsi="Times New Roman" w:cs="Times New Roman"/>
          <w:sz w:val="24"/>
          <w:szCs w:val="24"/>
          <w:lang w:val="en-US"/>
        </w:rPr>
        <w:t xml:space="preserve"> and psychopathy scores in psychopathic adults</w:t>
      </w:r>
      <w:r w:rsidR="00F51445" w:rsidRPr="00E057B0">
        <w:rPr>
          <w:rFonts w:ascii="Times New Roman" w:hAnsi="Times New Roman" w:cs="Times New Roman"/>
          <w:noProof/>
          <w:sz w:val="24"/>
          <w:szCs w:val="24"/>
          <w:vertAlign w:val="superscript"/>
          <w:lang w:val="en-US"/>
        </w:rPr>
        <w:t>68</w:t>
      </w:r>
      <w:r w:rsidR="00F51445" w:rsidRPr="003A5D2D">
        <w:rPr>
          <w:rFonts w:ascii="Times New Roman" w:hAnsi="Times New Roman" w:cs="Times New Roman"/>
          <w:sz w:val="24"/>
          <w:szCs w:val="24"/>
          <w:lang w:val="en-US"/>
        </w:rPr>
        <w:t>.</w:t>
      </w:r>
      <w:r w:rsidR="00F51445">
        <w:rPr>
          <w:rFonts w:ascii="Times New Roman" w:hAnsi="Times New Roman" w:cs="Times New Roman"/>
          <w:sz w:val="24"/>
          <w:szCs w:val="24"/>
          <w:lang w:val="en-US"/>
        </w:rPr>
        <w:t xml:space="preserve"> Interestingly, however, our exploratory meta-regression results suggest that higher levels of CU traits are associated with more similar GMV in youths with CP and TD youths within this region. </w:t>
      </w:r>
      <w:r w:rsidR="00F51445" w:rsidRPr="003A5D2D">
        <w:rPr>
          <w:rFonts w:ascii="Times New Roman" w:hAnsi="Times New Roman" w:cs="Times New Roman"/>
          <w:sz w:val="24"/>
          <w:szCs w:val="24"/>
          <w:lang w:val="en-US"/>
        </w:rPr>
        <w:t xml:space="preserve"> </w:t>
      </w:r>
      <w:r w:rsidR="00F51445">
        <w:rPr>
          <w:rFonts w:ascii="Times New Roman" w:hAnsi="Times New Roman" w:cs="Times New Roman"/>
          <w:sz w:val="24"/>
          <w:szCs w:val="24"/>
          <w:lang w:val="en-US"/>
        </w:rPr>
        <w:t>Subsequent</w:t>
      </w:r>
      <w:r w:rsidR="00F51445" w:rsidRPr="003A5D2D">
        <w:rPr>
          <w:rFonts w:ascii="Times New Roman" w:hAnsi="Times New Roman" w:cs="Times New Roman"/>
          <w:sz w:val="24"/>
          <w:szCs w:val="24"/>
          <w:lang w:val="en-US"/>
        </w:rPr>
        <w:t xml:space="preserve"> </w:t>
      </w:r>
      <w:r w:rsidR="00F51445">
        <w:rPr>
          <w:rFonts w:ascii="Times New Roman" w:hAnsi="Times New Roman" w:cs="Times New Roman"/>
          <w:sz w:val="24"/>
          <w:szCs w:val="24"/>
          <w:lang w:val="en-US"/>
        </w:rPr>
        <w:t>meta-regression</w:t>
      </w:r>
      <w:r w:rsidR="00F51445" w:rsidRPr="003A5D2D">
        <w:rPr>
          <w:rFonts w:ascii="Times New Roman" w:hAnsi="Times New Roman" w:cs="Times New Roman"/>
          <w:sz w:val="24"/>
          <w:szCs w:val="24"/>
          <w:lang w:val="en-US"/>
        </w:rPr>
        <w:t xml:space="preserve"> </w:t>
      </w:r>
      <w:r w:rsidR="00F51445">
        <w:rPr>
          <w:rFonts w:ascii="Times New Roman" w:hAnsi="Times New Roman" w:cs="Times New Roman"/>
          <w:sz w:val="24"/>
          <w:szCs w:val="24"/>
          <w:lang w:val="en-US"/>
        </w:rPr>
        <w:t xml:space="preserve">analyses </w:t>
      </w:r>
      <w:r w:rsidR="00F51445" w:rsidRPr="003A5D2D">
        <w:rPr>
          <w:rFonts w:ascii="Times New Roman" w:hAnsi="Times New Roman" w:cs="Times New Roman"/>
          <w:sz w:val="24"/>
          <w:szCs w:val="24"/>
          <w:lang w:val="en-US"/>
        </w:rPr>
        <w:t xml:space="preserve">revealed a negative association between the proportion of males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and reduced GMV in left amygdala, which contrasts with a recent VBM study where both males and females with CD showed similar reductions in GMV in the amygdala compared to TD youths</w:t>
      </w:r>
      <w:r w:rsidR="00F51445" w:rsidRPr="00A27F9E">
        <w:rPr>
          <w:rFonts w:ascii="Times New Roman" w:hAnsi="Times New Roman" w:cs="Times New Roman"/>
          <w:noProof/>
          <w:sz w:val="24"/>
          <w:szCs w:val="24"/>
          <w:vertAlign w:val="superscript"/>
          <w:lang w:val="en-US"/>
        </w:rPr>
        <w:t>12</w:t>
      </w:r>
      <w:r w:rsidR="00F51445" w:rsidRPr="003A5D2D">
        <w:rPr>
          <w:rFonts w:ascii="Times New Roman" w:hAnsi="Times New Roman" w:cs="Times New Roman"/>
          <w:sz w:val="24"/>
          <w:szCs w:val="24"/>
          <w:lang w:val="en-US"/>
        </w:rPr>
        <w:t xml:space="preserve">. We also observed a positive association between the proportion of females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and GMV in right inferior temporal cortex, but we consider this association as spurious given that it was driven by the one study that include females participants only</w:t>
      </w:r>
      <w:r w:rsidR="00F51445" w:rsidRPr="00A27F9E">
        <w:rPr>
          <w:rFonts w:ascii="Times New Roman" w:hAnsi="Times New Roman" w:cs="Times New Roman"/>
          <w:noProof/>
          <w:sz w:val="24"/>
          <w:szCs w:val="24"/>
          <w:vertAlign w:val="superscript"/>
          <w:lang w:val="en-US"/>
        </w:rPr>
        <w:t>12</w:t>
      </w:r>
      <w:r w:rsidR="00F51445" w:rsidRPr="003A5D2D">
        <w:rPr>
          <w:rFonts w:ascii="Times New Roman" w:hAnsi="Times New Roman" w:cs="Times New Roman"/>
          <w:sz w:val="24"/>
          <w:szCs w:val="24"/>
          <w:lang w:val="en-US"/>
        </w:rPr>
        <w:t xml:space="preserve">. </w:t>
      </w:r>
      <w:r w:rsidR="00F51445" w:rsidRPr="003A5D2D">
        <w:rPr>
          <w:rFonts w:ascii="Times New Roman" w:hAnsi="Times New Roman" w:cs="Times New Roman"/>
          <w:sz w:val="24"/>
          <w:lang w:val="en-US"/>
        </w:rPr>
        <w:t>Finally, ADHD comorbidity did not influence our main results</w:t>
      </w:r>
      <w:r w:rsidR="00F51445">
        <w:rPr>
          <w:rFonts w:ascii="Times New Roman" w:hAnsi="Times New Roman" w:cs="Times New Roman"/>
          <w:sz w:val="24"/>
          <w:lang w:val="en-US"/>
        </w:rPr>
        <w:t xml:space="preserve">, </w:t>
      </w:r>
      <w:r w:rsidR="00F51445" w:rsidRPr="003A5D2D">
        <w:rPr>
          <w:rFonts w:ascii="Times New Roman" w:hAnsi="Times New Roman" w:cs="Times New Roman"/>
          <w:sz w:val="24"/>
          <w:lang w:val="en-US"/>
        </w:rPr>
        <w:t xml:space="preserve">consistent with evidence from two recent SDM meta-analyses of sMRI studies in </w:t>
      </w:r>
      <w:r w:rsidR="008F6F8B">
        <w:rPr>
          <w:rFonts w:ascii="Times New Roman" w:hAnsi="Times New Roman" w:cs="Times New Roman"/>
          <w:sz w:val="24"/>
          <w:lang w:val="en-US"/>
        </w:rPr>
        <w:t xml:space="preserve">youths with </w:t>
      </w:r>
      <w:r w:rsidR="00F51445" w:rsidRPr="003A5D2D">
        <w:rPr>
          <w:rFonts w:ascii="Times New Roman" w:hAnsi="Times New Roman" w:cs="Times New Roman"/>
          <w:sz w:val="24"/>
          <w:lang w:val="en-US"/>
        </w:rPr>
        <w:t>ADHD that identified GMV reduction in the basal ganglia and, to a lesser extent, larger GMV in the left posterior cingulate cortex</w:t>
      </w:r>
      <w:r w:rsidR="00F51445" w:rsidRPr="00E057B0">
        <w:rPr>
          <w:rFonts w:ascii="Times New Roman" w:hAnsi="Times New Roman" w:cs="Times New Roman"/>
          <w:noProof/>
          <w:sz w:val="24"/>
          <w:vertAlign w:val="superscript"/>
          <w:lang w:val="en-US"/>
        </w:rPr>
        <w:t>69,70</w:t>
      </w:r>
      <w:r w:rsidR="00F51445" w:rsidRPr="003A5D2D">
        <w:rPr>
          <w:rFonts w:ascii="Times New Roman" w:hAnsi="Times New Roman" w:cs="Times New Roman"/>
          <w:sz w:val="24"/>
          <w:lang w:val="en-US"/>
        </w:rPr>
        <w:t>.</w:t>
      </w:r>
    </w:p>
    <w:p w:rsidR="00F51445" w:rsidRPr="003A5D2D" w:rsidRDefault="00F51445" w:rsidP="000B5A31">
      <w:pPr>
        <w:rPr>
          <w:rFonts w:ascii="Times New Roman" w:hAnsi="Times New Roman" w:cs="Times New Roman"/>
          <w:b/>
          <w:sz w:val="24"/>
          <w:szCs w:val="24"/>
          <w:lang w:val="en-US"/>
        </w:rPr>
      </w:pPr>
      <w:r w:rsidRPr="003A5D2D">
        <w:rPr>
          <w:rFonts w:ascii="Times New Roman" w:hAnsi="Times New Roman" w:cs="Times New Roman"/>
          <w:b/>
          <w:sz w:val="24"/>
          <w:szCs w:val="24"/>
          <w:lang w:val="en-US"/>
        </w:rPr>
        <w:t>Limitations</w:t>
      </w:r>
    </w:p>
    <w:p w:rsidR="00F51445" w:rsidRPr="004E40B8" w:rsidRDefault="00F51445" w:rsidP="000B5A31">
      <w:pPr>
        <w:spacing w:line="480" w:lineRule="auto"/>
        <w:ind w:firstLine="720"/>
        <w:rPr>
          <w:rFonts w:ascii="Times New Roman" w:hAnsi="Times New Roman" w:cs="Times New Roman"/>
          <w:sz w:val="24"/>
          <w:szCs w:val="24"/>
          <w:lang w:val="en-US"/>
        </w:rPr>
      </w:pPr>
      <w:r w:rsidRPr="008F74A7">
        <w:rPr>
          <w:rFonts w:ascii="Times New Roman" w:hAnsi="Times New Roman" w:cs="Times New Roman"/>
          <w:sz w:val="24"/>
          <w:szCs w:val="24"/>
          <w:lang w:val="en-US"/>
        </w:rPr>
        <w:t>First,</w:t>
      </w:r>
      <w:r w:rsidRPr="004E40B8">
        <w:rPr>
          <w:rFonts w:eastAsia="Times New Roman"/>
        </w:rPr>
        <w:t xml:space="preserve"> </w:t>
      </w:r>
      <w:r w:rsidRPr="004E40B8">
        <w:rPr>
          <w:rFonts w:ascii="Times New Roman" w:eastAsia="Times New Roman" w:hAnsi="Times New Roman" w:cs="Times New Roman"/>
          <w:sz w:val="24"/>
          <w:szCs w:val="24"/>
        </w:rPr>
        <w:t>we did not include unpublished studies, but the Orwins fail-safe N</w:t>
      </w:r>
      <w:r w:rsidRPr="004E40B8">
        <w:rPr>
          <w:rFonts w:ascii="Times New Roman" w:eastAsia="Times New Roman" w:hAnsi="Times New Roman" w:cs="Times New Roman"/>
          <w:noProof/>
          <w:sz w:val="24"/>
          <w:szCs w:val="24"/>
          <w:vertAlign w:val="superscript"/>
        </w:rPr>
        <w:t>34</w:t>
      </w:r>
      <w:r w:rsidRPr="004E40B8">
        <w:rPr>
          <w:rFonts w:ascii="Times New Roman" w:eastAsia="Times New Roman" w:hAnsi="Times New Roman" w:cs="Times New Roman"/>
          <w:sz w:val="24"/>
          <w:szCs w:val="24"/>
        </w:rPr>
        <w:t xml:space="preserve"> analysis indicated that a potential publication bias was unlikely</w:t>
      </w:r>
      <w:r w:rsidRPr="008F74A7">
        <w:rPr>
          <w:rFonts w:ascii="Times New Roman" w:hAnsi="Times New Roman" w:cs="Times New Roman"/>
          <w:sz w:val="24"/>
          <w:szCs w:val="24"/>
          <w:lang w:val="en-US"/>
        </w:rPr>
        <w:t>. Second, our results are inherently tied to the limitation of VBM that cannot detect spatially complex and subtle group differences in other brain metrics such as cortical thickness and surface area</w:t>
      </w:r>
      <w:r w:rsidRPr="008F74A7">
        <w:rPr>
          <w:rFonts w:ascii="Times New Roman" w:hAnsi="Times New Roman" w:cs="Times New Roman"/>
          <w:noProof/>
          <w:sz w:val="24"/>
          <w:szCs w:val="24"/>
          <w:vertAlign w:val="superscript"/>
          <w:lang w:val="en-US"/>
        </w:rPr>
        <w:t>71</w:t>
      </w:r>
      <w:r w:rsidRPr="008F74A7">
        <w:rPr>
          <w:rFonts w:ascii="Times New Roman" w:hAnsi="Times New Roman" w:cs="Times New Roman"/>
          <w:sz w:val="24"/>
          <w:szCs w:val="24"/>
          <w:lang w:val="en-US"/>
        </w:rPr>
        <w:t xml:space="preserve">. </w:t>
      </w:r>
      <w:r w:rsidRPr="004E40B8">
        <w:rPr>
          <w:rFonts w:ascii="Times New Roman" w:hAnsi="Times New Roman" w:cs="Times New Roman"/>
          <w:sz w:val="24"/>
          <w:szCs w:val="24"/>
          <w:lang w:val="en-US"/>
        </w:rPr>
        <w:t xml:space="preserve">However, </w:t>
      </w:r>
      <w:r w:rsidRPr="004E40B8">
        <w:rPr>
          <w:rFonts w:ascii="Times New Roman" w:hAnsi="Times New Roman" w:cs="Times New Roman"/>
          <w:sz w:val="24"/>
        </w:rPr>
        <w:t xml:space="preserve">our results of </w:t>
      </w:r>
      <w:r w:rsidRPr="004E40B8">
        <w:rPr>
          <w:rFonts w:ascii="Times New Roman" w:hAnsi="Times New Roman" w:cs="Times New Roman"/>
          <w:sz w:val="24"/>
        </w:rPr>
        <w:lastRenderedPageBreak/>
        <w:t>decreased gr</w:t>
      </w:r>
      <w:r w:rsidR="00216DED">
        <w:rPr>
          <w:rFonts w:ascii="Times New Roman" w:hAnsi="Times New Roman" w:cs="Times New Roman"/>
          <w:sz w:val="24"/>
        </w:rPr>
        <w:t>a</w:t>
      </w:r>
      <w:r w:rsidRPr="004E40B8">
        <w:rPr>
          <w:rFonts w:ascii="Times New Roman" w:hAnsi="Times New Roman" w:cs="Times New Roman"/>
          <w:sz w:val="24"/>
        </w:rPr>
        <w:t>y matter in the vlPFC/OFC and the insula are broadly consistent with those of three surface-based morphometry studies that examined cortical folding and surface area</w:t>
      </w:r>
      <w:r w:rsidRPr="004E40B8">
        <w:rPr>
          <w:rFonts w:ascii="Times New Roman" w:hAnsi="Times New Roman" w:cs="Times New Roman"/>
          <w:noProof/>
          <w:sz w:val="24"/>
          <w:vertAlign w:val="superscript"/>
        </w:rPr>
        <w:t>71-73</w:t>
      </w:r>
      <w:r w:rsidR="00770D07">
        <w:rPr>
          <w:rFonts w:ascii="Times New Roman" w:hAnsi="Times New Roman" w:cs="Times New Roman"/>
          <w:sz w:val="24"/>
        </w:rPr>
        <w:t xml:space="preserve">. </w:t>
      </w:r>
      <w:r w:rsidRPr="008F74A7">
        <w:rPr>
          <w:rFonts w:ascii="Times New Roman" w:hAnsi="Times New Roman" w:cs="Times New Roman"/>
          <w:sz w:val="24"/>
          <w:szCs w:val="24"/>
          <w:lang w:val="en-US"/>
        </w:rPr>
        <w:t>Third, given a lack of data, we were unable to conduct a direct comparison between youths with adolescent-onset CP and TD youths. Fourth, a measure of CU traits in youths with CP</w:t>
      </w:r>
      <w:r w:rsidRPr="004E40B8">
        <w:rPr>
          <w:rFonts w:ascii="Times New Roman" w:hAnsi="Times New Roman" w:cs="Times New Roman"/>
          <w:sz w:val="24"/>
          <w:szCs w:val="24"/>
          <w:lang w:val="en-US"/>
        </w:rPr>
        <w:t xml:space="preserve"> was only available for five of the 13 studies further limiting any strong conclusions drawn from the meta-regression analyses. Finally, the </w:t>
      </w:r>
      <w:r w:rsidR="00A32E00">
        <w:rPr>
          <w:rFonts w:ascii="Times New Roman" w:hAnsi="Times New Roman" w:cs="Times New Roman"/>
          <w:sz w:val="24"/>
          <w:szCs w:val="24"/>
          <w:lang w:val="en-US"/>
        </w:rPr>
        <w:t xml:space="preserve">13 included </w:t>
      </w:r>
      <w:r w:rsidRPr="004E40B8">
        <w:rPr>
          <w:rFonts w:ascii="Times New Roman" w:hAnsi="Times New Roman" w:cs="Times New Roman"/>
          <w:sz w:val="24"/>
          <w:szCs w:val="24"/>
          <w:lang w:val="en-US"/>
        </w:rPr>
        <w:t>studies differed in sample size, as well as several comorbid psychopathologies, which might have influenced our results.</w:t>
      </w:r>
    </w:p>
    <w:p w:rsidR="00F51445" w:rsidRPr="003A5D2D" w:rsidRDefault="00F51445" w:rsidP="000B5A31">
      <w:pPr>
        <w:spacing w:after="0" w:line="480" w:lineRule="auto"/>
        <w:rPr>
          <w:rFonts w:ascii="Times New Roman" w:hAnsi="Times New Roman" w:cs="Times New Roman"/>
          <w:b/>
          <w:sz w:val="24"/>
          <w:szCs w:val="24"/>
          <w:lang w:val="en-US"/>
        </w:rPr>
      </w:pPr>
      <w:r w:rsidRPr="003A5D2D">
        <w:rPr>
          <w:rFonts w:ascii="Times New Roman" w:hAnsi="Times New Roman" w:cs="Times New Roman"/>
          <w:b/>
          <w:sz w:val="24"/>
          <w:szCs w:val="24"/>
          <w:lang w:val="en-US"/>
        </w:rPr>
        <w:t>Conclusions</w:t>
      </w:r>
    </w:p>
    <w:p w:rsidR="00F51445" w:rsidRPr="003A5D2D" w:rsidRDefault="00A32E00" w:rsidP="000B5A31">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w:t>
      </w:r>
      <w:r w:rsidR="00F51445" w:rsidRPr="003A5D2D">
        <w:rPr>
          <w:rFonts w:ascii="Times New Roman" w:hAnsi="Times New Roman" w:cs="Times New Roman"/>
          <w:sz w:val="24"/>
          <w:szCs w:val="24"/>
          <w:lang w:val="en-US"/>
        </w:rPr>
        <w:t xml:space="preserve">he results from this meta-analysis suggest that youths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present significantly reduced GMV in the </w:t>
      </w:r>
      <w:r w:rsidR="00F51445">
        <w:rPr>
          <w:rFonts w:ascii="Times New Roman" w:hAnsi="Times New Roman" w:cs="Times New Roman"/>
          <w:sz w:val="24"/>
          <w:szCs w:val="24"/>
          <w:lang w:val="en-US"/>
        </w:rPr>
        <w:t xml:space="preserve">left </w:t>
      </w:r>
      <w:r w:rsidR="00F51445" w:rsidRPr="003A5D2D">
        <w:rPr>
          <w:rFonts w:ascii="Times New Roman" w:hAnsi="Times New Roman" w:cs="Times New Roman"/>
          <w:sz w:val="24"/>
          <w:szCs w:val="24"/>
          <w:lang w:val="en-US"/>
        </w:rPr>
        <w:t>amygdala and insula</w:t>
      </w:r>
      <w:r w:rsidR="00F51445">
        <w:rPr>
          <w:rFonts w:ascii="Times New Roman" w:hAnsi="Times New Roman" w:cs="Times New Roman"/>
          <w:sz w:val="24"/>
          <w:szCs w:val="24"/>
          <w:lang w:val="en-US"/>
        </w:rPr>
        <w:t xml:space="preserve"> bilaterally, extending ventro-laterally into vlPFC/OFC and inferiorly into STG on the right</w:t>
      </w:r>
      <w:r w:rsidR="00F51445" w:rsidRPr="003A5D2D">
        <w:rPr>
          <w:rFonts w:ascii="Times New Roman" w:hAnsi="Times New Roman" w:cs="Times New Roman"/>
          <w:sz w:val="24"/>
          <w:szCs w:val="24"/>
          <w:lang w:val="en-US"/>
        </w:rPr>
        <w:t>, left medial superior frontal gyrus incorporating right rostral ACC</w:t>
      </w:r>
      <w:r w:rsidR="00F51445">
        <w:rPr>
          <w:rFonts w:ascii="Times New Roman" w:hAnsi="Times New Roman" w:cs="Times New Roman"/>
          <w:sz w:val="24"/>
          <w:szCs w:val="24"/>
          <w:lang w:val="en-US"/>
        </w:rPr>
        <w:t xml:space="preserve"> and</w:t>
      </w:r>
      <w:r w:rsidR="00F51445" w:rsidRPr="003A5D2D">
        <w:rPr>
          <w:rFonts w:ascii="Times New Roman" w:hAnsi="Times New Roman" w:cs="Times New Roman"/>
          <w:sz w:val="24"/>
          <w:szCs w:val="24"/>
          <w:lang w:val="en-US"/>
        </w:rPr>
        <w:t xml:space="preserve"> left fusiform gyrus compared to TD youths. These findings help build a more coherent account of structural abnormalities in youths with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The sub-group and meta-regression analyses</w:t>
      </w:r>
      <w:r w:rsidR="00F51445">
        <w:rPr>
          <w:rFonts w:ascii="Times New Roman" w:hAnsi="Times New Roman" w:cs="Times New Roman"/>
          <w:sz w:val="24"/>
          <w:szCs w:val="24"/>
          <w:lang w:val="en-US"/>
        </w:rPr>
        <w:t xml:space="preserve"> </w:t>
      </w:r>
      <w:r w:rsidR="00F51445" w:rsidRPr="003A5D2D">
        <w:rPr>
          <w:rFonts w:ascii="Times New Roman" w:hAnsi="Times New Roman" w:cs="Times New Roman"/>
          <w:sz w:val="24"/>
          <w:szCs w:val="24"/>
          <w:lang w:val="en-US"/>
        </w:rPr>
        <w:t xml:space="preserve">provided additional information about how heterogeneity within </w:t>
      </w:r>
      <w:r w:rsidR="00F51445">
        <w:rPr>
          <w:rFonts w:ascii="Times New Roman" w:hAnsi="Times New Roman" w:cs="Times New Roman"/>
          <w:sz w:val="24"/>
          <w:szCs w:val="24"/>
          <w:lang w:val="en-US"/>
        </w:rPr>
        <w:t>CP</w:t>
      </w:r>
      <w:r w:rsidR="00F51445" w:rsidRPr="003A5D2D">
        <w:rPr>
          <w:rFonts w:ascii="Times New Roman" w:hAnsi="Times New Roman" w:cs="Times New Roman"/>
          <w:sz w:val="24"/>
          <w:szCs w:val="24"/>
          <w:lang w:val="en-US"/>
        </w:rPr>
        <w:t xml:space="preserve"> might influence GMV abnormalities in this population. </w:t>
      </w:r>
      <w:r w:rsidR="00F51445" w:rsidRPr="0021033E">
        <w:rPr>
          <w:rFonts w:ascii="Times New Roman" w:hAnsi="Times New Roman" w:cs="Times New Roman"/>
          <w:sz w:val="24"/>
          <w:szCs w:val="24"/>
          <w:lang w:val="en-US"/>
        </w:rPr>
        <w:t>There is a pressing need for larger and prospective longitudinal sMRI studies of CP to examine the associations between those variables and GMV in the same study.</w:t>
      </w:r>
    </w:p>
    <w:p w:rsidR="00F51445" w:rsidRDefault="00F51445" w:rsidP="000B5A31">
      <w:pPr>
        <w:spacing w:after="0" w:line="480" w:lineRule="auto"/>
        <w:rPr>
          <w:rFonts w:ascii="Times New Roman" w:hAnsi="Times New Roman" w:cs="Times New Roman"/>
          <w:sz w:val="24"/>
          <w:szCs w:val="24"/>
          <w:lang w:val="en-US"/>
        </w:rPr>
      </w:pPr>
    </w:p>
    <w:p w:rsidR="00482CD2" w:rsidRDefault="00482CD2" w:rsidP="000B5A31">
      <w:pPr>
        <w:spacing w:after="0" w:line="480" w:lineRule="auto"/>
        <w:rPr>
          <w:rFonts w:ascii="Times New Roman" w:hAnsi="Times New Roman" w:cs="Times New Roman"/>
          <w:b/>
          <w:sz w:val="24"/>
          <w:szCs w:val="24"/>
          <w:lang w:val="en-US"/>
        </w:rPr>
      </w:pPr>
    </w:p>
    <w:p w:rsidR="00482CD2" w:rsidRDefault="00482CD2" w:rsidP="000B5A31">
      <w:pPr>
        <w:spacing w:after="0" w:line="480" w:lineRule="auto"/>
        <w:rPr>
          <w:rFonts w:ascii="Times New Roman" w:hAnsi="Times New Roman" w:cs="Times New Roman"/>
          <w:b/>
          <w:sz w:val="24"/>
          <w:szCs w:val="24"/>
          <w:lang w:val="en-US"/>
        </w:rPr>
      </w:pPr>
    </w:p>
    <w:p w:rsidR="00482CD2" w:rsidRDefault="00482CD2" w:rsidP="000B5A31">
      <w:pPr>
        <w:spacing w:after="0" w:line="480" w:lineRule="auto"/>
        <w:rPr>
          <w:rFonts w:ascii="Times New Roman" w:hAnsi="Times New Roman" w:cs="Times New Roman"/>
          <w:b/>
          <w:sz w:val="24"/>
          <w:szCs w:val="24"/>
          <w:lang w:val="en-US"/>
        </w:rPr>
      </w:pPr>
    </w:p>
    <w:p w:rsidR="00482CD2" w:rsidRDefault="00482CD2" w:rsidP="000B5A31">
      <w:pPr>
        <w:spacing w:after="0" w:line="480" w:lineRule="auto"/>
        <w:rPr>
          <w:rFonts w:ascii="Times New Roman" w:hAnsi="Times New Roman" w:cs="Times New Roman"/>
          <w:b/>
          <w:sz w:val="24"/>
          <w:szCs w:val="24"/>
          <w:lang w:val="en-US"/>
        </w:rPr>
      </w:pPr>
    </w:p>
    <w:p w:rsidR="00482CD2" w:rsidRDefault="00482CD2" w:rsidP="000B5A31">
      <w:pPr>
        <w:spacing w:after="0" w:line="480" w:lineRule="auto"/>
        <w:rPr>
          <w:rFonts w:ascii="Times New Roman" w:hAnsi="Times New Roman" w:cs="Times New Roman"/>
          <w:b/>
          <w:sz w:val="24"/>
          <w:szCs w:val="24"/>
          <w:lang w:val="en-US"/>
        </w:rPr>
      </w:pPr>
    </w:p>
    <w:p w:rsidR="00482CD2" w:rsidRDefault="00482CD2" w:rsidP="000B5A31">
      <w:pPr>
        <w:spacing w:after="0" w:line="480" w:lineRule="auto"/>
        <w:rPr>
          <w:rFonts w:ascii="Times New Roman" w:hAnsi="Times New Roman" w:cs="Times New Roman"/>
          <w:b/>
          <w:sz w:val="24"/>
          <w:szCs w:val="24"/>
          <w:lang w:val="en-US"/>
        </w:rPr>
      </w:pPr>
    </w:p>
    <w:p w:rsidR="00482CD2" w:rsidRDefault="00482CD2" w:rsidP="000B5A31">
      <w:pPr>
        <w:spacing w:after="0" w:line="480" w:lineRule="auto"/>
        <w:rPr>
          <w:rFonts w:ascii="Times New Roman" w:hAnsi="Times New Roman" w:cs="Times New Roman"/>
          <w:b/>
          <w:sz w:val="24"/>
          <w:szCs w:val="24"/>
          <w:lang w:val="en-US"/>
        </w:rPr>
      </w:pPr>
    </w:p>
    <w:p w:rsidR="00F51445" w:rsidRPr="003A5D2D" w:rsidRDefault="00F51445" w:rsidP="000B5A31">
      <w:pPr>
        <w:spacing w:after="0" w:line="480" w:lineRule="auto"/>
        <w:rPr>
          <w:rFonts w:ascii="Times New Roman" w:hAnsi="Times New Roman" w:cs="Times New Roman"/>
          <w:b/>
          <w:sz w:val="24"/>
          <w:szCs w:val="24"/>
          <w:lang w:val="en-US"/>
        </w:rPr>
      </w:pPr>
      <w:r w:rsidRPr="003A5D2D">
        <w:rPr>
          <w:rFonts w:ascii="Times New Roman" w:hAnsi="Times New Roman" w:cs="Times New Roman"/>
          <w:b/>
          <w:sz w:val="24"/>
          <w:szCs w:val="24"/>
          <w:lang w:val="en-US"/>
        </w:rPr>
        <w:lastRenderedPageBreak/>
        <w:t>Acknowledgements</w:t>
      </w:r>
    </w:p>
    <w:p w:rsidR="00F51445" w:rsidRDefault="00F51445" w:rsidP="000B5A31">
      <w:pPr>
        <w:spacing w:after="0" w:line="240" w:lineRule="auto"/>
        <w:rPr>
          <w:rFonts w:ascii="Times New Roman" w:hAnsi="Times New Roman" w:cs="Times New Roman"/>
          <w:sz w:val="24"/>
          <w:szCs w:val="24"/>
        </w:rPr>
      </w:pPr>
      <w:r w:rsidRPr="00BB7643">
        <w:rPr>
          <w:rFonts w:ascii="Times New Roman" w:hAnsi="Times New Roman" w:cs="Times New Roman"/>
          <w:sz w:val="24"/>
          <w:szCs w:val="24"/>
          <w:lang w:val="en-US"/>
        </w:rPr>
        <w:t xml:space="preserve">Jack Rogers and </w:t>
      </w:r>
      <w:r w:rsidRPr="00BB7643">
        <w:rPr>
          <w:rFonts w:ascii="Times New Roman" w:hAnsi="Times New Roman" w:cs="Times New Roman"/>
          <w:sz w:val="24"/>
          <w:szCs w:val="24"/>
        </w:rPr>
        <w:t xml:space="preserve">Stéphane A. De Brito </w:t>
      </w:r>
      <w:r w:rsidRPr="00BB7643">
        <w:rPr>
          <w:rFonts w:ascii="Times New Roman" w:hAnsi="Times New Roman" w:cs="Times New Roman"/>
          <w:sz w:val="24"/>
          <w:szCs w:val="24"/>
          <w:lang w:val="en-US"/>
        </w:rPr>
        <w:t>are supported by the European Commission’s Seventh Framework Programme (FP7/2007-2013) under Grant Agreement no. 602407 (FemNAT-CD) (</w:t>
      </w:r>
      <w:hyperlink w:history="1">
        <w:r w:rsidRPr="00BB7643">
          <w:rPr>
            <w:rStyle w:val="Hyperlink"/>
            <w:rFonts w:ascii="Times New Roman" w:hAnsi="Times New Roman" w:cs="Times New Roman"/>
            <w:sz w:val="24"/>
            <w:szCs w:val="24"/>
            <w:lang w:val="en-US"/>
          </w:rPr>
          <w:t>http://www.femnat-cd.edu and http://ec.europa.edu</w:t>
        </w:r>
      </w:hyperlink>
      <w:r w:rsidRPr="00BB7643">
        <w:rPr>
          <w:rFonts w:ascii="Times New Roman" w:hAnsi="Times New Roman" w:cs="Times New Roman"/>
          <w:sz w:val="24"/>
          <w:szCs w:val="24"/>
          <w:lang w:val="en-US"/>
        </w:rPr>
        <w:t xml:space="preserve">). </w:t>
      </w:r>
      <w:r w:rsidRPr="00BB7643">
        <w:rPr>
          <w:rFonts w:ascii="Times New Roman" w:hAnsi="Times New Roman" w:cs="Times New Roman"/>
          <w:sz w:val="24"/>
          <w:szCs w:val="24"/>
        </w:rPr>
        <w:t xml:space="preserve">Stéphane A. De Brito was supported by a research fellowship from the Swiss National Science Foundation (SNSF PA00P1_139586).  </w:t>
      </w:r>
    </w:p>
    <w:p w:rsidR="00F51445" w:rsidRPr="00BB7643" w:rsidRDefault="00F51445" w:rsidP="000B5A31">
      <w:pPr>
        <w:spacing w:after="0" w:line="240" w:lineRule="auto"/>
        <w:rPr>
          <w:rFonts w:ascii="Times New Roman" w:hAnsi="Times New Roman" w:cs="Times New Roman"/>
          <w:sz w:val="24"/>
          <w:szCs w:val="24"/>
        </w:rPr>
      </w:pPr>
      <w:r w:rsidRPr="00BB7643">
        <w:rPr>
          <w:rFonts w:ascii="Times New Roman" w:hAnsi="Times New Roman" w:cs="Times New Roman"/>
          <w:sz w:val="24"/>
          <w:szCs w:val="24"/>
        </w:rPr>
        <w:t>Role of the Funder/Sponsor: The funding organizations had no role in the design and conduct of the study; collection, management, analysis, and interpretation of the data; preparation, review, or approval of the manuscript; and decision to submit the manuscript for publication.</w:t>
      </w:r>
      <w:r w:rsidRPr="00BB7643">
        <w:rPr>
          <w:rFonts w:ascii="Times New Roman" w:hAnsi="Times New Roman" w:cs="Times New Roman"/>
          <w:sz w:val="24"/>
          <w:szCs w:val="24"/>
          <w:lang w:val="en-US"/>
        </w:rPr>
        <w:t xml:space="preserve"> Both Jack Rogers and </w:t>
      </w:r>
      <w:r w:rsidRPr="00BB7643">
        <w:rPr>
          <w:rFonts w:ascii="Times New Roman" w:hAnsi="Times New Roman" w:cs="Times New Roman"/>
          <w:sz w:val="24"/>
          <w:szCs w:val="24"/>
        </w:rPr>
        <w:t>Stéphane A. De Brito</w:t>
      </w:r>
      <w:r w:rsidRPr="00BB7643">
        <w:rPr>
          <w:rFonts w:ascii="Times New Roman" w:hAnsi="Times New Roman" w:cs="Times New Roman"/>
          <w:sz w:val="24"/>
          <w:szCs w:val="24"/>
          <w:lang w:val="en-US"/>
        </w:rPr>
        <w:t xml:space="preserve"> </w:t>
      </w:r>
      <w:r w:rsidRPr="00BB7643">
        <w:rPr>
          <w:rFonts w:ascii="Times New Roman" w:eastAsia="Times New Roman" w:hAnsi="Times New Roman" w:cs="Times New Roman"/>
          <w:color w:val="000000"/>
          <w:sz w:val="24"/>
          <w:szCs w:val="24"/>
        </w:rPr>
        <w:t>had full access to all the data in the study and take responsibility for the integrity of the data and the accuracy of the data analysis.</w:t>
      </w:r>
      <w:r w:rsidRPr="00BB7643">
        <w:rPr>
          <w:rFonts w:ascii="Times New Roman" w:hAnsi="Times New Roman" w:cs="Times New Roman"/>
          <w:sz w:val="24"/>
          <w:szCs w:val="24"/>
        </w:rPr>
        <w:t xml:space="preserve"> </w:t>
      </w:r>
      <w:r w:rsidRPr="00BB7643">
        <w:rPr>
          <w:rFonts w:ascii="Times New Roman" w:hAnsi="Times New Roman" w:cs="Times New Roman"/>
          <w:sz w:val="24"/>
          <w:szCs w:val="24"/>
          <w:lang w:val="en-US"/>
        </w:rPr>
        <w:t xml:space="preserve">We thank all the authors from the VBM studies included in this meta-analysis for their advice and data-sharing. </w:t>
      </w:r>
      <w:r>
        <w:rPr>
          <w:rFonts w:ascii="Times New Roman" w:hAnsi="Times New Roman" w:cs="Times New Roman"/>
          <w:sz w:val="24"/>
          <w:szCs w:val="24"/>
          <w:lang w:val="en-US"/>
        </w:rPr>
        <w:t xml:space="preserve">We are grateful to the </w:t>
      </w:r>
      <w:r w:rsidR="001B54C7">
        <w:rPr>
          <w:rFonts w:ascii="Times New Roman" w:hAnsi="Times New Roman" w:cs="Times New Roman"/>
          <w:sz w:val="24"/>
          <w:szCs w:val="24"/>
          <w:lang w:val="en-US"/>
        </w:rPr>
        <w:t>reviewers</w:t>
      </w:r>
      <w:r>
        <w:rPr>
          <w:rFonts w:ascii="Times New Roman" w:hAnsi="Times New Roman" w:cs="Times New Roman"/>
          <w:sz w:val="24"/>
          <w:szCs w:val="24"/>
          <w:lang w:val="en-US"/>
        </w:rPr>
        <w:t xml:space="preserve"> for their constructive input and to Dr Radua for his advice. </w:t>
      </w:r>
    </w:p>
    <w:p w:rsidR="00F51445" w:rsidRPr="00BB7643" w:rsidRDefault="00F51445" w:rsidP="000B5A31">
      <w:pPr>
        <w:spacing w:after="0" w:line="480" w:lineRule="auto"/>
        <w:rPr>
          <w:rFonts w:ascii="Times New Roman" w:hAnsi="Times New Roman" w:cs="Times New Roman"/>
          <w:b/>
          <w:sz w:val="24"/>
          <w:szCs w:val="24"/>
          <w:lang w:val="en-US"/>
        </w:rPr>
      </w:pPr>
      <w:r w:rsidRPr="00BB7643">
        <w:rPr>
          <w:rFonts w:ascii="Times New Roman" w:hAnsi="Times New Roman" w:cs="Times New Roman"/>
          <w:sz w:val="24"/>
          <w:szCs w:val="24"/>
          <w:lang w:val="en-US"/>
        </w:rPr>
        <w:t>The authors disclose that there are no conflicts of interest in relation to this work.</w:t>
      </w:r>
    </w:p>
    <w:p w:rsidR="00F51445" w:rsidRDefault="00F51445" w:rsidP="000B5A31">
      <w:pPr>
        <w:spacing w:after="0" w:line="480" w:lineRule="auto"/>
        <w:rPr>
          <w:rFonts w:ascii="Times New Roman" w:hAnsi="Times New Roman" w:cs="Times New Roman"/>
          <w:sz w:val="24"/>
          <w:szCs w:val="24"/>
          <w:u w:val="single"/>
        </w:rPr>
      </w:pPr>
    </w:p>
    <w:p w:rsidR="00F51445" w:rsidRPr="001C2AFC" w:rsidRDefault="00F51445" w:rsidP="000B5A31">
      <w:pPr>
        <w:spacing w:after="0" w:line="480" w:lineRule="auto"/>
        <w:rPr>
          <w:rFonts w:ascii="Times New Roman" w:hAnsi="Times New Roman" w:cs="Times New Roman"/>
          <w:sz w:val="24"/>
          <w:szCs w:val="24"/>
          <w:u w:val="single"/>
        </w:rPr>
      </w:pPr>
    </w:p>
    <w:p w:rsidR="00F51445" w:rsidRDefault="00F51445" w:rsidP="000B5A31">
      <w:pPr>
        <w:spacing w:line="480" w:lineRule="auto"/>
        <w:rPr>
          <w:rFonts w:ascii="Times New Roman" w:hAnsi="Times New Roman" w:cs="Times New Roman"/>
          <w:sz w:val="24"/>
          <w:szCs w:val="24"/>
        </w:rPr>
      </w:pPr>
    </w:p>
    <w:p w:rsidR="00F51445" w:rsidRDefault="00F51445" w:rsidP="000B5A31">
      <w:pPr>
        <w:spacing w:line="480" w:lineRule="auto"/>
        <w:rPr>
          <w:rFonts w:ascii="Times New Roman" w:hAnsi="Times New Roman" w:cs="Times New Roman"/>
          <w:sz w:val="24"/>
          <w:szCs w:val="24"/>
        </w:rPr>
      </w:pPr>
    </w:p>
    <w:p w:rsidR="00F51445" w:rsidRDefault="00F51445" w:rsidP="000B5A31">
      <w:pPr>
        <w:spacing w:line="480" w:lineRule="auto"/>
        <w:rPr>
          <w:rFonts w:ascii="Times New Roman" w:hAnsi="Times New Roman" w:cs="Times New Roman"/>
          <w:sz w:val="24"/>
          <w:szCs w:val="24"/>
        </w:rPr>
      </w:pPr>
    </w:p>
    <w:p w:rsidR="00C15044" w:rsidRDefault="00C15044" w:rsidP="000B5A31">
      <w:pPr>
        <w:spacing w:line="480" w:lineRule="auto"/>
        <w:rPr>
          <w:rFonts w:ascii="Times New Roman" w:hAnsi="Times New Roman" w:cs="Times New Roman"/>
          <w:sz w:val="24"/>
          <w:szCs w:val="24"/>
        </w:rPr>
      </w:pPr>
    </w:p>
    <w:p w:rsidR="00482CD2" w:rsidRDefault="00482CD2" w:rsidP="000B5A31">
      <w:pPr>
        <w:spacing w:line="480" w:lineRule="auto"/>
        <w:rPr>
          <w:rFonts w:ascii="Times New Roman" w:hAnsi="Times New Roman" w:cs="Times New Roman"/>
          <w:sz w:val="24"/>
          <w:szCs w:val="24"/>
        </w:rPr>
      </w:pPr>
    </w:p>
    <w:p w:rsidR="00482CD2" w:rsidRDefault="00482CD2" w:rsidP="000B5A31">
      <w:pPr>
        <w:spacing w:line="480" w:lineRule="auto"/>
        <w:rPr>
          <w:rFonts w:ascii="Times New Roman" w:hAnsi="Times New Roman" w:cs="Times New Roman"/>
          <w:sz w:val="24"/>
          <w:szCs w:val="24"/>
        </w:rPr>
      </w:pPr>
    </w:p>
    <w:p w:rsidR="00482CD2" w:rsidRDefault="00482CD2" w:rsidP="000B5A31">
      <w:pPr>
        <w:spacing w:line="480" w:lineRule="auto"/>
        <w:rPr>
          <w:rFonts w:ascii="Times New Roman" w:hAnsi="Times New Roman" w:cs="Times New Roman"/>
          <w:sz w:val="24"/>
          <w:szCs w:val="24"/>
        </w:rPr>
      </w:pPr>
    </w:p>
    <w:p w:rsidR="00482CD2" w:rsidRDefault="00482CD2" w:rsidP="000B5A31">
      <w:pPr>
        <w:spacing w:line="480" w:lineRule="auto"/>
        <w:rPr>
          <w:rFonts w:ascii="Times New Roman" w:hAnsi="Times New Roman" w:cs="Times New Roman"/>
          <w:sz w:val="24"/>
          <w:szCs w:val="24"/>
        </w:rPr>
      </w:pPr>
    </w:p>
    <w:p w:rsidR="00482CD2" w:rsidRDefault="00482CD2" w:rsidP="000B5A31">
      <w:pPr>
        <w:spacing w:line="480" w:lineRule="auto"/>
        <w:rPr>
          <w:rFonts w:ascii="Times New Roman" w:hAnsi="Times New Roman" w:cs="Times New Roman"/>
          <w:sz w:val="24"/>
          <w:szCs w:val="24"/>
        </w:rPr>
      </w:pPr>
    </w:p>
    <w:p w:rsidR="00482CD2" w:rsidRDefault="00482CD2" w:rsidP="000B5A31">
      <w:pPr>
        <w:spacing w:line="480" w:lineRule="auto"/>
        <w:rPr>
          <w:rFonts w:ascii="Times New Roman" w:hAnsi="Times New Roman" w:cs="Times New Roman"/>
          <w:sz w:val="24"/>
          <w:szCs w:val="24"/>
        </w:rPr>
      </w:pP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lastRenderedPageBreak/>
        <w:t>1.</w:t>
      </w:r>
      <w:r w:rsidRPr="00C15044">
        <w:rPr>
          <w:rFonts w:ascii="Times New Roman" w:hAnsi="Times New Roman" w:cs="Times New Roman"/>
          <w:noProof/>
          <w:sz w:val="24"/>
          <w:szCs w:val="24"/>
        </w:rPr>
        <w:tab/>
        <w:t xml:space="preserve">AmericanPsychiatricAssociation. </w:t>
      </w:r>
      <w:r w:rsidRPr="00C15044">
        <w:rPr>
          <w:rFonts w:ascii="Times New Roman" w:hAnsi="Times New Roman" w:cs="Times New Roman"/>
          <w:i/>
          <w:noProof/>
          <w:sz w:val="24"/>
          <w:szCs w:val="24"/>
        </w:rPr>
        <w:t xml:space="preserve">Diagnostic and Statistical Manual of Mental Disorders </w:t>
      </w:r>
      <w:r w:rsidRPr="00C15044">
        <w:rPr>
          <w:rFonts w:ascii="Times New Roman" w:hAnsi="Times New Roman" w:cs="Times New Roman"/>
          <w:noProof/>
          <w:sz w:val="24"/>
          <w:szCs w:val="24"/>
        </w:rPr>
        <w:t>5th ed. Washington, DC: American Psychiatric Association; 2013.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w:t>
      </w:r>
      <w:r w:rsidRPr="00C15044">
        <w:rPr>
          <w:rFonts w:ascii="Times New Roman" w:hAnsi="Times New Roman" w:cs="Times New Roman"/>
          <w:noProof/>
          <w:sz w:val="24"/>
          <w:szCs w:val="24"/>
        </w:rPr>
        <w:tab/>
        <w:t xml:space="preserve">Tolan PH, Leventhal BL. </w:t>
      </w:r>
      <w:r w:rsidRPr="00C15044">
        <w:rPr>
          <w:rFonts w:ascii="Times New Roman" w:hAnsi="Times New Roman" w:cs="Times New Roman"/>
          <w:i/>
          <w:noProof/>
          <w:sz w:val="24"/>
          <w:szCs w:val="24"/>
        </w:rPr>
        <w:t>Disruptive Behavior Disorders.</w:t>
      </w:r>
      <w:r w:rsidRPr="00C15044">
        <w:rPr>
          <w:rFonts w:ascii="Times New Roman" w:hAnsi="Times New Roman" w:cs="Times New Roman"/>
          <w:noProof/>
          <w:sz w:val="24"/>
          <w:szCs w:val="24"/>
        </w:rPr>
        <w:t xml:space="preserve"> Springer New York; 2013.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3.</w:t>
      </w:r>
      <w:r w:rsidRPr="00C15044">
        <w:rPr>
          <w:rFonts w:ascii="Times New Roman" w:hAnsi="Times New Roman" w:cs="Times New Roman"/>
          <w:noProof/>
          <w:sz w:val="24"/>
          <w:szCs w:val="24"/>
        </w:rPr>
        <w:tab/>
        <w:t xml:space="preserve">Scott S, Knapp M, Henderson J, Maughan B. Financial cost of social exclusion: follow up study of antisocial children into adulthood. </w:t>
      </w:r>
      <w:r w:rsidRPr="00C15044">
        <w:rPr>
          <w:rFonts w:ascii="Times New Roman" w:hAnsi="Times New Roman" w:cs="Times New Roman"/>
          <w:i/>
          <w:noProof/>
          <w:sz w:val="24"/>
          <w:szCs w:val="24"/>
        </w:rPr>
        <w:t xml:space="preserve">BMJ. </w:t>
      </w:r>
      <w:r w:rsidRPr="00C15044">
        <w:rPr>
          <w:rFonts w:ascii="Times New Roman" w:hAnsi="Times New Roman" w:cs="Times New Roman"/>
          <w:noProof/>
          <w:sz w:val="24"/>
          <w:szCs w:val="24"/>
        </w:rPr>
        <w:t>Jul 28 2001;323(7306):191.</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w:t>
      </w:r>
      <w:r w:rsidRPr="00C15044">
        <w:rPr>
          <w:rFonts w:ascii="Times New Roman" w:hAnsi="Times New Roman" w:cs="Times New Roman"/>
          <w:noProof/>
          <w:sz w:val="24"/>
          <w:szCs w:val="24"/>
        </w:rPr>
        <w:tab/>
        <w:t xml:space="preserve">Odgers CL, Caspi A, Broadbent JM, et al. Prediction of differential adult health burden by conduct problem subtypes in males. </w:t>
      </w:r>
      <w:r w:rsidRPr="00C15044">
        <w:rPr>
          <w:rFonts w:ascii="Times New Roman" w:hAnsi="Times New Roman" w:cs="Times New Roman"/>
          <w:i/>
          <w:noProof/>
          <w:sz w:val="24"/>
          <w:szCs w:val="24"/>
        </w:rPr>
        <w:t xml:space="preserve">Arch. Gen. Psychiatry. </w:t>
      </w:r>
      <w:r w:rsidRPr="00C15044">
        <w:rPr>
          <w:rFonts w:ascii="Times New Roman" w:hAnsi="Times New Roman" w:cs="Times New Roman"/>
          <w:noProof/>
          <w:sz w:val="24"/>
          <w:szCs w:val="24"/>
        </w:rPr>
        <w:t>Apr 2007;64(4):476-484.</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w:t>
      </w:r>
      <w:r w:rsidRPr="00C15044">
        <w:rPr>
          <w:rFonts w:ascii="Times New Roman" w:hAnsi="Times New Roman" w:cs="Times New Roman"/>
          <w:noProof/>
          <w:sz w:val="24"/>
          <w:szCs w:val="24"/>
        </w:rPr>
        <w:tab/>
        <w:t xml:space="preserve">Copeland WE, Shanahan L, Costello E, Angold A. CHildhood and adolescent psychiatric disorders as predictors of young adult disorders. </w:t>
      </w:r>
      <w:r w:rsidRPr="00C15044">
        <w:rPr>
          <w:rFonts w:ascii="Times New Roman" w:hAnsi="Times New Roman" w:cs="Times New Roman"/>
          <w:i/>
          <w:noProof/>
          <w:sz w:val="24"/>
          <w:szCs w:val="24"/>
        </w:rPr>
        <w:t xml:space="preserve">Arch. Gen. Psychiatry. </w:t>
      </w:r>
      <w:r w:rsidRPr="00C15044">
        <w:rPr>
          <w:rFonts w:ascii="Times New Roman" w:hAnsi="Times New Roman" w:cs="Times New Roman"/>
          <w:noProof/>
          <w:sz w:val="24"/>
          <w:szCs w:val="24"/>
        </w:rPr>
        <w:t>2009;66(7):764-772.</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w:t>
      </w:r>
      <w:r w:rsidRPr="00C15044">
        <w:rPr>
          <w:rFonts w:ascii="Times New Roman" w:hAnsi="Times New Roman" w:cs="Times New Roman"/>
          <w:noProof/>
          <w:sz w:val="24"/>
          <w:szCs w:val="24"/>
        </w:rPr>
        <w:tab/>
        <w:t xml:space="preserve">Kim-Cohen J, Caspi A, Moffitt TE, Harrington H, Milne BJ, Poulton R. Prior juvenile diagnoses in adults with mental disorder: developmental follow-back of a prospective-longitudinal cohort. </w:t>
      </w:r>
      <w:r w:rsidRPr="00C15044">
        <w:rPr>
          <w:rFonts w:ascii="Times New Roman" w:hAnsi="Times New Roman" w:cs="Times New Roman"/>
          <w:i/>
          <w:noProof/>
          <w:sz w:val="24"/>
          <w:szCs w:val="24"/>
        </w:rPr>
        <w:t xml:space="preserve">Arch. Gen. Psychiatry. </w:t>
      </w:r>
      <w:r w:rsidRPr="00C15044">
        <w:rPr>
          <w:rFonts w:ascii="Times New Roman" w:hAnsi="Times New Roman" w:cs="Times New Roman"/>
          <w:noProof/>
          <w:sz w:val="24"/>
          <w:szCs w:val="24"/>
        </w:rPr>
        <w:t>Jul 2003;60(7):709-717.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7.</w:t>
      </w:r>
      <w:r w:rsidRPr="00C15044">
        <w:rPr>
          <w:rFonts w:ascii="Times New Roman" w:hAnsi="Times New Roman" w:cs="Times New Roman"/>
          <w:noProof/>
          <w:sz w:val="24"/>
          <w:szCs w:val="24"/>
        </w:rPr>
        <w:tab/>
        <w:t xml:space="preserve">Frick PJ, Viding E. Antisocial behavior from a developmental psychopathology perspective. </w:t>
      </w:r>
      <w:r w:rsidRPr="00C15044">
        <w:rPr>
          <w:rFonts w:ascii="Times New Roman" w:hAnsi="Times New Roman" w:cs="Times New Roman"/>
          <w:i/>
          <w:noProof/>
          <w:sz w:val="24"/>
          <w:szCs w:val="24"/>
        </w:rPr>
        <w:t xml:space="preserve">Dev. Psychopathol. </w:t>
      </w:r>
      <w:r w:rsidRPr="00C15044">
        <w:rPr>
          <w:rFonts w:ascii="Times New Roman" w:hAnsi="Times New Roman" w:cs="Times New Roman"/>
          <w:noProof/>
          <w:sz w:val="24"/>
          <w:szCs w:val="24"/>
        </w:rPr>
        <w:t>Nov 2009;21(4):1111-1131.</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8.</w:t>
      </w:r>
      <w:r w:rsidRPr="00C15044">
        <w:rPr>
          <w:rFonts w:ascii="Times New Roman" w:hAnsi="Times New Roman" w:cs="Times New Roman"/>
          <w:noProof/>
          <w:sz w:val="24"/>
          <w:szCs w:val="24"/>
        </w:rPr>
        <w:tab/>
        <w:t xml:space="preserve">Frick PJ, White SF. Research Review: The importance of callous-unemotional traits for developmental models of aggressive and antisocial behavior. </w:t>
      </w:r>
      <w:r w:rsidRPr="00C15044">
        <w:rPr>
          <w:rFonts w:ascii="Times New Roman" w:hAnsi="Times New Roman" w:cs="Times New Roman"/>
          <w:i/>
          <w:noProof/>
          <w:sz w:val="24"/>
          <w:szCs w:val="24"/>
        </w:rPr>
        <w:t xml:space="preserve">J. Child Psychol. Psychiatry. </w:t>
      </w:r>
      <w:r w:rsidRPr="00C15044">
        <w:rPr>
          <w:rFonts w:ascii="Times New Roman" w:hAnsi="Times New Roman" w:cs="Times New Roman"/>
          <w:noProof/>
          <w:sz w:val="24"/>
          <w:szCs w:val="24"/>
        </w:rPr>
        <w:t>2008;49(4):359-375.</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9.</w:t>
      </w:r>
      <w:r w:rsidRPr="00C15044">
        <w:rPr>
          <w:rFonts w:ascii="Times New Roman" w:hAnsi="Times New Roman" w:cs="Times New Roman"/>
          <w:noProof/>
          <w:sz w:val="24"/>
          <w:szCs w:val="24"/>
        </w:rPr>
        <w:tab/>
        <w:t xml:space="preserve">Frick PJ, Marsee MA. Psychopathy and developmental pathways to antisocial behavior in youth. In: Patrick CJ, ed. </w:t>
      </w:r>
      <w:r w:rsidRPr="00C15044">
        <w:rPr>
          <w:rFonts w:ascii="Times New Roman" w:hAnsi="Times New Roman" w:cs="Times New Roman"/>
          <w:i/>
          <w:noProof/>
          <w:sz w:val="24"/>
          <w:szCs w:val="24"/>
        </w:rPr>
        <w:t>Handbook of psychopathy</w:t>
      </w:r>
      <w:r w:rsidRPr="00C15044">
        <w:rPr>
          <w:rFonts w:ascii="Times New Roman" w:hAnsi="Times New Roman" w:cs="Times New Roman"/>
          <w:noProof/>
          <w:sz w:val="24"/>
          <w:szCs w:val="24"/>
        </w:rPr>
        <w:t>. New York, NY: Guilford Press; 2006:353-374.</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10.</w:t>
      </w:r>
      <w:r w:rsidRPr="00C15044">
        <w:rPr>
          <w:rFonts w:ascii="Times New Roman" w:hAnsi="Times New Roman" w:cs="Times New Roman"/>
          <w:noProof/>
          <w:sz w:val="24"/>
          <w:szCs w:val="24"/>
        </w:rPr>
        <w:tab/>
        <w:t xml:space="preserve">AmericanPsychiatricAssociation. </w:t>
      </w:r>
      <w:r w:rsidRPr="00C15044">
        <w:rPr>
          <w:rFonts w:ascii="Times New Roman" w:hAnsi="Times New Roman" w:cs="Times New Roman"/>
          <w:i/>
          <w:noProof/>
          <w:sz w:val="24"/>
          <w:szCs w:val="24"/>
        </w:rPr>
        <w:t>Diagnostic and statistical manual of mental disorders.</w:t>
      </w:r>
      <w:r w:rsidRPr="00C15044">
        <w:rPr>
          <w:rFonts w:ascii="Times New Roman" w:hAnsi="Times New Roman" w:cs="Times New Roman"/>
          <w:noProof/>
          <w:sz w:val="24"/>
          <w:szCs w:val="24"/>
        </w:rPr>
        <w:t xml:space="preserve"> 4th ed. ed. Washington D. C.: American Psychiatric Association.; 1994.</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4152EA">
        <w:rPr>
          <w:rFonts w:ascii="Times New Roman" w:hAnsi="Times New Roman" w:cs="Times New Roman"/>
          <w:b/>
          <w:noProof/>
          <w:sz w:val="24"/>
          <w:szCs w:val="24"/>
          <w:lang w:val="fr-FR"/>
        </w:rPr>
        <w:lastRenderedPageBreak/>
        <w:t>11.</w:t>
      </w:r>
      <w:r w:rsidRPr="004152EA">
        <w:rPr>
          <w:rFonts w:ascii="Times New Roman" w:hAnsi="Times New Roman" w:cs="Times New Roman"/>
          <w:noProof/>
          <w:sz w:val="24"/>
          <w:szCs w:val="24"/>
          <w:lang w:val="fr-FR"/>
        </w:rPr>
        <w:tab/>
        <w:t xml:space="preserve">Moffitt TE, Arseneault L, Jaffee SR, et al. </w:t>
      </w:r>
      <w:r w:rsidRPr="00C15044">
        <w:rPr>
          <w:rFonts w:ascii="Times New Roman" w:hAnsi="Times New Roman" w:cs="Times New Roman"/>
          <w:noProof/>
          <w:sz w:val="24"/>
          <w:szCs w:val="24"/>
        </w:rPr>
        <w:t xml:space="preserve">Research review: DSM-V conduct disorder: research needs for an evidence base. </w:t>
      </w:r>
      <w:r w:rsidRPr="00C15044">
        <w:rPr>
          <w:rFonts w:ascii="Times New Roman" w:hAnsi="Times New Roman" w:cs="Times New Roman"/>
          <w:i/>
          <w:noProof/>
          <w:sz w:val="24"/>
          <w:szCs w:val="24"/>
        </w:rPr>
        <w:t xml:space="preserve">J. Child Psychol. Psychiatry. </w:t>
      </w:r>
      <w:r w:rsidRPr="00C15044">
        <w:rPr>
          <w:rFonts w:ascii="Times New Roman" w:hAnsi="Times New Roman" w:cs="Times New Roman"/>
          <w:noProof/>
          <w:sz w:val="24"/>
          <w:szCs w:val="24"/>
        </w:rPr>
        <w:t>2008;49(1):3-33.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12.</w:t>
      </w:r>
      <w:r w:rsidRPr="00C15044">
        <w:rPr>
          <w:rFonts w:ascii="Times New Roman" w:hAnsi="Times New Roman" w:cs="Times New Roman"/>
          <w:noProof/>
          <w:sz w:val="24"/>
          <w:szCs w:val="24"/>
        </w:rPr>
        <w:tab/>
        <w:t xml:space="preserve">Fairchild G, Hagan CC, Walsh ND, Passamonti L, Calder AJ, Goodyer IM. Brain structure abnormalities in adolescent girls with conduct disorder. </w:t>
      </w:r>
      <w:r w:rsidRPr="00C15044">
        <w:rPr>
          <w:rFonts w:ascii="Times New Roman" w:hAnsi="Times New Roman" w:cs="Times New Roman"/>
          <w:i/>
          <w:noProof/>
          <w:sz w:val="24"/>
          <w:szCs w:val="24"/>
        </w:rPr>
        <w:t xml:space="preserve">Journal of Child Psychology and Psychiatry and Allied Disciplines. </w:t>
      </w:r>
      <w:r w:rsidRPr="00C15044">
        <w:rPr>
          <w:rFonts w:ascii="Times New Roman" w:hAnsi="Times New Roman" w:cs="Times New Roman"/>
          <w:noProof/>
          <w:sz w:val="24"/>
          <w:szCs w:val="24"/>
        </w:rPr>
        <w:t>2013;54(1):86-95.</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13.</w:t>
      </w:r>
      <w:r w:rsidRPr="00C15044">
        <w:rPr>
          <w:rFonts w:ascii="Times New Roman" w:hAnsi="Times New Roman" w:cs="Times New Roman"/>
          <w:noProof/>
          <w:sz w:val="24"/>
          <w:szCs w:val="24"/>
        </w:rPr>
        <w:tab/>
        <w:t xml:space="preserve">Barry CT, Frick PJ, DeShazo TM, McCoy M, Ellis M, Loney BR. The importance of callous-unemotional traits for extending the concept of psychopathy to children. </w:t>
      </w:r>
      <w:r w:rsidRPr="00C15044">
        <w:rPr>
          <w:rFonts w:ascii="Times New Roman" w:hAnsi="Times New Roman" w:cs="Times New Roman"/>
          <w:i/>
          <w:noProof/>
          <w:sz w:val="24"/>
          <w:szCs w:val="24"/>
        </w:rPr>
        <w:t xml:space="preserve">J. Abnorm. Psychol. </w:t>
      </w:r>
      <w:r w:rsidRPr="00C15044">
        <w:rPr>
          <w:rFonts w:ascii="Times New Roman" w:hAnsi="Times New Roman" w:cs="Times New Roman"/>
          <w:noProof/>
          <w:sz w:val="24"/>
          <w:szCs w:val="24"/>
        </w:rPr>
        <w:t>May 2000;109(2):335-340.</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14.</w:t>
      </w:r>
      <w:r w:rsidRPr="00C15044">
        <w:rPr>
          <w:rFonts w:ascii="Times New Roman" w:hAnsi="Times New Roman" w:cs="Times New Roman"/>
          <w:noProof/>
          <w:sz w:val="24"/>
          <w:szCs w:val="24"/>
        </w:rPr>
        <w:tab/>
        <w:t xml:space="preserve">Frick PJ, Cornell AH, Barry CT, Bodin SD, Dane HE. Callous-unemotional traits and conduct problems in the prediction of conduct problem severity, aggression, and self-report of delinquency. </w:t>
      </w:r>
      <w:r w:rsidRPr="00C15044">
        <w:rPr>
          <w:rFonts w:ascii="Times New Roman" w:hAnsi="Times New Roman" w:cs="Times New Roman"/>
          <w:i/>
          <w:noProof/>
          <w:sz w:val="24"/>
          <w:szCs w:val="24"/>
        </w:rPr>
        <w:t xml:space="preserve">J. Abnorm. Child Psychol. </w:t>
      </w:r>
      <w:r w:rsidRPr="00C15044">
        <w:rPr>
          <w:rFonts w:ascii="Times New Roman" w:hAnsi="Times New Roman" w:cs="Times New Roman"/>
          <w:noProof/>
          <w:sz w:val="24"/>
          <w:szCs w:val="24"/>
        </w:rPr>
        <w:t>2003;31(4):457 - 470.</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15.</w:t>
      </w:r>
      <w:r w:rsidRPr="00C15044">
        <w:rPr>
          <w:rFonts w:ascii="Times New Roman" w:hAnsi="Times New Roman" w:cs="Times New Roman"/>
          <w:noProof/>
          <w:sz w:val="24"/>
          <w:szCs w:val="24"/>
        </w:rPr>
        <w:tab/>
        <w:t xml:space="preserve">Ashburner J, Friston KJ. Why Voxel-Based Morphometry Should Be Used. </w:t>
      </w:r>
      <w:r w:rsidRPr="00C15044">
        <w:rPr>
          <w:rFonts w:ascii="Times New Roman" w:hAnsi="Times New Roman" w:cs="Times New Roman"/>
          <w:i/>
          <w:noProof/>
          <w:sz w:val="24"/>
          <w:szCs w:val="24"/>
        </w:rPr>
        <w:t xml:space="preserve">Neuroimage. </w:t>
      </w:r>
      <w:r w:rsidRPr="00C15044">
        <w:rPr>
          <w:rFonts w:ascii="Times New Roman" w:hAnsi="Times New Roman" w:cs="Times New Roman"/>
          <w:noProof/>
          <w:sz w:val="24"/>
          <w:szCs w:val="24"/>
        </w:rPr>
        <w:t>2001;14(6):1238-1243.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16.</w:t>
      </w:r>
      <w:r w:rsidRPr="00C15044">
        <w:rPr>
          <w:rFonts w:ascii="Times New Roman" w:hAnsi="Times New Roman" w:cs="Times New Roman"/>
          <w:noProof/>
          <w:sz w:val="24"/>
          <w:szCs w:val="24"/>
        </w:rPr>
        <w:tab/>
        <w:t xml:space="preserve">Mechelli A, Price CJ, Friston KJ, Ashburner J. Voxel-based morphometry of the human brain: Methods and applications </w:t>
      </w:r>
      <w:r w:rsidRPr="00C15044">
        <w:rPr>
          <w:rFonts w:ascii="Times New Roman" w:hAnsi="Times New Roman" w:cs="Times New Roman"/>
          <w:i/>
          <w:noProof/>
          <w:sz w:val="24"/>
          <w:szCs w:val="24"/>
        </w:rPr>
        <w:t xml:space="preserve">Curr. Med. Ima. Rev. </w:t>
      </w:r>
      <w:r w:rsidRPr="00C15044">
        <w:rPr>
          <w:rFonts w:ascii="Times New Roman" w:hAnsi="Times New Roman" w:cs="Times New Roman"/>
          <w:noProof/>
          <w:sz w:val="24"/>
          <w:szCs w:val="24"/>
        </w:rPr>
        <w:t>2005;1(2):105-113.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17.</w:t>
      </w:r>
      <w:r w:rsidRPr="00C15044">
        <w:rPr>
          <w:rFonts w:ascii="Times New Roman" w:hAnsi="Times New Roman" w:cs="Times New Roman"/>
          <w:noProof/>
          <w:sz w:val="24"/>
          <w:szCs w:val="24"/>
        </w:rPr>
        <w:tab/>
        <w:t xml:space="preserve">Huebner T, Vloet TD, Marx I, et al. Morphometric brain abnormalities in boys with conduct disorder. </w:t>
      </w:r>
      <w:r w:rsidRPr="00C15044">
        <w:rPr>
          <w:rFonts w:ascii="Times New Roman" w:hAnsi="Times New Roman" w:cs="Times New Roman"/>
          <w:i/>
          <w:noProof/>
          <w:sz w:val="24"/>
          <w:szCs w:val="24"/>
        </w:rPr>
        <w:t xml:space="preserve">J. Am. Acad. Child Adolesc. Psychiatry. </w:t>
      </w:r>
      <w:r w:rsidRPr="00C15044">
        <w:rPr>
          <w:rFonts w:ascii="Times New Roman" w:hAnsi="Times New Roman" w:cs="Times New Roman"/>
          <w:noProof/>
          <w:sz w:val="24"/>
          <w:szCs w:val="24"/>
        </w:rPr>
        <w:t>2008;47(5):540-547.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18.</w:t>
      </w:r>
      <w:r w:rsidRPr="00C15044">
        <w:rPr>
          <w:rFonts w:ascii="Times New Roman" w:hAnsi="Times New Roman" w:cs="Times New Roman"/>
          <w:noProof/>
          <w:sz w:val="24"/>
          <w:szCs w:val="24"/>
        </w:rPr>
        <w:tab/>
        <w:t xml:space="preserve">Stevens MC, Haney-Caron E. Comparison of brain volume abnormalities between ADHD and conduct disorder in adolescence. </w:t>
      </w:r>
      <w:r w:rsidRPr="00C15044">
        <w:rPr>
          <w:rFonts w:ascii="Times New Roman" w:hAnsi="Times New Roman" w:cs="Times New Roman"/>
          <w:i/>
          <w:noProof/>
          <w:sz w:val="24"/>
          <w:szCs w:val="24"/>
        </w:rPr>
        <w:t xml:space="preserve">J. Psychiatry Neurosci. </w:t>
      </w:r>
      <w:r w:rsidRPr="00C15044">
        <w:rPr>
          <w:rFonts w:ascii="Times New Roman" w:hAnsi="Times New Roman" w:cs="Times New Roman"/>
          <w:noProof/>
          <w:sz w:val="24"/>
          <w:szCs w:val="24"/>
        </w:rPr>
        <w:t>2012;37(6):389-398.</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19.</w:t>
      </w:r>
      <w:r w:rsidRPr="00C15044">
        <w:rPr>
          <w:rFonts w:ascii="Times New Roman" w:hAnsi="Times New Roman" w:cs="Times New Roman"/>
          <w:noProof/>
          <w:sz w:val="24"/>
          <w:szCs w:val="24"/>
        </w:rPr>
        <w:tab/>
        <w:t xml:space="preserve">Sterzer P, Stadler C, Poustka F, Kleinschmidt A. A structural neural deficit in adolescents with conduct disorder and its association with lack of empathy. </w:t>
      </w:r>
      <w:r w:rsidRPr="00C15044">
        <w:rPr>
          <w:rFonts w:ascii="Times New Roman" w:hAnsi="Times New Roman" w:cs="Times New Roman"/>
          <w:i/>
          <w:noProof/>
          <w:sz w:val="24"/>
          <w:szCs w:val="24"/>
        </w:rPr>
        <w:t xml:space="preserve">Neuroimage. </w:t>
      </w:r>
      <w:r w:rsidRPr="00C15044">
        <w:rPr>
          <w:rFonts w:ascii="Times New Roman" w:hAnsi="Times New Roman" w:cs="Times New Roman"/>
          <w:noProof/>
          <w:sz w:val="24"/>
          <w:szCs w:val="24"/>
        </w:rPr>
        <w:t>2007;37(1):335-342.</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lastRenderedPageBreak/>
        <w:t>20.</w:t>
      </w:r>
      <w:r w:rsidRPr="00C15044">
        <w:rPr>
          <w:rFonts w:ascii="Times New Roman" w:hAnsi="Times New Roman" w:cs="Times New Roman"/>
          <w:noProof/>
          <w:sz w:val="24"/>
          <w:szCs w:val="24"/>
        </w:rPr>
        <w:tab/>
        <w:t xml:space="preserve">Fairchild G, Passamonti L, Hurford G, et al. Brain structure abnormalities in early-onset and adolescent-onset conduct disorder. </w:t>
      </w:r>
      <w:r w:rsidRPr="00C15044">
        <w:rPr>
          <w:rFonts w:ascii="Times New Roman" w:hAnsi="Times New Roman" w:cs="Times New Roman"/>
          <w:i/>
          <w:noProof/>
          <w:sz w:val="24"/>
          <w:szCs w:val="24"/>
        </w:rPr>
        <w:t xml:space="preserve">Am. J. Psychiatry. </w:t>
      </w:r>
      <w:r w:rsidRPr="00C15044">
        <w:rPr>
          <w:rFonts w:ascii="Times New Roman" w:hAnsi="Times New Roman" w:cs="Times New Roman"/>
          <w:noProof/>
          <w:sz w:val="24"/>
          <w:szCs w:val="24"/>
        </w:rPr>
        <w:t>2011;168(6):624-633.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21.</w:t>
      </w:r>
      <w:r w:rsidRPr="00C15044">
        <w:rPr>
          <w:rFonts w:ascii="Times New Roman" w:hAnsi="Times New Roman" w:cs="Times New Roman"/>
          <w:noProof/>
          <w:sz w:val="24"/>
          <w:szCs w:val="24"/>
        </w:rPr>
        <w:tab/>
        <w:t xml:space="preserve">Fahim C, He Y, Yoon U, Chen J, Evans A, Pérusse D. Neuroanatomy of childhood disruptive behavior disorders. </w:t>
      </w:r>
      <w:r w:rsidRPr="00C15044">
        <w:rPr>
          <w:rFonts w:ascii="Times New Roman" w:hAnsi="Times New Roman" w:cs="Times New Roman"/>
          <w:i/>
          <w:noProof/>
          <w:sz w:val="24"/>
          <w:szCs w:val="24"/>
        </w:rPr>
        <w:t xml:space="preserve">Aggressive Behavior. </w:t>
      </w:r>
      <w:r w:rsidRPr="00C15044">
        <w:rPr>
          <w:rFonts w:ascii="Times New Roman" w:hAnsi="Times New Roman" w:cs="Times New Roman"/>
          <w:noProof/>
          <w:sz w:val="24"/>
          <w:szCs w:val="24"/>
        </w:rPr>
        <w:t>2011;37(4):326-337.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22.</w:t>
      </w:r>
      <w:r w:rsidRPr="00C15044">
        <w:rPr>
          <w:rFonts w:ascii="Times New Roman" w:hAnsi="Times New Roman" w:cs="Times New Roman"/>
          <w:noProof/>
          <w:sz w:val="24"/>
          <w:szCs w:val="24"/>
        </w:rPr>
        <w:tab/>
        <w:t xml:space="preserve">Cope LM, Ermer E, Gaudet LM, et al. Abnormal brain structure in youth who commit homicide. </w:t>
      </w:r>
      <w:r w:rsidRPr="00C15044">
        <w:rPr>
          <w:rFonts w:ascii="Times New Roman" w:hAnsi="Times New Roman" w:cs="Times New Roman"/>
          <w:i/>
          <w:noProof/>
          <w:sz w:val="24"/>
          <w:szCs w:val="24"/>
        </w:rPr>
        <w:t xml:space="preserve">NeuroImage : Clinical. </w:t>
      </w:r>
      <w:r w:rsidRPr="00C15044">
        <w:rPr>
          <w:rFonts w:ascii="Times New Roman" w:hAnsi="Times New Roman" w:cs="Times New Roman"/>
          <w:noProof/>
          <w:sz w:val="24"/>
          <w:szCs w:val="24"/>
        </w:rPr>
        <w:t>2014;4:800-807.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23.</w:t>
      </w:r>
      <w:r w:rsidRPr="00C15044">
        <w:rPr>
          <w:rFonts w:ascii="Times New Roman" w:hAnsi="Times New Roman" w:cs="Times New Roman"/>
          <w:noProof/>
          <w:sz w:val="24"/>
          <w:szCs w:val="24"/>
        </w:rPr>
        <w:tab/>
        <w:t xml:space="preserve">Olvera R, Glahn D, #039, et al. Cortical volume alterations in conduct disordered adolescents with and without bipolar disorder. </w:t>
      </w:r>
      <w:r w:rsidRPr="00C15044">
        <w:rPr>
          <w:rFonts w:ascii="Times New Roman" w:hAnsi="Times New Roman" w:cs="Times New Roman"/>
          <w:i/>
          <w:noProof/>
          <w:sz w:val="24"/>
          <w:szCs w:val="24"/>
        </w:rPr>
        <w:t xml:space="preserve">Journal of Clinical Medicine. </w:t>
      </w:r>
      <w:r w:rsidRPr="00C15044">
        <w:rPr>
          <w:rFonts w:ascii="Times New Roman" w:hAnsi="Times New Roman" w:cs="Times New Roman"/>
          <w:noProof/>
          <w:sz w:val="24"/>
          <w:szCs w:val="24"/>
        </w:rPr>
        <w:t>2014;3(2):416-431.</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24.</w:t>
      </w:r>
      <w:r w:rsidRPr="00C15044">
        <w:rPr>
          <w:rFonts w:ascii="Times New Roman" w:hAnsi="Times New Roman" w:cs="Times New Roman"/>
          <w:noProof/>
          <w:sz w:val="24"/>
          <w:szCs w:val="24"/>
        </w:rPr>
        <w:tab/>
        <w:t xml:space="preserve">Sebastian C, De Brito S, McCrory E, et al. Grey Matter Volumes in Children with Conduct Problems and Varying Levels of Callous-Unemotional Traits. </w:t>
      </w:r>
      <w:r w:rsidRPr="00C15044">
        <w:rPr>
          <w:rFonts w:ascii="Times New Roman" w:hAnsi="Times New Roman" w:cs="Times New Roman"/>
          <w:i/>
          <w:noProof/>
          <w:sz w:val="24"/>
          <w:szCs w:val="24"/>
        </w:rPr>
        <w:t xml:space="preserve">J. Abnorm. Child Psychol. </w:t>
      </w:r>
      <w:r w:rsidRPr="00C15044">
        <w:rPr>
          <w:rFonts w:ascii="Times New Roman" w:hAnsi="Times New Roman" w:cs="Times New Roman"/>
          <w:noProof/>
          <w:sz w:val="24"/>
          <w:szCs w:val="24"/>
        </w:rPr>
        <w:t>2015/09/14 2015:1-11.</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25.</w:t>
      </w:r>
      <w:r w:rsidRPr="00C15044">
        <w:rPr>
          <w:rFonts w:ascii="Times New Roman" w:hAnsi="Times New Roman" w:cs="Times New Roman"/>
          <w:noProof/>
          <w:sz w:val="24"/>
          <w:szCs w:val="24"/>
        </w:rPr>
        <w:tab/>
        <w:t xml:space="preserve">Dalwani M, Sakai JT, Mikulich-Gilbertson SK, et al. Reduced cortical gray matter volume in male adolescents with substance and conduct problems. </w:t>
      </w:r>
      <w:r w:rsidRPr="00C15044">
        <w:rPr>
          <w:rFonts w:ascii="Times New Roman" w:hAnsi="Times New Roman" w:cs="Times New Roman"/>
          <w:i/>
          <w:noProof/>
          <w:sz w:val="24"/>
          <w:szCs w:val="24"/>
        </w:rPr>
        <w:t xml:space="preserve">Drug Alcohol Depend. </w:t>
      </w:r>
      <w:r w:rsidRPr="00C15044">
        <w:rPr>
          <w:rFonts w:ascii="Times New Roman" w:hAnsi="Times New Roman" w:cs="Times New Roman"/>
          <w:noProof/>
          <w:sz w:val="24"/>
          <w:szCs w:val="24"/>
        </w:rPr>
        <w:t>Nov 1 2011;118(2-3):295-305.</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26.</w:t>
      </w:r>
      <w:r w:rsidRPr="00C15044">
        <w:rPr>
          <w:rFonts w:ascii="Times New Roman" w:hAnsi="Times New Roman" w:cs="Times New Roman"/>
          <w:noProof/>
          <w:sz w:val="24"/>
          <w:szCs w:val="24"/>
        </w:rPr>
        <w:tab/>
        <w:t xml:space="preserve">Hummer TA, Wang Y, Kronenberger WG, Dunn DW, Mathews VP. The relationship of brain structure to age and executive functioning in adolescent disruptive behavior disorder. </w:t>
      </w:r>
      <w:r w:rsidRPr="00C15044">
        <w:rPr>
          <w:rFonts w:ascii="Times New Roman" w:hAnsi="Times New Roman" w:cs="Times New Roman"/>
          <w:i/>
          <w:noProof/>
          <w:sz w:val="24"/>
          <w:szCs w:val="24"/>
        </w:rPr>
        <w:t xml:space="preserve">Psychiatry Research - Neuroimaging. </w:t>
      </w:r>
      <w:r w:rsidRPr="00C15044">
        <w:rPr>
          <w:rFonts w:ascii="Times New Roman" w:hAnsi="Times New Roman" w:cs="Times New Roman"/>
          <w:noProof/>
          <w:sz w:val="24"/>
          <w:szCs w:val="24"/>
        </w:rPr>
        <w:t>2014.</w:t>
      </w:r>
    </w:p>
    <w:p w:rsidR="00C15044" w:rsidRPr="00702F0D" w:rsidRDefault="00C15044" w:rsidP="00702F0D">
      <w:pPr>
        <w:spacing w:after="0" w:line="480" w:lineRule="auto"/>
        <w:ind w:left="720" w:hanging="720"/>
        <w:rPr>
          <w:rFonts w:ascii="Times New Roman" w:hAnsi="Times New Roman" w:cs="Times New Roman"/>
          <w:noProof/>
          <w:sz w:val="24"/>
          <w:szCs w:val="24"/>
          <w:lang w:val="fr-FR"/>
        </w:rPr>
      </w:pPr>
      <w:r w:rsidRPr="00C15044">
        <w:rPr>
          <w:rFonts w:ascii="Times New Roman" w:hAnsi="Times New Roman" w:cs="Times New Roman"/>
          <w:b/>
          <w:noProof/>
          <w:sz w:val="24"/>
          <w:szCs w:val="24"/>
        </w:rPr>
        <w:t>27.</w:t>
      </w:r>
      <w:r w:rsidRPr="00C15044">
        <w:rPr>
          <w:rFonts w:ascii="Times New Roman" w:hAnsi="Times New Roman" w:cs="Times New Roman"/>
          <w:noProof/>
          <w:sz w:val="24"/>
          <w:szCs w:val="24"/>
        </w:rPr>
        <w:tab/>
        <w:t xml:space="preserve">Michalska KJ, Decety J, Zeffiro TA, Lahey BB. Association of regional gray matter volumes in the brain with disruptive behavior disorders in male and female children. </w:t>
      </w:r>
      <w:r w:rsidRPr="00702F0D">
        <w:rPr>
          <w:rFonts w:ascii="Times New Roman" w:hAnsi="Times New Roman" w:cs="Times New Roman"/>
          <w:i/>
          <w:noProof/>
          <w:sz w:val="24"/>
          <w:szCs w:val="24"/>
          <w:lang w:val="fr-FR"/>
        </w:rPr>
        <w:t xml:space="preserve">NeuroImage: Clinical. </w:t>
      </w:r>
      <w:r w:rsidRPr="00702F0D">
        <w:rPr>
          <w:rFonts w:ascii="Times New Roman" w:hAnsi="Times New Roman" w:cs="Times New Roman"/>
          <w:noProof/>
          <w:sz w:val="24"/>
          <w:szCs w:val="24"/>
          <w:lang w:val="fr-FR"/>
        </w:rPr>
        <w:t>2015;7(0):252-257.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702F0D">
        <w:rPr>
          <w:rFonts w:ascii="Times New Roman" w:hAnsi="Times New Roman" w:cs="Times New Roman"/>
          <w:b/>
          <w:noProof/>
          <w:sz w:val="24"/>
          <w:szCs w:val="24"/>
          <w:lang w:val="fr-FR"/>
        </w:rPr>
        <w:t>28.</w:t>
      </w:r>
      <w:r w:rsidRPr="00702F0D">
        <w:rPr>
          <w:rFonts w:ascii="Times New Roman" w:hAnsi="Times New Roman" w:cs="Times New Roman"/>
          <w:noProof/>
          <w:sz w:val="24"/>
          <w:szCs w:val="24"/>
          <w:lang w:val="fr-FR"/>
        </w:rPr>
        <w:tab/>
        <w:t xml:space="preserve">Button KS, Ioannidis JPA, Mokrysz C, et al. </w:t>
      </w:r>
      <w:r w:rsidRPr="00C15044">
        <w:rPr>
          <w:rFonts w:ascii="Times New Roman" w:hAnsi="Times New Roman" w:cs="Times New Roman"/>
          <w:noProof/>
          <w:sz w:val="24"/>
          <w:szCs w:val="24"/>
        </w:rPr>
        <w:t xml:space="preserve">Power failure: why small sample size undermines the reliability of neuroscience. </w:t>
      </w:r>
      <w:r w:rsidRPr="00C15044">
        <w:rPr>
          <w:rFonts w:ascii="Times New Roman" w:hAnsi="Times New Roman" w:cs="Times New Roman"/>
          <w:i/>
          <w:noProof/>
          <w:sz w:val="24"/>
          <w:szCs w:val="24"/>
        </w:rPr>
        <w:t xml:space="preserve">Nat. Rev. Neurosci. </w:t>
      </w:r>
      <w:r w:rsidRPr="00C15044">
        <w:rPr>
          <w:rFonts w:ascii="Times New Roman" w:hAnsi="Times New Roman" w:cs="Times New Roman"/>
          <w:noProof/>
          <w:sz w:val="24"/>
          <w:szCs w:val="24"/>
        </w:rPr>
        <w:t>2013;14(5):365-376.</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29.</w:t>
      </w:r>
      <w:r w:rsidRPr="00C15044">
        <w:rPr>
          <w:rFonts w:ascii="Times New Roman" w:hAnsi="Times New Roman" w:cs="Times New Roman"/>
          <w:noProof/>
          <w:sz w:val="24"/>
          <w:szCs w:val="24"/>
        </w:rPr>
        <w:tab/>
        <w:t>Deault L. A Systematic Review of Parenting in Relation to the Development of Comorbidities and Functional Impairments in Children with Attention-</w:t>
      </w:r>
      <w:r w:rsidRPr="00C15044">
        <w:rPr>
          <w:rFonts w:ascii="Times New Roman" w:hAnsi="Times New Roman" w:cs="Times New Roman"/>
          <w:noProof/>
          <w:sz w:val="24"/>
          <w:szCs w:val="24"/>
        </w:rPr>
        <w:lastRenderedPageBreak/>
        <w:t xml:space="preserve">Deficit/Hyperactivity Disorder (ADHD). </w:t>
      </w:r>
      <w:r w:rsidRPr="00C15044">
        <w:rPr>
          <w:rFonts w:ascii="Times New Roman" w:hAnsi="Times New Roman" w:cs="Times New Roman"/>
          <w:i/>
          <w:noProof/>
          <w:sz w:val="24"/>
          <w:szCs w:val="24"/>
        </w:rPr>
        <w:t xml:space="preserve">Child Psychiatry &amp; Human Development. </w:t>
      </w:r>
      <w:r w:rsidRPr="00C15044">
        <w:rPr>
          <w:rFonts w:ascii="Times New Roman" w:hAnsi="Times New Roman" w:cs="Times New Roman"/>
          <w:noProof/>
          <w:sz w:val="24"/>
          <w:szCs w:val="24"/>
        </w:rPr>
        <w:t>2010/04/01 2010;41(2):168-192.</w:t>
      </w:r>
    </w:p>
    <w:p w:rsidR="00C15044" w:rsidRPr="004E40B8" w:rsidRDefault="00C15044" w:rsidP="00702F0D">
      <w:pPr>
        <w:spacing w:after="0" w:line="480" w:lineRule="auto"/>
        <w:ind w:left="720" w:hanging="720"/>
        <w:rPr>
          <w:rFonts w:ascii="Times New Roman" w:hAnsi="Times New Roman" w:cs="Times New Roman"/>
          <w:noProof/>
          <w:sz w:val="24"/>
          <w:szCs w:val="24"/>
          <w:lang w:val="fr-FR"/>
        </w:rPr>
      </w:pPr>
      <w:r w:rsidRPr="00C15044">
        <w:rPr>
          <w:rFonts w:ascii="Times New Roman" w:hAnsi="Times New Roman" w:cs="Times New Roman"/>
          <w:b/>
          <w:noProof/>
          <w:sz w:val="24"/>
          <w:szCs w:val="24"/>
        </w:rPr>
        <w:t>30.</w:t>
      </w:r>
      <w:r w:rsidRPr="00C15044">
        <w:rPr>
          <w:rFonts w:ascii="Times New Roman" w:hAnsi="Times New Roman" w:cs="Times New Roman"/>
          <w:noProof/>
          <w:sz w:val="24"/>
          <w:szCs w:val="24"/>
        </w:rPr>
        <w:tab/>
        <w:t xml:space="preserve">Silberg J, Moore AA, Rutter M. Age of onset and the subclassification of conduct/dissocial disorder. </w:t>
      </w:r>
      <w:r w:rsidRPr="004E40B8">
        <w:rPr>
          <w:rFonts w:ascii="Times New Roman" w:hAnsi="Times New Roman" w:cs="Times New Roman"/>
          <w:i/>
          <w:noProof/>
          <w:sz w:val="24"/>
          <w:szCs w:val="24"/>
          <w:lang w:val="fr-FR"/>
        </w:rPr>
        <w:t xml:space="preserve">J. Child Psychol. Psychiatry. </w:t>
      </w:r>
      <w:r w:rsidRPr="004E40B8">
        <w:rPr>
          <w:rFonts w:ascii="Times New Roman" w:hAnsi="Times New Roman" w:cs="Times New Roman"/>
          <w:noProof/>
          <w:sz w:val="24"/>
          <w:szCs w:val="24"/>
          <w:lang w:val="fr-FR"/>
        </w:rPr>
        <w:t>2014:n/a-n/a.</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4E40B8">
        <w:rPr>
          <w:rFonts w:ascii="Times New Roman" w:hAnsi="Times New Roman" w:cs="Times New Roman"/>
          <w:b/>
          <w:noProof/>
          <w:sz w:val="24"/>
          <w:szCs w:val="24"/>
          <w:lang w:val="fr-FR"/>
        </w:rPr>
        <w:t>31.</w:t>
      </w:r>
      <w:r w:rsidRPr="004E40B8">
        <w:rPr>
          <w:rFonts w:ascii="Times New Roman" w:hAnsi="Times New Roman" w:cs="Times New Roman"/>
          <w:noProof/>
          <w:sz w:val="24"/>
          <w:szCs w:val="24"/>
          <w:lang w:val="fr-FR"/>
        </w:rPr>
        <w:tab/>
        <w:t xml:space="preserve">Radua J, Mataix-Cols D, Phillips ML, et al. </w:t>
      </w:r>
      <w:r w:rsidRPr="00C15044">
        <w:rPr>
          <w:rFonts w:ascii="Times New Roman" w:hAnsi="Times New Roman" w:cs="Times New Roman"/>
          <w:noProof/>
          <w:sz w:val="24"/>
          <w:szCs w:val="24"/>
        </w:rPr>
        <w:t xml:space="preserve">A new meta-analytic method for neuroimaging studies that combines reported peak coordinates and statistical parametric maps. </w:t>
      </w:r>
      <w:r w:rsidRPr="00C15044">
        <w:rPr>
          <w:rFonts w:ascii="Times New Roman" w:hAnsi="Times New Roman" w:cs="Times New Roman"/>
          <w:i/>
          <w:noProof/>
          <w:sz w:val="24"/>
          <w:szCs w:val="24"/>
        </w:rPr>
        <w:t xml:space="preserve">European Psychiatry. </w:t>
      </w:r>
      <w:r w:rsidRPr="00C15044">
        <w:rPr>
          <w:rFonts w:ascii="Times New Roman" w:hAnsi="Times New Roman" w:cs="Times New Roman"/>
          <w:noProof/>
          <w:sz w:val="24"/>
          <w:szCs w:val="24"/>
        </w:rPr>
        <w:t>2012;27(8):605-611.</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32.</w:t>
      </w:r>
      <w:r w:rsidRPr="00C15044">
        <w:rPr>
          <w:rFonts w:ascii="Times New Roman" w:hAnsi="Times New Roman" w:cs="Times New Roman"/>
          <w:noProof/>
          <w:sz w:val="24"/>
          <w:szCs w:val="24"/>
        </w:rPr>
        <w:tab/>
        <w:t xml:space="preserve">Meier MH, Slutske WS, Heath AC, Martin NG. Sex Differences in the Genetic and Environmental Influences on Childhood Conduct Disorder and Adult Antisocial Behavior. </w:t>
      </w:r>
      <w:r w:rsidRPr="00C15044">
        <w:rPr>
          <w:rFonts w:ascii="Times New Roman" w:hAnsi="Times New Roman" w:cs="Times New Roman"/>
          <w:i/>
          <w:noProof/>
          <w:sz w:val="24"/>
          <w:szCs w:val="24"/>
        </w:rPr>
        <w:t xml:space="preserve">J. Abnorm. Psychol. </w:t>
      </w:r>
      <w:r w:rsidRPr="00C15044">
        <w:rPr>
          <w:rFonts w:ascii="Times New Roman" w:hAnsi="Times New Roman" w:cs="Times New Roman"/>
          <w:noProof/>
          <w:sz w:val="24"/>
          <w:szCs w:val="24"/>
        </w:rPr>
        <w:t>2011;120(2):377-388.</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33.</w:t>
      </w:r>
      <w:r w:rsidRPr="00C15044">
        <w:rPr>
          <w:rFonts w:ascii="Times New Roman" w:hAnsi="Times New Roman" w:cs="Times New Roman"/>
          <w:noProof/>
          <w:sz w:val="24"/>
          <w:szCs w:val="24"/>
        </w:rPr>
        <w:tab/>
        <w:t xml:space="preserve">Giedd JN, Rapoport JL. Structural MRI of Pediatric Brain Development: What Have We Learned and Where Are We Going? </w:t>
      </w:r>
      <w:r w:rsidRPr="00C15044">
        <w:rPr>
          <w:rFonts w:ascii="Times New Roman" w:hAnsi="Times New Roman" w:cs="Times New Roman"/>
          <w:i/>
          <w:noProof/>
          <w:sz w:val="24"/>
          <w:szCs w:val="24"/>
        </w:rPr>
        <w:t xml:space="preserve">Neuron. </w:t>
      </w:r>
      <w:r w:rsidRPr="00C15044">
        <w:rPr>
          <w:rFonts w:ascii="Times New Roman" w:hAnsi="Times New Roman" w:cs="Times New Roman"/>
          <w:noProof/>
          <w:sz w:val="24"/>
          <w:szCs w:val="24"/>
        </w:rPr>
        <w:t>2010;67(5):728-734.</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34.</w:t>
      </w:r>
      <w:r w:rsidRPr="00C15044">
        <w:rPr>
          <w:rFonts w:ascii="Times New Roman" w:hAnsi="Times New Roman" w:cs="Times New Roman"/>
          <w:noProof/>
          <w:sz w:val="24"/>
          <w:szCs w:val="24"/>
        </w:rPr>
        <w:tab/>
        <w:t xml:space="preserve">Orwin RG. A Fail-Safe N for Effect Size in Meta-Analysis. </w:t>
      </w:r>
      <w:r w:rsidRPr="00C15044">
        <w:rPr>
          <w:rFonts w:ascii="Times New Roman" w:hAnsi="Times New Roman" w:cs="Times New Roman"/>
          <w:i/>
          <w:noProof/>
          <w:sz w:val="24"/>
          <w:szCs w:val="24"/>
        </w:rPr>
        <w:t xml:space="preserve">Journal of Educational Statistics. </w:t>
      </w:r>
      <w:r w:rsidRPr="00C15044">
        <w:rPr>
          <w:rFonts w:ascii="Times New Roman" w:hAnsi="Times New Roman" w:cs="Times New Roman"/>
          <w:noProof/>
          <w:sz w:val="24"/>
          <w:szCs w:val="24"/>
        </w:rPr>
        <w:t>1983;8(2):157-159.</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35.</w:t>
      </w:r>
      <w:r w:rsidRPr="00C15044">
        <w:rPr>
          <w:rFonts w:ascii="Times New Roman" w:hAnsi="Times New Roman" w:cs="Times New Roman"/>
          <w:noProof/>
          <w:sz w:val="24"/>
          <w:szCs w:val="24"/>
        </w:rPr>
        <w:tab/>
        <w:t xml:space="preserve">Radua J, Rubia K, Canales EJ, Pomarol-Clotet E, Fusar-Poli P, Mataix-Cols D. Anisotropic kernels for coordinate-based meta-analyses of neuroimaging studies. </w:t>
      </w:r>
      <w:r w:rsidRPr="00C15044">
        <w:rPr>
          <w:rFonts w:ascii="Times New Roman" w:hAnsi="Times New Roman" w:cs="Times New Roman"/>
          <w:i/>
          <w:noProof/>
          <w:sz w:val="24"/>
          <w:szCs w:val="24"/>
        </w:rPr>
        <w:t xml:space="preserve">Frontiers in Psychiatry. </w:t>
      </w:r>
      <w:r w:rsidRPr="00C15044">
        <w:rPr>
          <w:rFonts w:ascii="Times New Roman" w:hAnsi="Times New Roman" w:cs="Times New Roman"/>
          <w:noProof/>
          <w:sz w:val="24"/>
          <w:szCs w:val="24"/>
        </w:rPr>
        <w:t>2014-February-10 2014;5.</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36.</w:t>
      </w:r>
      <w:r w:rsidRPr="00C15044">
        <w:rPr>
          <w:rFonts w:ascii="Times New Roman" w:hAnsi="Times New Roman" w:cs="Times New Roman"/>
          <w:noProof/>
          <w:sz w:val="24"/>
          <w:szCs w:val="24"/>
        </w:rPr>
        <w:tab/>
        <w:t xml:space="preserve">Radua J, Grau M, Van Den Heuvel OA, et al. Multimodal voxel-based meta-analysis of white matter abnormalities in obsessive-compulsive disorder. </w:t>
      </w:r>
      <w:r w:rsidRPr="00C15044">
        <w:rPr>
          <w:rFonts w:ascii="Times New Roman" w:hAnsi="Times New Roman" w:cs="Times New Roman"/>
          <w:i/>
          <w:noProof/>
          <w:sz w:val="24"/>
          <w:szCs w:val="24"/>
        </w:rPr>
        <w:t xml:space="preserve">Neuropsychopharmacology. </w:t>
      </w:r>
      <w:r w:rsidRPr="00C15044">
        <w:rPr>
          <w:rFonts w:ascii="Times New Roman" w:hAnsi="Times New Roman" w:cs="Times New Roman"/>
          <w:noProof/>
          <w:sz w:val="24"/>
          <w:szCs w:val="24"/>
        </w:rPr>
        <w:t>2014;39(7):1547-1557.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37.</w:t>
      </w:r>
      <w:r w:rsidRPr="00C15044">
        <w:rPr>
          <w:rFonts w:ascii="Times New Roman" w:hAnsi="Times New Roman" w:cs="Times New Roman"/>
          <w:noProof/>
          <w:sz w:val="24"/>
          <w:szCs w:val="24"/>
        </w:rPr>
        <w:tab/>
        <w:t xml:space="preserve">Lim L, Radua J, Rubia K. Gray Matter Abnormalities in Childhood Maltreatment: A Voxel-Wise Meta-Analysis. </w:t>
      </w:r>
      <w:r w:rsidRPr="00C15044">
        <w:rPr>
          <w:rFonts w:ascii="Times New Roman" w:hAnsi="Times New Roman" w:cs="Times New Roman"/>
          <w:i/>
          <w:noProof/>
          <w:sz w:val="24"/>
          <w:szCs w:val="24"/>
        </w:rPr>
        <w:t xml:space="preserve">Am. J. Psychiatry. </w:t>
      </w:r>
      <w:r w:rsidRPr="00C15044">
        <w:rPr>
          <w:rFonts w:ascii="Times New Roman" w:hAnsi="Times New Roman" w:cs="Times New Roman"/>
          <w:noProof/>
          <w:sz w:val="24"/>
          <w:szCs w:val="24"/>
        </w:rPr>
        <w:t>2014;171(8):854-863.</w:t>
      </w:r>
    </w:p>
    <w:p w:rsidR="00C15044" w:rsidRPr="004E40B8" w:rsidRDefault="00C15044" w:rsidP="00702F0D">
      <w:pPr>
        <w:spacing w:after="0" w:line="480" w:lineRule="auto"/>
        <w:ind w:left="720" w:hanging="720"/>
        <w:rPr>
          <w:rFonts w:ascii="Times New Roman" w:hAnsi="Times New Roman" w:cs="Times New Roman"/>
          <w:noProof/>
          <w:sz w:val="24"/>
          <w:szCs w:val="24"/>
          <w:lang w:val="fr-FR"/>
        </w:rPr>
      </w:pPr>
      <w:r w:rsidRPr="00C15044">
        <w:rPr>
          <w:rFonts w:ascii="Times New Roman" w:hAnsi="Times New Roman" w:cs="Times New Roman"/>
          <w:b/>
          <w:noProof/>
          <w:sz w:val="24"/>
          <w:szCs w:val="24"/>
        </w:rPr>
        <w:t>38.</w:t>
      </w:r>
      <w:r w:rsidRPr="00C15044">
        <w:rPr>
          <w:rFonts w:ascii="Times New Roman" w:hAnsi="Times New Roman" w:cs="Times New Roman"/>
          <w:noProof/>
          <w:sz w:val="24"/>
          <w:szCs w:val="24"/>
        </w:rPr>
        <w:tab/>
        <w:t>Hart H, Radua J, Nakao T, Mataix-Cols D, Rubia K. Meta-analysis of functional magnetic resonance imaging studies of inhibition and attention in attention-</w:t>
      </w:r>
      <w:r w:rsidRPr="00C15044">
        <w:rPr>
          <w:rFonts w:ascii="Times New Roman" w:hAnsi="Times New Roman" w:cs="Times New Roman"/>
          <w:noProof/>
          <w:sz w:val="24"/>
          <w:szCs w:val="24"/>
        </w:rPr>
        <w:lastRenderedPageBreak/>
        <w:t xml:space="preserve">deficit/hyperactivity disorder: Exploring task-specific, stimulant medication, and age effects. </w:t>
      </w:r>
      <w:r w:rsidRPr="004E40B8">
        <w:rPr>
          <w:rFonts w:ascii="Times New Roman" w:hAnsi="Times New Roman" w:cs="Times New Roman"/>
          <w:i/>
          <w:noProof/>
          <w:sz w:val="24"/>
          <w:szCs w:val="24"/>
          <w:lang w:val="fr-FR"/>
        </w:rPr>
        <w:t xml:space="preserve">JAMA Psychiatry. </w:t>
      </w:r>
      <w:r w:rsidRPr="004E40B8">
        <w:rPr>
          <w:rFonts w:ascii="Times New Roman" w:hAnsi="Times New Roman" w:cs="Times New Roman"/>
          <w:noProof/>
          <w:sz w:val="24"/>
          <w:szCs w:val="24"/>
          <w:lang w:val="fr-FR"/>
        </w:rPr>
        <w:t>2013;70(2):185-198.</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4E40B8">
        <w:rPr>
          <w:rFonts w:ascii="Times New Roman" w:hAnsi="Times New Roman" w:cs="Times New Roman"/>
          <w:b/>
          <w:noProof/>
          <w:sz w:val="24"/>
          <w:szCs w:val="24"/>
          <w:lang w:val="fr-FR"/>
        </w:rPr>
        <w:t>39.</w:t>
      </w:r>
      <w:r w:rsidRPr="004E40B8">
        <w:rPr>
          <w:rFonts w:ascii="Times New Roman" w:hAnsi="Times New Roman" w:cs="Times New Roman"/>
          <w:noProof/>
          <w:sz w:val="24"/>
          <w:szCs w:val="24"/>
          <w:lang w:val="fr-FR"/>
        </w:rPr>
        <w:tab/>
        <w:t xml:space="preserve">Stroup DF, Berlin JA, Morton SC, et al. </w:t>
      </w:r>
      <w:r w:rsidRPr="00C15044">
        <w:rPr>
          <w:rFonts w:ascii="Times New Roman" w:hAnsi="Times New Roman" w:cs="Times New Roman"/>
          <w:noProof/>
          <w:sz w:val="24"/>
          <w:szCs w:val="24"/>
        </w:rPr>
        <w:t xml:space="preserve">Meta-analysis of observational studies in epidemiology: A proposal for reporting. </w:t>
      </w:r>
      <w:r w:rsidRPr="00C15044">
        <w:rPr>
          <w:rFonts w:ascii="Times New Roman" w:hAnsi="Times New Roman" w:cs="Times New Roman"/>
          <w:i/>
          <w:noProof/>
          <w:sz w:val="24"/>
          <w:szCs w:val="24"/>
        </w:rPr>
        <w:t xml:space="preserve">Journal of the American Medical Association. </w:t>
      </w:r>
      <w:r w:rsidRPr="00C15044">
        <w:rPr>
          <w:rFonts w:ascii="Times New Roman" w:hAnsi="Times New Roman" w:cs="Times New Roman"/>
          <w:noProof/>
          <w:sz w:val="24"/>
          <w:szCs w:val="24"/>
        </w:rPr>
        <w:t>2000;283(15):2008-2012.</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40.</w:t>
      </w:r>
      <w:r w:rsidRPr="00C15044">
        <w:rPr>
          <w:rFonts w:ascii="Times New Roman" w:hAnsi="Times New Roman" w:cs="Times New Roman"/>
          <w:noProof/>
          <w:sz w:val="24"/>
          <w:szCs w:val="24"/>
        </w:rPr>
        <w:tab/>
        <w:t xml:space="preserve">Radua J, Mataix-Cols D. </w:t>
      </w:r>
      <w:r w:rsidRPr="00C15044">
        <w:rPr>
          <w:rFonts w:ascii="Times New Roman" w:hAnsi="Times New Roman" w:cs="Times New Roman"/>
          <w:i/>
          <w:noProof/>
          <w:sz w:val="24"/>
          <w:szCs w:val="24"/>
        </w:rPr>
        <w:t>Voxel-wise meta-analysis of grey matter changes in obsessive–compulsive disorder.</w:t>
      </w:r>
      <w:r w:rsidRPr="00C15044">
        <w:rPr>
          <w:rFonts w:ascii="Times New Roman" w:hAnsi="Times New Roman" w:cs="Times New Roman"/>
          <w:noProof/>
          <w:sz w:val="24"/>
          <w:szCs w:val="24"/>
        </w:rPr>
        <w:t xml:space="preserve"> Vol 1952009.</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41.</w:t>
      </w:r>
      <w:r w:rsidRPr="00C15044">
        <w:rPr>
          <w:rFonts w:ascii="Times New Roman" w:hAnsi="Times New Roman" w:cs="Times New Roman"/>
          <w:noProof/>
          <w:sz w:val="24"/>
          <w:szCs w:val="24"/>
        </w:rPr>
        <w:tab/>
        <w:t xml:space="preserve">Fischer R, &amp; Milfont, T. L. Standardization in psychological research </w:t>
      </w:r>
      <w:r w:rsidRPr="00C15044">
        <w:rPr>
          <w:rFonts w:ascii="Times New Roman" w:hAnsi="Times New Roman" w:cs="Times New Roman"/>
          <w:i/>
          <w:noProof/>
          <w:sz w:val="24"/>
          <w:szCs w:val="24"/>
        </w:rPr>
        <w:t xml:space="preserve">Journal of Psychological Research. </w:t>
      </w:r>
      <w:r w:rsidRPr="00C15044">
        <w:rPr>
          <w:rFonts w:ascii="Times New Roman" w:hAnsi="Times New Roman" w:cs="Times New Roman"/>
          <w:noProof/>
          <w:sz w:val="24"/>
          <w:szCs w:val="24"/>
        </w:rPr>
        <w:t>2010;3:89-97.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42.</w:t>
      </w:r>
      <w:r w:rsidRPr="00C15044">
        <w:rPr>
          <w:rFonts w:ascii="Times New Roman" w:hAnsi="Times New Roman" w:cs="Times New Roman"/>
          <w:noProof/>
          <w:sz w:val="24"/>
          <w:szCs w:val="24"/>
        </w:rPr>
        <w:tab/>
        <w:t xml:space="preserve">Cohen P, Cohen J, Aiken LS, West SG. The Problem of Units and the Circumstance for POMP. </w:t>
      </w:r>
      <w:r w:rsidRPr="00C15044">
        <w:rPr>
          <w:rFonts w:ascii="Times New Roman" w:hAnsi="Times New Roman" w:cs="Times New Roman"/>
          <w:i/>
          <w:noProof/>
          <w:sz w:val="24"/>
          <w:szCs w:val="24"/>
        </w:rPr>
        <w:t xml:space="preserve">Multivariate Behavioral Research. </w:t>
      </w:r>
      <w:r w:rsidRPr="00C15044">
        <w:rPr>
          <w:rFonts w:ascii="Times New Roman" w:hAnsi="Times New Roman" w:cs="Times New Roman"/>
          <w:noProof/>
          <w:sz w:val="24"/>
          <w:szCs w:val="24"/>
        </w:rPr>
        <w:t>1999/07/01 1999;34(3):315-346.</w:t>
      </w:r>
    </w:p>
    <w:p w:rsidR="00C15044" w:rsidRPr="004E40B8" w:rsidRDefault="00C15044" w:rsidP="00702F0D">
      <w:pPr>
        <w:spacing w:after="0" w:line="480" w:lineRule="auto"/>
        <w:ind w:left="720" w:hanging="720"/>
        <w:rPr>
          <w:rFonts w:ascii="Times New Roman" w:hAnsi="Times New Roman" w:cs="Times New Roman"/>
          <w:noProof/>
          <w:sz w:val="24"/>
          <w:szCs w:val="24"/>
          <w:lang w:val="fr-FR"/>
        </w:rPr>
      </w:pPr>
      <w:r w:rsidRPr="00C15044">
        <w:rPr>
          <w:rFonts w:ascii="Times New Roman" w:hAnsi="Times New Roman" w:cs="Times New Roman"/>
          <w:b/>
          <w:noProof/>
          <w:sz w:val="24"/>
          <w:szCs w:val="24"/>
        </w:rPr>
        <w:t>43.</w:t>
      </w:r>
      <w:r w:rsidRPr="00C15044">
        <w:rPr>
          <w:rFonts w:ascii="Times New Roman" w:hAnsi="Times New Roman" w:cs="Times New Roman"/>
          <w:noProof/>
          <w:sz w:val="24"/>
          <w:szCs w:val="24"/>
        </w:rPr>
        <w:tab/>
        <w:t xml:space="preserve">Cohen J, Cohen P, West SG, Aiken LS. </w:t>
      </w:r>
      <w:r w:rsidRPr="00C15044">
        <w:rPr>
          <w:rFonts w:ascii="Times New Roman" w:hAnsi="Times New Roman" w:cs="Times New Roman"/>
          <w:i/>
          <w:noProof/>
          <w:sz w:val="24"/>
          <w:szCs w:val="24"/>
        </w:rPr>
        <w:t>Applied Multiple Regression/Correlation Analysis for the Behavioral Sciences.</w:t>
      </w:r>
      <w:r w:rsidRPr="00C15044">
        <w:rPr>
          <w:rFonts w:ascii="Times New Roman" w:hAnsi="Times New Roman" w:cs="Times New Roman"/>
          <w:noProof/>
          <w:sz w:val="24"/>
          <w:szCs w:val="24"/>
        </w:rPr>
        <w:t xml:space="preserve"> </w:t>
      </w:r>
      <w:r w:rsidRPr="004E40B8">
        <w:rPr>
          <w:rFonts w:ascii="Times New Roman" w:hAnsi="Times New Roman" w:cs="Times New Roman"/>
          <w:noProof/>
          <w:sz w:val="24"/>
          <w:szCs w:val="24"/>
          <w:lang w:val="fr-FR"/>
        </w:rPr>
        <w:t>Taylor &amp; Francis; 2013.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4E40B8">
        <w:rPr>
          <w:rFonts w:ascii="Times New Roman" w:hAnsi="Times New Roman" w:cs="Times New Roman"/>
          <w:b/>
          <w:noProof/>
          <w:sz w:val="24"/>
          <w:szCs w:val="24"/>
          <w:lang w:val="fr-FR"/>
        </w:rPr>
        <w:t>44.</w:t>
      </w:r>
      <w:r w:rsidRPr="004E40B8">
        <w:rPr>
          <w:rFonts w:ascii="Times New Roman" w:hAnsi="Times New Roman" w:cs="Times New Roman"/>
          <w:noProof/>
          <w:sz w:val="24"/>
          <w:szCs w:val="24"/>
          <w:lang w:val="fr-FR"/>
        </w:rPr>
        <w:tab/>
        <w:t xml:space="preserve">De Brito SA, Mechelli A, Wilke M, et al. </w:t>
      </w:r>
      <w:r w:rsidRPr="00C15044">
        <w:rPr>
          <w:rFonts w:ascii="Times New Roman" w:hAnsi="Times New Roman" w:cs="Times New Roman"/>
          <w:noProof/>
          <w:sz w:val="24"/>
          <w:szCs w:val="24"/>
        </w:rPr>
        <w:t xml:space="preserve">Size matters: Increased grey matter in boys with conduct problems and callous-unemotional traits. </w:t>
      </w:r>
      <w:r w:rsidRPr="00C15044">
        <w:rPr>
          <w:rFonts w:ascii="Times New Roman" w:hAnsi="Times New Roman" w:cs="Times New Roman"/>
          <w:i/>
          <w:noProof/>
          <w:sz w:val="24"/>
          <w:szCs w:val="24"/>
        </w:rPr>
        <w:t xml:space="preserve">Brain. </w:t>
      </w:r>
      <w:r w:rsidRPr="00C15044">
        <w:rPr>
          <w:rFonts w:ascii="Times New Roman" w:hAnsi="Times New Roman" w:cs="Times New Roman"/>
          <w:noProof/>
          <w:sz w:val="24"/>
          <w:szCs w:val="24"/>
        </w:rPr>
        <w:t>2009;132(4):843-852.</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45.</w:t>
      </w:r>
      <w:r w:rsidRPr="00C15044">
        <w:rPr>
          <w:rFonts w:ascii="Times New Roman" w:hAnsi="Times New Roman" w:cs="Times New Roman"/>
          <w:noProof/>
          <w:sz w:val="24"/>
          <w:szCs w:val="24"/>
        </w:rPr>
        <w:tab/>
        <w:t xml:space="preserve">Janak PH, Tye KM. From circuits to behaviour in the amygdala. </w:t>
      </w:r>
      <w:r w:rsidRPr="00C15044">
        <w:rPr>
          <w:rFonts w:ascii="Times New Roman" w:hAnsi="Times New Roman" w:cs="Times New Roman"/>
          <w:i/>
          <w:noProof/>
          <w:sz w:val="24"/>
          <w:szCs w:val="24"/>
        </w:rPr>
        <w:t xml:space="preserve">Nature. </w:t>
      </w:r>
      <w:r w:rsidRPr="00C15044">
        <w:rPr>
          <w:rFonts w:ascii="Times New Roman" w:hAnsi="Times New Roman" w:cs="Times New Roman"/>
          <w:noProof/>
          <w:sz w:val="24"/>
          <w:szCs w:val="24"/>
        </w:rPr>
        <w:t>2015;517(7534):284-292.</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46.</w:t>
      </w:r>
      <w:r w:rsidRPr="00C15044">
        <w:rPr>
          <w:rFonts w:ascii="Times New Roman" w:hAnsi="Times New Roman" w:cs="Times New Roman"/>
          <w:noProof/>
          <w:sz w:val="24"/>
          <w:szCs w:val="24"/>
        </w:rPr>
        <w:tab/>
        <w:t xml:space="preserve">Gupta R, Koscik TR, Bechara A, Tranel D. The amygdala and decision-making. </w:t>
      </w:r>
      <w:r w:rsidRPr="00C15044">
        <w:rPr>
          <w:rFonts w:ascii="Times New Roman" w:hAnsi="Times New Roman" w:cs="Times New Roman"/>
          <w:i/>
          <w:noProof/>
          <w:sz w:val="24"/>
          <w:szCs w:val="24"/>
        </w:rPr>
        <w:t xml:space="preserve">Neuropsychologia. </w:t>
      </w:r>
      <w:r w:rsidRPr="00C15044">
        <w:rPr>
          <w:rFonts w:ascii="Times New Roman" w:hAnsi="Times New Roman" w:cs="Times New Roman"/>
          <w:noProof/>
          <w:sz w:val="24"/>
          <w:szCs w:val="24"/>
        </w:rPr>
        <w:t>2011;49(4):760-766.</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47.</w:t>
      </w:r>
      <w:r w:rsidRPr="00C15044">
        <w:rPr>
          <w:rFonts w:ascii="Times New Roman" w:hAnsi="Times New Roman" w:cs="Times New Roman"/>
          <w:noProof/>
          <w:sz w:val="24"/>
          <w:szCs w:val="24"/>
        </w:rPr>
        <w:tab/>
        <w:t xml:space="preserve">Hillis AE. </w:t>
      </w:r>
      <w:r w:rsidRPr="00C15044">
        <w:rPr>
          <w:rFonts w:ascii="Times New Roman" w:hAnsi="Times New Roman" w:cs="Times New Roman"/>
          <w:i/>
          <w:noProof/>
          <w:sz w:val="24"/>
          <w:szCs w:val="24"/>
        </w:rPr>
        <w:t>Inability to empathize: brain lesions that disrupt sharing and understanding another’s emotions.</w:t>
      </w:r>
      <w:r w:rsidRPr="00C15044">
        <w:rPr>
          <w:rFonts w:ascii="Times New Roman" w:hAnsi="Times New Roman" w:cs="Times New Roman"/>
          <w:noProof/>
          <w:sz w:val="24"/>
          <w:szCs w:val="24"/>
        </w:rPr>
        <w:t xml:space="preserve"> Vol 1372014.</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48.</w:t>
      </w:r>
      <w:r w:rsidRPr="00C15044">
        <w:rPr>
          <w:rFonts w:ascii="Times New Roman" w:hAnsi="Times New Roman" w:cs="Times New Roman"/>
          <w:noProof/>
          <w:sz w:val="24"/>
          <w:szCs w:val="24"/>
        </w:rPr>
        <w:tab/>
        <w:t xml:space="preserve">Gunnar M, Quevedo K. The Neurobiology of Stress and Development. </w:t>
      </w:r>
      <w:r w:rsidRPr="00C15044">
        <w:rPr>
          <w:rFonts w:ascii="Times New Roman" w:hAnsi="Times New Roman" w:cs="Times New Roman"/>
          <w:i/>
          <w:noProof/>
          <w:sz w:val="24"/>
          <w:szCs w:val="24"/>
        </w:rPr>
        <w:t xml:space="preserve">Annu. Rev. Psychol. </w:t>
      </w:r>
      <w:r w:rsidRPr="00C15044">
        <w:rPr>
          <w:rFonts w:ascii="Times New Roman" w:hAnsi="Times New Roman" w:cs="Times New Roman"/>
          <w:noProof/>
          <w:sz w:val="24"/>
          <w:szCs w:val="24"/>
        </w:rPr>
        <w:t>2007;58(1):145-173.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49.</w:t>
      </w:r>
      <w:r w:rsidRPr="00C15044">
        <w:rPr>
          <w:rFonts w:ascii="Times New Roman" w:hAnsi="Times New Roman" w:cs="Times New Roman"/>
          <w:noProof/>
          <w:sz w:val="24"/>
          <w:szCs w:val="24"/>
        </w:rPr>
        <w:tab/>
        <w:t xml:space="preserve">Whalen PJ, Phelps EA. </w:t>
      </w:r>
      <w:r w:rsidRPr="00C15044">
        <w:rPr>
          <w:rFonts w:ascii="Times New Roman" w:hAnsi="Times New Roman" w:cs="Times New Roman"/>
          <w:i/>
          <w:noProof/>
          <w:sz w:val="24"/>
          <w:szCs w:val="24"/>
        </w:rPr>
        <w:t>The Human Amygdala.</w:t>
      </w:r>
      <w:r w:rsidRPr="00C15044">
        <w:rPr>
          <w:rFonts w:ascii="Times New Roman" w:hAnsi="Times New Roman" w:cs="Times New Roman"/>
          <w:noProof/>
          <w:sz w:val="24"/>
          <w:szCs w:val="24"/>
        </w:rPr>
        <w:t xml:space="preserve"> Guilford Press; 2009.</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lastRenderedPageBreak/>
        <w:t>50.</w:t>
      </w:r>
      <w:r w:rsidRPr="00C15044">
        <w:rPr>
          <w:rFonts w:ascii="Times New Roman" w:hAnsi="Times New Roman" w:cs="Times New Roman"/>
          <w:noProof/>
          <w:sz w:val="24"/>
          <w:szCs w:val="24"/>
        </w:rPr>
        <w:tab/>
        <w:t xml:space="preserve">Baker RH, Clanton RL, Rogers JC, De Brito SA. Neuroimaging findings in disruptive behavior disorders. </w:t>
      </w:r>
      <w:r w:rsidRPr="00C15044">
        <w:rPr>
          <w:rFonts w:ascii="Times New Roman" w:hAnsi="Times New Roman" w:cs="Times New Roman"/>
          <w:i/>
          <w:noProof/>
          <w:sz w:val="24"/>
          <w:szCs w:val="24"/>
        </w:rPr>
        <w:t xml:space="preserve">CNS Spectrums. </w:t>
      </w:r>
      <w:r w:rsidRPr="00C15044">
        <w:rPr>
          <w:rFonts w:ascii="Times New Roman" w:hAnsi="Times New Roman" w:cs="Times New Roman"/>
          <w:noProof/>
          <w:sz w:val="24"/>
          <w:szCs w:val="24"/>
        </w:rPr>
        <w:t>2015;10:1-13.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51.</w:t>
      </w:r>
      <w:r w:rsidRPr="00C15044">
        <w:rPr>
          <w:rFonts w:ascii="Times New Roman" w:hAnsi="Times New Roman" w:cs="Times New Roman"/>
          <w:noProof/>
          <w:sz w:val="24"/>
          <w:szCs w:val="24"/>
        </w:rPr>
        <w:tab/>
        <w:t xml:space="preserve">Frick PJ, Ray JV, Thornton LC, Kahn RE. Annual research review: A developmental psychopathology approach to understanding callous-unemotional traits in children and adolescents with serious conduct problems. </w:t>
      </w:r>
      <w:r w:rsidRPr="00C15044">
        <w:rPr>
          <w:rFonts w:ascii="Times New Roman" w:hAnsi="Times New Roman" w:cs="Times New Roman"/>
          <w:i/>
          <w:noProof/>
          <w:sz w:val="24"/>
          <w:szCs w:val="24"/>
        </w:rPr>
        <w:t xml:space="preserve">J. Child Psychol. Psychiatry. </w:t>
      </w:r>
      <w:r w:rsidRPr="00C15044">
        <w:rPr>
          <w:rFonts w:ascii="Times New Roman" w:hAnsi="Times New Roman" w:cs="Times New Roman"/>
          <w:noProof/>
          <w:sz w:val="24"/>
          <w:szCs w:val="24"/>
        </w:rPr>
        <w:t>Jun 2014;55(6):532-548.</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52.</w:t>
      </w:r>
      <w:r w:rsidRPr="00C15044">
        <w:rPr>
          <w:rFonts w:ascii="Times New Roman" w:hAnsi="Times New Roman" w:cs="Times New Roman"/>
          <w:noProof/>
          <w:sz w:val="24"/>
          <w:szCs w:val="24"/>
        </w:rPr>
        <w:tab/>
        <w:t xml:space="preserve">Decety J, Michalska KJ, Akitsuki Y, Lahey BB. Atypical empathic responses in adolescents with aggressive conduct disorder: A functional MRI investigation. </w:t>
      </w:r>
      <w:r w:rsidRPr="00C15044">
        <w:rPr>
          <w:rFonts w:ascii="Times New Roman" w:hAnsi="Times New Roman" w:cs="Times New Roman"/>
          <w:i/>
          <w:noProof/>
          <w:sz w:val="24"/>
          <w:szCs w:val="24"/>
        </w:rPr>
        <w:t xml:space="preserve">Biol. Psychol. </w:t>
      </w:r>
      <w:r w:rsidRPr="00C15044">
        <w:rPr>
          <w:rFonts w:ascii="Times New Roman" w:hAnsi="Times New Roman" w:cs="Times New Roman"/>
          <w:noProof/>
          <w:sz w:val="24"/>
          <w:szCs w:val="24"/>
        </w:rPr>
        <w:t>2009;80(2):203-211.</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53.</w:t>
      </w:r>
      <w:r w:rsidRPr="00C15044">
        <w:rPr>
          <w:rFonts w:ascii="Times New Roman" w:hAnsi="Times New Roman" w:cs="Times New Roman"/>
          <w:noProof/>
          <w:sz w:val="24"/>
          <w:szCs w:val="24"/>
        </w:rPr>
        <w:tab/>
        <w:t xml:space="preserve">Mutschler I, Reinbold C, Wankerl J, Seifritz E, Ball T. Structural basis of empathy and the domain general region in the anterior insular cortex. </w:t>
      </w:r>
      <w:r w:rsidRPr="00C15044">
        <w:rPr>
          <w:rFonts w:ascii="Times New Roman" w:hAnsi="Times New Roman" w:cs="Times New Roman"/>
          <w:i/>
          <w:noProof/>
          <w:sz w:val="24"/>
          <w:szCs w:val="24"/>
        </w:rPr>
        <w:t xml:space="preserve">Frontiers in Human Neuroscience. </w:t>
      </w:r>
      <w:r w:rsidRPr="00C15044">
        <w:rPr>
          <w:rFonts w:ascii="Times New Roman" w:hAnsi="Times New Roman" w:cs="Times New Roman"/>
          <w:noProof/>
          <w:sz w:val="24"/>
          <w:szCs w:val="24"/>
        </w:rPr>
        <w:t>2013;7:177.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54.</w:t>
      </w:r>
      <w:r w:rsidRPr="00C15044">
        <w:rPr>
          <w:rFonts w:ascii="Times New Roman" w:hAnsi="Times New Roman" w:cs="Times New Roman"/>
          <w:noProof/>
          <w:sz w:val="24"/>
          <w:szCs w:val="24"/>
        </w:rPr>
        <w:tab/>
        <w:t xml:space="preserve">Clark L, Bechara A, Damasio H, Aitken MRF, Sahakian BJ, Robbins TW. Differential effects of insular and ventromedial prefrontal cortex lesions on risky decision-making. </w:t>
      </w:r>
      <w:r w:rsidRPr="00C15044">
        <w:rPr>
          <w:rFonts w:ascii="Times New Roman" w:hAnsi="Times New Roman" w:cs="Times New Roman"/>
          <w:i/>
          <w:noProof/>
          <w:sz w:val="24"/>
          <w:szCs w:val="24"/>
        </w:rPr>
        <w:t xml:space="preserve">Brain. </w:t>
      </w:r>
      <w:r w:rsidRPr="00C15044">
        <w:rPr>
          <w:rFonts w:ascii="Times New Roman" w:hAnsi="Times New Roman" w:cs="Times New Roman"/>
          <w:noProof/>
          <w:sz w:val="24"/>
          <w:szCs w:val="24"/>
        </w:rPr>
        <w:t>May 1, 2008 2008;131(5):1311-1322.</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55.</w:t>
      </w:r>
      <w:r w:rsidRPr="00C15044">
        <w:rPr>
          <w:rFonts w:ascii="Times New Roman" w:hAnsi="Times New Roman" w:cs="Times New Roman"/>
          <w:noProof/>
          <w:sz w:val="24"/>
          <w:szCs w:val="24"/>
        </w:rPr>
        <w:tab/>
        <w:t xml:space="preserve">Sebastian CL, McCrory EJP, Cecil CAM, et al. Neural responses to affective and cognitive theory of mind in children with conduct problems and varying levels of callous-unemotional traits. </w:t>
      </w:r>
      <w:r w:rsidRPr="00C15044">
        <w:rPr>
          <w:rFonts w:ascii="Times New Roman" w:hAnsi="Times New Roman" w:cs="Times New Roman"/>
          <w:i/>
          <w:noProof/>
          <w:sz w:val="24"/>
          <w:szCs w:val="24"/>
        </w:rPr>
        <w:t xml:space="preserve">Arch. Gen. Psychiatry. </w:t>
      </w:r>
      <w:r w:rsidRPr="00C15044">
        <w:rPr>
          <w:rFonts w:ascii="Times New Roman" w:hAnsi="Times New Roman" w:cs="Times New Roman"/>
          <w:noProof/>
          <w:sz w:val="24"/>
          <w:szCs w:val="24"/>
        </w:rPr>
        <w:t>2012;69(8):814-822.</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56.</w:t>
      </w:r>
      <w:r w:rsidRPr="00C15044">
        <w:rPr>
          <w:rFonts w:ascii="Times New Roman" w:hAnsi="Times New Roman" w:cs="Times New Roman"/>
          <w:noProof/>
          <w:sz w:val="24"/>
          <w:szCs w:val="24"/>
        </w:rPr>
        <w:tab/>
        <w:t xml:space="preserve">Lockwood PL, Sebastian CL, McCrory EJ, et al. Association of callous traits with reduced neural response to others' pain in children with conduct problems. </w:t>
      </w:r>
      <w:r w:rsidRPr="00C15044">
        <w:rPr>
          <w:rFonts w:ascii="Times New Roman" w:hAnsi="Times New Roman" w:cs="Times New Roman"/>
          <w:i/>
          <w:noProof/>
          <w:sz w:val="24"/>
          <w:szCs w:val="24"/>
        </w:rPr>
        <w:t xml:space="preserve">Curr. Biol. </w:t>
      </w:r>
      <w:r w:rsidRPr="00C15044">
        <w:rPr>
          <w:rFonts w:ascii="Times New Roman" w:hAnsi="Times New Roman" w:cs="Times New Roman"/>
          <w:noProof/>
          <w:sz w:val="24"/>
          <w:szCs w:val="24"/>
        </w:rPr>
        <w:t>2013;23(10):901-905.</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57.</w:t>
      </w:r>
      <w:r w:rsidRPr="00C15044">
        <w:rPr>
          <w:rFonts w:ascii="Times New Roman" w:hAnsi="Times New Roman" w:cs="Times New Roman"/>
          <w:noProof/>
          <w:sz w:val="24"/>
          <w:szCs w:val="24"/>
        </w:rPr>
        <w:tab/>
        <w:t xml:space="preserve">Crowley TJ, Dalwani MS, Mikulich-Gilbertson SK, et al. Risky decisions and their consequences: Neural processing by boys with antisocial substance disorder. </w:t>
      </w:r>
      <w:r w:rsidRPr="00C15044">
        <w:rPr>
          <w:rFonts w:ascii="Times New Roman" w:hAnsi="Times New Roman" w:cs="Times New Roman"/>
          <w:i/>
          <w:noProof/>
          <w:sz w:val="24"/>
          <w:szCs w:val="24"/>
        </w:rPr>
        <w:t xml:space="preserve">PLoS ONE. </w:t>
      </w:r>
      <w:r w:rsidRPr="00C15044">
        <w:rPr>
          <w:rFonts w:ascii="Times New Roman" w:hAnsi="Times New Roman" w:cs="Times New Roman"/>
          <w:noProof/>
          <w:sz w:val="24"/>
          <w:szCs w:val="24"/>
        </w:rPr>
        <w:t>2010;5(9):1-20.</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lastRenderedPageBreak/>
        <w:t>58.</w:t>
      </w:r>
      <w:r w:rsidRPr="00C15044">
        <w:rPr>
          <w:rFonts w:ascii="Times New Roman" w:hAnsi="Times New Roman" w:cs="Times New Roman"/>
          <w:noProof/>
          <w:sz w:val="24"/>
          <w:szCs w:val="24"/>
        </w:rPr>
        <w:tab/>
        <w:t xml:space="preserve">White SF, Pope K, Sinclair S, et al. Disrupted expected value and prediction error signaling in youths with disruptive behavior disorders during a passive avoidance task. </w:t>
      </w:r>
      <w:r w:rsidRPr="00C15044">
        <w:rPr>
          <w:rFonts w:ascii="Times New Roman" w:hAnsi="Times New Roman" w:cs="Times New Roman"/>
          <w:i/>
          <w:noProof/>
          <w:sz w:val="24"/>
          <w:szCs w:val="24"/>
        </w:rPr>
        <w:t xml:space="preserve">Am. J. Psychiatry. </w:t>
      </w:r>
      <w:r w:rsidRPr="00C15044">
        <w:rPr>
          <w:rFonts w:ascii="Times New Roman" w:hAnsi="Times New Roman" w:cs="Times New Roman"/>
          <w:noProof/>
          <w:sz w:val="24"/>
          <w:szCs w:val="24"/>
        </w:rPr>
        <w:t>2013;170:315-323.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59.</w:t>
      </w:r>
      <w:r w:rsidRPr="00C15044">
        <w:rPr>
          <w:rFonts w:ascii="Times New Roman" w:hAnsi="Times New Roman" w:cs="Times New Roman"/>
          <w:noProof/>
          <w:sz w:val="24"/>
          <w:szCs w:val="24"/>
        </w:rPr>
        <w:tab/>
        <w:t xml:space="preserve">Blair RJR. The neurobiology of psychopathic traits in youths. </w:t>
      </w:r>
      <w:r w:rsidRPr="00C15044">
        <w:rPr>
          <w:rFonts w:ascii="Times New Roman" w:hAnsi="Times New Roman" w:cs="Times New Roman"/>
          <w:i/>
          <w:noProof/>
          <w:sz w:val="24"/>
          <w:szCs w:val="24"/>
        </w:rPr>
        <w:t xml:space="preserve">Nature Reviews Neuroscience. </w:t>
      </w:r>
      <w:r w:rsidRPr="00C15044">
        <w:rPr>
          <w:rFonts w:ascii="Times New Roman" w:hAnsi="Times New Roman" w:cs="Times New Roman"/>
          <w:noProof/>
          <w:sz w:val="24"/>
          <w:szCs w:val="24"/>
        </w:rPr>
        <w:t>2013;14(11):786-799.</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60.</w:t>
      </w:r>
      <w:r w:rsidRPr="00C15044">
        <w:rPr>
          <w:rFonts w:ascii="Times New Roman" w:hAnsi="Times New Roman" w:cs="Times New Roman"/>
          <w:noProof/>
          <w:sz w:val="24"/>
          <w:szCs w:val="24"/>
        </w:rPr>
        <w:tab/>
        <w:t xml:space="preserve">Aron AR, Robbins TW, Poldrack RA. Inhibition and the right inferior frontal cortex. </w:t>
      </w:r>
      <w:r w:rsidRPr="00C15044">
        <w:rPr>
          <w:rFonts w:ascii="Times New Roman" w:hAnsi="Times New Roman" w:cs="Times New Roman"/>
          <w:i/>
          <w:noProof/>
          <w:sz w:val="24"/>
          <w:szCs w:val="24"/>
        </w:rPr>
        <w:t xml:space="preserve">Trends Cogn Sci. </w:t>
      </w:r>
      <w:r w:rsidRPr="00C15044">
        <w:rPr>
          <w:rFonts w:ascii="Times New Roman" w:hAnsi="Times New Roman" w:cs="Times New Roman"/>
          <w:noProof/>
          <w:sz w:val="24"/>
          <w:szCs w:val="24"/>
        </w:rPr>
        <w:t>2004;8(4):170-177.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61.</w:t>
      </w:r>
      <w:r w:rsidRPr="00C15044">
        <w:rPr>
          <w:rFonts w:ascii="Times New Roman" w:hAnsi="Times New Roman" w:cs="Times New Roman"/>
          <w:noProof/>
          <w:sz w:val="24"/>
          <w:szCs w:val="24"/>
        </w:rPr>
        <w:tab/>
        <w:t xml:space="preserve">Ochsner KN, Gross JJ. The cognitive control of emotion. </w:t>
      </w:r>
      <w:r w:rsidRPr="00C15044">
        <w:rPr>
          <w:rFonts w:ascii="Times New Roman" w:hAnsi="Times New Roman" w:cs="Times New Roman"/>
          <w:i/>
          <w:noProof/>
          <w:sz w:val="24"/>
          <w:szCs w:val="24"/>
        </w:rPr>
        <w:t xml:space="preserve">Trends Cogn Sci. </w:t>
      </w:r>
      <w:r w:rsidRPr="00C15044">
        <w:rPr>
          <w:rFonts w:ascii="Times New Roman" w:hAnsi="Times New Roman" w:cs="Times New Roman"/>
          <w:noProof/>
          <w:sz w:val="24"/>
          <w:szCs w:val="24"/>
        </w:rPr>
        <w:t>2005;9(5):242-249.</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62.</w:t>
      </w:r>
      <w:r w:rsidRPr="00C15044">
        <w:rPr>
          <w:rFonts w:ascii="Times New Roman" w:hAnsi="Times New Roman" w:cs="Times New Roman"/>
          <w:noProof/>
          <w:sz w:val="24"/>
          <w:szCs w:val="24"/>
        </w:rPr>
        <w:tab/>
        <w:t xml:space="preserve">Sakagami M, Pan X. Functional role of the ventrolateral prefrontal cortex in decision making. </w:t>
      </w:r>
      <w:r w:rsidRPr="00C15044">
        <w:rPr>
          <w:rFonts w:ascii="Times New Roman" w:hAnsi="Times New Roman" w:cs="Times New Roman"/>
          <w:i/>
          <w:noProof/>
          <w:sz w:val="24"/>
          <w:szCs w:val="24"/>
        </w:rPr>
        <w:t xml:space="preserve">Curr. Opin. Neurobiol. </w:t>
      </w:r>
      <w:r w:rsidRPr="00C15044">
        <w:rPr>
          <w:rFonts w:ascii="Times New Roman" w:hAnsi="Times New Roman" w:cs="Times New Roman"/>
          <w:noProof/>
          <w:sz w:val="24"/>
          <w:szCs w:val="24"/>
        </w:rPr>
        <w:t>2007;17(2):228-233.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63.</w:t>
      </w:r>
      <w:r w:rsidRPr="00C15044">
        <w:rPr>
          <w:rFonts w:ascii="Times New Roman" w:hAnsi="Times New Roman" w:cs="Times New Roman"/>
          <w:noProof/>
          <w:sz w:val="24"/>
          <w:szCs w:val="24"/>
        </w:rPr>
        <w:tab/>
        <w:t xml:space="preserve">Frick PJ, Ray JV, Thornton LC, Kahn RE. Can callous-unemotional traits enhance the understanding, diagnosis, and treatment of serious conduct problems in children and adolescents? A comprehensive review. </w:t>
      </w:r>
      <w:r w:rsidRPr="00C15044">
        <w:rPr>
          <w:rFonts w:ascii="Times New Roman" w:hAnsi="Times New Roman" w:cs="Times New Roman"/>
          <w:i/>
          <w:noProof/>
          <w:sz w:val="24"/>
          <w:szCs w:val="24"/>
        </w:rPr>
        <w:t xml:space="preserve">Psychol. Bull. </w:t>
      </w:r>
      <w:r w:rsidRPr="00C15044">
        <w:rPr>
          <w:rFonts w:ascii="Times New Roman" w:hAnsi="Times New Roman" w:cs="Times New Roman"/>
          <w:noProof/>
          <w:sz w:val="24"/>
          <w:szCs w:val="24"/>
        </w:rPr>
        <w:t>2014;140(1):1-57.</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64.</w:t>
      </w:r>
      <w:r w:rsidRPr="00C15044">
        <w:rPr>
          <w:rFonts w:ascii="Times New Roman" w:hAnsi="Times New Roman" w:cs="Times New Roman"/>
          <w:noProof/>
          <w:sz w:val="24"/>
          <w:szCs w:val="24"/>
        </w:rPr>
        <w:tab/>
        <w:t xml:space="preserve">Raine A, Yang Y, Narr KL, Toga AW. Sex differences in orbitofrontal gray as a partial explanation for sex differences in antisocial personality. </w:t>
      </w:r>
      <w:r w:rsidRPr="00C15044">
        <w:rPr>
          <w:rFonts w:ascii="Times New Roman" w:hAnsi="Times New Roman" w:cs="Times New Roman"/>
          <w:i/>
          <w:noProof/>
          <w:sz w:val="24"/>
          <w:szCs w:val="24"/>
        </w:rPr>
        <w:t xml:space="preserve">Mol. Psychiatry. </w:t>
      </w:r>
      <w:r w:rsidRPr="00C15044">
        <w:rPr>
          <w:rFonts w:ascii="Times New Roman" w:hAnsi="Times New Roman" w:cs="Times New Roman"/>
          <w:noProof/>
          <w:sz w:val="24"/>
          <w:szCs w:val="24"/>
        </w:rPr>
        <w:t>2009.</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65.</w:t>
      </w:r>
      <w:r w:rsidRPr="00C15044">
        <w:rPr>
          <w:rFonts w:ascii="Times New Roman" w:hAnsi="Times New Roman" w:cs="Times New Roman"/>
          <w:noProof/>
          <w:sz w:val="24"/>
          <w:szCs w:val="24"/>
        </w:rPr>
        <w:tab/>
        <w:t xml:space="preserve">Marsh AA, Finger EC, Fowler KA, et al. Empathic responsiveness in amygdala and anterior cingulate cortex in youths with psychopathic traits. </w:t>
      </w:r>
      <w:r w:rsidRPr="00C15044">
        <w:rPr>
          <w:rFonts w:ascii="Times New Roman" w:hAnsi="Times New Roman" w:cs="Times New Roman"/>
          <w:i/>
          <w:noProof/>
          <w:sz w:val="24"/>
          <w:szCs w:val="24"/>
        </w:rPr>
        <w:t xml:space="preserve">J. Child Psychol. Psychiatry. </w:t>
      </w:r>
      <w:r w:rsidRPr="00C15044">
        <w:rPr>
          <w:rFonts w:ascii="Times New Roman" w:hAnsi="Times New Roman" w:cs="Times New Roman"/>
          <w:noProof/>
          <w:sz w:val="24"/>
          <w:szCs w:val="24"/>
        </w:rPr>
        <w:t>2013;54(8):900-910.</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66.</w:t>
      </w:r>
      <w:r w:rsidRPr="00C15044">
        <w:rPr>
          <w:rFonts w:ascii="Times New Roman" w:hAnsi="Times New Roman" w:cs="Times New Roman"/>
          <w:noProof/>
          <w:sz w:val="24"/>
          <w:szCs w:val="24"/>
        </w:rPr>
        <w:tab/>
        <w:t xml:space="preserve">Sterzer P, Stadler C, Krebs A, Kleinschmidt A, Poustka F. Abnormal neural responses to emotional visual stimuli in adolescents with conduct disorder. </w:t>
      </w:r>
      <w:r w:rsidRPr="00C15044">
        <w:rPr>
          <w:rFonts w:ascii="Times New Roman" w:hAnsi="Times New Roman" w:cs="Times New Roman"/>
          <w:i/>
          <w:noProof/>
          <w:sz w:val="24"/>
          <w:szCs w:val="24"/>
        </w:rPr>
        <w:t xml:space="preserve">Biol. Psychiatry. </w:t>
      </w:r>
      <w:r w:rsidRPr="00C15044">
        <w:rPr>
          <w:rFonts w:ascii="Times New Roman" w:hAnsi="Times New Roman" w:cs="Times New Roman"/>
          <w:noProof/>
          <w:sz w:val="24"/>
          <w:szCs w:val="24"/>
        </w:rPr>
        <w:t>Jan 2005;57(1):7-15.</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67.</w:t>
      </w:r>
      <w:r w:rsidRPr="00C15044">
        <w:rPr>
          <w:rFonts w:ascii="Times New Roman" w:hAnsi="Times New Roman" w:cs="Times New Roman"/>
          <w:noProof/>
          <w:sz w:val="24"/>
          <w:szCs w:val="24"/>
        </w:rPr>
        <w:tab/>
        <w:t xml:space="preserve">O'Doherty J, Dayan P, Schultz J, Deichmann R, Friston K, Dolan RJ. Dissociable Roles of Ventral and Dorsal Striatum in Instrumental Conditioning. </w:t>
      </w:r>
      <w:r w:rsidRPr="00C15044">
        <w:rPr>
          <w:rFonts w:ascii="Times New Roman" w:hAnsi="Times New Roman" w:cs="Times New Roman"/>
          <w:i/>
          <w:noProof/>
          <w:sz w:val="24"/>
          <w:szCs w:val="24"/>
        </w:rPr>
        <w:t xml:space="preserve">Science. </w:t>
      </w:r>
      <w:r w:rsidRPr="00C15044">
        <w:rPr>
          <w:rFonts w:ascii="Times New Roman" w:hAnsi="Times New Roman" w:cs="Times New Roman"/>
          <w:noProof/>
          <w:sz w:val="24"/>
          <w:szCs w:val="24"/>
        </w:rPr>
        <w:t>April 16, 2004 2004;304(5669):452-454.</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lastRenderedPageBreak/>
        <w:t>68.</w:t>
      </w:r>
      <w:r w:rsidRPr="00C15044">
        <w:rPr>
          <w:rFonts w:ascii="Times New Roman" w:hAnsi="Times New Roman" w:cs="Times New Roman"/>
          <w:noProof/>
          <w:sz w:val="24"/>
          <w:szCs w:val="24"/>
        </w:rPr>
        <w:tab/>
        <w:t xml:space="preserve">Glenn AL, Raine A, Yaralian PS, Yang Y. Increased Volume of the Striatum in Psychopathic Individuals. </w:t>
      </w:r>
      <w:r w:rsidRPr="00C15044">
        <w:rPr>
          <w:rFonts w:ascii="Times New Roman" w:hAnsi="Times New Roman" w:cs="Times New Roman"/>
          <w:i/>
          <w:noProof/>
          <w:sz w:val="24"/>
          <w:szCs w:val="24"/>
        </w:rPr>
        <w:t xml:space="preserve">Biol. Psychiatry. </w:t>
      </w:r>
      <w:r w:rsidRPr="00C15044">
        <w:rPr>
          <w:rFonts w:ascii="Times New Roman" w:hAnsi="Times New Roman" w:cs="Times New Roman"/>
          <w:noProof/>
          <w:sz w:val="24"/>
          <w:szCs w:val="24"/>
        </w:rPr>
        <w:t>2010;67(1):52-58.</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69.</w:t>
      </w:r>
      <w:r w:rsidRPr="00C15044">
        <w:rPr>
          <w:rFonts w:ascii="Times New Roman" w:hAnsi="Times New Roman" w:cs="Times New Roman"/>
          <w:noProof/>
          <w:sz w:val="24"/>
          <w:szCs w:val="24"/>
        </w:rPr>
        <w:tab/>
        <w:t xml:space="preserve">Nakao T, Radua J, Rubia K, Mataix-Cols D. Gray matter volume abnormalities in ADHD: Voxel-based meta-analysis exploring the effects of age and stimulant medication. </w:t>
      </w:r>
      <w:r w:rsidRPr="00C15044">
        <w:rPr>
          <w:rFonts w:ascii="Times New Roman" w:hAnsi="Times New Roman" w:cs="Times New Roman"/>
          <w:i/>
          <w:noProof/>
          <w:sz w:val="24"/>
          <w:szCs w:val="24"/>
        </w:rPr>
        <w:t xml:space="preserve">Am. J. Psychiatry. </w:t>
      </w:r>
      <w:r w:rsidRPr="00C15044">
        <w:rPr>
          <w:rFonts w:ascii="Times New Roman" w:hAnsi="Times New Roman" w:cs="Times New Roman"/>
          <w:noProof/>
          <w:sz w:val="24"/>
          <w:szCs w:val="24"/>
        </w:rPr>
        <w:t>2011;168(11):1154-1163.</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70.</w:t>
      </w:r>
      <w:r w:rsidRPr="00C15044">
        <w:rPr>
          <w:rFonts w:ascii="Times New Roman" w:hAnsi="Times New Roman" w:cs="Times New Roman"/>
          <w:noProof/>
          <w:sz w:val="24"/>
          <w:szCs w:val="24"/>
        </w:rPr>
        <w:tab/>
        <w:t xml:space="preserve">Frodl T, Skokauskas N. Meta-analysis of structural MRI studies in children and adults with attention deficit hyperactivity disorder indicates treatment effects. </w:t>
      </w:r>
      <w:r w:rsidRPr="00C15044">
        <w:rPr>
          <w:rFonts w:ascii="Times New Roman" w:hAnsi="Times New Roman" w:cs="Times New Roman"/>
          <w:i/>
          <w:noProof/>
          <w:sz w:val="24"/>
          <w:szCs w:val="24"/>
        </w:rPr>
        <w:t xml:space="preserve">Acta Psychiatr. Scand. </w:t>
      </w:r>
      <w:r w:rsidRPr="00C15044">
        <w:rPr>
          <w:rFonts w:ascii="Times New Roman" w:hAnsi="Times New Roman" w:cs="Times New Roman"/>
          <w:noProof/>
          <w:sz w:val="24"/>
          <w:szCs w:val="24"/>
        </w:rPr>
        <w:t>2012;125(2):114-126.</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71.</w:t>
      </w:r>
      <w:r w:rsidRPr="00C15044">
        <w:rPr>
          <w:rFonts w:ascii="Times New Roman" w:hAnsi="Times New Roman" w:cs="Times New Roman"/>
          <w:noProof/>
          <w:sz w:val="24"/>
          <w:szCs w:val="24"/>
        </w:rPr>
        <w:tab/>
        <w:t xml:space="preserve">Wallace GL, White SF, Robustelli B, et al. Cortical and subcortical abnormalities in youths with conduct disorder and elevated callous-unemotional traits. </w:t>
      </w:r>
      <w:r w:rsidRPr="00C15044">
        <w:rPr>
          <w:rFonts w:ascii="Times New Roman" w:hAnsi="Times New Roman" w:cs="Times New Roman"/>
          <w:i/>
          <w:noProof/>
          <w:sz w:val="24"/>
          <w:szCs w:val="24"/>
        </w:rPr>
        <w:t xml:space="preserve">J. Am. Acad. Child Adolesc. Psychiatry. </w:t>
      </w:r>
      <w:r w:rsidRPr="00C15044">
        <w:rPr>
          <w:rFonts w:ascii="Times New Roman" w:hAnsi="Times New Roman" w:cs="Times New Roman"/>
          <w:noProof/>
          <w:sz w:val="24"/>
          <w:szCs w:val="24"/>
        </w:rPr>
        <w:t>2014;53(4):456-465.e451.</w:t>
      </w:r>
    </w:p>
    <w:p w:rsidR="00C15044" w:rsidRPr="00C15044" w:rsidRDefault="00C15044" w:rsidP="00702F0D">
      <w:pPr>
        <w:spacing w:after="0"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72.</w:t>
      </w:r>
      <w:r w:rsidRPr="00C15044">
        <w:rPr>
          <w:rFonts w:ascii="Times New Roman" w:hAnsi="Times New Roman" w:cs="Times New Roman"/>
          <w:noProof/>
          <w:sz w:val="24"/>
          <w:szCs w:val="24"/>
        </w:rPr>
        <w:tab/>
        <w:t xml:space="preserve">Hyatt CJ, Haney-Caron E, Stevens MC. Cortical thickness and folding deficits in conduct-disordered adolescents. </w:t>
      </w:r>
      <w:r w:rsidRPr="00C15044">
        <w:rPr>
          <w:rFonts w:ascii="Times New Roman" w:hAnsi="Times New Roman" w:cs="Times New Roman"/>
          <w:i/>
          <w:noProof/>
          <w:sz w:val="24"/>
          <w:szCs w:val="24"/>
        </w:rPr>
        <w:t xml:space="preserve">Biol. Psychiatry. </w:t>
      </w:r>
      <w:r w:rsidRPr="00C15044">
        <w:rPr>
          <w:rFonts w:ascii="Times New Roman" w:hAnsi="Times New Roman" w:cs="Times New Roman"/>
          <w:noProof/>
          <w:sz w:val="24"/>
          <w:szCs w:val="24"/>
        </w:rPr>
        <w:t>Aug 1 2012;72(3):207-214.</w:t>
      </w:r>
    </w:p>
    <w:p w:rsidR="00C15044" w:rsidRPr="00C15044" w:rsidRDefault="00C15044" w:rsidP="00702F0D">
      <w:pPr>
        <w:spacing w:line="480" w:lineRule="auto"/>
        <w:ind w:left="720" w:hanging="720"/>
        <w:rPr>
          <w:rFonts w:ascii="Times New Roman" w:hAnsi="Times New Roman" w:cs="Times New Roman"/>
          <w:noProof/>
          <w:sz w:val="24"/>
          <w:szCs w:val="24"/>
        </w:rPr>
      </w:pPr>
      <w:r w:rsidRPr="00C15044">
        <w:rPr>
          <w:rFonts w:ascii="Times New Roman" w:hAnsi="Times New Roman" w:cs="Times New Roman"/>
          <w:b/>
          <w:noProof/>
          <w:sz w:val="24"/>
          <w:szCs w:val="24"/>
        </w:rPr>
        <w:t>73.</w:t>
      </w:r>
      <w:r w:rsidRPr="00C15044">
        <w:rPr>
          <w:rFonts w:ascii="Times New Roman" w:hAnsi="Times New Roman" w:cs="Times New Roman"/>
          <w:noProof/>
          <w:sz w:val="24"/>
          <w:szCs w:val="24"/>
        </w:rPr>
        <w:tab/>
        <w:t xml:space="preserve">Sarkar S, Daly E, Feng Y, et al. Reduced cortical surface area in adolescents with conduct disorder. </w:t>
      </w:r>
      <w:r w:rsidRPr="00C15044">
        <w:rPr>
          <w:rFonts w:ascii="Times New Roman" w:hAnsi="Times New Roman" w:cs="Times New Roman"/>
          <w:i/>
          <w:noProof/>
          <w:sz w:val="24"/>
          <w:szCs w:val="24"/>
        </w:rPr>
        <w:t xml:space="preserve">European Child &amp; Adolescent Psychiatry. </w:t>
      </w:r>
      <w:r w:rsidRPr="00C15044">
        <w:rPr>
          <w:rFonts w:ascii="Times New Roman" w:hAnsi="Times New Roman" w:cs="Times New Roman"/>
          <w:noProof/>
          <w:sz w:val="24"/>
          <w:szCs w:val="24"/>
        </w:rPr>
        <w:t>2014/12/07 2014:1-9.</w:t>
      </w:r>
    </w:p>
    <w:p w:rsidR="00C15044" w:rsidRDefault="00C15044" w:rsidP="000B5A31">
      <w:pPr>
        <w:spacing w:line="480" w:lineRule="auto"/>
        <w:rPr>
          <w:rFonts w:ascii="Times New Roman" w:hAnsi="Times New Roman" w:cs="Times New Roman"/>
          <w:sz w:val="24"/>
          <w:szCs w:val="24"/>
        </w:rPr>
      </w:pPr>
    </w:p>
    <w:p w:rsidR="00F51445" w:rsidRDefault="00F51445" w:rsidP="000B5A31">
      <w:pPr>
        <w:spacing w:line="480" w:lineRule="auto"/>
        <w:rPr>
          <w:rFonts w:ascii="Times New Roman" w:hAnsi="Times New Roman" w:cs="Times New Roman"/>
          <w:sz w:val="24"/>
          <w:szCs w:val="24"/>
        </w:rPr>
      </w:pPr>
    </w:p>
    <w:p w:rsidR="00C15044" w:rsidRDefault="00C15044" w:rsidP="000B5A31">
      <w:pPr>
        <w:spacing w:line="480" w:lineRule="auto"/>
        <w:rPr>
          <w:rFonts w:ascii="Times New Roman" w:hAnsi="Times New Roman" w:cs="Times New Roman"/>
          <w:sz w:val="24"/>
          <w:szCs w:val="24"/>
        </w:rPr>
      </w:pPr>
    </w:p>
    <w:p w:rsidR="00C15044" w:rsidRDefault="00C15044" w:rsidP="000B5A31">
      <w:pPr>
        <w:spacing w:line="480" w:lineRule="auto"/>
        <w:rPr>
          <w:rFonts w:ascii="Times New Roman" w:hAnsi="Times New Roman" w:cs="Times New Roman"/>
          <w:sz w:val="24"/>
          <w:szCs w:val="24"/>
        </w:rPr>
      </w:pPr>
    </w:p>
    <w:p w:rsidR="00C15044" w:rsidRDefault="00C15044" w:rsidP="000B5A31">
      <w:pPr>
        <w:spacing w:line="480" w:lineRule="auto"/>
        <w:rPr>
          <w:rFonts w:ascii="Times New Roman" w:hAnsi="Times New Roman" w:cs="Times New Roman"/>
          <w:sz w:val="24"/>
          <w:szCs w:val="24"/>
        </w:rPr>
      </w:pPr>
    </w:p>
    <w:p w:rsidR="00C15044" w:rsidRDefault="00C15044" w:rsidP="000B5A31">
      <w:pPr>
        <w:spacing w:line="480" w:lineRule="auto"/>
        <w:rPr>
          <w:rFonts w:ascii="Times New Roman" w:hAnsi="Times New Roman" w:cs="Times New Roman"/>
          <w:sz w:val="24"/>
          <w:szCs w:val="24"/>
        </w:rPr>
      </w:pPr>
    </w:p>
    <w:p w:rsidR="00C15044" w:rsidRDefault="00C15044" w:rsidP="000B5A31">
      <w:pPr>
        <w:spacing w:line="480" w:lineRule="auto"/>
        <w:rPr>
          <w:rFonts w:ascii="Times New Roman" w:hAnsi="Times New Roman" w:cs="Times New Roman"/>
          <w:sz w:val="24"/>
          <w:szCs w:val="24"/>
        </w:rPr>
      </w:pPr>
    </w:p>
    <w:p w:rsidR="00F51445" w:rsidRPr="00290F23" w:rsidRDefault="00F51445" w:rsidP="000B5A31">
      <w:pPr>
        <w:rPr>
          <w:sz w:val="24"/>
          <w:szCs w:val="24"/>
        </w:rPr>
      </w:pPr>
      <w:r>
        <w:rPr>
          <w:rFonts w:ascii="Times New Roman" w:hAnsi="Times New Roman" w:cs="Times New Roman"/>
          <w:b/>
          <w:sz w:val="24"/>
          <w:szCs w:val="24"/>
        </w:rPr>
        <w:lastRenderedPageBreak/>
        <w:t xml:space="preserve">Figure </w:t>
      </w:r>
      <w:r w:rsidRPr="00290F23">
        <w:rPr>
          <w:rFonts w:ascii="Times New Roman" w:hAnsi="Times New Roman" w:cs="Times New Roman"/>
          <w:b/>
          <w:sz w:val="24"/>
          <w:szCs w:val="24"/>
        </w:rPr>
        <w:t>1</w:t>
      </w:r>
      <w:r>
        <w:rPr>
          <w:rFonts w:ascii="Times New Roman" w:hAnsi="Times New Roman" w:cs="Times New Roman"/>
          <w:b/>
          <w:sz w:val="24"/>
          <w:szCs w:val="24"/>
        </w:rPr>
        <w:t xml:space="preserve"> Title</w:t>
      </w:r>
      <w:r w:rsidRPr="00290F23">
        <w:rPr>
          <w:rFonts w:ascii="Times New Roman" w:hAnsi="Times New Roman" w:cs="Times New Roman"/>
          <w:sz w:val="24"/>
          <w:szCs w:val="24"/>
        </w:rPr>
        <w:t>.</w:t>
      </w:r>
      <w:r w:rsidR="00702F0D">
        <w:rPr>
          <w:rFonts w:ascii="Times New Roman" w:hAnsi="Times New Roman" w:cs="Times New Roman"/>
          <w:sz w:val="24"/>
          <w:szCs w:val="24"/>
        </w:rPr>
        <w:t xml:space="preserve"> </w:t>
      </w:r>
      <w:r w:rsidRPr="00290F23">
        <w:rPr>
          <w:rFonts w:ascii="Times New Roman" w:hAnsi="Times New Roman" w:cs="Times New Roman"/>
          <w:sz w:val="24"/>
          <w:szCs w:val="24"/>
        </w:rPr>
        <w:t xml:space="preserve">Inclusion of studies in the meta-analysis </w:t>
      </w:r>
    </w:p>
    <w:p w:rsidR="00F51445" w:rsidRDefault="00F51445" w:rsidP="000B5A31">
      <w:pPr>
        <w:rPr>
          <w:rFonts w:ascii="Times New Roman" w:hAnsi="Times New Roman" w:cs="Times New Roman"/>
          <w:sz w:val="24"/>
          <w:szCs w:val="24"/>
        </w:rPr>
      </w:pPr>
      <w:r>
        <w:rPr>
          <w:rFonts w:ascii="Times New Roman" w:hAnsi="Times New Roman" w:cs="Times New Roman"/>
          <w:b/>
          <w:sz w:val="24"/>
          <w:szCs w:val="24"/>
        </w:rPr>
        <w:t xml:space="preserve">Figure </w:t>
      </w:r>
      <w:r w:rsidRPr="00290F23">
        <w:rPr>
          <w:rFonts w:ascii="Times New Roman" w:hAnsi="Times New Roman" w:cs="Times New Roman"/>
          <w:b/>
          <w:sz w:val="24"/>
          <w:szCs w:val="24"/>
        </w:rPr>
        <w:t>2</w:t>
      </w:r>
      <w:r>
        <w:rPr>
          <w:rFonts w:ascii="Times New Roman" w:hAnsi="Times New Roman" w:cs="Times New Roman"/>
          <w:b/>
          <w:sz w:val="24"/>
          <w:szCs w:val="24"/>
        </w:rPr>
        <w:t xml:space="preserve"> Title</w:t>
      </w:r>
      <w:r w:rsidRPr="00290F23">
        <w:rPr>
          <w:rFonts w:ascii="Times New Roman" w:hAnsi="Times New Roman" w:cs="Times New Roman"/>
          <w:sz w:val="24"/>
          <w:szCs w:val="24"/>
        </w:rPr>
        <w:t xml:space="preserve">. Decreased GMV for youths with </w:t>
      </w:r>
      <w:r>
        <w:rPr>
          <w:rFonts w:ascii="Times New Roman" w:hAnsi="Times New Roman" w:cs="Times New Roman"/>
          <w:sz w:val="24"/>
          <w:szCs w:val="24"/>
        </w:rPr>
        <w:t>CP</w:t>
      </w:r>
      <w:r w:rsidRPr="00290F23">
        <w:rPr>
          <w:rFonts w:ascii="Times New Roman" w:hAnsi="Times New Roman" w:cs="Times New Roman"/>
          <w:sz w:val="24"/>
          <w:szCs w:val="24"/>
        </w:rPr>
        <w:t xml:space="preserve"> </w:t>
      </w:r>
      <w:r>
        <w:rPr>
          <w:rFonts w:ascii="Times New Roman" w:hAnsi="Times New Roman" w:cs="Times New Roman"/>
          <w:sz w:val="24"/>
          <w:szCs w:val="24"/>
        </w:rPr>
        <w:t xml:space="preserve">(N=394) </w:t>
      </w:r>
      <w:r w:rsidRPr="00290F23">
        <w:rPr>
          <w:rFonts w:ascii="Times New Roman" w:hAnsi="Times New Roman" w:cs="Times New Roman"/>
          <w:sz w:val="24"/>
          <w:szCs w:val="24"/>
        </w:rPr>
        <w:t xml:space="preserve">compared to TD youths </w:t>
      </w:r>
      <w:r>
        <w:rPr>
          <w:rFonts w:ascii="Times New Roman" w:hAnsi="Times New Roman" w:cs="Times New Roman"/>
          <w:sz w:val="24"/>
          <w:szCs w:val="24"/>
        </w:rPr>
        <w:t>(N=350)</w:t>
      </w:r>
      <w:r w:rsidRPr="00290F23">
        <w:rPr>
          <w:rFonts w:ascii="Times New Roman" w:hAnsi="Times New Roman" w:cs="Times New Roman"/>
          <w:sz w:val="24"/>
          <w:szCs w:val="24"/>
        </w:rPr>
        <w:t>(</w:t>
      </w:r>
      <w:r>
        <w:rPr>
          <w:rFonts w:ascii="Times New Roman" w:hAnsi="Times New Roman" w:cs="Times New Roman"/>
          <w:b/>
          <w:sz w:val="24"/>
          <w:szCs w:val="24"/>
        </w:rPr>
        <w:t>A – D</w:t>
      </w:r>
      <w:r w:rsidRPr="00290F23">
        <w:rPr>
          <w:rFonts w:ascii="Times New Roman" w:hAnsi="Times New Roman" w:cs="Times New Roman"/>
          <w:sz w:val="24"/>
          <w:szCs w:val="24"/>
        </w:rPr>
        <w:t xml:space="preserve">) and for childhood-onset </w:t>
      </w:r>
      <w:r>
        <w:rPr>
          <w:rFonts w:ascii="Times New Roman" w:hAnsi="Times New Roman" w:cs="Times New Roman"/>
          <w:sz w:val="24"/>
          <w:szCs w:val="24"/>
        </w:rPr>
        <w:t>CP</w:t>
      </w:r>
      <w:r w:rsidRPr="00290F23">
        <w:rPr>
          <w:rFonts w:ascii="Times New Roman" w:hAnsi="Times New Roman" w:cs="Times New Roman"/>
          <w:sz w:val="24"/>
          <w:szCs w:val="24"/>
        </w:rPr>
        <w:t xml:space="preserve"> youths </w:t>
      </w:r>
      <w:r>
        <w:rPr>
          <w:rFonts w:ascii="Times New Roman" w:hAnsi="Times New Roman" w:cs="Times New Roman"/>
          <w:sz w:val="24"/>
          <w:szCs w:val="24"/>
        </w:rPr>
        <w:t xml:space="preserve">(N=159) </w:t>
      </w:r>
      <w:r w:rsidRPr="00290F23">
        <w:rPr>
          <w:rFonts w:ascii="Times New Roman" w:hAnsi="Times New Roman" w:cs="Times New Roman"/>
          <w:sz w:val="24"/>
          <w:szCs w:val="24"/>
        </w:rPr>
        <w:t xml:space="preserve">compared to TD youths </w:t>
      </w:r>
      <w:r>
        <w:rPr>
          <w:rFonts w:ascii="Times New Roman" w:hAnsi="Times New Roman" w:cs="Times New Roman"/>
          <w:sz w:val="24"/>
          <w:szCs w:val="24"/>
        </w:rPr>
        <w:t>(N=180)</w:t>
      </w:r>
      <w:r w:rsidRPr="00290F23">
        <w:rPr>
          <w:rFonts w:ascii="Times New Roman" w:hAnsi="Times New Roman" w:cs="Times New Roman"/>
          <w:sz w:val="24"/>
          <w:szCs w:val="24"/>
        </w:rPr>
        <w:t>(</w:t>
      </w:r>
      <w:r>
        <w:rPr>
          <w:rFonts w:ascii="Times New Roman" w:hAnsi="Times New Roman" w:cs="Times New Roman"/>
          <w:b/>
          <w:sz w:val="24"/>
          <w:szCs w:val="24"/>
        </w:rPr>
        <w:t>E</w:t>
      </w:r>
      <w:r w:rsidRPr="00290F23">
        <w:rPr>
          <w:rFonts w:ascii="Times New Roman" w:hAnsi="Times New Roman" w:cs="Times New Roman"/>
          <w:sz w:val="24"/>
          <w:szCs w:val="24"/>
        </w:rPr>
        <w:t>; dashed line)</w:t>
      </w:r>
      <w:r>
        <w:rPr>
          <w:rFonts w:ascii="Times New Roman" w:hAnsi="Times New Roman" w:cs="Times New Roman"/>
          <w:sz w:val="24"/>
          <w:szCs w:val="24"/>
        </w:rPr>
        <w:t>.</w:t>
      </w:r>
    </w:p>
    <w:p w:rsidR="00F51445" w:rsidRDefault="00F51445" w:rsidP="000B5A31">
      <w:r>
        <w:rPr>
          <w:rFonts w:ascii="Times New Roman" w:hAnsi="Times New Roman" w:cs="Times New Roman"/>
          <w:b/>
          <w:sz w:val="24"/>
          <w:szCs w:val="24"/>
        </w:rPr>
        <w:t xml:space="preserve">Figure </w:t>
      </w:r>
      <w:r w:rsidRPr="00290F23">
        <w:rPr>
          <w:rFonts w:ascii="Times New Roman" w:hAnsi="Times New Roman" w:cs="Times New Roman"/>
          <w:b/>
          <w:sz w:val="24"/>
          <w:szCs w:val="24"/>
        </w:rPr>
        <w:t>2</w:t>
      </w:r>
      <w:r>
        <w:rPr>
          <w:rFonts w:ascii="Times New Roman" w:hAnsi="Times New Roman" w:cs="Times New Roman"/>
          <w:b/>
          <w:sz w:val="24"/>
          <w:szCs w:val="24"/>
        </w:rPr>
        <w:t xml:space="preserve"> Legend.</w:t>
      </w:r>
    </w:p>
    <w:p w:rsidR="00F51445" w:rsidRPr="00FD1B21" w:rsidRDefault="00F51445" w:rsidP="000B5A31">
      <w:pPr>
        <w:rPr>
          <w:rFonts w:ascii="Times New Roman" w:hAnsi="Times New Roman" w:cs="Times New Roman"/>
          <w:sz w:val="24"/>
          <w:szCs w:val="24"/>
          <w:lang w:val="en-US"/>
        </w:rPr>
      </w:pPr>
      <w:r w:rsidRPr="00FD1B21">
        <w:rPr>
          <w:rFonts w:ascii="Times New Roman" w:hAnsi="Times New Roman" w:cs="Times New Roman"/>
          <w:sz w:val="24"/>
          <w:szCs w:val="24"/>
          <w:lang w:val="en-US"/>
        </w:rPr>
        <w:t xml:space="preserve">Slices are shown in the sagittal, axial and coronal planes with MNI coordinates of the selected slices representing the peak in the x,y,z direction. A. </w:t>
      </w:r>
      <w:r>
        <w:rPr>
          <w:rFonts w:ascii="Times New Roman" w:hAnsi="Times New Roman" w:cs="Times New Roman"/>
          <w:sz w:val="24"/>
          <w:szCs w:val="24"/>
          <w:lang w:val="en-US"/>
        </w:rPr>
        <w:t>P</w:t>
      </w:r>
      <w:r w:rsidRPr="00FD1B21">
        <w:rPr>
          <w:rFonts w:ascii="Times New Roman" w:hAnsi="Times New Roman" w:cs="Times New Roman"/>
          <w:sz w:val="24"/>
          <w:szCs w:val="24"/>
          <w:lang w:val="en-US"/>
        </w:rPr>
        <w:t xml:space="preserve">eak in left amygdala extending into left insula. B. </w:t>
      </w:r>
      <w:r>
        <w:rPr>
          <w:rFonts w:ascii="Times New Roman" w:hAnsi="Times New Roman" w:cs="Times New Roman"/>
          <w:sz w:val="24"/>
          <w:szCs w:val="24"/>
          <w:lang w:val="en-US"/>
        </w:rPr>
        <w:t>P</w:t>
      </w:r>
      <w:r w:rsidRPr="00FD1B21">
        <w:rPr>
          <w:rFonts w:ascii="Times New Roman" w:hAnsi="Times New Roman" w:cs="Times New Roman"/>
          <w:sz w:val="24"/>
          <w:szCs w:val="24"/>
          <w:lang w:val="en-US"/>
        </w:rPr>
        <w:t>eak in right insula extending ventro-laterally into right inferior frontal gyrus</w:t>
      </w:r>
      <w:r>
        <w:rPr>
          <w:rFonts w:ascii="Times New Roman" w:hAnsi="Times New Roman" w:cs="Times New Roman"/>
          <w:sz w:val="24"/>
          <w:szCs w:val="24"/>
          <w:lang w:val="en-US"/>
        </w:rPr>
        <w:t xml:space="preserve"> and inferiorly into superior temporal gyrus</w:t>
      </w:r>
      <w:r w:rsidRPr="00FD1B21">
        <w:rPr>
          <w:rFonts w:ascii="Times New Roman" w:hAnsi="Times New Roman" w:cs="Times New Roman"/>
          <w:sz w:val="24"/>
          <w:szCs w:val="24"/>
          <w:lang w:val="en-US"/>
        </w:rPr>
        <w:t xml:space="preserve">. C. </w:t>
      </w:r>
      <w:r>
        <w:rPr>
          <w:rFonts w:ascii="Times New Roman" w:hAnsi="Times New Roman" w:cs="Times New Roman"/>
          <w:sz w:val="24"/>
          <w:szCs w:val="24"/>
          <w:lang w:val="en-US"/>
        </w:rPr>
        <w:t>P</w:t>
      </w:r>
      <w:r w:rsidRPr="00FD1B21">
        <w:rPr>
          <w:rFonts w:ascii="Times New Roman" w:hAnsi="Times New Roman" w:cs="Times New Roman"/>
          <w:sz w:val="24"/>
          <w:szCs w:val="24"/>
          <w:lang w:val="en-US"/>
        </w:rPr>
        <w:t xml:space="preserve">eak in left medial superior frontal gyrus. D. </w:t>
      </w:r>
      <w:r>
        <w:rPr>
          <w:rFonts w:ascii="Times New Roman" w:hAnsi="Times New Roman" w:cs="Times New Roman"/>
          <w:sz w:val="24"/>
          <w:szCs w:val="24"/>
          <w:lang w:val="en-US"/>
        </w:rPr>
        <w:t>Peak in left fusiform gyrus (</w:t>
      </w:r>
      <w:r w:rsidRPr="00FD1B21">
        <w:rPr>
          <w:rFonts w:ascii="Times New Roman" w:hAnsi="Times New Roman" w:cs="Times New Roman"/>
          <w:sz w:val="24"/>
          <w:szCs w:val="24"/>
          <w:lang w:val="en-US"/>
        </w:rPr>
        <w:t xml:space="preserve">circled). E. </w:t>
      </w:r>
      <w:r>
        <w:rPr>
          <w:rFonts w:ascii="Times New Roman" w:hAnsi="Times New Roman" w:cs="Times New Roman"/>
          <w:sz w:val="24"/>
          <w:szCs w:val="24"/>
          <w:lang w:val="en-US"/>
        </w:rPr>
        <w:t>P</w:t>
      </w:r>
      <w:r w:rsidRPr="00FD1B21">
        <w:rPr>
          <w:rFonts w:ascii="Times New Roman" w:hAnsi="Times New Roman" w:cs="Times New Roman"/>
          <w:sz w:val="24"/>
          <w:szCs w:val="24"/>
          <w:lang w:val="en-US"/>
        </w:rPr>
        <w:t xml:space="preserve">eak in left amygdala extending into insula for CO-CP youths compared to TD youths only. See Table 2 for further details.     </w:t>
      </w:r>
    </w:p>
    <w:p w:rsidR="00F51445" w:rsidRPr="00CC57BE" w:rsidRDefault="00F51445" w:rsidP="000B5A31">
      <w:pPr>
        <w:sectPr w:rsidR="00F51445" w:rsidRPr="00CC57BE" w:rsidSect="00C15044">
          <w:headerReference w:type="default" r:id="rId9"/>
          <w:footerReference w:type="default" r:id="rId10"/>
          <w:pgSz w:w="11906" w:h="16838"/>
          <w:pgMar w:top="1440" w:right="1440" w:bottom="1440" w:left="1440" w:header="708" w:footer="708" w:gutter="0"/>
          <w:cols w:space="708"/>
          <w:docGrid w:linePitch="360"/>
        </w:sectPr>
      </w:pPr>
    </w:p>
    <w:p w:rsidR="00F51445" w:rsidRDefault="00F51445" w:rsidP="000B5A31">
      <w:pPr>
        <w:rPr>
          <w:rFonts w:ascii="Times New Roman" w:hAnsi="Times New Roman" w:cs="Times New Roman"/>
          <w:sz w:val="24"/>
          <w:szCs w:val="24"/>
        </w:rPr>
      </w:pPr>
      <w:r w:rsidRPr="00317890">
        <w:rPr>
          <w:rFonts w:ascii="Times New Roman" w:hAnsi="Times New Roman" w:cs="Times New Roman"/>
          <w:b/>
          <w:sz w:val="24"/>
          <w:szCs w:val="24"/>
        </w:rPr>
        <w:lastRenderedPageBreak/>
        <w:t>Table 1</w:t>
      </w:r>
      <w:r w:rsidRPr="00317890">
        <w:rPr>
          <w:rFonts w:ascii="Times New Roman" w:hAnsi="Times New Roman" w:cs="Times New Roman"/>
          <w:sz w:val="24"/>
          <w:szCs w:val="24"/>
        </w:rPr>
        <w:t>. Summary of studies included in the meta-analysi</w:t>
      </w:r>
      <w:r>
        <w:rPr>
          <w:rFonts w:ascii="Times New Roman" w:hAnsi="Times New Roman" w:cs="Times New Roman"/>
          <w:sz w:val="24"/>
          <w:szCs w:val="24"/>
        </w:rPr>
        <w:t>s</w:t>
      </w:r>
    </w:p>
    <w:tbl>
      <w:tblPr>
        <w:tblStyle w:val="TableGrid"/>
        <w:tblpPr w:leftFromText="180" w:rightFromText="180" w:vertAnchor="page" w:horzAnchor="page" w:tblpX="722" w:tblpY="2094"/>
        <w:tblW w:w="14992" w:type="dxa"/>
        <w:tblBorders>
          <w:top w:val="single" w:sz="12"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242"/>
        <w:gridCol w:w="992"/>
        <w:gridCol w:w="1134"/>
        <w:gridCol w:w="709"/>
        <w:gridCol w:w="992"/>
        <w:gridCol w:w="1134"/>
        <w:gridCol w:w="709"/>
        <w:gridCol w:w="1418"/>
        <w:gridCol w:w="992"/>
        <w:gridCol w:w="1276"/>
        <w:gridCol w:w="708"/>
        <w:gridCol w:w="284"/>
        <w:gridCol w:w="567"/>
        <w:gridCol w:w="283"/>
        <w:gridCol w:w="1276"/>
      </w:tblGrid>
      <w:tr w:rsidR="00F51445" w:rsidTr="000B5A31">
        <w:trPr>
          <w:trHeight w:val="703"/>
        </w:trPr>
        <w:tc>
          <w:tcPr>
            <w:tcW w:w="1276" w:type="dxa"/>
            <w:tcBorders>
              <w:top w:val="single" w:sz="18" w:space="0" w:color="auto"/>
              <w:bottom w:val="single" w:sz="12" w:space="0" w:color="auto"/>
            </w:tcBorders>
          </w:tcPr>
          <w:p w:rsidR="00F51445" w:rsidRPr="00B439DE" w:rsidRDefault="00F51445" w:rsidP="000B5A31">
            <w:pPr>
              <w:jc w:val="center"/>
              <w:rPr>
                <w:rFonts w:ascii="Times New Roman" w:hAnsi="Times New Roman" w:cs="Times New Roman"/>
                <w:sz w:val="20"/>
                <w:szCs w:val="20"/>
              </w:rPr>
            </w:pPr>
            <w:r w:rsidRPr="00B439DE">
              <w:rPr>
                <w:rFonts w:ascii="Times New Roman" w:hAnsi="Times New Roman" w:cs="Times New Roman"/>
                <w:sz w:val="20"/>
                <w:szCs w:val="20"/>
              </w:rPr>
              <w:t>Study</w:t>
            </w:r>
          </w:p>
        </w:tc>
        <w:tc>
          <w:tcPr>
            <w:tcW w:w="1242" w:type="dxa"/>
            <w:tcBorders>
              <w:top w:val="single" w:sz="18" w:space="0" w:color="auto"/>
              <w:bottom w:val="single" w:sz="12" w:space="0" w:color="auto"/>
            </w:tcBorders>
          </w:tcPr>
          <w:p w:rsidR="00F51445" w:rsidRPr="00B7527C" w:rsidRDefault="00F51445" w:rsidP="000B5A31">
            <w:pPr>
              <w:jc w:val="center"/>
              <w:rPr>
                <w:rFonts w:ascii="Times New Roman" w:hAnsi="Times New Roman" w:cs="Times New Roman"/>
                <w:sz w:val="20"/>
                <w:szCs w:val="20"/>
                <w:vertAlign w:val="superscript"/>
              </w:rPr>
            </w:pPr>
            <w:r w:rsidRPr="00B439DE">
              <w:rPr>
                <w:rFonts w:ascii="Times New Roman" w:hAnsi="Times New Roman" w:cs="Times New Roman"/>
                <w:sz w:val="20"/>
                <w:szCs w:val="20"/>
              </w:rPr>
              <w:t>Diagnosis</w:t>
            </w:r>
            <w:r>
              <w:rPr>
                <w:rFonts w:ascii="Times New Roman" w:hAnsi="Times New Roman" w:cs="Times New Roman"/>
                <w:sz w:val="20"/>
                <w:szCs w:val="20"/>
                <w:vertAlign w:val="superscript"/>
              </w:rPr>
              <w:t>a</w:t>
            </w:r>
          </w:p>
        </w:tc>
        <w:tc>
          <w:tcPr>
            <w:tcW w:w="992" w:type="dxa"/>
            <w:tcBorders>
              <w:top w:val="single" w:sz="18" w:space="0" w:color="auto"/>
              <w:bottom w:val="single" w:sz="12" w:space="0" w:color="auto"/>
            </w:tcBorders>
          </w:tcPr>
          <w:p w:rsidR="00F51445" w:rsidRPr="00B439DE" w:rsidRDefault="00F51445" w:rsidP="000B5A31">
            <w:pPr>
              <w:jc w:val="center"/>
              <w:rPr>
                <w:rFonts w:ascii="Times New Roman" w:hAnsi="Times New Roman" w:cs="Times New Roman"/>
                <w:sz w:val="20"/>
                <w:szCs w:val="20"/>
              </w:rPr>
            </w:pPr>
            <w:r w:rsidRPr="00B439DE">
              <w:rPr>
                <w:rFonts w:ascii="Times New Roman" w:hAnsi="Times New Roman" w:cs="Times New Roman"/>
                <w:sz w:val="20"/>
                <w:szCs w:val="20"/>
              </w:rPr>
              <w:t xml:space="preserve">N of </w:t>
            </w:r>
            <w:r>
              <w:rPr>
                <w:rFonts w:ascii="Times New Roman" w:hAnsi="Times New Roman" w:cs="Times New Roman"/>
                <w:sz w:val="20"/>
                <w:szCs w:val="20"/>
              </w:rPr>
              <w:t>DBD</w:t>
            </w:r>
          </w:p>
          <w:p w:rsidR="00F51445" w:rsidRPr="00774D87" w:rsidRDefault="00F51445" w:rsidP="000B5A31">
            <w:pPr>
              <w:jc w:val="center"/>
              <w:rPr>
                <w:rFonts w:ascii="Times New Roman" w:hAnsi="Times New Roman" w:cs="Times New Roman"/>
                <w:sz w:val="18"/>
                <w:szCs w:val="18"/>
              </w:rPr>
            </w:pPr>
            <w:r w:rsidRPr="00774D87">
              <w:rPr>
                <w:rFonts w:ascii="Times New Roman" w:hAnsi="Times New Roman" w:cs="Times New Roman"/>
                <w:sz w:val="18"/>
                <w:szCs w:val="18"/>
              </w:rPr>
              <w:t>(male %)</w:t>
            </w:r>
          </w:p>
        </w:tc>
        <w:tc>
          <w:tcPr>
            <w:tcW w:w="1134" w:type="dxa"/>
            <w:tcBorders>
              <w:top w:val="single" w:sz="18" w:space="0" w:color="auto"/>
              <w:bottom w:val="single" w:sz="12" w:space="0" w:color="auto"/>
            </w:tcBorders>
          </w:tcPr>
          <w:p w:rsidR="00F51445" w:rsidRPr="00B439DE" w:rsidRDefault="00F51445" w:rsidP="000B5A31">
            <w:pPr>
              <w:jc w:val="center"/>
              <w:rPr>
                <w:rFonts w:ascii="Times New Roman" w:hAnsi="Times New Roman" w:cs="Times New Roman"/>
                <w:sz w:val="20"/>
                <w:szCs w:val="20"/>
              </w:rPr>
            </w:pPr>
            <w:r w:rsidRPr="00B439DE">
              <w:rPr>
                <w:rFonts w:ascii="Times New Roman" w:hAnsi="Times New Roman" w:cs="Times New Roman"/>
                <w:sz w:val="20"/>
                <w:szCs w:val="20"/>
              </w:rPr>
              <w:t>Mean</w:t>
            </w:r>
          </w:p>
          <w:p w:rsidR="00F51445" w:rsidRPr="00B439DE" w:rsidRDefault="00F51445" w:rsidP="000B5A31">
            <w:pPr>
              <w:jc w:val="center"/>
              <w:rPr>
                <w:rFonts w:ascii="Times New Roman" w:hAnsi="Times New Roman" w:cs="Times New Roman"/>
                <w:sz w:val="20"/>
                <w:szCs w:val="20"/>
              </w:rPr>
            </w:pPr>
            <w:r>
              <w:rPr>
                <w:rFonts w:ascii="Times New Roman" w:hAnsi="Times New Roman" w:cs="Times New Roman"/>
                <w:sz w:val="20"/>
                <w:szCs w:val="20"/>
              </w:rPr>
              <w:t>a</w:t>
            </w:r>
            <w:r w:rsidRPr="00B439DE">
              <w:rPr>
                <w:rFonts w:ascii="Times New Roman" w:hAnsi="Times New Roman" w:cs="Times New Roman"/>
                <w:sz w:val="20"/>
                <w:szCs w:val="20"/>
              </w:rPr>
              <w:t xml:space="preserve">ge </w:t>
            </w:r>
            <w:r>
              <w:rPr>
                <w:rFonts w:ascii="Times New Roman" w:hAnsi="Times New Roman" w:cs="Times New Roman"/>
                <w:sz w:val="20"/>
                <w:szCs w:val="20"/>
              </w:rPr>
              <w:t xml:space="preserve">DBD </w:t>
            </w:r>
            <w:r w:rsidRPr="00774D87">
              <w:rPr>
                <w:rFonts w:ascii="Times New Roman" w:hAnsi="Times New Roman" w:cs="Times New Roman"/>
                <w:sz w:val="18"/>
                <w:szCs w:val="18"/>
              </w:rPr>
              <w:t>(range)</w:t>
            </w:r>
          </w:p>
        </w:tc>
        <w:tc>
          <w:tcPr>
            <w:tcW w:w="709" w:type="dxa"/>
            <w:tcBorders>
              <w:top w:val="single" w:sz="18" w:space="0" w:color="auto"/>
              <w:bottom w:val="single" w:sz="12" w:space="0" w:color="auto"/>
            </w:tcBorders>
          </w:tcPr>
          <w:p w:rsidR="00F51445" w:rsidRPr="00B439DE" w:rsidRDefault="00F51445" w:rsidP="000B5A31">
            <w:pPr>
              <w:jc w:val="center"/>
              <w:rPr>
                <w:rFonts w:ascii="Times New Roman" w:hAnsi="Times New Roman" w:cs="Times New Roman"/>
                <w:sz w:val="20"/>
                <w:szCs w:val="20"/>
              </w:rPr>
            </w:pPr>
            <w:r w:rsidRPr="00B439DE">
              <w:rPr>
                <w:rFonts w:ascii="Times New Roman" w:hAnsi="Times New Roman" w:cs="Times New Roman"/>
                <w:sz w:val="20"/>
                <w:szCs w:val="20"/>
              </w:rPr>
              <w:t xml:space="preserve">IQ </w:t>
            </w:r>
            <w:r>
              <w:rPr>
                <w:rFonts w:ascii="Times New Roman" w:hAnsi="Times New Roman" w:cs="Times New Roman"/>
                <w:sz w:val="20"/>
                <w:szCs w:val="20"/>
              </w:rPr>
              <w:t>DBD</w:t>
            </w:r>
          </w:p>
        </w:tc>
        <w:tc>
          <w:tcPr>
            <w:tcW w:w="992" w:type="dxa"/>
            <w:tcBorders>
              <w:top w:val="single" w:sz="18" w:space="0" w:color="auto"/>
              <w:bottom w:val="single" w:sz="12" w:space="0" w:color="auto"/>
            </w:tcBorders>
          </w:tcPr>
          <w:p w:rsidR="00F51445" w:rsidRPr="00B439DE" w:rsidRDefault="00F51445" w:rsidP="000B5A31">
            <w:pPr>
              <w:jc w:val="center"/>
              <w:rPr>
                <w:rFonts w:ascii="Times New Roman" w:hAnsi="Times New Roman" w:cs="Times New Roman"/>
                <w:sz w:val="20"/>
                <w:szCs w:val="20"/>
              </w:rPr>
            </w:pPr>
            <w:r w:rsidRPr="00B439DE">
              <w:rPr>
                <w:rFonts w:ascii="Times New Roman" w:hAnsi="Times New Roman" w:cs="Times New Roman"/>
                <w:sz w:val="20"/>
                <w:szCs w:val="20"/>
              </w:rPr>
              <w:t xml:space="preserve">N of </w:t>
            </w:r>
            <w:r>
              <w:rPr>
                <w:rFonts w:ascii="Times New Roman" w:hAnsi="Times New Roman" w:cs="Times New Roman"/>
                <w:sz w:val="20"/>
                <w:szCs w:val="20"/>
              </w:rPr>
              <w:t>TD</w:t>
            </w:r>
          </w:p>
          <w:p w:rsidR="00F51445" w:rsidRPr="00B439DE" w:rsidRDefault="00F51445" w:rsidP="000B5A31">
            <w:pPr>
              <w:jc w:val="center"/>
              <w:rPr>
                <w:rFonts w:ascii="Times New Roman" w:hAnsi="Times New Roman" w:cs="Times New Roman"/>
                <w:sz w:val="20"/>
                <w:szCs w:val="20"/>
              </w:rPr>
            </w:pPr>
            <w:r w:rsidRPr="00B439DE">
              <w:rPr>
                <w:rFonts w:ascii="Times New Roman" w:hAnsi="Times New Roman" w:cs="Times New Roman"/>
                <w:sz w:val="20"/>
                <w:szCs w:val="20"/>
              </w:rPr>
              <w:t>(male</w:t>
            </w:r>
            <w:r>
              <w:rPr>
                <w:rFonts w:ascii="Times New Roman" w:hAnsi="Times New Roman" w:cs="Times New Roman"/>
                <w:sz w:val="20"/>
                <w:szCs w:val="20"/>
              </w:rPr>
              <w:t xml:space="preserve"> %</w:t>
            </w:r>
            <w:r w:rsidRPr="00B439DE">
              <w:rPr>
                <w:rFonts w:ascii="Times New Roman" w:hAnsi="Times New Roman" w:cs="Times New Roman"/>
                <w:sz w:val="20"/>
                <w:szCs w:val="20"/>
              </w:rPr>
              <w:t>)</w:t>
            </w:r>
          </w:p>
        </w:tc>
        <w:tc>
          <w:tcPr>
            <w:tcW w:w="1134" w:type="dxa"/>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Pr>
                <w:rFonts w:ascii="Times New Roman" w:hAnsi="Times New Roman" w:cs="Times New Roman"/>
                <w:sz w:val="20"/>
                <w:szCs w:val="20"/>
              </w:rPr>
              <w:t>Mean a</w:t>
            </w:r>
            <w:r w:rsidRPr="00B439DE">
              <w:rPr>
                <w:rFonts w:ascii="Times New Roman" w:hAnsi="Times New Roman" w:cs="Times New Roman"/>
                <w:sz w:val="20"/>
                <w:szCs w:val="20"/>
              </w:rPr>
              <w:t>ge</w:t>
            </w:r>
          </w:p>
          <w:p w:rsidR="00F51445" w:rsidRPr="00B439DE" w:rsidRDefault="00F51445" w:rsidP="000B5A31">
            <w:pPr>
              <w:jc w:val="center"/>
              <w:rPr>
                <w:rFonts w:ascii="Times New Roman" w:hAnsi="Times New Roman" w:cs="Times New Roman"/>
                <w:sz w:val="20"/>
                <w:szCs w:val="20"/>
              </w:rPr>
            </w:pPr>
            <w:r>
              <w:rPr>
                <w:rFonts w:ascii="Times New Roman" w:hAnsi="Times New Roman" w:cs="Times New Roman"/>
                <w:sz w:val="20"/>
                <w:szCs w:val="20"/>
              </w:rPr>
              <w:t xml:space="preserve">TD </w:t>
            </w:r>
            <w:r w:rsidRPr="00665002">
              <w:rPr>
                <w:rFonts w:ascii="Times New Roman" w:hAnsi="Times New Roman" w:cs="Times New Roman"/>
                <w:sz w:val="18"/>
                <w:szCs w:val="18"/>
              </w:rPr>
              <w:t>(range)</w:t>
            </w:r>
          </w:p>
        </w:tc>
        <w:tc>
          <w:tcPr>
            <w:tcW w:w="709" w:type="dxa"/>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sidRPr="00B439DE">
              <w:rPr>
                <w:rFonts w:ascii="Times New Roman" w:hAnsi="Times New Roman" w:cs="Times New Roman"/>
                <w:sz w:val="20"/>
                <w:szCs w:val="20"/>
              </w:rPr>
              <w:t>IQ</w:t>
            </w:r>
          </w:p>
          <w:p w:rsidR="00F51445" w:rsidRPr="00B439DE" w:rsidRDefault="00F51445" w:rsidP="000B5A31">
            <w:pPr>
              <w:jc w:val="center"/>
              <w:rPr>
                <w:rFonts w:ascii="Times New Roman" w:hAnsi="Times New Roman" w:cs="Times New Roman"/>
                <w:sz w:val="20"/>
                <w:szCs w:val="20"/>
              </w:rPr>
            </w:pPr>
            <w:r>
              <w:rPr>
                <w:rFonts w:ascii="Times New Roman" w:hAnsi="Times New Roman" w:cs="Times New Roman"/>
                <w:sz w:val="20"/>
                <w:szCs w:val="20"/>
              </w:rPr>
              <w:t>TD</w:t>
            </w:r>
          </w:p>
        </w:tc>
        <w:tc>
          <w:tcPr>
            <w:tcW w:w="1418" w:type="dxa"/>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Pr>
                <w:rFonts w:ascii="Times New Roman" w:hAnsi="Times New Roman" w:cs="Times New Roman"/>
                <w:sz w:val="20"/>
                <w:szCs w:val="20"/>
              </w:rPr>
              <w:t>Sample Characteristics</w:t>
            </w:r>
          </w:p>
        </w:tc>
        <w:tc>
          <w:tcPr>
            <w:tcW w:w="992" w:type="dxa"/>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Pr>
                <w:rFonts w:ascii="Times New Roman" w:hAnsi="Times New Roman" w:cs="Times New Roman"/>
                <w:sz w:val="20"/>
                <w:szCs w:val="20"/>
              </w:rPr>
              <w:t>Measures of CU traits</w:t>
            </w:r>
          </w:p>
        </w:tc>
        <w:tc>
          <w:tcPr>
            <w:tcW w:w="1276" w:type="dxa"/>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Pr>
                <w:rFonts w:ascii="Times New Roman" w:hAnsi="Times New Roman" w:cs="Times New Roman"/>
                <w:sz w:val="20"/>
                <w:szCs w:val="20"/>
              </w:rPr>
              <w:t>Co-morbidity (ADHD %)</w:t>
            </w:r>
          </w:p>
        </w:tc>
        <w:tc>
          <w:tcPr>
            <w:tcW w:w="992" w:type="dxa"/>
            <w:gridSpan w:val="2"/>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Pr>
                <w:rFonts w:ascii="Times New Roman" w:hAnsi="Times New Roman" w:cs="Times New Roman"/>
                <w:sz w:val="20"/>
                <w:szCs w:val="20"/>
              </w:rPr>
              <w:t>Scanner Strength</w:t>
            </w:r>
          </w:p>
        </w:tc>
        <w:tc>
          <w:tcPr>
            <w:tcW w:w="850" w:type="dxa"/>
            <w:gridSpan w:val="2"/>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Pr>
                <w:rFonts w:ascii="Times New Roman" w:hAnsi="Times New Roman" w:cs="Times New Roman"/>
                <w:sz w:val="20"/>
                <w:szCs w:val="20"/>
              </w:rPr>
              <w:t>FWHM (mm)</w:t>
            </w:r>
          </w:p>
        </w:tc>
        <w:tc>
          <w:tcPr>
            <w:tcW w:w="1276" w:type="dxa"/>
            <w:tcBorders>
              <w:top w:val="single" w:sz="18" w:space="0" w:color="auto"/>
              <w:bottom w:val="single" w:sz="12" w:space="0" w:color="auto"/>
            </w:tcBorders>
          </w:tcPr>
          <w:p w:rsidR="00F51445" w:rsidRDefault="00F51445" w:rsidP="000B5A31">
            <w:pPr>
              <w:jc w:val="center"/>
              <w:rPr>
                <w:rFonts w:ascii="Times New Roman" w:hAnsi="Times New Roman" w:cs="Times New Roman"/>
                <w:sz w:val="20"/>
                <w:szCs w:val="20"/>
              </w:rPr>
            </w:pPr>
            <w:r>
              <w:rPr>
                <w:rFonts w:ascii="Times New Roman" w:hAnsi="Times New Roman" w:cs="Times New Roman"/>
                <w:sz w:val="20"/>
                <w:szCs w:val="20"/>
              </w:rPr>
              <w:t>Significance</w:t>
            </w:r>
          </w:p>
        </w:tc>
      </w:tr>
      <w:tr w:rsidR="00F51445" w:rsidTr="000B5A31">
        <w:trPr>
          <w:trHeight w:val="243"/>
        </w:trPr>
        <w:tc>
          <w:tcPr>
            <w:tcW w:w="1276"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Sterzer et al.</w:t>
            </w:r>
            <w:r w:rsidRPr="00A27F9E">
              <w:rPr>
                <w:rFonts w:ascii="Times New Roman" w:hAnsi="Times New Roman" w:cs="Times New Roman"/>
                <w:noProof/>
                <w:sz w:val="18"/>
                <w:szCs w:val="18"/>
                <w:vertAlign w:val="superscript"/>
              </w:rPr>
              <w:t>19</w:t>
            </w:r>
            <w:r>
              <w:rPr>
                <w:rFonts w:ascii="Times New Roman" w:hAnsi="Times New Roman" w:cs="Times New Roman"/>
                <w:sz w:val="18"/>
                <w:szCs w:val="18"/>
              </w:rPr>
              <w:t xml:space="preserve">2007 </w:t>
            </w:r>
          </w:p>
        </w:tc>
        <w:tc>
          <w:tcPr>
            <w:tcW w:w="1242" w:type="dxa"/>
            <w:tcBorders>
              <w:top w:val="single" w:sz="12"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CD </w:t>
            </w:r>
          </w:p>
          <w:p w:rsidR="00F51445" w:rsidRPr="00C40817" w:rsidRDefault="00F51445" w:rsidP="000B5A31">
            <w:pPr>
              <w:jc w:val="center"/>
              <w:rPr>
                <w:rFonts w:ascii="Times New Roman" w:hAnsi="Times New Roman" w:cs="Times New Roman"/>
                <w:sz w:val="18"/>
                <w:szCs w:val="18"/>
              </w:rPr>
            </w:pPr>
          </w:p>
        </w:tc>
        <w:tc>
          <w:tcPr>
            <w:tcW w:w="992"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12 (100%</w:t>
            </w:r>
            <w:r w:rsidRPr="00C40817">
              <w:rPr>
                <w:rFonts w:ascii="Times New Roman" w:hAnsi="Times New Roman" w:cs="Times New Roman"/>
                <w:sz w:val="18"/>
                <w:szCs w:val="18"/>
              </w:rPr>
              <w:t>)</w:t>
            </w:r>
          </w:p>
        </w:tc>
        <w:tc>
          <w:tcPr>
            <w:tcW w:w="1134" w:type="dxa"/>
            <w:tcBorders>
              <w:top w:val="single" w:sz="12"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12.8</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(9-15 yrs)</w:t>
            </w:r>
          </w:p>
        </w:tc>
        <w:tc>
          <w:tcPr>
            <w:tcW w:w="709"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100.6</w:t>
            </w:r>
          </w:p>
        </w:tc>
        <w:tc>
          <w:tcPr>
            <w:tcW w:w="992"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12 (100%</w:t>
            </w:r>
            <w:r w:rsidRPr="00C40817">
              <w:rPr>
                <w:rFonts w:ascii="Times New Roman" w:hAnsi="Times New Roman" w:cs="Times New Roman"/>
                <w:sz w:val="18"/>
                <w:szCs w:val="18"/>
              </w:rPr>
              <w:t>)</w:t>
            </w:r>
          </w:p>
        </w:tc>
        <w:tc>
          <w:tcPr>
            <w:tcW w:w="1134" w:type="dxa"/>
            <w:tcBorders>
              <w:top w:val="single" w:sz="12"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12.5</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(9-15 yrs)</w:t>
            </w:r>
          </w:p>
        </w:tc>
        <w:tc>
          <w:tcPr>
            <w:tcW w:w="709"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107.2</w:t>
            </w:r>
          </w:p>
        </w:tc>
        <w:tc>
          <w:tcPr>
            <w:tcW w:w="1418"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Clinical</w:t>
            </w:r>
          </w:p>
        </w:tc>
        <w:tc>
          <w:tcPr>
            <w:tcW w:w="992"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None</w:t>
            </w:r>
          </w:p>
        </w:tc>
        <w:tc>
          <w:tcPr>
            <w:tcW w:w="1276" w:type="dxa"/>
            <w:tcBorders>
              <w:top w:val="single" w:sz="12"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ADHD</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(58%)</w:t>
            </w:r>
          </w:p>
        </w:tc>
        <w:tc>
          <w:tcPr>
            <w:tcW w:w="708" w:type="dxa"/>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1.5</w:t>
            </w:r>
          </w:p>
        </w:tc>
        <w:tc>
          <w:tcPr>
            <w:tcW w:w="851" w:type="dxa"/>
            <w:gridSpan w:val="2"/>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w:t>
            </w:r>
          </w:p>
        </w:tc>
        <w:tc>
          <w:tcPr>
            <w:tcW w:w="1559" w:type="dxa"/>
            <w:gridSpan w:val="2"/>
            <w:tcBorders>
              <w:top w:val="single" w:sz="12"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p&lt;0.05,</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FWE-corrected</w:t>
            </w:r>
          </w:p>
        </w:tc>
      </w:tr>
      <w:tr w:rsidR="00F51445" w:rsidTr="000B5A31">
        <w:trPr>
          <w:trHeight w:val="230"/>
        </w:trPr>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De Brito et al.</w:t>
            </w:r>
            <w:r w:rsidRPr="00E057B0">
              <w:rPr>
                <w:rFonts w:ascii="Times New Roman" w:hAnsi="Times New Roman" w:cs="Times New Roman"/>
                <w:noProof/>
                <w:sz w:val="18"/>
                <w:szCs w:val="18"/>
                <w:vertAlign w:val="superscript"/>
              </w:rPr>
              <w:t>44</w:t>
            </w:r>
            <w:r>
              <w:rPr>
                <w:rFonts w:ascii="Times New Roman" w:hAnsi="Times New Roman" w:cs="Times New Roman"/>
                <w:sz w:val="18"/>
                <w:szCs w:val="18"/>
              </w:rPr>
              <w:t>2009</w:t>
            </w:r>
          </w:p>
        </w:tc>
        <w:tc>
          <w:tcPr>
            <w:tcW w:w="124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CP</w:t>
            </w:r>
            <w:r w:rsidRPr="00C40817">
              <w:rPr>
                <w:rFonts w:ascii="Times New Roman" w:hAnsi="Times New Roman" w:cs="Times New Roman"/>
                <w:sz w:val="18"/>
                <w:szCs w:val="18"/>
              </w:rPr>
              <w:t>/CU</w:t>
            </w:r>
            <w:r>
              <w:rPr>
                <w:rFonts w:ascii="Times New Roman" w:hAnsi="Times New Roman" w:cs="Times New Roman"/>
                <w:sz w:val="18"/>
                <w:szCs w:val="18"/>
              </w:rPr>
              <w:t xml:space="preserve"> </w:t>
            </w:r>
            <w:r w:rsidRPr="00C40817">
              <w:rPr>
                <w:rFonts w:ascii="Times New Roman" w:hAnsi="Times New Roman" w:cs="Times New Roman"/>
                <w:sz w:val="18"/>
                <w:szCs w:val="18"/>
              </w:rPr>
              <w:t>traits</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23(100%</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11.6</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(10-13.3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95.4</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25(100%</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11.8</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(10-13.3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106.9</w:t>
            </w:r>
          </w:p>
        </w:tc>
        <w:tc>
          <w:tcPr>
            <w:tcW w:w="141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Community</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APSD</w:t>
            </w:r>
          </w:p>
        </w:tc>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N</w:t>
            </w:r>
            <w:r w:rsidRPr="00C40817">
              <w:rPr>
                <w:rFonts w:ascii="Times New Roman" w:hAnsi="Times New Roman" w:cs="Times New Roman"/>
                <w:sz w:val="18"/>
                <w:szCs w:val="18"/>
              </w:rPr>
              <w:t>A</w:t>
            </w:r>
          </w:p>
        </w:tc>
        <w:tc>
          <w:tcPr>
            <w:tcW w:w="70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w:t>
            </w:r>
          </w:p>
        </w:tc>
        <w:tc>
          <w:tcPr>
            <w:tcW w:w="1559"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p&lt;0.001, uncorrected</w:t>
            </w:r>
          </w:p>
        </w:tc>
      </w:tr>
      <w:tr w:rsidR="00F51445" w:rsidTr="000B5A31">
        <w:trPr>
          <w:trHeight w:val="230"/>
        </w:trPr>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Dalwani et al.</w:t>
            </w:r>
            <w:r w:rsidRPr="00C01019">
              <w:rPr>
                <w:rFonts w:ascii="Times New Roman" w:hAnsi="Times New Roman" w:cs="Times New Roman"/>
                <w:noProof/>
                <w:sz w:val="18"/>
                <w:szCs w:val="18"/>
                <w:vertAlign w:val="superscript"/>
              </w:rPr>
              <w:t>25</w:t>
            </w:r>
            <w:r>
              <w:rPr>
                <w:rFonts w:ascii="Times New Roman" w:hAnsi="Times New Roman" w:cs="Times New Roman"/>
                <w:sz w:val="18"/>
                <w:szCs w:val="18"/>
              </w:rPr>
              <w:t>2011</w:t>
            </w:r>
          </w:p>
        </w:tc>
        <w:tc>
          <w:tcPr>
            <w:tcW w:w="124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ASD</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25(100%</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16.6</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 (14-18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98.1</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19(100%</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16.6</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(14-18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105.2</w:t>
            </w:r>
          </w:p>
        </w:tc>
        <w:tc>
          <w:tcPr>
            <w:tcW w:w="141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Clinical</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None</w:t>
            </w:r>
          </w:p>
        </w:tc>
        <w:tc>
          <w:tcPr>
            <w:tcW w:w="1276"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ADHD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(12%)</w:t>
            </w:r>
          </w:p>
        </w:tc>
        <w:tc>
          <w:tcPr>
            <w:tcW w:w="70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w:t>
            </w:r>
          </w:p>
        </w:tc>
        <w:tc>
          <w:tcPr>
            <w:tcW w:w="1559"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p&lt;0.05,</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FWE-corrected</w:t>
            </w:r>
          </w:p>
        </w:tc>
      </w:tr>
      <w:tr w:rsidR="00F51445" w:rsidTr="000B5A31">
        <w:trPr>
          <w:trHeight w:val="230"/>
        </w:trPr>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Fairchild et al.</w:t>
            </w:r>
            <w:r w:rsidRPr="00A27F9E">
              <w:rPr>
                <w:rFonts w:ascii="Times New Roman" w:hAnsi="Times New Roman" w:cs="Times New Roman"/>
                <w:noProof/>
                <w:sz w:val="18"/>
                <w:szCs w:val="18"/>
                <w:vertAlign w:val="superscript"/>
              </w:rPr>
              <w:t>20</w:t>
            </w:r>
            <w:r>
              <w:rPr>
                <w:rFonts w:ascii="Times New Roman" w:hAnsi="Times New Roman" w:cs="Times New Roman"/>
                <w:sz w:val="18"/>
                <w:szCs w:val="18"/>
              </w:rPr>
              <w:t>2011</w:t>
            </w:r>
          </w:p>
        </w:tc>
        <w:tc>
          <w:tcPr>
            <w:tcW w:w="1242"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CD (childhood/</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adolescent onset)</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63 (100%</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17.8</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(16-21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99.3</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27 (100%</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18.5</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(16-21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101.4</w:t>
            </w:r>
          </w:p>
        </w:tc>
        <w:tc>
          <w:tcPr>
            <w:tcW w:w="141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Community</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YPI &amp; ICU</w:t>
            </w:r>
          </w:p>
        </w:tc>
        <w:tc>
          <w:tcPr>
            <w:tcW w:w="1276"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Pr>
                <w:rFonts w:ascii="Times New Roman" w:hAnsi="Times New Roman" w:cs="Times New Roman"/>
                <w:sz w:val="18"/>
                <w:szCs w:val="18"/>
              </w:rPr>
              <w:t>ADHD (24%),</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Substance abuse</w:t>
            </w:r>
          </w:p>
        </w:tc>
        <w:tc>
          <w:tcPr>
            <w:tcW w:w="70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w:t>
            </w:r>
          </w:p>
        </w:tc>
        <w:tc>
          <w:tcPr>
            <w:tcW w:w="1559"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p&lt;0.001, uncorrected</w:t>
            </w:r>
          </w:p>
        </w:tc>
      </w:tr>
      <w:tr w:rsidR="00F51445" w:rsidTr="000B5A31">
        <w:trPr>
          <w:trHeight w:val="243"/>
        </w:trPr>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Stevens &amp; Haney-Caron</w:t>
            </w:r>
            <w:r w:rsidRPr="00A27F9E">
              <w:rPr>
                <w:rFonts w:ascii="Times New Roman" w:hAnsi="Times New Roman" w:cs="Times New Roman"/>
                <w:noProof/>
                <w:sz w:val="18"/>
                <w:szCs w:val="18"/>
                <w:vertAlign w:val="superscript"/>
              </w:rPr>
              <w:t>18</w:t>
            </w:r>
            <w:r>
              <w:rPr>
                <w:rFonts w:ascii="Times New Roman" w:hAnsi="Times New Roman" w:cs="Times New Roman"/>
                <w:sz w:val="18"/>
                <w:szCs w:val="18"/>
              </w:rPr>
              <w:t>2012</w:t>
            </w:r>
          </w:p>
        </w:tc>
        <w:tc>
          <w:tcPr>
            <w:tcW w:w="124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CD</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24(67%</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16</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 (15-16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91.3</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24(67%</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16</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(15-16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97.4</w:t>
            </w:r>
          </w:p>
        </w:tc>
        <w:tc>
          <w:tcPr>
            <w:tcW w:w="141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Community</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None</w:t>
            </w:r>
          </w:p>
        </w:tc>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ADHD (0%), </w:t>
            </w:r>
            <w:r w:rsidRPr="00C40817">
              <w:rPr>
                <w:rFonts w:ascii="Times New Roman" w:hAnsi="Times New Roman" w:cs="Times New Roman"/>
                <w:sz w:val="18"/>
                <w:szCs w:val="18"/>
              </w:rPr>
              <w:t>Substance abuse</w:t>
            </w:r>
          </w:p>
        </w:tc>
        <w:tc>
          <w:tcPr>
            <w:tcW w:w="70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w:t>
            </w:r>
          </w:p>
        </w:tc>
        <w:tc>
          <w:tcPr>
            <w:tcW w:w="1559"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p&lt;0.05,</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corrected</w:t>
            </w:r>
          </w:p>
        </w:tc>
      </w:tr>
      <w:tr w:rsidR="00F51445" w:rsidTr="000B5A31">
        <w:trPr>
          <w:trHeight w:val="243"/>
        </w:trPr>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Fairchild et al.</w:t>
            </w:r>
            <w:r w:rsidRPr="00A27F9E">
              <w:rPr>
                <w:rFonts w:ascii="Times New Roman" w:hAnsi="Times New Roman" w:cs="Times New Roman"/>
                <w:noProof/>
                <w:sz w:val="18"/>
                <w:szCs w:val="18"/>
                <w:vertAlign w:val="superscript"/>
              </w:rPr>
              <w:t>12</w:t>
            </w:r>
            <w:r>
              <w:rPr>
                <w:rFonts w:ascii="Times New Roman" w:hAnsi="Times New Roman" w:cs="Times New Roman"/>
                <w:sz w:val="18"/>
                <w:szCs w:val="18"/>
              </w:rPr>
              <w:t>2013</w:t>
            </w:r>
          </w:p>
        </w:tc>
        <w:tc>
          <w:tcPr>
            <w:tcW w:w="1242"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CD (childhood/</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adolescent onset)</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22(0</w:t>
            </w:r>
            <w:r>
              <w:rPr>
                <w:rFonts w:ascii="Times New Roman" w:hAnsi="Times New Roman" w:cs="Times New Roman"/>
                <w:sz w:val="18"/>
                <w:szCs w:val="18"/>
              </w:rPr>
              <w:t>%</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17.2</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(14-20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99.8</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20</w:t>
            </w:r>
            <w:r w:rsidRPr="00C40817">
              <w:rPr>
                <w:rFonts w:ascii="Times New Roman" w:hAnsi="Times New Roman" w:cs="Times New Roman"/>
                <w:sz w:val="18"/>
                <w:szCs w:val="18"/>
              </w:rPr>
              <w:t>(0</w:t>
            </w:r>
            <w:r>
              <w:rPr>
                <w:rFonts w:ascii="Times New Roman" w:hAnsi="Times New Roman" w:cs="Times New Roman"/>
                <w:sz w:val="18"/>
                <w:szCs w:val="18"/>
              </w:rPr>
              <w:t>%</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17.6</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(14-20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105.8</w:t>
            </w:r>
          </w:p>
        </w:tc>
        <w:tc>
          <w:tcPr>
            <w:tcW w:w="141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Community</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YPI</w:t>
            </w:r>
          </w:p>
        </w:tc>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ADHD</w:t>
            </w:r>
            <w:r>
              <w:rPr>
                <w:rFonts w:ascii="Times New Roman" w:hAnsi="Times New Roman" w:cs="Times New Roman"/>
                <w:sz w:val="18"/>
                <w:szCs w:val="18"/>
              </w:rPr>
              <w:t xml:space="preserve"> (10%)</w:t>
            </w:r>
            <w:r w:rsidRPr="00C40817">
              <w:rPr>
                <w:rFonts w:ascii="Times New Roman" w:hAnsi="Times New Roman" w:cs="Times New Roman"/>
                <w:sz w:val="18"/>
                <w:szCs w:val="18"/>
              </w:rPr>
              <w:t>, MDD</w:t>
            </w:r>
          </w:p>
        </w:tc>
        <w:tc>
          <w:tcPr>
            <w:tcW w:w="70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w:t>
            </w:r>
          </w:p>
        </w:tc>
        <w:tc>
          <w:tcPr>
            <w:tcW w:w="1559"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p&lt;0.001, uncorrected</w:t>
            </w:r>
          </w:p>
        </w:tc>
      </w:tr>
      <w:tr w:rsidR="00F51445" w:rsidTr="000B5A31">
        <w:trPr>
          <w:trHeight w:val="243"/>
        </w:trPr>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Olvera et al.</w:t>
            </w:r>
            <w:r w:rsidRPr="00A27F9E">
              <w:rPr>
                <w:rFonts w:ascii="Times New Roman" w:hAnsi="Times New Roman" w:cs="Times New Roman"/>
                <w:noProof/>
                <w:sz w:val="18"/>
                <w:szCs w:val="18"/>
                <w:vertAlign w:val="superscript"/>
              </w:rPr>
              <w:t>23</w:t>
            </w:r>
            <w:r>
              <w:rPr>
                <w:rFonts w:ascii="Times New Roman" w:hAnsi="Times New Roman" w:cs="Times New Roman"/>
                <w:sz w:val="18"/>
                <w:szCs w:val="18"/>
              </w:rPr>
              <w:t>2014</w:t>
            </w:r>
          </w:p>
        </w:tc>
        <w:tc>
          <w:tcPr>
            <w:tcW w:w="124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CD</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24(67%</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15.8</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(13-17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91.9</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24(67%</w:t>
            </w:r>
            <w:r w:rsidRPr="00C40817">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15.3</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(13-17 yrs)</w:t>
            </w:r>
          </w:p>
        </w:tc>
        <w:tc>
          <w:tcPr>
            <w:tcW w:w="709"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98.6</w:t>
            </w:r>
          </w:p>
        </w:tc>
        <w:tc>
          <w:tcPr>
            <w:tcW w:w="141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Prison</w:t>
            </w:r>
          </w:p>
        </w:tc>
        <w:tc>
          <w:tcPr>
            <w:tcW w:w="992"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None</w:t>
            </w:r>
          </w:p>
        </w:tc>
        <w:tc>
          <w:tcPr>
            <w:tcW w:w="1276"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ADHD</w:t>
            </w:r>
            <w:r>
              <w:rPr>
                <w:rFonts w:ascii="Times New Roman" w:hAnsi="Times New Roman" w:cs="Times New Roman"/>
                <w:sz w:val="18"/>
                <w:szCs w:val="18"/>
              </w:rPr>
              <w:t xml:space="preserve"> (75%)</w:t>
            </w:r>
            <w:r w:rsidRPr="00C40817">
              <w:rPr>
                <w:rFonts w:ascii="Times New Roman" w:hAnsi="Times New Roman" w:cs="Times New Roman"/>
                <w:sz w:val="18"/>
                <w:szCs w:val="18"/>
              </w:rPr>
              <w:t>, Bipolar disorder</w:t>
            </w:r>
          </w:p>
        </w:tc>
        <w:tc>
          <w:tcPr>
            <w:tcW w:w="708" w:type="dxa"/>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9.4</w:t>
            </w:r>
          </w:p>
        </w:tc>
        <w:tc>
          <w:tcPr>
            <w:tcW w:w="1559" w:type="dxa"/>
            <w:gridSpan w:val="2"/>
            <w:tcBorders>
              <w:top w:val="single" w:sz="4" w:space="0" w:color="auto"/>
              <w:bottom w:val="single" w:sz="4" w:space="0" w:color="auto"/>
            </w:tcBorders>
            <w:shd w:val="clear" w:color="auto" w:fill="auto"/>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Equivalent to p&lt;0.05,</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FWE-corrected</w:t>
            </w:r>
          </w:p>
        </w:tc>
      </w:tr>
      <w:tr w:rsidR="00F51445" w:rsidTr="000B5A31">
        <w:trPr>
          <w:trHeight w:val="243"/>
        </w:trPr>
        <w:tc>
          <w:tcPr>
            <w:tcW w:w="1276" w:type="dxa"/>
            <w:tcBorders>
              <w:top w:val="single" w:sz="4" w:space="0" w:color="auto"/>
              <w:bottom w:val="single" w:sz="4" w:space="0" w:color="auto"/>
            </w:tcBorders>
            <w:shd w:val="clear" w:color="auto" w:fill="auto"/>
          </w:tcPr>
          <w:p w:rsidR="00F51445" w:rsidRPr="00AF27F8" w:rsidRDefault="00F51445" w:rsidP="000B5A31">
            <w:pPr>
              <w:jc w:val="center"/>
              <w:rPr>
                <w:rFonts w:ascii="Times New Roman" w:hAnsi="Times New Roman" w:cs="Times New Roman"/>
                <w:sz w:val="18"/>
                <w:szCs w:val="18"/>
                <w:lang w:val="fr-FR"/>
              </w:rPr>
            </w:pPr>
            <w:r w:rsidRPr="00AF27F8">
              <w:rPr>
                <w:rFonts w:ascii="Times New Roman" w:hAnsi="Times New Roman" w:cs="Times New Roman"/>
                <w:sz w:val="18"/>
                <w:szCs w:val="18"/>
                <w:lang w:val="fr-FR"/>
              </w:rPr>
              <w:t>Cope, Ermer, Gaudet et al.</w:t>
            </w:r>
            <w:r w:rsidRPr="008F74A7">
              <w:rPr>
                <w:rFonts w:ascii="Times New Roman" w:hAnsi="Times New Roman" w:cs="Times New Roman"/>
                <w:noProof/>
                <w:sz w:val="18"/>
                <w:szCs w:val="18"/>
                <w:vertAlign w:val="superscript"/>
                <w:lang w:val="fr-FR"/>
              </w:rPr>
              <w:t>22</w:t>
            </w:r>
            <w:r>
              <w:rPr>
                <w:rFonts w:ascii="Times New Roman" w:hAnsi="Times New Roman" w:cs="Times New Roman"/>
                <w:sz w:val="18"/>
                <w:szCs w:val="18"/>
                <w:lang w:val="fr-FR"/>
              </w:rPr>
              <w:t>2014</w:t>
            </w:r>
          </w:p>
        </w:tc>
        <w:tc>
          <w:tcPr>
            <w:tcW w:w="124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CD</w:t>
            </w:r>
            <w:r w:rsidRPr="00FC305E">
              <w:rPr>
                <w:rFonts w:ascii="Times New Roman" w:hAnsi="Times New Roman" w:cs="Times New Roman"/>
                <w:sz w:val="18"/>
                <w:szCs w:val="18"/>
              </w:rPr>
              <w:t>/</w:t>
            </w:r>
            <w:r>
              <w:rPr>
                <w:rFonts w:ascii="Times New Roman" w:hAnsi="Times New Roman" w:cs="Times New Roman"/>
                <w:sz w:val="18"/>
                <w:szCs w:val="18"/>
              </w:rPr>
              <w:t>ODD</w:t>
            </w:r>
          </w:p>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Psychopathic traits</w:t>
            </w:r>
          </w:p>
        </w:tc>
        <w:tc>
          <w:tcPr>
            <w:tcW w:w="99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20(100%</w:t>
            </w:r>
            <w:r w:rsidRPr="00FC305E">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17.4</w:t>
            </w:r>
            <w:r>
              <w:rPr>
                <w:rFonts w:ascii="Times New Roman" w:hAnsi="Times New Roman" w:cs="Times New Roman"/>
                <w:sz w:val="18"/>
                <w:szCs w:val="18"/>
              </w:rPr>
              <w:t xml:space="preserve"> </w:t>
            </w:r>
          </w:p>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(14.9-19 yrs</w:t>
            </w:r>
          </w:p>
        </w:tc>
        <w:tc>
          <w:tcPr>
            <w:tcW w:w="709"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93</w:t>
            </w:r>
          </w:p>
        </w:tc>
        <w:tc>
          <w:tcPr>
            <w:tcW w:w="99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21(100%</w:t>
            </w:r>
            <w:r w:rsidRPr="00FC305E">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16.4</w:t>
            </w:r>
            <w:r>
              <w:rPr>
                <w:rFonts w:ascii="Times New Roman" w:hAnsi="Times New Roman" w:cs="Times New Roman"/>
                <w:sz w:val="18"/>
                <w:szCs w:val="18"/>
              </w:rPr>
              <w:t xml:space="preserve"> </w:t>
            </w:r>
          </w:p>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(12.8-19 yrs)</w:t>
            </w:r>
          </w:p>
        </w:tc>
        <w:tc>
          <w:tcPr>
            <w:tcW w:w="709"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110.6</w:t>
            </w:r>
          </w:p>
        </w:tc>
        <w:tc>
          <w:tcPr>
            <w:tcW w:w="1418"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Prison/</w:t>
            </w:r>
          </w:p>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Community</w:t>
            </w:r>
          </w:p>
        </w:tc>
        <w:tc>
          <w:tcPr>
            <w:tcW w:w="99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PCL-YV</w:t>
            </w:r>
          </w:p>
        </w:tc>
        <w:tc>
          <w:tcPr>
            <w:tcW w:w="1276"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Pr>
                <w:rFonts w:ascii="Times New Roman" w:hAnsi="Times New Roman" w:cs="Times New Roman"/>
                <w:sz w:val="18"/>
                <w:szCs w:val="18"/>
              </w:rPr>
              <w:t>ADHD (5%),</w:t>
            </w:r>
          </w:p>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Substance abuse</w:t>
            </w:r>
          </w:p>
        </w:tc>
        <w:tc>
          <w:tcPr>
            <w:tcW w:w="708"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1.5</w:t>
            </w:r>
          </w:p>
        </w:tc>
        <w:tc>
          <w:tcPr>
            <w:tcW w:w="851" w:type="dxa"/>
            <w:gridSpan w:val="2"/>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10</w:t>
            </w:r>
          </w:p>
        </w:tc>
        <w:tc>
          <w:tcPr>
            <w:tcW w:w="1559" w:type="dxa"/>
            <w:gridSpan w:val="2"/>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p&lt;0.05,</w:t>
            </w:r>
          </w:p>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FWE-corrected</w:t>
            </w:r>
          </w:p>
        </w:tc>
      </w:tr>
      <w:tr w:rsidR="00F51445" w:rsidTr="000B5A31">
        <w:trPr>
          <w:trHeight w:val="589"/>
        </w:trPr>
        <w:tc>
          <w:tcPr>
            <w:tcW w:w="1276"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Hummer et al.</w:t>
            </w:r>
            <w:r w:rsidRPr="00E057B0">
              <w:rPr>
                <w:rFonts w:ascii="Times New Roman" w:hAnsi="Times New Roman" w:cs="Times New Roman"/>
                <w:noProof/>
                <w:sz w:val="18"/>
                <w:szCs w:val="18"/>
                <w:vertAlign w:val="superscript"/>
              </w:rPr>
              <w:t>26</w:t>
            </w:r>
            <w:r>
              <w:rPr>
                <w:rFonts w:ascii="Times New Roman" w:hAnsi="Times New Roman" w:cs="Times New Roman"/>
                <w:sz w:val="18"/>
                <w:szCs w:val="18"/>
              </w:rPr>
              <w:t>2014</w:t>
            </w:r>
          </w:p>
        </w:tc>
        <w:tc>
          <w:tcPr>
            <w:tcW w:w="124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DBD</w:t>
            </w:r>
          </w:p>
        </w:tc>
        <w:tc>
          <w:tcPr>
            <w:tcW w:w="99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33(73%</w:t>
            </w:r>
            <w:r w:rsidRPr="00FC305E">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15.3</w:t>
            </w:r>
            <w:r>
              <w:rPr>
                <w:rFonts w:ascii="Times New Roman" w:hAnsi="Times New Roman" w:cs="Times New Roman"/>
                <w:sz w:val="18"/>
                <w:szCs w:val="18"/>
              </w:rPr>
              <w:t xml:space="preserve"> </w:t>
            </w:r>
          </w:p>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(13-17 yrs)</w:t>
            </w:r>
          </w:p>
        </w:tc>
        <w:tc>
          <w:tcPr>
            <w:tcW w:w="709"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102.7</w:t>
            </w:r>
          </w:p>
        </w:tc>
        <w:tc>
          <w:tcPr>
            <w:tcW w:w="99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33(73%</w:t>
            </w:r>
            <w:r w:rsidRPr="00FC305E">
              <w:rPr>
                <w:rFonts w:ascii="Times New Roman" w:hAnsi="Times New Roman" w:cs="Times New Roman"/>
                <w:sz w:val="18"/>
                <w:szCs w:val="18"/>
              </w:rPr>
              <w:t>)</w:t>
            </w:r>
          </w:p>
        </w:tc>
        <w:tc>
          <w:tcPr>
            <w:tcW w:w="1134" w:type="dxa"/>
            <w:tcBorders>
              <w:top w:val="single" w:sz="4" w:space="0" w:color="auto"/>
              <w:bottom w:val="single" w:sz="4" w:space="0" w:color="auto"/>
            </w:tcBorders>
            <w:shd w:val="clear" w:color="auto" w:fill="auto"/>
          </w:tcPr>
          <w:p w:rsidR="00F51445"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15.4</w:t>
            </w:r>
            <w:r>
              <w:rPr>
                <w:rFonts w:ascii="Times New Roman" w:hAnsi="Times New Roman" w:cs="Times New Roman"/>
                <w:sz w:val="18"/>
                <w:szCs w:val="18"/>
              </w:rPr>
              <w:t xml:space="preserve"> </w:t>
            </w:r>
          </w:p>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(13-17 yrs)</w:t>
            </w:r>
          </w:p>
        </w:tc>
        <w:tc>
          <w:tcPr>
            <w:tcW w:w="709"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106.9</w:t>
            </w:r>
          </w:p>
        </w:tc>
        <w:tc>
          <w:tcPr>
            <w:tcW w:w="1418"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Community</w:t>
            </w:r>
          </w:p>
        </w:tc>
        <w:tc>
          <w:tcPr>
            <w:tcW w:w="992"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None</w:t>
            </w:r>
          </w:p>
        </w:tc>
        <w:tc>
          <w:tcPr>
            <w:tcW w:w="1276"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Pr>
                <w:rFonts w:ascii="Times New Roman" w:hAnsi="Times New Roman" w:cs="Times New Roman"/>
                <w:sz w:val="18"/>
                <w:szCs w:val="18"/>
              </w:rPr>
              <w:t>ADHD (58%)</w:t>
            </w:r>
          </w:p>
        </w:tc>
        <w:tc>
          <w:tcPr>
            <w:tcW w:w="708" w:type="dxa"/>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8</w:t>
            </w:r>
          </w:p>
        </w:tc>
        <w:tc>
          <w:tcPr>
            <w:tcW w:w="1559" w:type="dxa"/>
            <w:gridSpan w:val="2"/>
            <w:tcBorders>
              <w:top w:val="single" w:sz="4" w:space="0" w:color="auto"/>
              <w:bottom w:val="single" w:sz="4" w:space="0" w:color="auto"/>
            </w:tcBorders>
            <w:shd w:val="clear" w:color="auto" w:fill="auto"/>
          </w:tcPr>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p&lt;0.05,</w:t>
            </w:r>
          </w:p>
          <w:p w:rsidR="00F51445" w:rsidRPr="00FC305E" w:rsidRDefault="00F51445" w:rsidP="000B5A31">
            <w:pPr>
              <w:jc w:val="center"/>
              <w:rPr>
                <w:rFonts w:ascii="Times New Roman" w:hAnsi="Times New Roman" w:cs="Times New Roman"/>
                <w:sz w:val="18"/>
                <w:szCs w:val="18"/>
              </w:rPr>
            </w:pPr>
            <w:r w:rsidRPr="00FC305E">
              <w:rPr>
                <w:rFonts w:ascii="Times New Roman" w:hAnsi="Times New Roman" w:cs="Times New Roman"/>
                <w:sz w:val="18"/>
                <w:szCs w:val="18"/>
              </w:rPr>
              <w:t>corrected</w:t>
            </w:r>
          </w:p>
        </w:tc>
      </w:tr>
      <w:tr w:rsidR="00F51445" w:rsidTr="00985F4C">
        <w:trPr>
          <w:trHeight w:val="243"/>
        </w:trPr>
        <w:tc>
          <w:tcPr>
            <w:tcW w:w="1276" w:type="dxa"/>
            <w:tcBorders>
              <w:top w:val="single" w:sz="4" w:space="0" w:color="auto"/>
              <w:bottom w:val="single" w:sz="4" w:space="0" w:color="auto"/>
            </w:tcBorders>
            <w:shd w:val="clear" w:color="auto" w:fill="FFFFFF" w:themeFill="background1"/>
          </w:tcPr>
          <w:p w:rsidR="00F51445" w:rsidRPr="00B7527C" w:rsidRDefault="00F51445" w:rsidP="000B5A31">
            <w:pPr>
              <w:jc w:val="center"/>
              <w:rPr>
                <w:rFonts w:ascii="Times New Roman" w:hAnsi="Times New Roman" w:cs="Times New Roman"/>
                <w:sz w:val="18"/>
                <w:szCs w:val="18"/>
                <w:vertAlign w:val="superscript"/>
              </w:rPr>
            </w:pPr>
            <w:r w:rsidRPr="0041229D">
              <w:rPr>
                <w:rFonts w:ascii="Times New Roman" w:hAnsi="Times New Roman" w:cs="Times New Roman"/>
                <w:sz w:val="18"/>
                <w:szCs w:val="18"/>
              </w:rPr>
              <w:t>Michalska et al.</w:t>
            </w:r>
            <w:r w:rsidRPr="00E057B0">
              <w:rPr>
                <w:rFonts w:ascii="Times New Roman" w:hAnsi="Times New Roman" w:cs="Times New Roman"/>
                <w:noProof/>
                <w:sz w:val="18"/>
                <w:szCs w:val="18"/>
                <w:vertAlign w:val="superscript"/>
              </w:rPr>
              <w:t>27</w:t>
            </w:r>
            <w:r w:rsidRPr="0041229D">
              <w:rPr>
                <w:rFonts w:ascii="Times New Roman" w:hAnsi="Times New Roman" w:cs="Times New Roman"/>
                <w:sz w:val="18"/>
                <w:szCs w:val="18"/>
              </w:rPr>
              <w:t>2015</w:t>
            </w:r>
            <w:r w:rsidRPr="0041229D">
              <w:rPr>
                <w:rFonts w:ascii="Times New Roman" w:hAnsi="Times New Roman" w:cs="Times New Roman"/>
                <w:sz w:val="18"/>
                <w:szCs w:val="18"/>
                <w:vertAlign w:val="superscript"/>
              </w:rPr>
              <w:t>b</w:t>
            </w:r>
          </w:p>
        </w:tc>
        <w:tc>
          <w:tcPr>
            <w:tcW w:w="1242"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DBD</w:t>
            </w:r>
          </w:p>
        </w:tc>
        <w:tc>
          <w:tcPr>
            <w:tcW w:w="992"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43(54%)</w:t>
            </w:r>
          </w:p>
        </w:tc>
        <w:tc>
          <w:tcPr>
            <w:tcW w:w="1134" w:type="dxa"/>
            <w:tcBorders>
              <w:top w:val="single" w:sz="4" w:space="0" w:color="auto"/>
              <w:bottom w:val="single" w:sz="4" w:space="0" w:color="auto"/>
            </w:tcBorders>
            <w:shd w:val="clear" w:color="auto" w:fill="FFFFFF" w:themeFill="background1"/>
          </w:tcPr>
          <w:p w:rsidR="00F51445" w:rsidRPr="003759F2"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 xml:space="preserve">10.1 </w:t>
            </w:r>
          </w:p>
          <w:p w:rsidR="00F51445" w:rsidRPr="00752526" w:rsidRDefault="00F51445" w:rsidP="000B5A31">
            <w:pPr>
              <w:jc w:val="center"/>
              <w:rPr>
                <w:rFonts w:ascii="Times New Roman" w:hAnsi="Times New Roman" w:cs="Times New Roman"/>
                <w:sz w:val="18"/>
                <w:szCs w:val="18"/>
              </w:rPr>
            </w:pPr>
            <w:r w:rsidRPr="00752526">
              <w:rPr>
                <w:rFonts w:ascii="Times New Roman" w:hAnsi="Times New Roman" w:cs="Times New Roman"/>
                <w:sz w:val="18"/>
                <w:szCs w:val="18"/>
              </w:rPr>
              <w:t>(9-11 yrs)</w:t>
            </w:r>
          </w:p>
        </w:tc>
        <w:tc>
          <w:tcPr>
            <w:tcW w:w="709"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NA</w:t>
            </w:r>
          </w:p>
        </w:tc>
        <w:tc>
          <w:tcPr>
            <w:tcW w:w="992"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68(51.5%)</w:t>
            </w:r>
          </w:p>
        </w:tc>
        <w:tc>
          <w:tcPr>
            <w:tcW w:w="1134"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 xml:space="preserve">10 </w:t>
            </w:r>
          </w:p>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(9-11 yrs)</w:t>
            </w:r>
          </w:p>
        </w:tc>
        <w:tc>
          <w:tcPr>
            <w:tcW w:w="709"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NA</w:t>
            </w:r>
          </w:p>
        </w:tc>
        <w:tc>
          <w:tcPr>
            <w:tcW w:w="1418"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Community</w:t>
            </w:r>
          </w:p>
        </w:tc>
        <w:tc>
          <w:tcPr>
            <w:tcW w:w="992"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None</w:t>
            </w:r>
          </w:p>
        </w:tc>
        <w:tc>
          <w:tcPr>
            <w:tcW w:w="1276"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ADHD (NA), GAD &amp; MDD</w:t>
            </w:r>
          </w:p>
        </w:tc>
        <w:tc>
          <w:tcPr>
            <w:tcW w:w="708" w:type="dxa"/>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3</w:t>
            </w:r>
          </w:p>
        </w:tc>
        <w:tc>
          <w:tcPr>
            <w:tcW w:w="851" w:type="dxa"/>
            <w:gridSpan w:val="2"/>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NA</w:t>
            </w:r>
          </w:p>
        </w:tc>
        <w:tc>
          <w:tcPr>
            <w:tcW w:w="1559" w:type="dxa"/>
            <w:gridSpan w:val="2"/>
            <w:tcBorders>
              <w:top w:val="single" w:sz="4" w:space="0" w:color="auto"/>
              <w:bottom w:val="single" w:sz="4" w:space="0" w:color="auto"/>
            </w:tcBorders>
            <w:shd w:val="clear" w:color="auto" w:fill="FFFFFF" w:themeFill="background1"/>
          </w:tcPr>
          <w:p w:rsidR="00F51445" w:rsidRPr="0041229D" w:rsidRDefault="00F51445" w:rsidP="000B5A31">
            <w:pPr>
              <w:jc w:val="center"/>
              <w:rPr>
                <w:rFonts w:ascii="Times New Roman" w:hAnsi="Times New Roman" w:cs="Times New Roman"/>
                <w:sz w:val="18"/>
                <w:szCs w:val="18"/>
              </w:rPr>
            </w:pPr>
            <w:r w:rsidRPr="0041229D">
              <w:rPr>
                <w:rFonts w:ascii="Times New Roman" w:hAnsi="Times New Roman" w:cs="Times New Roman"/>
                <w:sz w:val="18"/>
                <w:szCs w:val="18"/>
              </w:rPr>
              <w:t>p&lt;0.0</w:t>
            </w:r>
            <w:r>
              <w:rPr>
                <w:rFonts w:ascii="Times New Roman" w:hAnsi="Times New Roman" w:cs="Times New Roman"/>
                <w:sz w:val="18"/>
                <w:szCs w:val="18"/>
              </w:rPr>
              <w:t>01</w:t>
            </w:r>
            <w:r w:rsidRPr="0041229D">
              <w:rPr>
                <w:rFonts w:ascii="Times New Roman" w:hAnsi="Times New Roman" w:cs="Times New Roman"/>
                <w:sz w:val="18"/>
                <w:szCs w:val="18"/>
              </w:rPr>
              <w:t>,</w:t>
            </w:r>
          </w:p>
          <w:p w:rsidR="00F51445" w:rsidRPr="0041229D" w:rsidRDefault="00F51445" w:rsidP="000B5A31">
            <w:pPr>
              <w:jc w:val="center"/>
              <w:rPr>
                <w:rFonts w:ascii="Times New Roman" w:hAnsi="Times New Roman" w:cs="Times New Roman"/>
                <w:sz w:val="18"/>
                <w:szCs w:val="18"/>
              </w:rPr>
            </w:pPr>
            <w:r>
              <w:rPr>
                <w:rFonts w:ascii="Times New Roman" w:hAnsi="Times New Roman" w:cs="Times New Roman"/>
                <w:sz w:val="18"/>
                <w:szCs w:val="18"/>
              </w:rPr>
              <w:t>un</w:t>
            </w:r>
            <w:r w:rsidRPr="0041229D">
              <w:rPr>
                <w:rFonts w:ascii="Times New Roman" w:hAnsi="Times New Roman" w:cs="Times New Roman"/>
                <w:sz w:val="18"/>
                <w:szCs w:val="18"/>
              </w:rPr>
              <w:t>corrected</w:t>
            </w:r>
          </w:p>
        </w:tc>
      </w:tr>
      <w:tr w:rsidR="00F51445" w:rsidTr="000B5A31">
        <w:trPr>
          <w:trHeight w:val="243"/>
        </w:trPr>
        <w:tc>
          <w:tcPr>
            <w:tcW w:w="1276" w:type="dxa"/>
            <w:tcBorders>
              <w:top w:val="single" w:sz="4" w:space="0" w:color="auto"/>
              <w:bottom w:val="single" w:sz="12" w:space="0" w:color="auto"/>
            </w:tcBorders>
            <w:shd w:val="clear" w:color="auto" w:fill="auto"/>
          </w:tcPr>
          <w:p w:rsidR="00F51445" w:rsidRPr="00AF27F8" w:rsidRDefault="00F51445" w:rsidP="000B5A31">
            <w:pPr>
              <w:jc w:val="center"/>
              <w:rPr>
                <w:rFonts w:ascii="Times New Roman" w:hAnsi="Times New Roman" w:cs="Times New Roman"/>
                <w:sz w:val="18"/>
                <w:szCs w:val="18"/>
                <w:lang w:val="fr-FR"/>
              </w:rPr>
            </w:pPr>
            <w:r>
              <w:rPr>
                <w:rFonts w:ascii="Times New Roman" w:hAnsi="Times New Roman" w:cs="Times New Roman"/>
                <w:sz w:val="18"/>
                <w:szCs w:val="18"/>
                <w:lang w:val="fr-FR"/>
              </w:rPr>
              <w:t>Sebastian,</w:t>
            </w:r>
            <w:r w:rsidRPr="00AF27F8">
              <w:rPr>
                <w:rFonts w:ascii="Times New Roman" w:hAnsi="Times New Roman" w:cs="Times New Roman"/>
                <w:sz w:val="18"/>
                <w:szCs w:val="18"/>
                <w:lang w:val="fr-FR"/>
              </w:rPr>
              <w:t xml:space="preserve"> et al. </w:t>
            </w:r>
            <w:r w:rsidRPr="00006985">
              <w:rPr>
                <w:rFonts w:ascii="Times New Roman" w:hAnsi="Times New Roman" w:cs="Times New Roman"/>
                <w:noProof/>
                <w:sz w:val="18"/>
                <w:szCs w:val="18"/>
                <w:vertAlign w:val="superscript"/>
                <w:lang w:val="fr-FR"/>
              </w:rPr>
              <w:t>24</w:t>
            </w:r>
            <w:r>
              <w:rPr>
                <w:rFonts w:ascii="Times New Roman" w:hAnsi="Times New Roman" w:cs="Times New Roman"/>
                <w:sz w:val="18"/>
                <w:szCs w:val="18"/>
                <w:lang w:val="fr-FR"/>
              </w:rPr>
              <w:t xml:space="preserve"> 2015</w:t>
            </w:r>
          </w:p>
        </w:tc>
        <w:tc>
          <w:tcPr>
            <w:tcW w:w="1242"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CP/CU traits</w:t>
            </w:r>
          </w:p>
        </w:tc>
        <w:tc>
          <w:tcPr>
            <w:tcW w:w="992"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60(100%)</w:t>
            </w:r>
          </w:p>
        </w:tc>
        <w:tc>
          <w:tcPr>
            <w:tcW w:w="1134" w:type="dxa"/>
            <w:tcBorders>
              <w:top w:val="single" w:sz="4" w:space="0" w:color="auto"/>
              <w:bottom w:val="single" w:sz="12" w:space="0" w:color="auto"/>
            </w:tcBorders>
            <w:shd w:val="clear" w:color="auto" w:fill="auto"/>
          </w:tcPr>
          <w:p w:rsidR="00F51445"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14.3 </w:t>
            </w:r>
          </w:p>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(10-16 yrs)</w:t>
            </w:r>
          </w:p>
        </w:tc>
        <w:tc>
          <w:tcPr>
            <w:tcW w:w="709"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97.9</w:t>
            </w:r>
          </w:p>
        </w:tc>
        <w:tc>
          <w:tcPr>
            <w:tcW w:w="992"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29(100%)</w:t>
            </w:r>
          </w:p>
        </w:tc>
        <w:tc>
          <w:tcPr>
            <w:tcW w:w="1134" w:type="dxa"/>
            <w:tcBorders>
              <w:top w:val="single" w:sz="4" w:space="0" w:color="auto"/>
              <w:bottom w:val="single" w:sz="12" w:space="0" w:color="auto"/>
            </w:tcBorders>
            <w:shd w:val="clear" w:color="auto" w:fill="auto"/>
          </w:tcPr>
          <w:p w:rsidR="00F51445"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13.6 </w:t>
            </w:r>
          </w:p>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(10-16 yrs)</w:t>
            </w:r>
          </w:p>
        </w:tc>
        <w:tc>
          <w:tcPr>
            <w:tcW w:w="709"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105.2</w:t>
            </w:r>
          </w:p>
        </w:tc>
        <w:tc>
          <w:tcPr>
            <w:tcW w:w="1418"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Community</w:t>
            </w:r>
          </w:p>
        </w:tc>
        <w:tc>
          <w:tcPr>
            <w:tcW w:w="992"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ICU</w:t>
            </w:r>
          </w:p>
        </w:tc>
        <w:tc>
          <w:tcPr>
            <w:tcW w:w="1276"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NA</w:t>
            </w:r>
          </w:p>
        </w:tc>
        <w:tc>
          <w:tcPr>
            <w:tcW w:w="708" w:type="dxa"/>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1.5</w:t>
            </w:r>
          </w:p>
        </w:tc>
        <w:tc>
          <w:tcPr>
            <w:tcW w:w="851" w:type="dxa"/>
            <w:gridSpan w:val="2"/>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Pr>
                <w:rFonts w:ascii="Times New Roman" w:hAnsi="Times New Roman" w:cs="Times New Roman"/>
                <w:sz w:val="18"/>
                <w:szCs w:val="18"/>
              </w:rPr>
              <w:t>6</w:t>
            </w:r>
          </w:p>
        </w:tc>
        <w:tc>
          <w:tcPr>
            <w:tcW w:w="1559" w:type="dxa"/>
            <w:gridSpan w:val="2"/>
            <w:tcBorders>
              <w:top w:val="single" w:sz="4" w:space="0" w:color="auto"/>
              <w:bottom w:val="single" w:sz="12" w:space="0" w:color="auto"/>
            </w:tcBorders>
            <w:shd w:val="clear" w:color="auto" w:fill="auto"/>
          </w:tcPr>
          <w:p w:rsidR="00F51445" w:rsidRPr="00B15A9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p&lt;0.001, uncorrected</w:t>
            </w:r>
          </w:p>
        </w:tc>
      </w:tr>
      <w:tr w:rsidR="00F51445" w:rsidRPr="003E43D2" w:rsidTr="000B5A31">
        <w:trPr>
          <w:trHeight w:val="74"/>
        </w:trPr>
        <w:tc>
          <w:tcPr>
            <w:tcW w:w="1276"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Huebner et al.</w:t>
            </w:r>
            <w:r w:rsidRPr="00A27F9E">
              <w:rPr>
                <w:rFonts w:ascii="Times New Roman" w:hAnsi="Times New Roman" w:cs="Times New Roman"/>
                <w:noProof/>
                <w:sz w:val="18"/>
                <w:szCs w:val="18"/>
                <w:vertAlign w:val="superscript"/>
              </w:rPr>
              <w:t>17</w:t>
            </w:r>
            <w:r>
              <w:rPr>
                <w:rFonts w:ascii="Times New Roman" w:hAnsi="Times New Roman" w:cs="Times New Roman"/>
                <w:sz w:val="18"/>
                <w:szCs w:val="18"/>
              </w:rPr>
              <w:t>2008</w:t>
            </w:r>
          </w:p>
        </w:tc>
        <w:tc>
          <w:tcPr>
            <w:tcW w:w="1242" w:type="dxa"/>
            <w:tcBorders>
              <w:top w:val="single" w:sz="12" w:space="0" w:color="auto"/>
              <w:bottom w:val="single" w:sz="8" w:space="0" w:color="auto"/>
            </w:tcBorders>
            <w:shd w:val="clear" w:color="auto" w:fill="D9D9D9" w:themeFill="background1" w:themeFillShade="D9"/>
          </w:tcPr>
          <w:p w:rsidR="00F51445" w:rsidRDefault="00F51445" w:rsidP="000B5A31">
            <w:pPr>
              <w:jc w:val="center"/>
              <w:rPr>
                <w:rFonts w:ascii="Times New Roman" w:hAnsi="Times New Roman" w:cs="Times New Roman"/>
                <w:sz w:val="18"/>
                <w:szCs w:val="18"/>
              </w:rPr>
            </w:pPr>
            <w:r>
              <w:rPr>
                <w:rFonts w:ascii="Times New Roman" w:hAnsi="Times New Roman" w:cs="Times New Roman"/>
                <w:sz w:val="18"/>
                <w:szCs w:val="18"/>
              </w:rPr>
              <w:t xml:space="preserve">CD </w:t>
            </w:r>
          </w:p>
          <w:p w:rsidR="00F51445" w:rsidRPr="00C40817" w:rsidRDefault="00F51445" w:rsidP="000B5A31">
            <w:pPr>
              <w:rPr>
                <w:rFonts w:ascii="Times New Roman" w:hAnsi="Times New Roman" w:cs="Times New Roman"/>
                <w:sz w:val="18"/>
                <w:szCs w:val="18"/>
              </w:rPr>
            </w:pPr>
          </w:p>
        </w:tc>
        <w:tc>
          <w:tcPr>
            <w:tcW w:w="992"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23(100%</w:t>
            </w:r>
            <w:r w:rsidRPr="00C40817">
              <w:rPr>
                <w:rFonts w:ascii="Times New Roman" w:hAnsi="Times New Roman" w:cs="Times New Roman"/>
                <w:sz w:val="18"/>
                <w:szCs w:val="18"/>
              </w:rPr>
              <w:t>)</w:t>
            </w:r>
          </w:p>
        </w:tc>
        <w:tc>
          <w:tcPr>
            <w:tcW w:w="1134"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14.5</w:t>
            </w:r>
            <w:r>
              <w:rPr>
                <w:rFonts w:ascii="Times New Roman" w:hAnsi="Times New Roman" w:cs="Times New Roman"/>
                <w:sz w:val="18"/>
                <w:szCs w:val="18"/>
              </w:rPr>
              <w:t xml:space="preserve"> (12-17 yrs)</w:t>
            </w:r>
          </w:p>
        </w:tc>
        <w:tc>
          <w:tcPr>
            <w:tcW w:w="709"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96.7</w:t>
            </w:r>
          </w:p>
        </w:tc>
        <w:tc>
          <w:tcPr>
            <w:tcW w:w="992"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23(100%</w:t>
            </w:r>
            <w:r w:rsidRPr="00C40817">
              <w:rPr>
                <w:rFonts w:ascii="Times New Roman" w:hAnsi="Times New Roman" w:cs="Times New Roman"/>
                <w:sz w:val="18"/>
                <w:szCs w:val="18"/>
              </w:rPr>
              <w:t>)</w:t>
            </w:r>
          </w:p>
        </w:tc>
        <w:tc>
          <w:tcPr>
            <w:tcW w:w="1134" w:type="dxa"/>
            <w:tcBorders>
              <w:top w:val="single" w:sz="12" w:space="0" w:color="auto"/>
              <w:bottom w:val="single" w:sz="8" w:space="0" w:color="auto"/>
            </w:tcBorders>
            <w:shd w:val="clear" w:color="auto" w:fill="D9D9D9" w:themeFill="background1" w:themeFillShade="D9"/>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14.2</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(12-17 yrs)</w:t>
            </w:r>
          </w:p>
        </w:tc>
        <w:tc>
          <w:tcPr>
            <w:tcW w:w="709"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98.9</w:t>
            </w:r>
          </w:p>
        </w:tc>
        <w:tc>
          <w:tcPr>
            <w:tcW w:w="1418"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Clinical</w:t>
            </w:r>
          </w:p>
        </w:tc>
        <w:tc>
          <w:tcPr>
            <w:tcW w:w="992"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None</w:t>
            </w:r>
          </w:p>
        </w:tc>
        <w:tc>
          <w:tcPr>
            <w:tcW w:w="1276" w:type="dxa"/>
            <w:tcBorders>
              <w:top w:val="single" w:sz="12" w:space="0" w:color="auto"/>
              <w:bottom w:val="single" w:sz="8" w:space="0" w:color="auto"/>
            </w:tcBorders>
            <w:shd w:val="clear" w:color="auto" w:fill="D9D9D9" w:themeFill="background1" w:themeFillShade="D9"/>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ADHD</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(74%)</w:t>
            </w:r>
          </w:p>
        </w:tc>
        <w:tc>
          <w:tcPr>
            <w:tcW w:w="708" w:type="dxa"/>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1.5</w:t>
            </w:r>
          </w:p>
        </w:tc>
        <w:tc>
          <w:tcPr>
            <w:tcW w:w="851" w:type="dxa"/>
            <w:gridSpan w:val="2"/>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10</w:t>
            </w:r>
          </w:p>
        </w:tc>
        <w:tc>
          <w:tcPr>
            <w:tcW w:w="1559" w:type="dxa"/>
            <w:gridSpan w:val="2"/>
            <w:tcBorders>
              <w:top w:val="single" w:sz="12" w:space="0" w:color="auto"/>
              <w:bottom w:val="single" w:sz="8"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p&lt;0.05,</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corrected, cluster level</w:t>
            </w:r>
          </w:p>
        </w:tc>
      </w:tr>
      <w:tr w:rsidR="00F51445" w:rsidRPr="003E43D2" w:rsidTr="000B5A31">
        <w:trPr>
          <w:trHeight w:val="74"/>
        </w:trPr>
        <w:tc>
          <w:tcPr>
            <w:tcW w:w="1276"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lastRenderedPageBreak/>
              <w:t>Fahim et al.</w:t>
            </w:r>
            <w:r w:rsidRPr="00A27F9E">
              <w:rPr>
                <w:rFonts w:ascii="Times New Roman" w:hAnsi="Times New Roman" w:cs="Times New Roman"/>
                <w:noProof/>
                <w:sz w:val="18"/>
                <w:szCs w:val="18"/>
                <w:vertAlign w:val="superscript"/>
              </w:rPr>
              <w:t>21</w:t>
            </w:r>
            <w:r>
              <w:rPr>
                <w:rFonts w:ascii="Times New Roman" w:hAnsi="Times New Roman" w:cs="Times New Roman"/>
                <w:sz w:val="18"/>
                <w:szCs w:val="18"/>
              </w:rPr>
              <w:t>2011</w:t>
            </w:r>
          </w:p>
        </w:tc>
        <w:tc>
          <w:tcPr>
            <w:tcW w:w="1242"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DBD</w:t>
            </w:r>
          </w:p>
        </w:tc>
        <w:tc>
          <w:tcPr>
            <w:tcW w:w="992"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22(100%</w:t>
            </w:r>
            <w:r w:rsidRPr="00C40817">
              <w:rPr>
                <w:rFonts w:ascii="Times New Roman" w:hAnsi="Times New Roman" w:cs="Times New Roman"/>
                <w:sz w:val="18"/>
                <w:szCs w:val="18"/>
              </w:rPr>
              <w:t>)</w:t>
            </w:r>
          </w:p>
        </w:tc>
        <w:tc>
          <w:tcPr>
            <w:tcW w:w="1134" w:type="dxa"/>
            <w:tcBorders>
              <w:top w:val="single" w:sz="8" w:space="0" w:color="auto"/>
              <w:bottom w:val="single" w:sz="12" w:space="0" w:color="auto"/>
            </w:tcBorders>
            <w:shd w:val="clear" w:color="auto" w:fill="D9D9D9" w:themeFill="background1" w:themeFillShade="D9"/>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8.4</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(8 yrs)</w:t>
            </w:r>
          </w:p>
        </w:tc>
        <w:tc>
          <w:tcPr>
            <w:tcW w:w="709"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N</w:t>
            </w:r>
            <w:r w:rsidRPr="00C40817">
              <w:rPr>
                <w:rFonts w:ascii="Times New Roman" w:hAnsi="Times New Roman" w:cs="Times New Roman"/>
                <w:sz w:val="18"/>
                <w:szCs w:val="18"/>
              </w:rPr>
              <w:t>A</w:t>
            </w:r>
          </w:p>
        </w:tc>
        <w:tc>
          <w:tcPr>
            <w:tcW w:w="992"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25(100%</w:t>
            </w:r>
            <w:r w:rsidRPr="00C40817">
              <w:rPr>
                <w:rFonts w:ascii="Times New Roman" w:hAnsi="Times New Roman" w:cs="Times New Roman"/>
                <w:sz w:val="18"/>
                <w:szCs w:val="18"/>
              </w:rPr>
              <w:t>)</w:t>
            </w:r>
          </w:p>
        </w:tc>
        <w:tc>
          <w:tcPr>
            <w:tcW w:w="1134" w:type="dxa"/>
            <w:tcBorders>
              <w:top w:val="single" w:sz="8" w:space="0" w:color="auto"/>
              <w:bottom w:val="single" w:sz="12" w:space="0" w:color="auto"/>
            </w:tcBorders>
            <w:shd w:val="clear" w:color="auto" w:fill="D9D9D9" w:themeFill="background1" w:themeFillShade="D9"/>
          </w:tcPr>
          <w:p w:rsidR="00F51445"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8.4</w:t>
            </w:r>
            <w:r>
              <w:rPr>
                <w:rFonts w:ascii="Times New Roman" w:hAnsi="Times New Roman" w:cs="Times New Roman"/>
                <w:sz w:val="18"/>
                <w:szCs w:val="18"/>
              </w:rPr>
              <w:t xml:space="preserve"> </w:t>
            </w:r>
          </w:p>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(8 yrs)</w:t>
            </w:r>
          </w:p>
        </w:tc>
        <w:tc>
          <w:tcPr>
            <w:tcW w:w="709"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N</w:t>
            </w:r>
            <w:r w:rsidRPr="00C40817">
              <w:rPr>
                <w:rFonts w:ascii="Times New Roman" w:hAnsi="Times New Roman" w:cs="Times New Roman"/>
                <w:sz w:val="18"/>
                <w:szCs w:val="18"/>
              </w:rPr>
              <w:t>A</w:t>
            </w:r>
          </w:p>
        </w:tc>
        <w:tc>
          <w:tcPr>
            <w:tcW w:w="1418"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Community</w:t>
            </w:r>
          </w:p>
        </w:tc>
        <w:tc>
          <w:tcPr>
            <w:tcW w:w="992"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None</w:t>
            </w:r>
          </w:p>
        </w:tc>
        <w:tc>
          <w:tcPr>
            <w:tcW w:w="1276"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NA</w:t>
            </w:r>
          </w:p>
        </w:tc>
        <w:tc>
          <w:tcPr>
            <w:tcW w:w="708" w:type="dxa"/>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1.5</w:t>
            </w:r>
          </w:p>
        </w:tc>
        <w:tc>
          <w:tcPr>
            <w:tcW w:w="851" w:type="dxa"/>
            <w:gridSpan w:val="2"/>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Pr>
                <w:rFonts w:ascii="Times New Roman" w:hAnsi="Times New Roman" w:cs="Times New Roman"/>
                <w:sz w:val="18"/>
                <w:szCs w:val="18"/>
              </w:rPr>
              <w:t>10</w:t>
            </w:r>
          </w:p>
        </w:tc>
        <w:tc>
          <w:tcPr>
            <w:tcW w:w="1559" w:type="dxa"/>
            <w:gridSpan w:val="2"/>
            <w:tcBorders>
              <w:top w:val="single" w:sz="8" w:space="0" w:color="auto"/>
              <w:bottom w:val="single" w:sz="12" w:space="0" w:color="auto"/>
            </w:tcBorders>
            <w:shd w:val="clear" w:color="auto" w:fill="D9D9D9" w:themeFill="background1" w:themeFillShade="D9"/>
          </w:tcPr>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p&lt;0.05,</w:t>
            </w:r>
          </w:p>
          <w:p w:rsidR="00F51445" w:rsidRPr="00C40817" w:rsidRDefault="00F51445" w:rsidP="000B5A31">
            <w:pPr>
              <w:jc w:val="center"/>
              <w:rPr>
                <w:rFonts w:ascii="Times New Roman" w:hAnsi="Times New Roman" w:cs="Times New Roman"/>
                <w:sz w:val="18"/>
                <w:szCs w:val="18"/>
              </w:rPr>
            </w:pPr>
            <w:r w:rsidRPr="00C40817">
              <w:rPr>
                <w:rFonts w:ascii="Times New Roman" w:hAnsi="Times New Roman" w:cs="Times New Roman"/>
                <w:sz w:val="18"/>
                <w:szCs w:val="18"/>
              </w:rPr>
              <w:t>F</w:t>
            </w:r>
            <w:r>
              <w:rPr>
                <w:rFonts w:ascii="Times New Roman" w:hAnsi="Times New Roman" w:cs="Times New Roman"/>
                <w:sz w:val="18"/>
                <w:szCs w:val="18"/>
              </w:rPr>
              <w:t>DR</w:t>
            </w:r>
            <w:r w:rsidRPr="00C40817">
              <w:rPr>
                <w:rFonts w:ascii="Times New Roman" w:hAnsi="Times New Roman" w:cs="Times New Roman"/>
                <w:sz w:val="18"/>
                <w:szCs w:val="18"/>
              </w:rPr>
              <w:t>-corrected</w:t>
            </w:r>
          </w:p>
        </w:tc>
      </w:tr>
      <w:tr w:rsidR="00F51445" w:rsidRPr="003E43D2" w:rsidTr="000B5A31">
        <w:trPr>
          <w:trHeight w:val="74"/>
        </w:trPr>
        <w:tc>
          <w:tcPr>
            <w:tcW w:w="1276" w:type="dxa"/>
            <w:tcBorders>
              <w:top w:val="single" w:sz="12" w:space="0" w:color="auto"/>
              <w:bottom w:val="nil"/>
            </w:tcBorders>
          </w:tcPr>
          <w:p w:rsidR="00F51445" w:rsidRPr="003E43D2" w:rsidRDefault="00F51445" w:rsidP="000B5A31">
            <w:pPr>
              <w:rPr>
                <w:rFonts w:ascii="Times New Roman" w:hAnsi="Times New Roman" w:cs="Times New Roman"/>
                <w:sz w:val="18"/>
                <w:szCs w:val="18"/>
                <w:highlight w:val="yellow"/>
              </w:rPr>
            </w:pPr>
          </w:p>
        </w:tc>
        <w:tc>
          <w:tcPr>
            <w:tcW w:w="1242" w:type="dxa"/>
            <w:tcBorders>
              <w:top w:val="single" w:sz="12" w:space="0" w:color="auto"/>
              <w:bottom w:val="nil"/>
            </w:tcBorders>
          </w:tcPr>
          <w:p w:rsidR="00F51445" w:rsidRPr="003E43D2" w:rsidRDefault="00F51445" w:rsidP="000B5A31">
            <w:pPr>
              <w:jc w:val="center"/>
              <w:rPr>
                <w:rFonts w:ascii="Times New Roman" w:hAnsi="Times New Roman" w:cs="Times New Roman"/>
                <w:sz w:val="18"/>
                <w:szCs w:val="18"/>
                <w:highlight w:val="yellow"/>
              </w:rPr>
            </w:pPr>
          </w:p>
        </w:tc>
        <w:tc>
          <w:tcPr>
            <w:tcW w:w="992" w:type="dxa"/>
            <w:tcBorders>
              <w:top w:val="single" w:sz="12" w:space="0" w:color="auto"/>
              <w:bottom w:val="nil"/>
            </w:tcBorders>
          </w:tcPr>
          <w:p w:rsidR="00F51445" w:rsidRPr="003E43D2" w:rsidRDefault="00F51445" w:rsidP="000B5A31">
            <w:pPr>
              <w:jc w:val="center"/>
              <w:rPr>
                <w:rFonts w:ascii="Times New Roman" w:hAnsi="Times New Roman" w:cs="Times New Roman"/>
                <w:sz w:val="18"/>
                <w:szCs w:val="18"/>
                <w:highlight w:val="yellow"/>
              </w:rPr>
            </w:pPr>
          </w:p>
        </w:tc>
        <w:tc>
          <w:tcPr>
            <w:tcW w:w="1134" w:type="dxa"/>
            <w:tcBorders>
              <w:top w:val="single" w:sz="12" w:space="0" w:color="auto"/>
              <w:bottom w:val="nil"/>
            </w:tcBorders>
          </w:tcPr>
          <w:p w:rsidR="00F51445" w:rsidRPr="003E43D2" w:rsidRDefault="00F51445" w:rsidP="000B5A31">
            <w:pPr>
              <w:rPr>
                <w:rFonts w:ascii="Times New Roman" w:hAnsi="Times New Roman" w:cs="Times New Roman"/>
                <w:sz w:val="18"/>
                <w:szCs w:val="18"/>
                <w:highlight w:val="yellow"/>
              </w:rPr>
            </w:pPr>
          </w:p>
        </w:tc>
        <w:tc>
          <w:tcPr>
            <w:tcW w:w="709" w:type="dxa"/>
            <w:tcBorders>
              <w:top w:val="single" w:sz="12" w:space="0" w:color="auto"/>
              <w:bottom w:val="nil"/>
            </w:tcBorders>
          </w:tcPr>
          <w:p w:rsidR="00F51445" w:rsidRPr="003E43D2" w:rsidRDefault="00F51445" w:rsidP="000B5A31">
            <w:pPr>
              <w:jc w:val="center"/>
              <w:rPr>
                <w:rFonts w:ascii="Times New Roman" w:hAnsi="Times New Roman" w:cs="Times New Roman"/>
                <w:sz w:val="18"/>
                <w:szCs w:val="18"/>
                <w:highlight w:val="yellow"/>
              </w:rPr>
            </w:pPr>
          </w:p>
        </w:tc>
        <w:tc>
          <w:tcPr>
            <w:tcW w:w="992" w:type="dxa"/>
            <w:tcBorders>
              <w:top w:val="single" w:sz="12" w:space="0" w:color="auto"/>
              <w:bottom w:val="nil"/>
            </w:tcBorders>
          </w:tcPr>
          <w:p w:rsidR="00F51445" w:rsidRPr="003E43D2" w:rsidRDefault="00F51445" w:rsidP="000B5A31">
            <w:pPr>
              <w:jc w:val="center"/>
              <w:rPr>
                <w:rFonts w:ascii="Times New Roman" w:hAnsi="Times New Roman" w:cs="Times New Roman"/>
                <w:sz w:val="18"/>
                <w:szCs w:val="18"/>
                <w:highlight w:val="yellow"/>
              </w:rPr>
            </w:pPr>
          </w:p>
        </w:tc>
        <w:tc>
          <w:tcPr>
            <w:tcW w:w="1134" w:type="dxa"/>
            <w:tcBorders>
              <w:top w:val="single" w:sz="12" w:space="0" w:color="auto"/>
              <w:bottom w:val="nil"/>
            </w:tcBorders>
          </w:tcPr>
          <w:p w:rsidR="00F51445" w:rsidRPr="003E43D2" w:rsidRDefault="00F51445" w:rsidP="000B5A31">
            <w:pPr>
              <w:jc w:val="center"/>
              <w:rPr>
                <w:rFonts w:ascii="Times New Roman" w:hAnsi="Times New Roman" w:cs="Times New Roman"/>
                <w:sz w:val="18"/>
                <w:szCs w:val="18"/>
                <w:highlight w:val="yellow"/>
              </w:rPr>
            </w:pPr>
          </w:p>
        </w:tc>
        <w:tc>
          <w:tcPr>
            <w:tcW w:w="709" w:type="dxa"/>
            <w:tcBorders>
              <w:top w:val="single" w:sz="12" w:space="0" w:color="auto"/>
              <w:bottom w:val="nil"/>
            </w:tcBorders>
          </w:tcPr>
          <w:p w:rsidR="00F51445" w:rsidRPr="003E43D2" w:rsidRDefault="00F51445" w:rsidP="000B5A31">
            <w:pPr>
              <w:jc w:val="center"/>
              <w:rPr>
                <w:rFonts w:ascii="Times New Roman" w:hAnsi="Times New Roman" w:cs="Times New Roman"/>
                <w:sz w:val="18"/>
                <w:szCs w:val="18"/>
                <w:highlight w:val="yellow"/>
              </w:rPr>
            </w:pPr>
          </w:p>
        </w:tc>
        <w:tc>
          <w:tcPr>
            <w:tcW w:w="1418" w:type="dxa"/>
            <w:tcBorders>
              <w:top w:val="single" w:sz="12" w:space="0" w:color="auto"/>
              <w:bottom w:val="nil"/>
            </w:tcBorders>
          </w:tcPr>
          <w:p w:rsidR="00F51445" w:rsidRPr="003E43D2" w:rsidRDefault="00F51445" w:rsidP="000B5A31">
            <w:pPr>
              <w:rPr>
                <w:rFonts w:ascii="Times New Roman" w:hAnsi="Times New Roman" w:cs="Times New Roman"/>
                <w:sz w:val="18"/>
                <w:szCs w:val="18"/>
                <w:highlight w:val="yellow"/>
              </w:rPr>
            </w:pPr>
          </w:p>
        </w:tc>
        <w:tc>
          <w:tcPr>
            <w:tcW w:w="992" w:type="dxa"/>
            <w:tcBorders>
              <w:top w:val="single" w:sz="12" w:space="0" w:color="auto"/>
              <w:bottom w:val="nil"/>
            </w:tcBorders>
          </w:tcPr>
          <w:p w:rsidR="00F51445" w:rsidRPr="003E43D2" w:rsidRDefault="00F51445" w:rsidP="000B5A31">
            <w:pPr>
              <w:rPr>
                <w:rFonts w:ascii="Times New Roman" w:hAnsi="Times New Roman" w:cs="Times New Roman"/>
                <w:sz w:val="18"/>
                <w:szCs w:val="18"/>
                <w:highlight w:val="yellow"/>
              </w:rPr>
            </w:pPr>
          </w:p>
        </w:tc>
        <w:tc>
          <w:tcPr>
            <w:tcW w:w="1276" w:type="dxa"/>
            <w:tcBorders>
              <w:top w:val="single" w:sz="12" w:space="0" w:color="auto"/>
              <w:bottom w:val="nil"/>
            </w:tcBorders>
          </w:tcPr>
          <w:p w:rsidR="00F51445" w:rsidRPr="003E43D2" w:rsidRDefault="00F51445" w:rsidP="000B5A31">
            <w:pPr>
              <w:jc w:val="center"/>
              <w:rPr>
                <w:rFonts w:ascii="Times New Roman" w:hAnsi="Times New Roman" w:cs="Times New Roman"/>
                <w:sz w:val="18"/>
                <w:szCs w:val="18"/>
                <w:highlight w:val="yellow"/>
              </w:rPr>
            </w:pPr>
          </w:p>
        </w:tc>
        <w:tc>
          <w:tcPr>
            <w:tcW w:w="708" w:type="dxa"/>
            <w:tcBorders>
              <w:top w:val="single" w:sz="12" w:space="0" w:color="auto"/>
              <w:bottom w:val="nil"/>
            </w:tcBorders>
          </w:tcPr>
          <w:p w:rsidR="00F51445" w:rsidRPr="003E43D2" w:rsidRDefault="00F51445" w:rsidP="000B5A31">
            <w:pPr>
              <w:rPr>
                <w:rFonts w:ascii="Times New Roman" w:hAnsi="Times New Roman" w:cs="Times New Roman"/>
                <w:sz w:val="18"/>
                <w:szCs w:val="18"/>
                <w:highlight w:val="yellow"/>
              </w:rPr>
            </w:pPr>
          </w:p>
        </w:tc>
        <w:tc>
          <w:tcPr>
            <w:tcW w:w="851" w:type="dxa"/>
            <w:gridSpan w:val="2"/>
            <w:tcBorders>
              <w:top w:val="single" w:sz="12" w:space="0" w:color="auto"/>
              <w:bottom w:val="nil"/>
            </w:tcBorders>
          </w:tcPr>
          <w:p w:rsidR="00F51445" w:rsidRPr="003E43D2" w:rsidRDefault="00F51445" w:rsidP="000B5A31">
            <w:pPr>
              <w:rPr>
                <w:rFonts w:ascii="Times New Roman" w:hAnsi="Times New Roman" w:cs="Times New Roman"/>
                <w:sz w:val="18"/>
                <w:szCs w:val="18"/>
                <w:highlight w:val="yellow"/>
              </w:rPr>
            </w:pPr>
          </w:p>
        </w:tc>
        <w:tc>
          <w:tcPr>
            <w:tcW w:w="1559" w:type="dxa"/>
            <w:gridSpan w:val="2"/>
            <w:tcBorders>
              <w:top w:val="single" w:sz="12" w:space="0" w:color="auto"/>
              <w:bottom w:val="nil"/>
            </w:tcBorders>
          </w:tcPr>
          <w:p w:rsidR="00F51445" w:rsidRPr="003E43D2" w:rsidRDefault="00F51445" w:rsidP="000B5A31">
            <w:pPr>
              <w:rPr>
                <w:rFonts w:ascii="Times New Roman" w:hAnsi="Times New Roman" w:cs="Times New Roman"/>
                <w:sz w:val="18"/>
                <w:szCs w:val="18"/>
                <w:highlight w:val="yellow"/>
              </w:rPr>
            </w:pPr>
          </w:p>
        </w:tc>
      </w:tr>
    </w:tbl>
    <w:p w:rsidR="00F51445" w:rsidRDefault="00F51445" w:rsidP="000B5A31">
      <w:pPr>
        <w:rPr>
          <w:rFonts w:ascii="Times New Roman" w:hAnsi="Times New Roman" w:cs="Times New Roman"/>
          <w:sz w:val="24"/>
          <w:szCs w:val="24"/>
        </w:rPr>
      </w:pPr>
      <w:r w:rsidRPr="00317890">
        <w:rPr>
          <w:rFonts w:ascii="Times New Roman" w:hAnsi="Times New Roman" w:cs="Times New Roman"/>
          <w:sz w:val="24"/>
          <w:szCs w:val="24"/>
        </w:rPr>
        <w:t xml:space="preserve">Abbreviations: IQ = Intelligence Quotient; TD = typically developing; yrs = Years; CU-traits = callous-unemotional traits; FWHM = full-width half-maximum; CD = conduct disorder; DBD = disruptive behaviour disorder; ASD = antisocial substance dependence; VBM = voxel-based morphometry; ADHD = Attention-deficit hyperactivity-disorder; APSD = Antisocial Process Screening Device; CP = conduct problems; ICU = Inventory of Callous-Unemotional Traits; ODD = oppositional defiant disorder; MDD = manic depressive disorder; GAD = generalised anxiety disorder; PCL-YV = Psychopathy Checklist: YPI = Youth Psychopathic Traits Inventory; FWE = family-wise error; FDR = false-discovery rate; NA = not available. </w:t>
      </w:r>
      <w:r>
        <w:rPr>
          <w:rFonts w:ascii="Times New Roman" w:hAnsi="Times New Roman" w:cs="Times New Roman"/>
          <w:sz w:val="24"/>
          <w:szCs w:val="24"/>
        </w:rPr>
        <w:t>Gray</w:t>
      </w:r>
      <w:r w:rsidRPr="00317890">
        <w:rPr>
          <w:rFonts w:ascii="Times New Roman" w:hAnsi="Times New Roman" w:cs="Times New Roman"/>
          <w:sz w:val="24"/>
          <w:szCs w:val="24"/>
        </w:rPr>
        <w:t xml:space="preserve">: Studies for which raw statistical parametric maps were not available. </w:t>
      </w:r>
    </w:p>
    <w:p w:rsidR="00F51445" w:rsidRPr="0011620E" w:rsidRDefault="00F51445" w:rsidP="000B5A31">
      <w:pPr>
        <w:rPr>
          <w:rFonts w:ascii="Times New Roman" w:hAnsi="Times New Roman" w:cs="Times New Roman"/>
          <w:sz w:val="24"/>
          <w:szCs w:val="24"/>
        </w:rPr>
      </w:pPr>
      <w:r>
        <w:rPr>
          <w:rFonts w:ascii="Times New Roman" w:hAnsi="Times New Roman" w:cs="Times New Roman"/>
          <w:sz w:val="24"/>
          <w:szCs w:val="24"/>
          <w:vertAlign w:val="superscript"/>
        </w:rPr>
        <w:t xml:space="preserve">a </w:t>
      </w:r>
      <w:r>
        <w:rPr>
          <w:rFonts w:ascii="Times New Roman" w:hAnsi="Times New Roman" w:cs="Times New Roman"/>
          <w:sz w:val="24"/>
          <w:szCs w:val="24"/>
        </w:rPr>
        <w:t xml:space="preserve">Consistent with the diagnosis as included in the study. </w:t>
      </w:r>
    </w:p>
    <w:p w:rsidR="00F51445" w:rsidRPr="008F74A7" w:rsidRDefault="00F51445" w:rsidP="000B5A31">
      <w:pPr>
        <w:rPr>
          <w:rFonts w:ascii="Times New Roman" w:hAnsi="Times New Roman" w:cs="Times New Roman"/>
          <w:sz w:val="24"/>
          <w:szCs w:val="24"/>
        </w:rPr>
      </w:pPr>
      <w:r>
        <w:rPr>
          <w:rFonts w:ascii="Times New Roman" w:hAnsi="Times New Roman" w:cs="Times New Roman"/>
          <w:sz w:val="24"/>
          <w:szCs w:val="24"/>
          <w:vertAlign w:val="superscript"/>
        </w:rPr>
        <w:t xml:space="preserve">b </w:t>
      </w:r>
      <w:r w:rsidRPr="004E40B8">
        <w:rPr>
          <w:rFonts w:ascii="Times New Roman" w:eastAsia="Times New Roman" w:hAnsi="Times New Roman" w:cs="Times New Roman"/>
          <w:sz w:val="24"/>
          <w:szCs w:val="24"/>
        </w:rPr>
        <w:t>Following personal communication with the lead author (beginning 30/01/2015) it was made apparent that whilst the results did not yield any significant group differences at a significant threshold (p&lt;.05 FWE-corrected at whole-brain level), the group differences were present at a more lenient threshold (height threshold: p&lt;.001 uncorrected; extend threshold: 0 voxels). In order for this study to be included in our meta-analysis, the authors were asked to provide the parametric maps produced at this lower, uncorrected threshold.</w:t>
      </w:r>
    </w:p>
    <w:p w:rsidR="00F51445" w:rsidRDefault="00F51445" w:rsidP="000B5A31"/>
    <w:p w:rsidR="00F51445" w:rsidRDefault="00F51445" w:rsidP="000B5A31"/>
    <w:p w:rsidR="00F51445" w:rsidRDefault="00F51445" w:rsidP="000B5A31"/>
    <w:p w:rsidR="00F51445" w:rsidRDefault="00F51445" w:rsidP="000B5A31"/>
    <w:p w:rsidR="00F51445" w:rsidRDefault="00F51445" w:rsidP="000B5A31"/>
    <w:p w:rsidR="00F51445" w:rsidRDefault="00F51445" w:rsidP="000B5A31"/>
    <w:p w:rsidR="00F51445" w:rsidRDefault="00F51445" w:rsidP="000B5A31"/>
    <w:p w:rsidR="00F51445" w:rsidRDefault="00F51445" w:rsidP="000B5A31"/>
    <w:p w:rsidR="00F51445" w:rsidRDefault="00F51445" w:rsidP="000B5A31"/>
    <w:p w:rsidR="00F51445" w:rsidRDefault="00F51445" w:rsidP="000B5A31">
      <w:pPr>
        <w:sectPr w:rsidR="00F51445" w:rsidSect="000B5A31">
          <w:pgSz w:w="16838" w:h="11906" w:orient="landscape" w:code="9"/>
          <w:pgMar w:top="1440" w:right="1440" w:bottom="1440" w:left="1440" w:header="709" w:footer="709" w:gutter="0"/>
          <w:cols w:space="708"/>
          <w:titlePg/>
          <w:docGrid w:linePitch="360"/>
        </w:sectPr>
      </w:pPr>
    </w:p>
    <w:p w:rsidR="00F51445" w:rsidRDefault="00F51445" w:rsidP="000B5A31">
      <w:pPr>
        <w:rPr>
          <w:rFonts w:ascii="Times New Roman" w:hAnsi="Times New Roman" w:cs="Times New Roman"/>
          <w:sz w:val="24"/>
          <w:szCs w:val="24"/>
        </w:rPr>
      </w:pPr>
      <w:r w:rsidRPr="008A6669">
        <w:rPr>
          <w:rFonts w:ascii="Times New Roman" w:hAnsi="Times New Roman" w:cs="Times New Roman"/>
          <w:b/>
          <w:sz w:val="24"/>
          <w:szCs w:val="24"/>
        </w:rPr>
        <w:lastRenderedPageBreak/>
        <w:t>Table 2</w:t>
      </w:r>
      <w:r w:rsidRPr="008A6669">
        <w:rPr>
          <w:rFonts w:ascii="Times New Roman" w:hAnsi="Times New Roman" w:cs="Times New Roman"/>
          <w:sz w:val="24"/>
          <w:szCs w:val="24"/>
        </w:rPr>
        <w:t xml:space="preserve">: Meta-analysis results comparing </w:t>
      </w:r>
      <w:r>
        <w:rPr>
          <w:rFonts w:ascii="Times New Roman" w:hAnsi="Times New Roman" w:cs="Times New Roman"/>
          <w:sz w:val="24"/>
          <w:szCs w:val="24"/>
        </w:rPr>
        <w:t>GMV</w:t>
      </w:r>
      <w:r w:rsidRPr="008A6669">
        <w:rPr>
          <w:rFonts w:ascii="Times New Roman" w:hAnsi="Times New Roman" w:cs="Times New Roman"/>
          <w:sz w:val="24"/>
          <w:szCs w:val="24"/>
        </w:rPr>
        <w:t xml:space="preserve"> in youths with </w:t>
      </w:r>
      <w:r>
        <w:rPr>
          <w:rFonts w:ascii="Times New Roman" w:hAnsi="Times New Roman" w:cs="Times New Roman"/>
          <w:sz w:val="24"/>
          <w:szCs w:val="24"/>
        </w:rPr>
        <w:t>CP</w:t>
      </w:r>
      <w:r w:rsidRPr="008A6669">
        <w:rPr>
          <w:rFonts w:ascii="Times New Roman" w:hAnsi="Times New Roman" w:cs="Times New Roman"/>
          <w:sz w:val="24"/>
          <w:szCs w:val="24"/>
        </w:rPr>
        <w:t xml:space="preserve"> </w:t>
      </w:r>
      <w:r>
        <w:rPr>
          <w:rFonts w:ascii="Times New Roman" w:hAnsi="Times New Roman" w:cs="Times New Roman"/>
          <w:sz w:val="24"/>
          <w:szCs w:val="24"/>
        </w:rPr>
        <w:t>(N=394) versus</w:t>
      </w:r>
      <w:r w:rsidRPr="008A6669">
        <w:rPr>
          <w:rFonts w:ascii="Times New Roman" w:hAnsi="Times New Roman" w:cs="Times New Roman"/>
          <w:sz w:val="24"/>
          <w:szCs w:val="24"/>
        </w:rPr>
        <w:t xml:space="preserve"> TD youths </w:t>
      </w:r>
      <w:r>
        <w:rPr>
          <w:rFonts w:ascii="Times New Roman" w:hAnsi="Times New Roman" w:cs="Times New Roman"/>
          <w:sz w:val="24"/>
          <w:szCs w:val="24"/>
        </w:rPr>
        <w:t xml:space="preserve">(N=350) </w:t>
      </w:r>
      <w:r w:rsidRPr="008A6669">
        <w:rPr>
          <w:rFonts w:ascii="Times New Roman" w:hAnsi="Times New Roman" w:cs="Times New Roman"/>
          <w:sz w:val="24"/>
          <w:szCs w:val="24"/>
        </w:rPr>
        <w:t>(</w:t>
      </w:r>
      <w:r w:rsidRPr="008A6669">
        <w:rPr>
          <w:rFonts w:ascii="Times New Roman" w:hAnsi="Times New Roman" w:cs="Times New Roman"/>
          <w:i/>
          <w:sz w:val="24"/>
          <w:szCs w:val="24"/>
        </w:rPr>
        <w:t>top</w:t>
      </w:r>
      <w:r w:rsidRPr="008A6669">
        <w:rPr>
          <w:rFonts w:ascii="Times New Roman" w:hAnsi="Times New Roman" w:cs="Times New Roman"/>
          <w:sz w:val="24"/>
          <w:szCs w:val="24"/>
        </w:rPr>
        <w:t>) and childhood-ons</w:t>
      </w:r>
      <w:r>
        <w:rPr>
          <w:rFonts w:ascii="Times New Roman" w:hAnsi="Times New Roman" w:cs="Times New Roman"/>
          <w:sz w:val="24"/>
          <w:szCs w:val="24"/>
        </w:rPr>
        <w:t>et</w:t>
      </w:r>
      <w:r w:rsidRPr="008A6669">
        <w:rPr>
          <w:rFonts w:ascii="Times New Roman" w:hAnsi="Times New Roman" w:cs="Times New Roman"/>
          <w:sz w:val="24"/>
          <w:szCs w:val="24"/>
        </w:rPr>
        <w:t xml:space="preserve"> </w:t>
      </w:r>
      <w:r>
        <w:rPr>
          <w:rFonts w:ascii="Times New Roman" w:hAnsi="Times New Roman" w:cs="Times New Roman"/>
          <w:sz w:val="24"/>
          <w:szCs w:val="24"/>
        </w:rPr>
        <w:t>CP</w:t>
      </w:r>
      <w:r w:rsidRPr="008A6669">
        <w:rPr>
          <w:rFonts w:ascii="Times New Roman" w:hAnsi="Times New Roman" w:cs="Times New Roman"/>
          <w:sz w:val="24"/>
          <w:szCs w:val="24"/>
        </w:rPr>
        <w:t xml:space="preserve"> youths </w:t>
      </w:r>
      <w:r>
        <w:rPr>
          <w:rFonts w:ascii="Times New Roman" w:hAnsi="Times New Roman" w:cs="Times New Roman"/>
          <w:sz w:val="24"/>
          <w:szCs w:val="24"/>
        </w:rPr>
        <w:t>(N=159) versus</w:t>
      </w:r>
      <w:r w:rsidRPr="008A6669">
        <w:rPr>
          <w:rFonts w:ascii="Times New Roman" w:hAnsi="Times New Roman" w:cs="Times New Roman"/>
          <w:sz w:val="24"/>
          <w:szCs w:val="24"/>
        </w:rPr>
        <w:t xml:space="preserve"> TD youths </w:t>
      </w:r>
      <w:r>
        <w:rPr>
          <w:rFonts w:ascii="Times New Roman" w:hAnsi="Times New Roman" w:cs="Times New Roman"/>
          <w:sz w:val="24"/>
          <w:szCs w:val="24"/>
        </w:rPr>
        <w:t xml:space="preserve">(N=180) </w:t>
      </w:r>
      <w:r w:rsidRPr="008A6669">
        <w:rPr>
          <w:rFonts w:ascii="Times New Roman" w:hAnsi="Times New Roman" w:cs="Times New Roman"/>
          <w:sz w:val="24"/>
          <w:szCs w:val="24"/>
        </w:rPr>
        <w:t>(</w:t>
      </w:r>
      <w:r w:rsidRPr="008A6669">
        <w:rPr>
          <w:rFonts w:ascii="Times New Roman" w:hAnsi="Times New Roman" w:cs="Times New Roman"/>
          <w:i/>
          <w:sz w:val="24"/>
          <w:szCs w:val="24"/>
        </w:rPr>
        <w:t>bottom</w:t>
      </w:r>
      <w:r>
        <w:rPr>
          <w:rFonts w:ascii="Times New Roman" w:hAnsi="Times New Roman" w:cs="Times New Roman"/>
          <w:sz w:val="24"/>
          <w:szCs w:val="24"/>
        </w:rPr>
        <w:t>)</w:t>
      </w:r>
    </w:p>
    <w:tbl>
      <w:tblPr>
        <w:tblpPr w:leftFromText="180" w:rightFromText="180" w:vertAnchor="page" w:horzAnchor="margin" w:tblpY="2704"/>
        <w:tblW w:w="9180" w:type="dxa"/>
        <w:tblBorders>
          <w:top w:val="single" w:sz="12" w:space="0" w:color="auto"/>
          <w:bottom w:val="single" w:sz="4" w:space="0" w:color="auto"/>
          <w:insideH w:val="single" w:sz="4" w:space="0" w:color="auto"/>
        </w:tblBorders>
        <w:tblLayout w:type="fixed"/>
        <w:tblLook w:val="04A0" w:firstRow="1" w:lastRow="0" w:firstColumn="1" w:lastColumn="0" w:noHBand="0" w:noVBand="1"/>
      </w:tblPr>
      <w:tblGrid>
        <w:gridCol w:w="2093"/>
        <w:gridCol w:w="1276"/>
        <w:gridCol w:w="363"/>
        <w:gridCol w:w="1338"/>
        <w:gridCol w:w="992"/>
        <w:gridCol w:w="992"/>
        <w:gridCol w:w="1276"/>
        <w:gridCol w:w="850"/>
      </w:tblGrid>
      <w:tr w:rsidR="00C15044" w:rsidRPr="00C15044" w:rsidTr="000B5A31">
        <w:tc>
          <w:tcPr>
            <w:tcW w:w="2093" w:type="dxa"/>
            <w:tcBorders>
              <w:top w:val="single" w:sz="8" w:space="0" w:color="auto"/>
            </w:tcBorders>
          </w:tcPr>
          <w:p w:rsidR="00C15044" w:rsidRPr="00C15044" w:rsidRDefault="00C15044" w:rsidP="00C15044">
            <w:pPr>
              <w:spacing w:after="0" w:line="240" w:lineRule="auto"/>
              <w:rPr>
                <w:rFonts w:ascii="Times New Roman" w:hAnsi="Times New Roman" w:cs="Times New Roman"/>
                <w:sz w:val="20"/>
                <w:szCs w:val="20"/>
                <w:vertAlign w:val="superscript"/>
              </w:rPr>
            </w:pPr>
            <w:r w:rsidRPr="00C15044">
              <w:rPr>
                <w:rFonts w:ascii="Times New Roman" w:hAnsi="Times New Roman" w:cs="Times New Roman"/>
                <w:sz w:val="20"/>
                <w:szCs w:val="20"/>
              </w:rPr>
              <w:t>Anatomical location</w:t>
            </w:r>
            <w:r w:rsidRPr="00C15044">
              <w:rPr>
                <w:rFonts w:ascii="Times New Roman" w:hAnsi="Times New Roman" w:cs="Times New Roman"/>
                <w:sz w:val="20"/>
                <w:szCs w:val="20"/>
                <w:vertAlign w:val="superscript"/>
              </w:rPr>
              <w:t>a</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(Brodmann area; BA)</w:t>
            </w:r>
          </w:p>
        </w:tc>
        <w:tc>
          <w:tcPr>
            <w:tcW w:w="1276" w:type="dxa"/>
            <w:tcBorders>
              <w:top w:val="single" w:sz="8" w:space="0" w:color="auto"/>
            </w:tcBorders>
          </w:tcPr>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Hemisphere</w:t>
            </w:r>
          </w:p>
        </w:tc>
        <w:tc>
          <w:tcPr>
            <w:tcW w:w="1701" w:type="dxa"/>
            <w:gridSpan w:val="2"/>
            <w:tcBorders>
              <w:top w:val="single" w:sz="8" w:space="0" w:color="auto"/>
            </w:tcBorders>
          </w:tcPr>
          <w:p w:rsidR="00C15044" w:rsidRPr="00C15044" w:rsidRDefault="00C15044" w:rsidP="00C15044">
            <w:pPr>
              <w:spacing w:after="0" w:line="240" w:lineRule="auto"/>
              <w:jc w:val="center"/>
              <w:rPr>
                <w:rFonts w:ascii="Times New Roman" w:hAnsi="Times New Roman" w:cs="Times New Roman"/>
                <w:sz w:val="20"/>
                <w:szCs w:val="20"/>
                <w:lang w:val="fr-FR"/>
              </w:rPr>
            </w:pPr>
            <w:r w:rsidRPr="00C15044">
              <w:rPr>
                <w:rFonts w:ascii="Times New Roman" w:hAnsi="Times New Roman" w:cs="Times New Roman"/>
                <w:sz w:val="20"/>
                <w:szCs w:val="20"/>
                <w:lang w:val="fr-FR"/>
              </w:rPr>
              <w:t>MNI-coordinate (x,y,z)</w:t>
            </w:r>
          </w:p>
        </w:tc>
        <w:tc>
          <w:tcPr>
            <w:tcW w:w="992" w:type="dxa"/>
            <w:tcBorders>
              <w:top w:val="single" w:sz="8" w:space="0" w:color="auto"/>
            </w:tcBorders>
          </w:tcPr>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 xml:space="preserve">SDM </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i/>
                <w:sz w:val="20"/>
                <w:szCs w:val="20"/>
              </w:rPr>
              <w:t xml:space="preserve">Z </w:t>
            </w:r>
            <w:r w:rsidRPr="00C15044">
              <w:rPr>
                <w:rFonts w:ascii="Times New Roman" w:hAnsi="Times New Roman" w:cs="Times New Roman"/>
                <w:sz w:val="20"/>
                <w:szCs w:val="20"/>
                <w:u w:val="single"/>
              </w:rPr>
              <w:t>value</w:t>
            </w:r>
          </w:p>
        </w:tc>
        <w:tc>
          <w:tcPr>
            <w:tcW w:w="992" w:type="dxa"/>
            <w:tcBorders>
              <w:top w:val="single" w:sz="8" w:space="0" w:color="auto"/>
            </w:tcBorders>
          </w:tcPr>
          <w:p w:rsidR="00C15044" w:rsidRPr="00C15044" w:rsidRDefault="00C15044" w:rsidP="00C15044">
            <w:pPr>
              <w:spacing w:after="0" w:line="240" w:lineRule="auto"/>
              <w:jc w:val="center"/>
              <w:rPr>
                <w:rFonts w:ascii="Times New Roman" w:hAnsi="Times New Roman" w:cs="Times New Roman"/>
                <w:sz w:val="20"/>
                <w:szCs w:val="20"/>
                <w:vertAlign w:val="superscript"/>
              </w:rPr>
            </w:pPr>
            <w:r w:rsidRPr="00C15044">
              <w:rPr>
                <w:rFonts w:ascii="Times New Roman" w:hAnsi="Times New Roman" w:cs="Times New Roman"/>
                <w:i/>
                <w:sz w:val="20"/>
                <w:szCs w:val="20"/>
              </w:rPr>
              <w:t xml:space="preserve">p </w:t>
            </w:r>
            <w:r w:rsidRPr="00C15044">
              <w:rPr>
                <w:rFonts w:ascii="Times New Roman" w:hAnsi="Times New Roman" w:cs="Times New Roman"/>
                <w:sz w:val="20"/>
                <w:szCs w:val="20"/>
              </w:rPr>
              <w:t>value</w:t>
            </w:r>
            <w:r w:rsidRPr="00C15044">
              <w:rPr>
                <w:rFonts w:ascii="Times New Roman" w:hAnsi="Times New Roman" w:cs="Times New Roman"/>
                <w:sz w:val="20"/>
                <w:szCs w:val="20"/>
                <w:vertAlign w:val="superscript"/>
              </w:rPr>
              <w:t>b</w:t>
            </w:r>
          </w:p>
        </w:tc>
        <w:tc>
          <w:tcPr>
            <w:tcW w:w="1276" w:type="dxa"/>
            <w:tcBorders>
              <w:top w:val="single" w:sz="8" w:space="0" w:color="auto"/>
            </w:tcBorders>
          </w:tcPr>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Effect size</w:t>
            </w:r>
          </w:p>
          <w:p w:rsidR="00C15044" w:rsidRPr="00C15044" w:rsidRDefault="00C15044" w:rsidP="00C15044">
            <w:pPr>
              <w:spacing w:after="0" w:line="240" w:lineRule="auto"/>
              <w:jc w:val="center"/>
              <w:rPr>
                <w:rFonts w:ascii="Times New Roman" w:hAnsi="Times New Roman" w:cs="Times New Roman"/>
                <w:sz w:val="20"/>
                <w:szCs w:val="20"/>
                <w:vertAlign w:val="superscript"/>
              </w:rPr>
            </w:pPr>
            <w:r w:rsidRPr="00C15044">
              <w:rPr>
                <w:rFonts w:ascii="Times New Roman" w:hAnsi="Times New Roman" w:cs="Times New Roman"/>
                <w:sz w:val="20"/>
                <w:szCs w:val="20"/>
              </w:rPr>
              <w:t>(SDM-Estimate)</w:t>
            </w:r>
            <w:r w:rsidRPr="00C15044">
              <w:rPr>
                <w:rFonts w:ascii="Times New Roman" w:hAnsi="Times New Roman" w:cs="Times New Roman"/>
                <w:sz w:val="20"/>
                <w:szCs w:val="20"/>
                <w:vertAlign w:val="superscript"/>
              </w:rPr>
              <w:t>c</w:t>
            </w:r>
          </w:p>
        </w:tc>
        <w:tc>
          <w:tcPr>
            <w:tcW w:w="850" w:type="dxa"/>
            <w:tcBorders>
              <w:top w:val="single" w:sz="8" w:space="0" w:color="auto"/>
            </w:tcBorders>
          </w:tcPr>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No. of</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voxels</w:t>
            </w:r>
          </w:p>
        </w:tc>
      </w:tr>
      <w:tr w:rsidR="00C15044" w:rsidRPr="00C15044" w:rsidTr="000B5A31">
        <w:tc>
          <w:tcPr>
            <w:tcW w:w="2093" w:type="dxa"/>
            <w:tcBorders>
              <w:bottom w:val="single" w:sz="4" w:space="0" w:color="auto"/>
            </w:tcBorders>
            <w:shd w:val="clear" w:color="auto" w:fill="D9D9D9" w:themeFill="background1" w:themeFillShade="D9"/>
          </w:tcPr>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b/>
                <w:sz w:val="20"/>
                <w:szCs w:val="20"/>
              </w:rPr>
              <w:t>CP &lt; TD</w:t>
            </w:r>
          </w:p>
        </w:tc>
        <w:tc>
          <w:tcPr>
            <w:tcW w:w="1639" w:type="dxa"/>
            <w:gridSpan w:val="2"/>
            <w:tcBorders>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1338" w:type="dxa"/>
            <w:tcBorders>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992" w:type="dxa"/>
            <w:tcBorders>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992" w:type="dxa"/>
            <w:tcBorders>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1276" w:type="dxa"/>
            <w:tcBorders>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850" w:type="dxa"/>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r>
      <w:tr w:rsidR="00C15044" w:rsidRPr="00C15044" w:rsidTr="000B5A31">
        <w:tc>
          <w:tcPr>
            <w:tcW w:w="2093" w:type="dxa"/>
            <w:tcBorders>
              <w:top w:val="single" w:sz="4" w:space="0" w:color="auto"/>
              <w:bottom w:val="nil"/>
            </w:tcBorders>
          </w:tcPr>
          <w:p w:rsidR="00C15044" w:rsidRPr="005752D8" w:rsidRDefault="00C15044" w:rsidP="00C15044">
            <w:pPr>
              <w:spacing w:after="0" w:line="240" w:lineRule="auto"/>
              <w:rPr>
                <w:rFonts w:ascii="Times New Roman" w:hAnsi="Times New Roman" w:cs="Times New Roman"/>
                <w:b/>
                <w:sz w:val="20"/>
                <w:szCs w:val="20"/>
                <w:vertAlign w:val="superscript"/>
                <w:lang w:val="it-IT"/>
              </w:rPr>
            </w:pPr>
            <w:r w:rsidRPr="005752D8">
              <w:rPr>
                <w:rFonts w:ascii="Times New Roman" w:hAnsi="Times New Roman" w:cs="Times New Roman"/>
                <w:b/>
                <w:sz w:val="20"/>
                <w:szCs w:val="20"/>
                <w:lang w:val="it-IT"/>
              </w:rPr>
              <w:t>Amygdala</w:t>
            </w:r>
            <w:r w:rsidRPr="005752D8">
              <w:rPr>
                <w:rFonts w:ascii="Times New Roman" w:hAnsi="Times New Roman" w:cs="Times New Roman"/>
                <w:b/>
                <w:sz w:val="20"/>
                <w:szCs w:val="20"/>
                <w:vertAlign w:val="superscript"/>
                <w:lang w:val="it-IT"/>
              </w:rPr>
              <w:t>d</w:t>
            </w:r>
          </w:p>
          <w:p w:rsidR="00C15044" w:rsidRPr="005752D8" w:rsidRDefault="00C15044" w:rsidP="00C15044">
            <w:pPr>
              <w:spacing w:after="0" w:line="240" w:lineRule="auto"/>
              <w:rPr>
                <w:rFonts w:ascii="Times New Roman" w:hAnsi="Times New Roman" w:cs="Times New Roman"/>
                <w:b/>
                <w:sz w:val="20"/>
                <w:szCs w:val="20"/>
                <w:lang w:val="it-IT"/>
              </w:rPr>
            </w:pPr>
            <w:r w:rsidRPr="005752D8">
              <w:rPr>
                <w:rFonts w:ascii="Times New Roman" w:hAnsi="Times New Roman" w:cs="Times New Roman"/>
                <w:b/>
                <w:sz w:val="20"/>
                <w:szCs w:val="20"/>
                <w:lang w:val="it-IT"/>
              </w:rPr>
              <w:t xml:space="preserve">      </w:t>
            </w:r>
            <w:r w:rsidRPr="005752D8">
              <w:rPr>
                <w:rFonts w:ascii="Times New Roman" w:hAnsi="Times New Roman" w:cs="Times New Roman"/>
                <w:sz w:val="20"/>
                <w:szCs w:val="20"/>
                <w:lang w:val="it-IT"/>
              </w:rPr>
              <w:t>Insula (BA 48)</w:t>
            </w:r>
          </w:p>
          <w:p w:rsidR="00C15044" w:rsidRPr="005752D8" w:rsidRDefault="00C15044" w:rsidP="00C15044">
            <w:pPr>
              <w:spacing w:after="0" w:line="240" w:lineRule="auto"/>
              <w:rPr>
                <w:rFonts w:ascii="Times New Roman" w:hAnsi="Times New Roman" w:cs="Times New Roman"/>
                <w:b/>
                <w:sz w:val="20"/>
                <w:szCs w:val="20"/>
                <w:lang w:val="it-IT"/>
              </w:rPr>
            </w:pPr>
            <w:r w:rsidRPr="005752D8">
              <w:rPr>
                <w:rFonts w:ascii="Times New Roman" w:hAnsi="Times New Roman" w:cs="Times New Roman"/>
                <w:b/>
                <w:sz w:val="20"/>
                <w:szCs w:val="20"/>
                <w:lang w:val="it-IT"/>
              </w:rPr>
              <w:t>Insula (BA 38)</w:t>
            </w:r>
          </w:p>
          <w:p w:rsidR="00C15044" w:rsidRPr="00C15044" w:rsidRDefault="00C15044" w:rsidP="00C15044">
            <w:pPr>
              <w:spacing w:after="0" w:line="240" w:lineRule="auto"/>
              <w:rPr>
                <w:rFonts w:ascii="Times New Roman" w:hAnsi="Times New Roman" w:cs="Times New Roman"/>
                <w:sz w:val="20"/>
                <w:szCs w:val="20"/>
              </w:rPr>
            </w:pPr>
            <w:r w:rsidRPr="005752D8">
              <w:rPr>
                <w:rFonts w:ascii="Times New Roman" w:hAnsi="Times New Roman" w:cs="Times New Roman"/>
                <w:b/>
                <w:sz w:val="20"/>
                <w:szCs w:val="20"/>
                <w:lang w:val="it-IT"/>
              </w:rPr>
              <w:t xml:space="preserve">      </w:t>
            </w:r>
            <w:r w:rsidRPr="00C15044">
              <w:rPr>
                <w:rFonts w:ascii="Times New Roman" w:hAnsi="Times New Roman" w:cs="Times New Roman"/>
                <w:sz w:val="20"/>
                <w:szCs w:val="20"/>
              </w:rPr>
              <w:t>IFG (</w:t>
            </w:r>
            <w:r w:rsidRPr="00C15044">
              <w:rPr>
                <w:rFonts w:ascii="Times New Roman" w:hAnsi="Times New Roman" w:cs="Times New Roman"/>
                <w:i/>
                <w:sz w:val="20"/>
                <w:szCs w:val="20"/>
              </w:rPr>
              <w:t>triangularis</w:t>
            </w:r>
            <w:r w:rsidRPr="00C15044">
              <w:rPr>
                <w:rFonts w:ascii="Times New Roman" w:hAnsi="Times New Roman" w:cs="Times New Roman"/>
                <w:sz w:val="20"/>
                <w:szCs w:val="20"/>
              </w:rPr>
              <w:t xml:space="preserve">) </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(BA 45) </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IFG (</w:t>
            </w:r>
            <w:r w:rsidRPr="00C15044">
              <w:rPr>
                <w:rFonts w:ascii="Times New Roman" w:hAnsi="Times New Roman" w:cs="Times New Roman"/>
                <w:i/>
                <w:sz w:val="20"/>
                <w:szCs w:val="20"/>
              </w:rPr>
              <w:t>orbitalis</w:t>
            </w:r>
            <w:r w:rsidRPr="00C15044">
              <w:rPr>
                <w:rFonts w:ascii="Times New Roman" w:hAnsi="Times New Roman" w:cs="Times New Roman"/>
                <w:sz w:val="20"/>
                <w:szCs w:val="20"/>
              </w:rPr>
              <w:t xml:space="preserve">) </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(BA 47)</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IFG (</w:t>
            </w:r>
            <w:r w:rsidRPr="00C15044">
              <w:rPr>
                <w:rFonts w:ascii="Times New Roman" w:hAnsi="Times New Roman" w:cs="Times New Roman"/>
                <w:i/>
                <w:sz w:val="20"/>
                <w:szCs w:val="20"/>
              </w:rPr>
              <w:t>opercularis</w:t>
            </w:r>
            <w:r w:rsidRPr="00C15044">
              <w:rPr>
                <w:rFonts w:ascii="Times New Roman" w:hAnsi="Times New Roman" w:cs="Times New Roman"/>
                <w:sz w:val="20"/>
                <w:szCs w:val="20"/>
              </w:rPr>
              <w:t>)</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(BA 48) </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Insula (BA 48) </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STG/Temporal </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Pole</w:t>
            </w:r>
          </w:p>
          <w:p w:rsidR="00C15044" w:rsidRPr="00C15044" w:rsidRDefault="00C15044" w:rsidP="00C15044">
            <w:pPr>
              <w:spacing w:after="0" w:line="240" w:lineRule="auto"/>
              <w:rPr>
                <w:rFonts w:ascii="Times New Roman" w:hAnsi="Times New Roman" w:cs="Times New Roman"/>
                <w:b/>
                <w:sz w:val="20"/>
                <w:szCs w:val="20"/>
              </w:rPr>
            </w:pPr>
            <w:r w:rsidRPr="00C15044">
              <w:rPr>
                <w:rFonts w:ascii="Times New Roman" w:hAnsi="Times New Roman" w:cs="Times New Roman"/>
                <w:b/>
                <w:sz w:val="20"/>
                <w:szCs w:val="20"/>
              </w:rPr>
              <w:t>Superior frontal gyrus (</w:t>
            </w:r>
            <w:r w:rsidRPr="00C15044">
              <w:rPr>
                <w:rFonts w:ascii="Times New Roman" w:hAnsi="Times New Roman" w:cs="Times New Roman"/>
                <w:b/>
                <w:i/>
                <w:sz w:val="20"/>
                <w:szCs w:val="20"/>
              </w:rPr>
              <w:t>medial</w:t>
            </w:r>
            <w:r w:rsidRPr="00C15044">
              <w:rPr>
                <w:rFonts w:ascii="Times New Roman" w:hAnsi="Times New Roman" w:cs="Times New Roman"/>
                <w:b/>
                <w:sz w:val="20"/>
                <w:szCs w:val="20"/>
              </w:rPr>
              <w:t xml:space="preserve">) </w:t>
            </w:r>
          </w:p>
          <w:p w:rsidR="00C15044" w:rsidRPr="00C15044" w:rsidRDefault="00C15044" w:rsidP="00C15044">
            <w:pPr>
              <w:spacing w:after="0" w:line="240" w:lineRule="auto"/>
              <w:rPr>
                <w:rFonts w:ascii="Times New Roman" w:hAnsi="Times New Roman" w:cs="Times New Roman"/>
                <w:b/>
                <w:sz w:val="20"/>
                <w:szCs w:val="20"/>
              </w:rPr>
            </w:pPr>
            <w:r w:rsidRPr="00C15044">
              <w:rPr>
                <w:rFonts w:ascii="Times New Roman" w:hAnsi="Times New Roman" w:cs="Times New Roman"/>
                <w:b/>
                <w:sz w:val="20"/>
                <w:szCs w:val="20"/>
              </w:rPr>
              <w:t>(BA 10)</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b/>
                <w:sz w:val="20"/>
                <w:szCs w:val="20"/>
              </w:rPr>
              <w:t xml:space="preserve">      </w:t>
            </w:r>
            <w:r w:rsidRPr="00C15044">
              <w:rPr>
                <w:rFonts w:ascii="Times New Roman" w:hAnsi="Times New Roman" w:cs="Times New Roman"/>
                <w:sz w:val="20"/>
                <w:szCs w:val="20"/>
              </w:rPr>
              <w:t>ACC (BA 32)</w:t>
            </w:r>
          </w:p>
          <w:p w:rsidR="00C15044" w:rsidRPr="00C15044" w:rsidRDefault="00C15044" w:rsidP="00C15044">
            <w:pPr>
              <w:spacing w:after="0" w:line="240" w:lineRule="auto"/>
              <w:rPr>
                <w:rFonts w:ascii="Times New Roman" w:hAnsi="Times New Roman" w:cs="Times New Roman"/>
                <w:b/>
                <w:sz w:val="20"/>
                <w:szCs w:val="20"/>
              </w:rPr>
            </w:pPr>
            <w:r w:rsidRPr="00C15044">
              <w:rPr>
                <w:rFonts w:ascii="Times New Roman" w:hAnsi="Times New Roman" w:cs="Times New Roman"/>
                <w:b/>
                <w:sz w:val="20"/>
                <w:szCs w:val="20"/>
              </w:rPr>
              <w:t xml:space="preserve">Fusiform gyrus </w:t>
            </w:r>
          </w:p>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b/>
                <w:sz w:val="20"/>
                <w:szCs w:val="20"/>
              </w:rPr>
              <w:t>(BA 19)</w:t>
            </w:r>
          </w:p>
        </w:tc>
        <w:tc>
          <w:tcPr>
            <w:tcW w:w="1639" w:type="dxa"/>
            <w:gridSpan w:val="2"/>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Left</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Right</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Left</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Right</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Left</w:t>
            </w:r>
          </w:p>
        </w:tc>
        <w:tc>
          <w:tcPr>
            <w:tcW w:w="1338"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-32, 2, -20</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-42, 8, -8</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sz w:val="20"/>
                <w:szCs w:val="20"/>
              </w:rPr>
              <w:t xml:space="preserve"> </w:t>
            </w:r>
            <w:r w:rsidRPr="00C15044">
              <w:rPr>
                <w:rFonts w:ascii="Times New Roman" w:hAnsi="Times New Roman" w:cs="Times New Roman"/>
                <w:b/>
                <w:sz w:val="20"/>
                <w:szCs w:val="20"/>
              </w:rPr>
              <w:t>36, 20, -16</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48, 20, 2</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46, 24, -6</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54, 20, 10</w:t>
            </w:r>
          </w:p>
          <w:p w:rsidR="00C15044" w:rsidRPr="00C15044" w:rsidRDefault="00C15044" w:rsidP="00C15044">
            <w:pPr>
              <w:spacing w:after="0" w:line="240" w:lineRule="auto"/>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30, 14, -18</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38, 14, -22</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-6, 54, 28</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6, 50, 14</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-34, -78, -16</w:t>
            </w:r>
          </w:p>
        </w:tc>
        <w:tc>
          <w:tcPr>
            <w:tcW w:w="992"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-2.837</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-2.235</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-2.302</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-2.252</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-2.203</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-2.162</w:t>
            </w:r>
          </w:p>
          <w:p w:rsidR="00C15044" w:rsidRPr="00C15044" w:rsidRDefault="00C15044" w:rsidP="00C15044">
            <w:pPr>
              <w:spacing w:after="0" w:line="240" w:lineRule="auto"/>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-2.089</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-2.046</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-2.164</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-1.979</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-1.940</w:t>
            </w:r>
          </w:p>
        </w:tc>
        <w:tc>
          <w:tcPr>
            <w:tcW w:w="992"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0.00002</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0.0006</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0.0004</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0.0006</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0.0008</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0.001</w:t>
            </w:r>
          </w:p>
          <w:p w:rsidR="00C15044" w:rsidRPr="00C15044" w:rsidRDefault="00C15044" w:rsidP="00C15044">
            <w:pPr>
              <w:spacing w:after="0" w:line="240" w:lineRule="auto"/>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0.001</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0.002</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0.001</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0.002</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0.003</w:t>
            </w:r>
          </w:p>
        </w:tc>
        <w:tc>
          <w:tcPr>
            <w:tcW w:w="1276"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-0.218</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-0.174</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-0.163</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-0.146</w:t>
            </w:r>
          </w:p>
        </w:tc>
        <w:tc>
          <w:tcPr>
            <w:tcW w:w="850"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114</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277</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105</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107</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85</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36</w:t>
            </w:r>
          </w:p>
          <w:p w:rsidR="00C15044" w:rsidRPr="00C15044" w:rsidRDefault="00C15044" w:rsidP="00C15044">
            <w:pPr>
              <w:spacing w:after="0" w:line="240" w:lineRule="auto"/>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48</w:t>
            </w: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20</w:t>
            </w:r>
          </w:p>
          <w:p w:rsidR="00C15044" w:rsidRPr="00C15044" w:rsidRDefault="00C15044" w:rsidP="00C15044">
            <w:pPr>
              <w:spacing w:after="0" w:line="240" w:lineRule="auto"/>
              <w:jc w:val="center"/>
              <w:rPr>
                <w:rFonts w:ascii="Times New Roman" w:hAnsi="Times New Roman" w:cs="Times New Roman"/>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77</w:t>
            </w: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b/>
                <w:sz w:val="20"/>
                <w:szCs w:val="20"/>
              </w:rPr>
            </w:pPr>
          </w:p>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49</w:t>
            </w:r>
          </w:p>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43</w:t>
            </w:r>
          </w:p>
        </w:tc>
      </w:tr>
      <w:tr w:rsidR="00C15044" w:rsidRPr="00C15044" w:rsidTr="000B5A31">
        <w:tc>
          <w:tcPr>
            <w:tcW w:w="2093" w:type="dxa"/>
            <w:tcBorders>
              <w:top w:val="single" w:sz="4" w:space="0" w:color="auto"/>
              <w:bottom w:val="single" w:sz="4" w:space="0" w:color="auto"/>
            </w:tcBorders>
            <w:shd w:val="clear" w:color="auto" w:fill="D9D9D9" w:themeFill="background1" w:themeFillShade="D9"/>
          </w:tcPr>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b/>
                <w:sz w:val="20"/>
                <w:szCs w:val="20"/>
              </w:rPr>
              <w:t>CO-CP &lt; TD</w:t>
            </w:r>
          </w:p>
        </w:tc>
        <w:tc>
          <w:tcPr>
            <w:tcW w:w="1639" w:type="dxa"/>
            <w:gridSpan w:val="2"/>
            <w:tcBorders>
              <w:top w:val="single" w:sz="4" w:space="0" w:color="auto"/>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1338" w:type="dxa"/>
            <w:tcBorders>
              <w:top w:val="single" w:sz="4" w:space="0" w:color="auto"/>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1276" w:type="dxa"/>
            <w:tcBorders>
              <w:top w:val="single" w:sz="4" w:space="0" w:color="auto"/>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c>
          <w:tcPr>
            <w:tcW w:w="850" w:type="dxa"/>
            <w:tcBorders>
              <w:top w:val="single" w:sz="4" w:space="0" w:color="auto"/>
              <w:bottom w:val="single" w:sz="4" w:space="0" w:color="auto"/>
            </w:tcBorders>
            <w:shd w:val="clear" w:color="auto" w:fill="D9D9D9" w:themeFill="background1" w:themeFillShade="D9"/>
          </w:tcPr>
          <w:p w:rsidR="00C15044" w:rsidRPr="00C15044" w:rsidRDefault="00C15044" w:rsidP="00C15044">
            <w:pPr>
              <w:spacing w:after="0" w:line="240" w:lineRule="auto"/>
              <w:jc w:val="center"/>
              <w:rPr>
                <w:rFonts w:ascii="Times New Roman" w:hAnsi="Times New Roman" w:cs="Times New Roman"/>
                <w:sz w:val="20"/>
                <w:szCs w:val="20"/>
              </w:rPr>
            </w:pPr>
          </w:p>
        </w:tc>
      </w:tr>
      <w:tr w:rsidR="00C15044" w:rsidRPr="00C15044" w:rsidTr="000B5A31">
        <w:tc>
          <w:tcPr>
            <w:tcW w:w="2093" w:type="dxa"/>
            <w:tcBorders>
              <w:top w:val="single" w:sz="4" w:space="0" w:color="auto"/>
              <w:bottom w:val="nil"/>
            </w:tcBorders>
          </w:tcPr>
          <w:p w:rsidR="00C15044" w:rsidRPr="00C15044" w:rsidRDefault="00C15044" w:rsidP="00C15044">
            <w:pPr>
              <w:spacing w:after="0" w:line="240" w:lineRule="auto"/>
              <w:rPr>
                <w:rFonts w:ascii="Times New Roman" w:hAnsi="Times New Roman" w:cs="Times New Roman"/>
                <w:b/>
                <w:sz w:val="20"/>
                <w:szCs w:val="20"/>
              </w:rPr>
            </w:pPr>
            <w:r w:rsidRPr="00C15044">
              <w:rPr>
                <w:rFonts w:ascii="Times New Roman" w:hAnsi="Times New Roman" w:cs="Times New Roman"/>
                <w:b/>
                <w:sz w:val="20"/>
                <w:szCs w:val="20"/>
              </w:rPr>
              <w:t>Insula (BA 48)</w:t>
            </w:r>
          </w:p>
        </w:tc>
        <w:tc>
          <w:tcPr>
            <w:tcW w:w="1639" w:type="dxa"/>
            <w:gridSpan w:val="2"/>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Left</w:t>
            </w:r>
          </w:p>
        </w:tc>
        <w:tc>
          <w:tcPr>
            <w:tcW w:w="1338"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-40, 12, -12</w:t>
            </w:r>
          </w:p>
        </w:tc>
        <w:tc>
          <w:tcPr>
            <w:tcW w:w="992"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-2.102</w:t>
            </w:r>
          </w:p>
        </w:tc>
        <w:tc>
          <w:tcPr>
            <w:tcW w:w="992"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0.0002</w:t>
            </w:r>
          </w:p>
        </w:tc>
        <w:tc>
          <w:tcPr>
            <w:tcW w:w="1276" w:type="dxa"/>
            <w:tcBorders>
              <w:top w:val="single" w:sz="4" w:space="0" w:color="auto"/>
              <w:bottom w:val="nil"/>
            </w:tcBorders>
          </w:tcPr>
          <w:p w:rsidR="00C15044" w:rsidRPr="00C15044" w:rsidRDefault="00C15044" w:rsidP="00C15044">
            <w:pPr>
              <w:spacing w:after="0" w:line="240" w:lineRule="auto"/>
              <w:jc w:val="center"/>
              <w:rPr>
                <w:rFonts w:ascii="Times New Roman" w:hAnsi="Times New Roman" w:cs="Times New Roman"/>
                <w:b/>
                <w:sz w:val="20"/>
                <w:szCs w:val="20"/>
              </w:rPr>
            </w:pPr>
            <w:r w:rsidRPr="00C15044">
              <w:rPr>
                <w:rFonts w:ascii="Times New Roman" w:hAnsi="Times New Roman" w:cs="Times New Roman"/>
                <w:b/>
                <w:sz w:val="20"/>
                <w:szCs w:val="20"/>
              </w:rPr>
              <w:t>-0.232</w:t>
            </w:r>
          </w:p>
        </w:tc>
        <w:tc>
          <w:tcPr>
            <w:tcW w:w="850" w:type="dxa"/>
            <w:tcBorders>
              <w:top w:val="single" w:sz="4" w:space="0" w:color="auto"/>
              <w:bottom w:val="nil"/>
            </w:tcBorders>
          </w:tcPr>
          <w:p w:rsidR="00C15044" w:rsidRPr="00C15044" w:rsidRDefault="00C15044" w:rsidP="00C15044">
            <w:pPr>
              <w:spacing w:after="0" w:line="240" w:lineRule="auto"/>
              <w:rPr>
                <w:rFonts w:ascii="Times New Roman" w:hAnsi="Times New Roman" w:cs="Times New Roman"/>
                <w:b/>
                <w:sz w:val="20"/>
                <w:szCs w:val="20"/>
              </w:rPr>
            </w:pPr>
            <w:r w:rsidRPr="00C15044">
              <w:rPr>
                <w:rFonts w:ascii="Times New Roman" w:hAnsi="Times New Roman" w:cs="Times New Roman"/>
                <w:b/>
                <w:sz w:val="20"/>
                <w:szCs w:val="20"/>
              </w:rPr>
              <w:t>274</w:t>
            </w:r>
          </w:p>
        </w:tc>
      </w:tr>
      <w:tr w:rsidR="00C15044" w:rsidRPr="00C15044" w:rsidTr="000B5A31">
        <w:tc>
          <w:tcPr>
            <w:tcW w:w="2093" w:type="dxa"/>
            <w:tcBorders>
              <w:top w:val="nil"/>
            </w:tcBorders>
          </w:tcPr>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 xml:space="preserve">      Amygdala</w:t>
            </w:r>
          </w:p>
        </w:tc>
        <w:tc>
          <w:tcPr>
            <w:tcW w:w="1639" w:type="dxa"/>
            <w:gridSpan w:val="2"/>
            <w:tcBorders>
              <w:top w:val="nil"/>
            </w:tcBorders>
          </w:tcPr>
          <w:p w:rsidR="00C15044" w:rsidRPr="00C15044" w:rsidRDefault="00C15044" w:rsidP="00C15044">
            <w:pPr>
              <w:spacing w:after="0" w:line="240" w:lineRule="auto"/>
              <w:jc w:val="center"/>
              <w:rPr>
                <w:rFonts w:ascii="Times New Roman" w:hAnsi="Times New Roman" w:cs="Times New Roman"/>
                <w:sz w:val="20"/>
                <w:szCs w:val="20"/>
              </w:rPr>
            </w:pPr>
          </w:p>
        </w:tc>
        <w:tc>
          <w:tcPr>
            <w:tcW w:w="1338" w:type="dxa"/>
            <w:tcBorders>
              <w:top w:val="nil"/>
            </w:tcBorders>
          </w:tcPr>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-26, 0, -12</w:t>
            </w:r>
          </w:p>
        </w:tc>
        <w:tc>
          <w:tcPr>
            <w:tcW w:w="992" w:type="dxa"/>
            <w:tcBorders>
              <w:top w:val="nil"/>
            </w:tcBorders>
          </w:tcPr>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-1.923</w:t>
            </w:r>
          </w:p>
        </w:tc>
        <w:tc>
          <w:tcPr>
            <w:tcW w:w="992" w:type="dxa"/>
            <w:tcBorders>
              <w:top w:val="nil"/>
            </w:tcBorders>
          </w:tcPr>
          <w:p w:rsidR="00C15044" w:rsidRPr="00C15044" w:rsidRDefault="00C15044" w:rsidP="00C15044">
            <w:pPr>
              <w:spacing w:after="0" w:line="240" w:lineRule="auto"/>
              <w:jc w:val="center"/>
              <w:rPr>
                <w:rFonts w:ascii="Times New Roman" w:hAnsi="Times New Roman" w:cs="Times New Roman"/>
                <w:sz w:val="20"/>
                <w:szCs w:val="20"/>
              </w:rPr>
            </w:pPr>
            <w:r w:rsidRPr="00C15044">
              <w:rPr>
                <w:rFonts w:ascii="Times New Roman" w:hAnsi="Times New Roman" w:cs="Times New Roman"/>
                <w:sz w:val="20"/>
                <w:szCs w:val="20"/>
              </w:rPr>
              <w:t>0.0005</w:t>
            </w:r>
          </w:p>
        </w:tc>
        <w:tc>
          <w:tcPr>
            <w:tcW w:w="1276" w:type="dxa"/>
            <w:tcBorders>
              <w:top w:val="nil"/>
            </w:tcBorders>
          </w:tcPr>
          <w:p w:rsidR="00C15044" w:rsidRPr="00C15044" w:rsidRDefault="00C15044" w:rsidP="00C15044">
            <w:pPr>
              <w:spacing w:after="0" w:line="240" w:lineRule="auto"/>
              <w:rPr>
                <w:rFonts w:ascii="Times New Roman" w:hAnsi="Times New Roman" w:cs="Times New Roman"/>
                <w:sz w:val="20"/>
                <w:szCs w:val="20"/>
              </w:rPr>
            </w:pPr>
          </w:p>
        </w:tc>
        <w:tc>
          <w:tcPr>
            <w:tcW w:w="850" w:type="dxa"/>
            <w:tcBorders>
              <w:top w:val="nil"/>
            </w:tcBorders>
          </w:tcPr>
          <w:p w:rsidR="00C15044" w:rsidRPr="00C15044" w:rsidRDefault="00C15044" w:rsidP="00C15044">
            <w:pPr>
              <w:spacing w:after="0" w:line="240" w:lineRule="auto"/>
              <w:rPr>
                <w:rFonts w:ascii="Times New Roman" w:hAnsi="Times New Roman" w:cs="Times New Roman"/>
                <w:sz w:val="20"/>
                <w:szCs w:val="20"/>
              </w:rPr>
            </w:pPr>
            <w:r w:rsidRPr="00C15044">
              <w:rPr>
                <w:rFonts w:ascii="Times New Roman" w:hAnsi="Times New Roman" w:cs="Times New Roman"/>
                <w:sz w:val="20"/>
                <w:szCs w:val="20"/>
              </w:rPr>
              <w:t>132</w:t>
            </w:r>
          </w:p>
        </w:tc>
      </w:tr>
    </w:tbl>
    <w:p w:rsidR="00F51445" w:rsidRDefault="00F51445" w:rsidP="000B5A31">
      <w:pPr>
        <w:rPr>
          <w:rFonts w:ascii="Times New Roman" w:hAnsi="Times New Roman" w:cs="Times New Roman"/>
          <w:sz w:val="24"/>
          <w:szCs w:val="24"/>
        </w:rPr>
      </w:pPr>
      <w:r w:rsidRPr="00384AA8">
        <w:rPr>
          <w:rFonts w:ascii="Times New Roman" w:hAnsi="Times New Roman" w:cs="Times New Roman"/>
          <w:sz w:val="24"/>
          <w:szCs w:val="24"/>
        </w:rPr>
        <w:t xml:space="preserve">Abbreviations: MNI = Montreal Neurological Institute; SDM = signed differential mapping; </w:t>
      </w:r>
      <w:r>
        <w:rPr>
          <w:rFonts w:ascii="Times New Roman" w:hAnsi="Times New Roman" w:cs="Times New Roman"/>
          <w:sz w:val="24"/>
          <w:szCs w:val="24"/>
        </w:rPr>
        <w:t>CP</w:t>
      </w:r>
      <w:r w:rsidRPr="00384AA8">
        <w:rPr>
          <w:rFonts w:ascii="Times New Roman" w:hAnsi="Times New Roman" w:cs="Times New Roman"/>
          <w:sz w:val="24"/>
          <w:szCs w:val="24"/>
        </w:rPr>
        <w:t xml:space="preserve"> = </w:t>
      </w:r>
      <w:r>
        <w:rPr>
          <w:rFonts w:ascii="Times New Roman" w:hAnsi="Times New Roman" w:cs="Times New Roman"/>
          <w:sz w:val="24"/>
          <w:szCs w:val="24"/>
        </w:rPr>
        <w:t>conduct problems</w:t>
      </w:r>
      <w:r w:rsidRPr="00384AA8">
        <w:rPr>
          <w:rFonts w:ascii="Times New Roman" w:hAnsi="Times New Roman" w:cs="Times New Roman"/>
          <w:sz w:val="24"/>
          <w:szCs w:val="24"/>
        </w:rPr>
        <w:t xml:space="preserve">; </w:t>
      </w:r>
      <w:r>
        <w:rPr>
          <w:rFonts w:ascii="Times New Roman" w:hAnsi="Times New Roman" w:cs="Times New Roman"/>
          <w:sz w:val="24"/>
          <w:szCs w:val="24"/>
        </w:rPr>
        <w:t xml:space="preserve">TD = typically developing; </w:t>
      </w:r>
      <w:r w:rsidRPr="00384AA8">
        <w:rPr>
          <w:rFonts w:ascii="Times New Roman" w:hAnsi="Times New Roman" w:cs="Times New Roman"/>
          <w:sz w:val="24"/>
          <w:szCs w:val="24"/>
        </w:rPr>
        <w:t>CO = childhood-onset.</w:t>
      </w:r>
    </w:p>
    <w:p w:rsidR="00F51445" w:rsidRDefault="00F51445" w:rsidP="000B5A31">
      <w:pPr>
        <w:rPr>
          <w:rFonts w:ascii="Times New Roman" w:hAnsi="Times New Roman" w:cs="Times New Roman"/>
          <w:sz w:val="24"/>
          <w:szCs w:val="24"/>
        </w:rPr>
      </w:pPr>
      <w:r>
        <w:rPr>
          <w:rFonts w:ascii="Times New Roman" w:hAnsi="Times New Roman" w:cs="Times New Roman"/>
          <w:sz w:val="24"/>
          <w:szCs w:val="24"/>
        </w:rPr>
        <w:t>Anatomical abbreviations: IFG = inferior frontal gyrus; STG = superior tem</w:t>
      </w:r>
      <w:r w:rsidR="00907DA5">
        <w:rPr>
          <w:rFonts w:ascii="Times New Roman" w:hAnsi="Times New Roman" w:cs="Times New Roman"/>
          <w:sz w:val="24"/>
          <w:szCs w:val="24"/>
        </w:rPr>
        <w:t>p</w:t>
      </w:r>
      <w:r>
        <w:rPr>
          <w:rFonts w:ascii="Times New Roman" w:hAnsi="Times New Roman" w:cs="Times New Roman"/>
          <w:sz w:val="24"/>
          <w:szCs w:val="24"/>
        </w:rPr>
        <w:t>oral gyrus; ACC = anterior cingulate cortex.</w:t>
      </w:r>
    </w:p>
    <w:p w:rsidR="00F51445" w:rsidRDefault="00F51445" w:rsidP="000B5A31">
      <w:pPr>
        <w:rPr>
          <w:rFonts w:ascii="Times New Roman" w:hAnsi="Times New Roman" w:cs="Times New Roman"/>
          <w:sz w:val="24"/>
          <w:szCs w:val="24"/>
        </w:rPr>
      </w:pPr>
      <w:r>
        <w:rPr>
          <w:rFonts w:ascii="Times New Roman" w:hAnsi="Times New Roman" w:cs="Times New Roman"/>
          <w:sz w:val="24"/>
          <w:szCs w:val="24"/>
          <w:vertAlign w:val="superscript"/>
        </w:rPr>
        <w:t xml:space="preserve">a </w:t>
      </w:r>
      <w:r>
        <w:rPr>
          <w:rFonts w:ascii="Times New Roman" w:hAnsi="Times New Roman" w:cs="Times New Roman"/>
          <w:sz w:val="24"/>
          <w:szCs w:val="24"/>
        </w:rPr>
        <w:t xml:space="preserve">Areas shown in </w:t>
      </w:r>
      <w:r w:rsidRPr="00B66F13">
        <w:rPr>
          <w:rFonts w:ascii="Times New Roman" w:hAnsi="Times New Roman" w:cs="Times New Roman"/>
          <w:b/>
          <w:sz w:val="24"/>
          <w:szCs w:val="24"/>
        </w:rPr>
        <w:t>BOLD</w:t>
      </w:r>
      <w:r>
        <w:rPr>
          <w:rFonts w:ascii="Times New Roman" w:hAnsi="Times New Roman" w:cs="Times New Roman"/>
          <w:sz w:val="24"/>
          <w:szCs w:val="24"/>
        </w:rPr>
        <w:t xml:space="preserve"> reflect the peak anatomical location with the breakdown of local peaks within this cluster also shown. </w:t>
      </w:r>
    </w:p>
    <w:p w:rsidR="00F51445" w:rsidRDefault="00F51445" w:rsidP="000B5A31">
      <w:pPr>
        <w:rPr>
          <w:rFonts w:ascii="Times New Roman" w:hAnsi="Times New Roman" w:cs="Times New Roman"/>
          <w:sz w:val="24"/>
          <w:szCs w:val="24"/>
        </w:rPr>
      </w:pPr>
      <w:r>
        <w:rPr>
          <w:rFonts w:ascii="Times New Roman" w:hAnsi="Times New Roman" w:cs="Times New Roman"/>
          <w:sz w:val="24"/>
          <w:szCs w:val="24"/>
          <w:vertAlign w:val="superscript"/>
        </w:rPr>
        <w:t xml:space="preserve">b </w:t>
      </w:r>
      <w:r>
        <w:rPr>
          <w:rFonts w:ascii="Times New Roman" w:hAnsi="Times New Roman" w:cs="Times New Roman"/>
          <w:sz w:val="24"/>
          <w:szCs w:val="24"/>
        </w:rPr>
        <w:t xml:space="preserve">Voxel-probability threshold: p = 0.005, cluster extent threshold: 10 voxels. Corrected using Gaussian Random Fields theory cluster-based correction for multiple comparisons (p &lt; 0.001).  </w:t>
      </w:r>
    </w:p>
    <w:p w:rsidR="00F51445" w:rsidRDefault="00F51445" w:rsidP="000B5A31">
      <w:pPr>
        <w:rPr>
          <w:rFonts w:ascii="Times New Roman" w:hAnsi="Times New Roman" w:cs="Times New Roman"/>
          <w:sz w:val="24"/>
          <w:szCs w:val="24"/>
        </w:rPr>
      </w:pPr>
      <w:r>
        <w:rPr>
          <w:rFonts w:ascii="Times New Roman" w:hAnsi="Times New Roman" w:cs="Times New Roman"/>
          <w:sz w:val="24"/>
          <w:szCs w:val="24"/>
          <w:vertAlign w:val="superscript"/>
        </w:rPr>
        <w:t xml:space="preserve">c </w:t>
      </w:r>
      <w:r>
        <w:rPr>
          <w:rFonts w:ascii="Times New Roman" w:hAnsi="Times New Roman" w:cs="Times New Roman"/>
          <w:sz w:val="24"/>
          <w:szCs w:val="24"/>
        </w:rPr>
        <w:t xml:space="preserve">The SDM-estimate values, equivalent to the effect-size, are reported for the cluster peaks.  </w:t>
      </w:r>
    </w:p>
    <w:p w:rsidR="00F51445" w:rsidRPr="00006985" w:rsidRDefault="00F51445" w:rsidP="000B5A31">
      <w:pPr>
        <w:rPr>
          <w:sz w:val="24"/>
          <w:szCs w:val="24"/>
        </w:rPr>
      </w:pPr>
      <w:r>
        <w:rPr>
          <w:rFonts w:ascii="Times New Roman" w:hAnsi="Times New Roman" w:cs="Times New Roman"/>
          <w:sz w:val="24"/>
          <w:szCs w:val="24"/>
          <w:vertAlign w:val="superscript"/>
        </w:rPr>
        <w:t>d</w:t>
      </w:r>
      <w:r>
        <w:rPr>
          <w:rFonts w:ascii="Times New Roman" w:hAnsi="Times New Roman" w:cs="Times New Roman"/>
          <w:sz w:val="24"/>
          <w:szCs w:val="24"/>
        </w:rPr>
        <w:t xml:space="preserve"> Right amygdala GMV reduction was also observed but at a cluster extent of only 9 voxels (below cluster extent threshold). </w:t>
      </w:r>
    </w:p>
    <w:p w:rsidR="00F51445" w:rsidRDefault="00F51445" w:rsidP="000B5A31"/>
    <w:p w:rsidR="00F51445" w:rsidRDefault="00F51445" w:rsidP="000B5A31"/>
    <w:p w:rsidR="00F51445" w:rsidRDefault="00F51445" w:rsidP="000B5A31">
      <w:pPr>
        <w:spacing w:line="240" w:lineRule="auto"/>
        <w:rPr>
          <w:rFonts w:ascii="Calibri" w:hAnsi="Calibri"/>
          <w:b/>
          <w:noProof/>
        </w:rPr>
      </w:pPr>
    </w:p>
    <w:p w:rsidR="00A245FF" w:rsidRDefault="00A245FF"/>
    <w:sectPr w:rsidR="00A245FF" w:rsidSect="000B5A3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98C" w:rsidRDefault="0084698C" w:rsidP="00F51445">
      <w:pPr>
        <w:spacing w:after="0" w:line="240" w:lineRule="auto"/>
      </w:pPr>
      <w:r>
        <w:separator/>
      </w:r>
    </w:p>
  </w:endnote>
  <w:endnote w:type="continuationSeparator" w:id="0">
    <w:p w:rsidR="0084698C" w:rsidRDefault="0084698C" w:rsidP="00F5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892507"/>
      <w:docPartObj>
        <w:docPartGallery w:val="Page Numbers (Bottom of Page)"/>
        <w:docPartUnique/>
      </w:docPartObj>
    </w:sdtPr>
    <w:sdtEndPr>
      <w:rPr>
        <w:noProof/>
      </w:rPr>
    </w:sdtEndPr>
    <w:sdtContent>
      <w:p w:rsidR="00426F32" w:rsidRDefault="00426F32">
        <w:pPr>
          <w:pStyle w:val="Footer"/>
          <w:jc w:val="right"/>
        </w:pPr>
        <w:r>
          <w:fldChar w:fldCharType="begin"/>
        </w:r>
        <w:r>
          <w:instrText xml:space="preserve"> PAGE   \* MERGEFORMAT </w:instrText>
        </w:r>
        <w:r>
          <w:fldChar w:fldCharType="separate"/>
        </w:r>
        <w:r w:rsidR="003C3DB7">
          <w:rPr>
            <w:noProof/>
          </w:rPr>
          <w:t>1</w:t>
        </w:r>
        <w:r>
          <w:rPr>
            <w:noProof/>
          </w:rPr>
          <w:fldChar w:fldCharType="end"/>
        </w:r>
      </w:p>
    </w:sdtContent>
  </w:sdt>
  <w:p w:rsidR="00426F32" w:rsidRDefault="00426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98C" w:rsidRDefault="0084698C" w:rsidP="00F51445">
      <w:pPr>
        <w:spacing w:after="0" w:line="240" w:lineRule="auto"/>
      </w:pPr>
      <w:r>
        <w:separator/>
      </w:r>
    </w:p>
  </w:footnote>
  <w:footnote w:type="continuationSeparator" w:id="0">
    <w:p w:rsidR="0084698C" w:rsidRDefault="0084698C" w:rsidP="00F51445">
      <w:pPr>
        <w:spacing w:after="0" w:line="240" w:lineRule="auto"/>
      </w:pPr>
      <w:r>
        <w:continuationSeparator/>
      </w:r>
    </w:p>
  </w:footnote>
  <w:footnote w:id="1">
    <w:p w:rsidR="00426F32" w:rsidRPr="004E40B8" w:rsidRDefault="00426F32">
      <w:pPr>
        <w:pStyle w:val="FootnoteText"/>
        <w:rPr>
          <w:rFonts w:ascii="Times New Roman" w:hAnsi="Times New Roman" w:cs="Times New Roman"/>
        </w:rPr>
      </w:pPr>
      <w:r w:rsidRPr="004E40B8">
        <w:rPr>
          <w:rStyle w:val="FootnoteReference"/>
          <w:rFonts w:ascii="Times New Roman" w:hAnsi="Times New Roman" w:cs="Times New Roman"/>
        </w:rPr>
        <w:footnoteRef/>
      </w:r>
      <w:r w:rsidRPr="004E40B8">
        <w:rPr>
          <w:rFonts w:ascii="Times New Roman" w:hAnsi="Times New Roman" w:cs="Times New Roman"/>
        </w:rPr>
        <w:t xml:space="preserve"> Higher CU trait severity in youths with CP was also associated with a lower reduction in GMV in the right amygdala at a more liberal significance threshold (p &lt; 0.0005).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F32" w:rsidRDefault="00426F32" w:rsidP="000B5A31">
    <w:pPr>
      <w:pStyle w:val="Header"/>
    </w:pPr>
    <w:r w:rsidRPr="000059B2">
      <w:rPr>
        <w:rFonts w:ascii="Times New Roman" w:hAnsi="Times New Roman" w:cs="Times New Roman"/>
      </w:rPr>
      <w:t>GR</w:t>
    </w:r>
    <w:r>
      <w:rPr>
        <w:rFonts w:ascii="Times New Roman" w:hAnsi="Times New Roman" w:cs="Times New Roman"/>
      </w:rPr>
      <w:t>AY MATTER IN YOUTHS WITH CONDUCT PROBLEMS</w:t>
    </w:r>
  </w:p>
  <w:p w:rsidR="00426F32" w:rsidRPr="000059B2" w:rsidRDefault="00426F32" w:rsidP="000B5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51445"/>
    <w:rsid w:val="00057619"/>
    <w:rsid w:val="00095D8C"/>
    <w:rsid w:val="000A30AE"/>
    <w:rsid w:val="000A7477"/>
    <w:rsid w:val="000B5A31"/>
    <w:rsid w:val="00131B56"/>
    <w:rsid w:val="001703C9"/>
    <w:rsid w:val="001B54C7"/>
    <w:rsid w:val="001E3380"/>
    <w:rsid w:val="0021033E"/>
    <w:rsid w:val="00216DED"/>
    <w:rsid w:val="00263F7E"/>
    <w:rsid w:val="002D190E"/>
    <w:rsid w:val="002D412F"/>
    <w:rsid w:val="002E62B6"/>
    <w:rsid w:val="00365B1B"/>
    <w:rsid w:val="003918B5"/>
    <w:rsid w:val="003C3DB7"/>
    <w:rsid w:val="004152EA"/>
    <w:rsid w:val="00426F32"/>
    <w:rsid w:val="00482CD2"/>
    <w:rsid w:val="004E40B8"/>
    <w:rsid w:val="00516167"/>
    <w:rsid w:val="005752D8"/>
    <w:rsid w:val="005C1C36"/>
    <w:rsid w:val="005F30EE"/>
    <w:rsid w:val="006C4C42"/>
    <w:rsid w:val="00702F0D"/>
    <w:rsid w:val="00770D07"/>
    <w:rsid w:val="00787F24"/>
    <w:rsid w:val="007D1B9D"/>
    <w:rsid w:val="00815F73"/>
    <w:rsid w:val="0084698C"/>
    <w:rsid w:val="0087293C"/>
    <w:rsid w:val="008F6F8B"/>
    <w:rsid w:val="008F74A7"/>
    <w:rsid w:val="00907DA5"/>
    <w:rsid w:val="00985F4C"/>
    <w:rsid w:val="009A36F3"/>
    <w:rsid w:val="00A245FF"/>
    <w:rsid w:val="00A32E00"/>
    <w:rsid w:val="00A80A3A"/>
    <w:rsid w:val="00A911BA"/>
    <w:rsid w:val="00AD0A03"/>
    <w:rsid w:val="00AE11DA"/>
    <w:rsid w:val="00AF45CD"/>
    <w:rsid w:val="00B0698E"/>
    <w:rsid w:val="00B5395A"/>
    <w:rsid w:val="00BA364B"/>
    <w:rsid w:val="00BD2334"/>
    <w:rsid w:val="00C15044"/>
    <w:rsid w:val="00C82174"/>
    <w:rsid w:val="00CA53BC"/>
    <w:rsid w:val="00CC6B6F"/>
    <w:rsid w:val="00CD3A56"/>
    <w:rsid w:val="00D47A2F"/>
    <w:rsid w:val="00D74A07"/>
    <w:rsid w:val="00D7755C"/>
    <w:rsid w:val="00E01C4B"/>
    <w:rsid w:val="00E12988"/>
    <w:rsid w:val="00E422E9"/>
    <w:rsid w:val="00E83999"/>
    <w:rsid w:val="00E9349D"/>
    <w:rsid w:val="00F1397E"/>
    <w:rsid w:val="00F50153"/>
    <w:rsid w:val="00F51445"/>
    <w:rsid w:val="00F52F71"/>
    <w:rsid w:val="00F8571B"/>
    <w:rsid w:val="00FA266D"/>
    <w:rsid w:val="00FC21AF"/>
    <w:rsid w:val="00FC39C3"/>
    <w:rsid w:val="00FF6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38B8CC-31C4-45A6-BDC8-41C9C4AB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445"/>
    <w:rPr>
      <w:rFonts w:eastAsiaTheme="minorEastAsia"/>
      <w:lang w:eastAsia="zh-CN"/>
    </w:rPr>
  </w:style>
  <w:style w:type="paragraph" w:styleId="Heading1">
    <w:name w:val="heading 1"/>
    <w:basedOn w:val="Normal"/>
    <w:next w:val="Normal"/>
    <w:link w:val="Heading1Char"/>
    <w:uiPriority w:val="9"/>
    <w:qFormat/>
    <w:rsid w:val="00F514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4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44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F51445"/>
    <w:rPr>
      <w:rFonts w:asciiTheme="majorHAnsi" w:eastAsiaTheme="majorEastAsia" w:hAnsiTheme="majorHAnsi" w:cstheme="majorBidi"/>
      <w:b/>
      <w:bCs/>
      <w:color w:val="4F81BD" w:themeColor="accent1"/>
      <w:sz w:val="26"/>
      <w:szCs w:val="26"/>
      <w:lang w:eastAsia="zh-CN"/>
    </w:rPr>
  </w:style>
  <w:style w:type="character" w:styleId="Hyperlink">
    <w:name w:val="Hyperlink"/>
    <w:basedOn w:val="DefaultParagraphFont"/>
    <w:uiPriority w:val="99"/>
    <w:unhideWhenUsed/>
    <w:rsid w:val="00F51445"/>
    <w:rPr>
      <w:color w:val="0000FF" w:themeColor="hyperlink"/>
      <w:u w:val="single"/>
    </w:rPr>
  </w:style>
  <w:style w:type="table" w:styleId="TableGrid">
    <w:name w:val="Table Grid"/>
    <w:basedOn w:val="TableNormal"/>
    <w:uiPriority w:val="59"/>
    <w:rsid w:val="00F5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1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45"/>
    <w:rPr>
      <w:rFonts w:ascii="Tahoma" w:eastAsiaTheme="minorEastAsia" w:hAnsi="Tahoma" w:cs="Tahoma"/>
      <w:sz w:val="16"/>
      <w:szCs w:val="16"/>
      <w:lang w:eastAsia="zh-CN"/>
    </w:rPr>
  </w:style>
  <w:style w:type="paragraph" w:styleId="Header">
    <w:name w:val="header"/>
    <w:basedOn w:val="Normal"/>
    <w:link w:val="HeaderChar"/>
    <w:uiPriority w:val="99"/>
    <w:unhideWhenUsed/>
    <w:rsid w:val="00F51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445"/>
    <w:rPr>
      <w:rFonts w:eastAsiaTheme="minorEastAsia"/>
      <w:lang w:eastAsia="zh-CN"/>
    </w:rPr>
  </w:style>
  <w:style w:type="paragraph" w:styleId="Footer">
    <w:name w:val="footer"/>
    <w:basedOn w:val="Normal"/>
    <w:link w:val="FooterChar"/>
    <w:uiPriority w:val="99"/>
    <w:unhideWhenUsed/>
    <w:rsid w:val="00F51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445"/>
    <w:rPr>
      <w:rFonts w:eastAsiaTheme="minorEastAsia"/>
      <w:lang w:eastAsia="zh-CN"/>
    </w:rPr>
  </w:style>
  <w:style w:type="character" w:styleId="CommentReference">
    <w:name w:val="annotation reference"/>
    <w:basedOn w:val="DefaultParagraphFont"/>
    <w:uiPriority w:val="99"/>
    <w:semiHidden/>
    <w:unhideWhenUsed/>
    <w:rsid w:val="00F51445"/>
    <w:rPr>
      <w:sz w:val="16"/>
      <w:szCs w:val="16"/>
    </w:rPr>
  </w:style>
  <w:style w:type="paragraph" w:styleId="CommentText">
    <w:name w:val="annotation text"/>
    <w:basedOn w:val="Normal"/>
    <w:link w:val="CommentTextChar"/>
    <w:uiPriority w:val="99"/>
    <w:unhideWhenUsed/>
    <w:rsid w:val="00F51445"/>
    <w:pPr>
      <w:spacing w:line="240" w:lineRule="auto"/>
    </w:pPr>
    <w:rPr>
      <w:sz w:val="20"/>
      <w:szCs w:val="20"/>
    </w:rPr>
  </w:style>
  <w:style w:type="character" w:customStyle="1" w:styleId="CommentTextChar">
    <w:name w:val="Comment Text Char"/>
    <w:basedOn w:val="DefaultParagraphFont"/>
    <w:link w:val="CommentText"/>
    <w:uiPriority w:val="99"/>
    <w:rsid w:val="00F5144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F51445"/>
    <w:rPr>
      <w:b/>
      <w:bCs/>
    </w:rPr>
  </w:style>
  <w:style w:type="character" w:customStyle="1" w:styleId="CommentSubjectChar">
    <w:name w:val="Comment Subject Char"/>
    <w:basedOn w:val="CommentTextChar"/>
    <w:link w:val="CommentSubject"/>
    <w:uiPriority w:val="99"/>
    <w:semiHidden/>
    <w:rsid w:val="00F51445"/>
    <w:rPr>
      <w:rFonts w:eastAsiaTheme="minorEastAsia"/>
      <w:b/>
      <w:bCs/>
      <w:sz w:val="20"/>
      <w:szCs w:val="20"/>
      <w:lang w:eastAsia="zh-CN"/>
    </w:rPr>
  </w:style>
  <w:style w:type="paragraph" w:styleId="Revision">
    <w:name w:val="Revision"/>
    <w:hidden/>
    <w:uiPriority w:val="99"/>
    <w:semiHidden/>
    <w:rsid w:val="00F51445"/>
    <w:pPr>
      <w:spacing w:after="0" w:line="240" w:lineRule="auto"/>
    </w:pPr>
    <w:rPr>
      <w:rFonts w:eastAsiaTheme="minorEastAsia"/>
      <w:lang w:eastAsia="zh-CN"/>
    </w:rPr>
  </w:style>
  <w:style w:type="paragraph" w:styleId="BodyText">
    <w:name w:val="Body Text"/>
    <w:basedOn w:val="Normal"/>
    <w:link w:val="BodyTextChar"/>
    <w:uiPriority w:val="1"/>
    <w:qFormat/>
    <w:rsid w:val="00F51445"/>
    <w:pPr>
      <w:widowControl w:val="0"/>
      <w:spacing w:after="0" w:line="240" w:lineRule="auto"/>
      <w:ind w:left="152"/>
    </w:pPr>
    <w:rPr>
      <w:rFonts w:ascii="Times New Roman" w:eastAsia="Times New Roman" w:hAnsi="Times New Roman"/>
      <w:lang w:val="en-US" w:eastAsia="en-US"/>
    </w:rPr>
  </w:style>
  <w:style w:type="character" w:customStyle="1" w:styleId="BodyTextChar">
    <w:name w:val="Body Text Char"/>
    <w:basedOn w:val="DefaultParagraphFont"/>
    <w:link w:val="BodyText"/>
    <w:uiPriority w:val="1"/>
    <w:rsid w:val="00F51445"/>
    <w:rPr>
      <w:rFonts w:ascii="Times New Roman" w:eastAsia="Times New Roman" w:hAnsi="Times New Roman"/>
      <w:lang w:val="en-US"/>
    </w:rPr>
  </w:style>
  <w:style w:type="character" w:customStyle="1" w:styleId="apple-converted-space">
    <w:name w:val="apple-converted-space"/>
    <w:basedOn w:val="DefaultParagraphFont"/>
    <w:rsid w:val="00F51445"/>
  </w:style>
  <w:style w:type="character" w:styleId="Strong">
    <w:name w:val="Strong"/>
    <w:basedOn w:val="DefaultParagraphFont"/>
    <w:uiPriority w:val="22"/>
    <w:qFormat/>
    <w:rsid w:val="00F51445"/>
    <w:rPr>
      <w:b/>
      <w:bCs/>
    </w:rPr>
  </w:style>
  <w:style w:type="character" w:styleId="Emphasis">
    <w:name w:val="Emphasis"/>
    <w:basedOn w:val="DefaultParagraphFont"/>
    <w:uiPriority w:val="20"/>
    <w:qFormat/>
    <w:rsid w:val="00F51445"/>
    <w:rPr>
      <w:i/>
      <w:iCs/>
    </w:rPr>
  </w:style>
  <w:style w:type="paragraph" w:styleId="FootnoteText">
    <w:name w:val="footnote text"/>
    <w:basedOn w:val="Normal"/>
    <w:link w:val="FootnoteTextChar"/>
    <w:uiPriority w:val="99"/>
    <w:semiHidden/>
    <w:unhideWhenUsed/>
    <w:rsid w:val="00F51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445"/>
    <w:rPr>
      <w:rFonts w:eastAsiaTheme="minorEastAsia"/>
      <w:sz w:val="20"/>
      <w:szCs w:val="20"/>
      <w:lang w:eastAsia="zh-CN"/>
    </w:rPr>
  </w:style>
  <w:style w:type="character" w:styleId="FootnoteReference">
    <w:name w:val="footnote reference"/>
    <w:basedOn w:val="DefaultParagraphFont"/>
    <w:uiPriority w:val="99"/>
    <w:semiHidden/>
    <w:unhideWhenUsed/>
    <w:rsid w:val="00F51445"/>
    <w:rPr>
      <w:vertAlign w:val="superscript"/>
    </w:rPr>
  </w:style>
  <w:style w:type="paragraph" w:customStyle="1" w:styleId="EndNoteBibliographyTitle">
    <w:name w:val="EndNote Bibliography Title"/>
    <w:basedOn w:val="Normal"/>
    <w:link w:val="EndNoteBibliographyTitleChar"/>
    <w:rsid w:val="00F51445"/>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51445"/>
    <w:rPr>
      <w:rFonts w:ascii="Calibri" w:eastAsiaTheme="minorEastAsia" w:hAnsi="Calibri"/>
      <w:noProof/>
      <w:lang w:eastAsia="zh-CN"/>
    </w:rPr>
  </w:style>
  <w:style w:type="paragraph" w:customStyle="1" w:styleId="EndNoteBibliography">
    <w:name w:val="EndNote Bibliography"/>
    <w:basedOn w:val="Normal"/>
    <w:link w:val="EndNoteBibliographyChar"/>
    <w:rsid w:val="00F51445"/>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51445"/>
    <w:rPr>
      <w:rFonts w:ascii="Calibri" w:eastAsiaTheme="minorEastAsia" w:hAnsi="Calibri"/>
      <w:noProof/>
      <w:lang w:eastAsia="zh-CN"/>
    </w:rPr>
  </w:style>
  <w:style w:type="table" w:customStyle="1" w:styleId="TableGrid1">
    <w:name w:val="Table Grid1"/>
    <w:basedOn w:val="TableNormal"/>
    <w:next w:val="TableGrid"/>
    <w:uiPriority w:val="59"/>
    <w:rsid w:val="00C1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mproject.com/software/" TargetMode="External"/><Relationship Id="rId3" Type="http://schemas.openxmlformats.org/officeDocument/2006/relationships/settings" Target="settings.xml"/><Relationship Id="rId7" Type="http://schemas.openxmlformats.org/officeDocument/2006/relationships/hyperlink" Target="mailto:j.rogers@bham.ac.uk/s.a.debrito@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F78B-F79A-4763-BCB7-1AD4DB56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Psychology</dc:creator>
  <cp:lastModifiedBy>Silvio Aldrovandi</cp:lastModifiedBy>
  <cp:revision>7</cp:revision>
  <dcterms:created xsi:type="dcterms:W3CDTF">2018-04-06T14:43:00Z</dcterms:created>
  <dcterms:modified xsi:type="dcterms:W3CDTF">2018-04-06T15:10:00Z</dcterms:modified>
</cp:coreProperties>
</file>