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E7BA9" w14:textId="18C23771" w:rsidR="00D86A2A" w:rsidRPr="000C0691" w:rsidRDefault="00076436" w:rsidP="00FF63D1">
      <w:pPr>
        <w:spacing w:after="0" w:line="480" w:lineRule="auto"/>
        <w:rPr>
          <w:rFonts w:ascii="Times New Roman" w:hAnsi="Times New Roman" w:cs="Times New Roman"/>
          <w:sz w:val="24"/>
          <w:szCs w:val="24"/>
        </w:rPr>
      </w:pPr>
      <w:r w:rsidRPr="002D25F2">
        <w:rPr>
          <w:rFonts w:ascii="Times New Roman" w:hAnsi="Times New Roman" w:cs="Times New Roman"/>
          <w:b/>
          <w:sz w:val="24"/>
          <w:szCs w:val="24"/>
        </w:rPr>
        <w:t>Reimagining teaching excellence: w</w:t>
      </w:r>
      <w:r w:rsidR="008635EA" w:rsidRPr="002D25F2">
        <w:rPr>
          <w:rFonts w:ascii="Times New Roman" w:hAnsi="Times New Roman" w:cs="Times New Roman"/>
          <w:b/>
          <w:sz w:val="24"/>
          <w:szCs w:val="24"/>
        </w:rPr>
        <w:t>hy collaboration</w:t>
      </w:r>
      <w:r w:rsidR="00395C83" w:rsidRPr="002D25F2">
        <w:rPr>
          <w:rFonts w:ascii="Times New Roman" w:hAnsi="Times New Roman" w:cs="Times New Roman"/>
          <w:b/>
          <w:sz w:val="24"/>
          <w:szCs w:val="24"/>
        </w:rPr>
        <w:t>, rather than competition,</w:t>
      </w:r>
      <w:r w:rsidR="008635EA" w:rsidRPr="002D25F2">
        <w:rPr>
          <w:rFonts w:ascii="Times New Roman" w:hAnsi="Times New Roman" w:cs="Times New Roman"/>
          <w:b/>
          <w:sz w:val="24"/>
          <w:szCs w:val="24"/>
        </w:rPr>
        <w:t xml:space="preserve"> holds the key to improving </w:t>
      </w:r>
      <w:r w:rsidR="00785448" w:rsidRPr="002D25F2">
        <w:rPr>
          <w:rFonts w:ascii="Times New Roman" w:hAnsi="Times New Roman" w:cs="Times New Roman"/>
          <w:b/>
          <w:sz w:val="24"/>
          <w:szCs w:val="24"/>
        </w:rPr>
        <w:t xml:space="preserve">teaching and </w:t>
      </w:r>
      <w:r w:rsidR="008635EA" w:rsidRPr="002D25F2">
        <w:rPr>
          <w:rFonts w:ascii="Times New Roman" w:hAnsi="Times New Roman" w:cs="Times New Roman"/>
          <w:b/>
          <w:sz w:val="24"/>
          <w:szCs w:val="24"/>
        </w:rPr>
        <w:t>learning in higher education</w:t>
      </w:r>
      <w:r w:rsidR="00BF63E5" w:rsidRPr="000C0691">
        <w:rPr>
          <w:rFonts w:ascii="Times New Roman" w:hAnsi="Times New Roman" w:cs="Times New Roman"/>
          <w:b/>
          <w:sz w:val="24"/>
          <w:szCs w:val="24"/>
        </w:rPr>
        <w:t xml:space="preserve"> </w:t>
      </w:r>
    </w:p>
    <w:p w14:paraId="2AA57017" w14:textId="5610F796" w:rsidR="00921F33" w:rsidRPr="000C0691" w:rsidRDefault="002D25F2"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Matt O’Leary (Birmingham City University) &amp; Phil Wood (Bishop Grosseteste University)</w:t>
      </w:r>
    </w:p>
    <w:p w14:paraId="27C9F9CC" w14:textId="77777777" w:rsidR="00FF63D1" w:rsidRPr="000C0691" w:rsidRDefault="00FF63D1" w:rsidP="00FF63D1">
      <w:pPr>
        <w:spacing w:after="0" w:line="480" w:lineRule="auto"/>
        <w:rPr>
          <w:rFonts w:ascii="Times New Roman" w:hAnsi="Times New Roman" w:cs="Times New Roman"/>
          <w:b/>
          <w:sz w:val="24"/>
          <w:szCs w:val="24"/>
        </w:rPr>
      </w:pPr>
    </w:p>
    <w:p w14:paraId="0A80DFFA" w14:textId="77777777" w:rsidR="00921F33" w:rsidRPr="000C0691" w:rsidRDefault="00921F33"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t>Abstract</w:t>
      </w:r>
    </w:p>
    <w:p w14:paraId="0D1D3DA2" w14:textId="2D10F8BC" w:rsidR="00211137" w:rsidRPr="000C0691" w:rsidRDefault="00C14586"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T</w:t>
      </w:r>
      <w:r w:rsidR="00A648A9" w:rsidRPr="000C0691">
        <w:rPr>
          <w:rFonts w:ascii="Times New Roman" w:hAnsi="Times New Roman" w:cs="Times New Roman"/>
          <w:sz w:val="24"/>
          <w:szCs w:val="24"/>
        </w:rPr>
        <w:t xml:space="preserve">he </w:t>
      </w:r>
      <w:r w:rsidR="004D33B7" w:rsidRPr="000C0691">
        <w:rPr>
          <w:rFonts w:ascii="Times New Roman" w:hAnsi="Times New Roman" w:cs="Times New Roman"/>
          <w:sz w:val="24"/>
          <w:szCs w:val="24"/>
        </w:rPr>
        <w:t>Global Education Reform Movement</w:t>
      </w:r>
      <w:r w:rsidR="00BB0586" w:rsidRPr="000C0691">
        <w:rPr>
          <w:rFonts w:ascii="Times New Roman" w:hAnsi="Times New Roman" w:cs="Times New Roman"/>
          <w:sz w:val="24"/>
          <w:szCs w:val="24"/>
        </w:rPr>
        <w:t>’s</w:t>
      </w:r>
      <w:r w:rsidR="004D33B7" w:rsidRPr="000C0691">
        <w:rPr>
          <w:rFonts w:ascii="Times New Roman" w:hAnsi="Times New Roman" w:cs="Times New Roman"/>
          <w:sz w:val="24"/>
          <w:szCs w:val="24"/>
        </w:rPr>
        <w:t xml:space="preserve"> (GERM)</w:t>
      </w:r>
      <w:r w:rsidR="004C61FE" w:rsidRPr="000C0691">
        <w:rPr>
          <w:rFonts w:ascii="Times New Roman" w:hAnsi="Times New Roman" w:cs="Times New Roman"/>
          <w:sz w:val="24"/>
          <w:szCs w:val="24"/>
        </w:rPr>
        <w:t xml:space="preserve"> </w:t>
      </w:r>
      <w:r w:rsidR="00BB0586" w:rsidRPr="000C0691">
        <w:rPr>
          <w:rFonts w:ascii="Times New Roman" w:hAnsi="Times New Roman" w:cs="Times New Roman"/>
          <w:sz w:val="24"/>
          <w:szCs w:val="24"/>
        </w:rPr>
        <w:t xml:space="preserve">interest in the quality of teaching and teacher effectiveness </w:t>
      </w:r>
      <w:r w:rsidR="004A5BBF" w:rsidRPr="000C0691">
        <w:rPr>
          <w:rFonts w:ascii="Times New Roman" w:hAnsi="Times New Roman" w:cs="Times New Roman"/>
          <w:sz w:val="24"/>
          <w:szCs w:val="24"/>
        </w:rPr>
        <w:t>has</w:t>
      </w:r>
      <w:r w:rsidR="006614D0" w:rsidRPr="000C0691">
        <w:rPr>
          <w:rFonts w:ascii="Times New Roman" w:hAnsi="Times New Roman" w:cs="Times New Roman"/>
          <w:sz w:val="24"/>
          <w:szCs w:val="24"/>
        </w:rPr>
        <w:t xml:space="preserve"> </w:t>
      </w:r>
      <w:r w:rsidRPr="000C0691">
        <w:rPr>
          <w:rFonts w:ascii="Times New Roman" w:hAnsi="Times New Roman" w:cs="Times New Roman"/>
          <w:sz w:val="24"/>
          <w:szCs w:val="24"/>
        </w:rPr>
        <w:t>focus</w:t>
      </w:r>
      <w:r w:rsidR="003F5FD9" w:rsidRPr="000C0691">
        <w:rPr>
          <w:rFonts w:ascii="Times New Roman" w:hAnsi="Times New Roman" w:cs="Times New Roman"/>
          <w:sz w:val="24"/>
          <w:szCs w:val="24"/>
        </w:rPr>
        <w:t xml:space="preserve">ed </w:t>
      </w:r>
      <w:r w:rsidR="002C1C30" w:rsidRPr="000C0691">
        <w:rPr>
          <w:rFonts w:ascii="Times New Roman" w:hAnsi="Times New Roman" w:cs="Times New Roman"/>
          <w:sz w:val="24"/>
          <w:szCs w:val="24"/>
        </w:rPr>
        <w:t xml:space="preserve">largely </w:t>
      </w:r>
      <w:r w:rsidR="003F5FD9" w:rsidRPr="000C0691">
        <w:rPr>
          <w:rFonts w:ascii="Times New Roman" w:hAnsi="Times New Roman" w:cs="Times New Roman"/>
          <w:sz w:val="24"/>
          <w:szCs w:val="24"/>
        </w:rPr>
        <w:t>on</w:t>
      </w:r>
      <w:r w:rsidR="008D5AB9" w:rsidRPr="000C0691">
        <w:rPr>
          <w:rFonts w:ascii="Times New Roman" w:hAnsi="Times New Roman" w:cs="Times New Roman"/>
          <w:sz w:val="24"/>
          <w:szCs w:val="24"/>
        </w:rPr>
        <w:t xml:space="preserve"> schools</w:t>
      </w:r>
      <w:r w:rsidR="00723F45" w:rsidRPr="000C0691">
        <w:rPr>
          <w:rFonts w:ascii="Times New Roman" w:hAnsi="Times New Roman" w:cs="Times New Roman"/>
          <w:sz w:val="24"/>
          <w:szCs w:val="24"/>
        </w:rPr>
        <w:t xml:space="preserve"> </w:t>
      </w:r>
      <w:r w:rsidR="006614D0" w:rsidRPr="000C0691">
        <w:rPr>
          <w:rFonts w:ascii="Times New Roman" w:hAnsi="Times New Roman" w:cs="Times New Roman"/>
          <w:sz w:val="24"/>
          <w:szCs w:val="24"/>
        </w:rPr>
        <w:t xml:space="preserve">and </w:t>
      </w:r>
      <w:r w:rsidR="003B7CD0" w:rsidRPr="000C0691">
        <w:rPr>
          <w:rFonts w:ascii="Times New Roman" w:hAnsi="Times New Roman" w:cs="Times New Roman"/>
          <w:sz w:val="24"/>
          <w:szCs w:val="24"/>
        </w:rPr>
        <w:t>children’s</w:t>
      </w:r>
      <w:r w:rsidR="006614D0" w:rsidRPr="000C0691">
        <w:rPr>
          <w:rFonts w:ascii="Times New Roman" w:hAnsi="Times New Roman" w:cs="Times New Roman"/>
          <w:sz w:val="24"/>
          <w:szCs w:val="24"/>
        </w:rPr>
        <w:t xml:space="preserve"> attainment </w:t>
      </w:r>
      <w:r w:rsidR="00C82F89" w:rsidRPr="000C0691">
        <w:rPr>
          <w:rFonts w:ascii="Times New Roman" w:hAnsi="Times New Roman" w:cs="Times New Roman"/>
          <w:sz w:val="24"/>
          <w:szCs w:val="24"/>
        </w:rPr>
        <w:t>to date</w:t>
      </w:r>
      <w:r w:rsidR="00D710A9" w:rsidRPr="000C0691">
        <w:rPr>
          <w:rFonts w:ascii="Times New Roman" w:hAnsi="Times New Roman" w:cs="Times New Roman"/>
          <w:sz w:val="24"/>
          <w:szCs w:val="24"/>
        </w:rPr>
        <w:t xml:space="preserve">, with </w:t>
      </w:r>
      <w:r w:rsidR="00C82F89" w:rsidRPr="000C0691">
        <w:rPr>
          <w:rFonts w:ascii="Times New Roman" w:hAnsi="Times New Roman" w:cs="Times New Roman"/>
          <w:sz w:val="24"/>
          <w:szCs w:val="24"/>
        </w:rPr>
        <w:t>higher education (HE)</w:t>
      </w:r>
      <w:r w:rsidR="00F3718A" w:rsidRPr="000C0691">
        <w:rPr>
          <w:rFonts w:ascii="Times New Roman" w:hAnsi="Times New Roman" w:cs="Times New Roman"/>
          <w:sz w:val="24"/>
          <w:szCs w:val="24"/>
        </w:rPr>
        <w:t xml:space="preserve"> </w:t>
      </w:r>
      <w:r w:rsidR="003423B7" w:rsidRPr="000C0691">
        <w:rPr>
          <w:rFonts w:ascii="Times New Roman" w:hAnsi="Times New Roman" w:cs="Times New Roman"/>
          <w:sz w:val="24"/>
          <w:szCs w:val="24"/>
        </w:rPr>
        <w:t>remaining</w:t>
      </w:r>
      <w:r w:rsidR="00C10699" w:rsidRPr="000C0691">
        <w:rPr>
          <w:rFonts w:ascii="Times New Roman" w:hAnsi="Times New Roman" w:cs="Times New Roman"/>
          <w:sz w:val="24"/>
          <w:szCs w:val="24"/>
        </w:rPr>
        <w:t xml:space="preserve"> </w:t>
      </w:r>
      <w:r w:rsidR="00BC3CA6" w:rsidRPr="000C0691">
        <w:rPr>
          <w:rFonts w:ascii="Times New Roman" w:hAnsi="Times New Roman" w:cs="Times New Roman"/>
          <w:sz w:val="24"/>
          <w:szCs w:val="24"/>
        </w:rPr>
        <w:t>an outlier</w:t>
      </w:r>
      <w:r w:rsidR="006614D0" w:rsidRPr="000C0691">
        <w:rPr>
          <w:rFonts w:ascii="Times New Roman" w:hAnsi="Times New Roman" w:cs="Times New Roman"/>
          <w:sz w:val="24"/>
          <w:szCs w:val="24"/>
        </w:rPr>
        <w:t xml:space="preserve">. </w:t>
      </w:r>
      <w:r w:rsidR="00EF26C4" w:rsidRPr="000C0691">
        <w:rPr>
          <w:rFonts w:ascii="Times New Roman" w:hAnsi="Times New Roman" w:cs="Times New Roman"/>
          <w:sz w:val="24"/>
          <w:szCs w:val="24"/>
        </w:rPr>
        <w:t xml:space="preserve">Yet </w:t>
      </w:r>
      <w:r w:rsidR="003F3E5D" w:rsidRPr="000C0691">
        <w:rPr>
          <w:rFonts w:ascii="Times New Roman" w:hAnsi="Times New Roman" w:cs="Times New Roman"/>
          <w:sz w:val="24"/>
          <w:szCs w:val="24"/>
        </w:rPr>
        <w:t xml:space="preserve">the neoliberal agenda that has dominated HE </w:t>
      </w:r>
      <w:r w:rsidR="00B56C39" w:rsidRPr="000C0691">
        <w:rPr>
          <w:rFonts w:ascii="Times New Roman" w:hAnsi="Times New Roman" w:cs="Times New Roman"/>
          <w:sz w:val="24"/>
          <w:szCs w:val="24"/>
        </w:rPr>
        <w:t xml:space="preserve">policy </w:t>
      </w:r>
      <w:r w:rsidR="00076436" w:rsidRPr="000C0691">
        <w:rPr>
          <w:rFonts w:ascii="Times New Roman" w:hAnsi="Times New Roman" w:cs="Times New Roman"/>
          <w:sz w:val="24"/>
          <w:szCs w:val="24"/>
        </w:rPr>
        <w:t xml:space="preserve">globally </w:t>
      </w:r>
      <w:r w:rsidR="003423B7" w:rsidRPr="000C0691">
        <w:rPr>
          <w:rFonts w:ascii="Times New Roman" w:hAnsi="Times New Roman" w:cs="Times New Roman"/>
          <w:sz w:val="24"/>
          <w:szCs w:val="24"/>
        </w:rPr>
        <w:t>over the last two decades</w:t>
      </w:r>
      <w:r w:rsidR="003F3E5D" w:rsidRPr="000C0691">
        <w:rPr>
          <w:rFonts w:ascii="Times New Roman" w:hAnsi="Times New Roman" w:cs="Times New Roman"/>
          <w:sz w:val="24"/>
          <w:szCs w:val="24"/>
        </w:rPr>
        <w:t xml:space="preserve"> </w:t>
      </w:r>
      <w:r w:rsidR="0056544F">
        <w:rPr>
          <w:rFonts w:ascii="Times New Roman" w:hAnsi="Times New Roman" w:cs="Times New Roman"/>
          <w:sz w:val="24"/>
          <w:szCs w:val="24"/>
        </w:rPr>
        <w:t>closely reflects</w:t>
      </w:r>
      <w:r w:rsidR="003B092A" w:rsidRPr="000C0691">
        <w:rPr>
          <w:rFonts w:ascii="Times New Roman" w:hAnsi="Times New Roman" w:cs="Times New Roman"/>
          <w:sz w:val="24"/>
          <w:szCs w:val="24"/>
        </w:rPr>
        <w:t xml:space="preserve"> the </w:t>
      </w:r>
      <w:r w:rsidR="002C1C30" w:rsidRPr="000C0691">
        <w:rPr>
          <w:rFonts w:ascii="Times New Roman" w:hAnsi="Times New Roman" w:cs="Times New Roman"/>
          <w:sz w:val="24"/>
          <w:szCs w:val="24"/>
        </w:rPr>
        <w:t xml:space="preserve">focus and ideology of the </w:t>
      </w:r>
      <w:r w:rsidR="00965584" w:rsidRPr="000C0691">
        <w:rPr>
          <w:rFonts w:ascii="Times New Roman" w:hAnsi="Times New Roman" w:cs="Times New Roman"/>
          <w:sz w:val="24"/>
          <w:szCs w:val="24"/>
        </w:rPr>
        <w:t>GERM</w:t>
      </w:r>
      <w:r w:rsidR="003B092A" w:rsidRPr="000C0691">
        <w:rPr>
          <w:rFonts w:ascii="Times New Roman" w:hAnsi="Times New Roman" w:cs="Times New Roman"/>
          <w:sz w:val="24"/>
          <w:szCs w:val="24"/>
        </w:rPr>
        <w:t xml:space="preserve">. </w:t>
      </w:r>
      <w:r w:rsidR="00574178" w:rsidRPr="000C0691">
        <w:rPr>
          <w:rFonts w:ascii="Times New Roman" w:hAnsi="Times New Roman" w:cs="Times New Roman"/>
          <w:sz w:val="24"/>
          <w:szCs w:val="24"/>
        </w:rPr>
        <w:t>A</w:t>
      </w:r>
      <w:r w:rsidR="00AF32BC" w:rsidRPr="000C0691">
        <w:rPr>
          <w:rFonts w:ascii="Times New Roman" w:hAnsi="Times New Roman" w:cs="Times New Roman"/>
          <w:sz w:val="24"/>
          <w:szCs w:val="24"/>
        </w:rPr>
        <w:t xml:space="preserve"> recent</w:t>
      </w:r>
      <w:r w:rsidR="003423B7" w:rsidRPr="000C0691">
        <w:rPr>
          <w:rFonts w:ascii="Times New Roman" w:hAnsi="Times New Roman" w:cs="Times New Roman"/>
          <w:sz w:val="24"/>
          <w:szCs w:val="24"/>
        </w:rPr>
        <w:t xml:space="preserve"> example of </w:t>
      </w:r>
      <w:r w:rsidR="00AF32BC" w:rsidRPr="000C0691">
        <w:rPr>
          <w:rFonts w:ascii="Times New Roman" w:hAnsi="Times New Roman" w:cs="Times New Roman"/>
          <w:sz w:val="24"/>
          <w:szCs w:val="24"/>
        </w:rPr>
        <w:t>this</w:t>
      </w:r>
      <w:r w:rsidR="003423B7" w:rsidRPr="000C0691">
        <w:rPr>
          <w:rFonts w:ascii="Times New Roman" w:hAnsi="Times New Roman" w:cs="Times New Roman"/>
          <w:sz w:val="24"/>
          <w:szCs w:val="24"/>
        </w:rPr>
        <w:t xml:space="preserve"> is the introduction of the Teaching Excellence Framework (TEF) in 2016</w:t>
      </w:r>
      <w:r w:rsidR="00CD05D6" w:rsidRPr="000C0691">
        <w:rPr>
          <w:rFonts w:ascii="Times New Roman" w:hAnsi="Times New Roman" w:cs="Times New Roman"/>
          <w:sz w:val="24"/>
          <w:szCs w:val="24"/>
        </w:rPr>
        <w:t xml:space="preserve"> in the UK</w:t>
      </w:r>
      <w:r w:rsidR="003423B7" w:rsidRPr="000C0691">
        <w:rPr>
          <w:rFonts w:ascii="Times New Roman" w:hAnsi="Times New Roman" w:cs="Times New Roman"/>
          <w:sz w:val="24"/>
          <w:szCs w:val="24"/>
        </w:rPr>
        <w:t xml:space="preserve">, </w:t>
      </w:r>
      <w:r w:rsidR="00A27417" w:rsidRPr="000C0691">
        <w:rPr>
          <w:rFonts w:ascii="Times New Roman" w:hAnsi="Times New Roman" w:cs="Times New Roman"/>
          <w:sz w:val="24"/>
          <w:szCs w:val="24"/>
        </w:rPr>
        <w:t xml:space="preserve">which places explicit focus </w:t>
      </w:r>
      <w:r w:rsidR="00AF32BC" w:rsidRPr="000C0691">
        <w:rPr>
          <w:rFonts w:ascii="Times New Roman" w:hAnsi="Times New Roman" w:cs="Times New Roman"/>
          <w:sz w:val="24"/>
          <w:szCs w:val="24"/>
        </w:rPr>
        <w:t xml:space="preserve">on the </w:t>
      </w:r>
      <w:r w:rsidR="00A27417" w:rsidRPr="000C0691">
        <w:rPr>
          <w:rFonts w:ascii="Times New Roman" w:hAnsi="Times New Roman" w:cs="Times New Roman"/>
          <w:sz w:val="24"/>
          <w:szCs w:val="24"/>
        </w:rPr>
        <w:t>assessment of</w:t>
      </w:r>
      <w:r w:rsidR="003423B7" w:rsidRPr="000C0691">
        <w:rPr>
          <w:rFonts w:ascii="Times New Roman" w:hAnsi="Times New Roman" w:cs="Times New Roman"/>
          <w:sz w:val="24"/>
          <w:szCs w:val="24"/>
        </w:rPr>
        <w:t xml:space="preserve"> the</w:t>
      </w:r>
      <w:r w:rsidR="000428BC" w:rsidRPr="000C0691">
        <w:rPr>
          <w:rFonts w:ascii="Times New Roman" w:hAnsi="Times New Roman" w:cs="Times New Roman"/>
          <w:sz w:val="24"/>
          <w:szCs w:val="24"/>
        </w:rPr>
        <w:t xml:space="preserve"> quality of </w:t>
      </w:r>
      <w:r w:rsidR="00A27417" w:rsidRPr="000C0691">
        <w:rPr>
          <w:rFonts w:ascii="Times New Roman" w:hAnsi="Times New Roman" w:cs="Times New Roman"/>
          <w:sz w:val="24"/>
          <w:szCs w:val="24"/>
        </w:rPr>
        <w:t xml:space="preserve">HE </w:t>
      </w:r>
      <w:r w:rsidR="000428BC" w:rsidRPr="000C0691">
        <w:rPr>
          <w:rFonts w:ascii="Times New Roman" w:hAnsi="Times New Roman" w:cs="Times New Roman"/>
          <w:sz w:val="24"/>
          <w:szCs w:val="24"/>
        </w:rPr>
        <w:t>teaching</w:t>
      </w:r>
      <w:r w:rsidR="00B56C39" w:rsidRPr="000C0691">
        <w:rPr>
          <w:rFonts w:ascii="Times New Roman" w:hAnsi="Times New Roman" w:cs="Times New Roman"/>
          <w:sz w:val="24"/>
          <w:szCs w:val="24"/>
        </w:rPr>
        <w:t>,</w:t>
      </w:r>
      <w:r w:rsidR="004248C3" w:rsidRPr="000C0691">
        <w:rPr>
          <w:rFonts w:ascii="Times New Roman" w:hAnsi="Times New Roman" w:cs="Times New Roman"/>
          <w:sz w:val="24"/>
          <w:szCs w:val="24"/>
        </w:rPr>
        <w:t xml:space="preserve"> </w:t>
      </w:r>
      <w:r w:rsidR="00AF32BC" w:rsidRPr="000C0691">
        <w:rPr>
          <w:rFonts w:ascii="Times New Roman" w:hAnsi="Times New Roman" w:cs="Times New Roman"/>
          <w:sz w:val="24"/>
          <w:szCs w:val="24"/>
        </w:rPr>
        <w:t>with</w:t>
      </w:r>
      <w:r w:rsidR="0057655B" w:rsidRPr="000C0691">
        <w:rPr>
          <w:rFonts w:ascii="Times New Roman" w:hAnsi="Times New Roman" w:cs="Times New Roman"/>
          <w:sz w:val="24"/>
          <w:szCs w:val="24"/>
        </w:rPr>
        <w:t xml:space="preserve"> human capital as </w:t>
      </w:r>
      <w:r w:rsidR="00BB0586" w:rsidRPr="000C0691">
        <w:rPr>
          <w:rFonts w:ascii="Times New Roman" w:hAnsi="Times New Roman" w:cs="Times New Roman"/>
          <w:sz w:val="24"/>
          <w:szCs w:val="24"/>
        </w:rPr>
        <w:t>a</w:t>
      </w:r>
      <w:r w:rsidR="0057655B" w:rsidRPr="000C0691">
        <w:rPr>
          <w:rFonts w:ascii="Times New Roman" w:hAnsi="Times New Roman" w:cs="Times New Roman"/>
          <w:sz w:val="24"/>
          <w:szCs w:val="24"/>
        </w:rPr>
        <w:t xml:space="preserve"> </w:t>
      </w:r>
      <w:r w:rsidR="00DC0574" w:rsidRPr="000C0691">
        <w:rPr>
          <w:rFonts w:ascii="Times New Roman" w:hAnsi="Times New Roman" w:cs="Times New Roman"/>
          <w:sz w:val="24"/>
          <w:szCs w:val="24"/>
        </w:rPr>
        <w:t>key driver</w:t>
      </w:r>
      <w:r w:rsidR="004248C3" w:rsidRPr="000C0691">
        <w:rPr>
          <w:rFonts w:ascii="Times New Roman" w:hAnsi="Times New Roman" w:cs="Times New Roman"/>
          <w:sz w:val="24"/>
          <w:szCs w:val="24"/>
        </w:rPr>
        <w:t xml:space="preserve">. </w:t>
      </w:r>
      <w:r w:rsidR="0056544F">
        <w:rPr>
          <w:rFonts w:ascii="Times New Roman" w:hAnsi="Times New Roman" w:cs="Times New Roman"/>
          <w:sz w:val="24"/>
          <w:szCs w:val="24"/>
        </w:rPr>
        <w:t>Draw</w:t>
      </w:r>
      <w:r w:rsidR="0056544F" w:rsidRPr="000C0691">
        <w:rPr>
          <w:rFonts w:ascii="Times New Roman" w:hAnsi="Times New Roman" w:cs="Times New Roman"/>
          <w:sz w:val="24"/>
          <w:szCs w:val="24"/>
        </w:rPr>
        <w:t xml:space="preserve">ing </w:t>
      </w:r>
      <w:r w:rsidR="0056544F">
        <w:rPr>
          <w:rFonts w:ascii="Times New Roman" w:hAnsi="Times New Roman" w:cs="Times New Roman"/>
          <w:sz w:val="24"/>
          <w:szCs w:val="24"/>
        </w:rPr>
        <w:t xml:space="preserve">on </w:t>
      </w:r>
      <w:r w:rsidR="003C6EE6" w:rsidRPr="000C0691">
        <w:rPr>
          <w:rFonts w:ascii="Times New Roman" w:hAnsi="Times New Roman" w:cs="Times New Roman"/>
          <w:sz w:val="24"/>
          <w:szCs w:val="24"/>
        </w:rPr>
        <w:t xml:space="preserve">the TEF as </w:t>
      </w:r>
      <w:r w:rsidR="00694B36" w:rsidRPr="000C0691">
        <w:rPr>
          <w:rFonts w:ascii="Times New Roman" w:hAnsi="Times New Roman" w:cs="Times New Roman"/>
          <w:sz w:val="24"/>
          <w:szCs w:val="24"/>
        </w:rPr>
        <w:t>an ideological extension</w:t>
      </w:r>
      <w:r w:rsidR="003C6EE6" w:rsidRPr="000C0691">
        <w:rPr>
          <w:rFonts w:ascii="Times New Roman" w:hAnsi="Times New Roman" w:cs="Times New Roman"/>
          <w:sz w:val="24"/>
          <w:szCs w:val="24"/>
        </w:rPr>
        <w:t xml:space="preserve"> of the GERM</w:t>
      </w:r>
      <w:r w:rsidR="00D82483" w:rsidRPr="000C0691">
        <w:rPr>
          <w:rFonts w:ascii="Times New Roman" w:hAnsi="Times New Roman" w:cs="Times New Roman"/>
          <w:sz w:val="24"/>
          <w:szCs w:val="24"/>
        </w:rPr>
        <w:t>, t</w:t>
      </w:r>
      <w:r w:rsidR="00694B36" w:rsidRPr="000C0691">
        <w:rPr>
          <w:rFonts w:ascii="Times New Roman" w:hAnsi="Times New Roman" w:cs="Times New Roman"/>
          <w:sz w:val="24"/>
          <w:szCs w:val="24"/>
        </w:rPr>
        <w:t xml:space="preserve">his paper </w:t>
      </w:r>
      <w:r w:rsidR="00E055A3" w:rsidRPr="000C0691">
        <w:rPr>
          <w:rFonts w:ascii="Times New Roman" w:hAnsi="Times New Roman" w:cs="Times New Roman"/>
          <w:sz w:val="24"/>
          <w:szCs w:val="24"/>
        </w:rPr>
        <w:t>challeng</w:t>
      </w:r>
      <w:r w:rsidR="002A086A" w:rsidRPr="000C0691">
        <w:rPr>
          <w:rFonts w:ascii="Times New Roman" w:hAnsi="Times New Roman" w:cs="Times New Roman"/>
          <w:sz w:val="24"/>
          <w:szCs w:val="24"/>
        </w:rPr>
        <w:t xml:space="preserve">es the policy’s purported aims and </w:t>
      </w:r>
      <w:r w:rsidR="0015320C">
        <w:rPr>
          <w:rFonts w:ascii="Times New Roman" w:hAnsi="Times New Roman" w:cs="Times New Roman"/>
          <w:sz w:val="24"/>
          <w:szCs w:val="24"/>
        </w:rPr>
        <w:t>underpinning ethos</w:t>
      </w:r>
      <w:r w:rsidR="002B0C62" w:rsidRPr="000C0691">
        <w:rPr>
          <w:rFonts w:ascii="Times New Roman" w:hAnsi="Times New Roman" w:cs="Times New Roman"/>
          <w:sz w:val="24"/>
          <w:szCs w:val="24"/>
        </w:rPr>
        <w:t xml:space="preserve">. </w:t>
      </w:r>
      <w:r w:rsidR="00DC0574" w:rsidRPr="000C0691">
        <w:rPr>
          <w:rFonts w:ascii="Times New Roman" w:hAnsi="Times New Roman" w:cs="Times New Roman"/>
          <w:sz w:val="24"/>
          <w:szCs w:val="24"/>
        </w:rPr>
        <w:t>It argues</w:t>
      </w:r>
      <w:r w:rsidR="00775BC7" w:rsidRPr="000C0691">
        <w:rPr>
          <w:rFonts w:ascii="Times New Roman" w:hAnsi="Times New Roman" w:cs="Times New Roman"/>
          <w:sz w:val="24"/>
          <w:szCs w:val="24"/>
        </w:rPr>
        <w:t xml:space="preserve"> that the current metrics-</w:t>
      </w:r>
      <w:r w:rsidR="00B0135D" w:rsidRPr="000C0691">
        <w:rPr>
          <w:rFonts w:ascii="Times New Roman" w:hAnsi="Times New Roman" w:cs="Times New Roman"/>
          <w:sz w:val="24"/>
          <w:szCs w:val="24"/>
        </w:rPr>
        <w:t>based</w:t>
      </w:r>
      <w:r w:rsidR="00775BC7" w:rsidRPr="000C0691">
        <w:rPr>
          <w:rFonts w:ascii="Times New Roman" w:hAnsi="Times New Roman" w:cs="Times New Roman"/>
          <w:sz w:val="24"/>
          <w:szCs w:val="24"/>
        </w:rPr>
        <w:t xml:space="preserve"> model</w:t>
      </w:r>
      <w:r w:rsidR="00694B36" w:rsidRPr="000C0691">
        <w:rPr>
          <w:rFonts w:ascii="Times New Roman" w:hAnsi="Times New Roman" w:cs="Times New Roman"/>
          <w:sz w:val="24"/>
          <w:szCs w:val="24"/>
        </w:rPr>
        <w:t xml:space="preserve"> </w:t>
      </w:r>
      <w:r w:rsidR="00F06F79" w:rsidRPr="000C0691">
        <w:rPr>
          <w:rFonts w:ascii="Times New Roman" w:hAnsi="Times New Roman" w:cs="Times New Roman"/>
          <w:sz w:val="24"/>
          <w:szCs w:val="24"/>
        </w:rPr>
        <w:t>embodi</w:t>
      </w:r>
      <w:r w:rsidR="00775BC7" w:rsidRPr="000C0691">
        <w:rPr>
          <w:rFonts w:ascii="Times New Roman" w:hAnsi="Times New Roman" w:cs="Times New Roman"/>
          <w:sz w:val="24"/>
          <w:szCs w:val="24"/>
        </w:rPr>
        <w:t xml:space="preserve">ed in the TEF </w:t>
      </w:r>
      <w:r w:rsidR="00F06F79" w:rsidRPr="000C0691">
        <w:rPr>
          <w:rFonts w:ascii="Times New Roman" w:hAnsi="Times New Roman" w:cs="Times New Roman"/>
          <w:sz w:val="24"/>
          <w:szCs w:val="24"/>
        </w:rPr>
        <w:t>serves as</w:t>
      </w:r>
      <w:r w:rsidR="00775BC7" w:rsidRPr="000C0691">
        <w:rPr>
          <w:rFonts w:ascii="Times New Roman" w:hAnsi="Times New Roman" w:cs="Times New Roman"/>
          <w:sz w:val="24"/>
          <w:szCs w:val="24"/>
        </w:rPr>
        <w:t xml:space="preserve"> </w:t>
      </w:r>
      <w:r w:rsidR="00694B36" w:rsidRPr="000C0691">
        <w:rPr>
          <w:rFonts w:ascii="Times New Roman" w:hAnsi="Times New Roman" w:cs="Times New Roman"/>
          <w:sz w:val="24"/>
          <w:szCs w:val="24"/>
        </w:rPr>
        <w:t xml:space="preserve">a reductive instrument of normalising judgement that seeks to exercise control over </w:t>
      </w:r>
      <w:r w:rsidR="00DC0574" w:rsidRPr="000C0691">
        <w:rPr>
          <w:rFonts w:ascii="Times New Roman" w:hAnsi="Times New Roman" w:cs="Times New Roman"/>
          <w:sz w:val="24"/>
          <w:szCs w:val="24"/>
        </w:rPr>
        <w:t>HE</w:t>
      </w:r>
      <w:r w:rsidR="00694B36" w:rsidRPr="000C0691">
        <w:rPr>
          <w:rFonts w:ascii="Times New Roman" w:hAnsi="Times New Roman" w:cs="Times New Roman"/>
          <w:sz w:val="24"/>
          <w:szCs w:val="24"/>
        </w:rPr>
        <w:t xml:space="preserve"> teachers’ work</w:t>
      </w:r>
      <w:r w:rsidR="00775BC7" w:rsidRPr="000C0691">
        <w:rPr>
          <w:rFonts w:ascii="Times New Roman" w:hAnsi="Times New Roman" w:cs="Times New Roman"/>
          <w:sz w:val="24"/>
          <w:szCs w:val="24"/>
        </w:rPr>
        <w:t>.</w:t>
      </w:r>
      <w:r w:rsidR="00F06F79" w:rsidRPr="000C0691">
        <w:rPr>
          <w:rFonts w:ascii="Times New Roman" w:hAnsi="Times New Roman" w:cs="Times New Roman"/>
          <w:sz w:val="24"/>
          <w:szCs w:val="24"/>
        </w:rPr>
        <w:t xml:space="preserve"> </w:t>
      </w:r>
      <w:r w:rsidR="007A55BD" w:rsidRPr="000C0691">
        <w:rPr>
          <w:rFonts w:ascii="Times New Roman" w:hAnsi="Times New Roman" w:cs="Times New Roman"/>
          <w:sz w:val="24"/>
          <w:szCs w:val="24"/>
        </w:rPr>
        <w:t xml:space="preserve">Contrary to policy claims that the TEF will </w:t>
      </w:r>
      <w:r w:rsidR="00785448" w:rsidRPr="000C0691">
        <w:rPr>
          <w:rFonts w:ascii="Times New Roman" w:hAnsi="Times New Roman" w:cs="Times New Roman"/>
          <w:sz w:val="24"/>
          <w:szCs w:val="24"/>
        </w:rPr>
        <w:t>act as</w:t>
      </w:r>
      <w:r w:rsidR="007A55BD" w:rsidRPr="000C0691">
        <w:rPr>
          <w:rFonts w:ascii="Times New Roman" w:hAnsi="Times New Roman" w:cs="Times New Roman"/>
          <w:sz w:val="24"/>
          <w:szCs w:val="24"/>
        </w:rPr>
        <w:t xml:space="preserve"> a ‘key lever in driving up standards’ (BIS 2016), w</w:t>
      </w:r>
      <w:r w:rsidR="00F06F79" w:rsidRPr="000C0691">
        <w:rPr>
          <w:rFonts w:ascii="Times New Roman" w:hAnsi="Times New Roman" w:cs="Times New Roman"/>
          <w:sz w:val="24"/>
          <w:szCs w:val="24"/>
        </w:rPr>
        <w:t xml:space="preserve">e maintain that </w:t>
      </w:r>
      <w:r w:rsidR="007A55BD" w:rsidRPr="000C0691">
        <w:rPr>
          <w:rFonts w:ascii="Times New Roman" w:hAnsi="Times New Roman" w:cs="Times New Roman"/>
          <w:sz w:val="24"/>
          <w:szCs w:val="24"/>
        </w:rPr>
        <w:t>its</w:t>
      </w:r>
      <w:r w:rsidR="00CC64BB" w:rsidRPr="000C0691">
        <w:rPr>
          <w:rFonts w:ascii="Times New Roman" w:hAnsi="Times New Roman" w:cs="Times New Roman"/>
          <w:sz w:val="24"/>
          <w:szCs w:val="24"/>
        </w:rPr>
        <w:t xml:space="preserve"> reliance</w:t>
      </w:r>
      <w:r w:rsidR="00C57BB7" w:rsidRPr="000C0691">
        <w:rPr>
          <w:rFonts w:ascii="Times New Roman" w:hAnsi="Times New Roman" w:cs="Times New Roman"/>
          <w:sz w:val="24"/>
          <w:szCs w:val="24"/>
        </w:rPr>
        <w:t xml:space="preserve"> on crude performance indicators as ‘evidence’ of excellence </w:t>
      </w:r>
      <w:r w:rsidR="003A055A" w:rsidRPr="000C0691">
        <w:rPr>
          <w:rFonts w:ascii="Times New Roman" w:hAnsi="Times New Roman" w:cs="Times New Roman"/>
          <w:sz w:val="24"/>
          <w:szCs w:val="24"/>
        </w:rPr>
        <w:t>hinders</w:t>
      </w:r>
      <w:r w:rsidR="00965584" w:rsidRPr="000C0691">
        <w:rPr>
          <w:rFonts w:ascii="Times New Roman" w:hAnsi="Times New Roman" w:cs="Times New Roman"/>
          <w:sz w:val="24"/>
          <w:szCs w:val="24"/>
        </w:rPr>
        <w:t xml:space="preserve"> creativity and pedagogic</w:t>
      </w:r>
      <w:r w:rsidR="00D96320" w:rsidRPr="000C0691">
        <w:rPr>
          <w:rFonts w:ascii="Times New Roman" w:hAnsi="Times New Roman" w:cs="Times New Roman"/>
          <w:sz w:val="24"/>
          <w:szCs w:val="24"/>
        </w:rPr>
        <w:t xml:space="preserve"> inquiry</w:t>
      </w:r>
      <w:r w:rsidR="00C57BB7" w:rsidRPr="000C0691">
        <w:rPr>
          <w:rFonts w:ascii="Times New Roman" w:hAnsi="Times New Roman" w:cs="Times New Roman"/>
          <w:sz w:val="24"/>
          <w:szCs w:val="24"/>
        </w:rPr>
        <w:t>, ultim</w:t>
      </w:r>
      <w:r w:rsidR="00965584" w:rsidRPr="000C0691">
        <w:rPr>
          <w:rFonts w:ascii="Times New Roman" w:hAnsi="Times New Roman" w:cs="Times New Roman"/>
          <w:sz w:val="24"/>
          <w:szCs w:val="24"/>
        </w:rPr>
        <w:t>ately dissuading the creation</w:t>
      </w:r>
      <w:r w:rsidR="00C57BB7" w:rsidRPr="000C0691">
        <w:rPr>
          <w:rFonts w:ascii="Times New Roman" w:hAnsi="Times New Roman" w:cs="Times New Roman"/>
          <w:sz w:val="24"/>
          <w:szCs w:val="24"/>
        </w:rPr>
        <w:t xml:space="preserve"> of new knowledge about learning and teaching</w:t>
      </w:r>
      <w:r w:rsidR="00887A0B" w:rsidRPr="000C0691">
        <w:rPr>
          <w:rFonts w:ascii="Times New Roman" w:hAnsi="Times New Roman" w:cs="Times New Roman"/>
          <w:sz w:val="24"/>
          <w:szCs w:val="24"/>
        </w:rPr>
        <w:t xml:space="preserve">. </w:t>
      </w:r>
      <w:r w:rsidR="00C620C1" w:rsidRPr="000C0691">
        <w:rPr>
          <w:rFonts w:ascii="Times New Roman" w:hAnsi="Times New Roman" w:cs="Times New Roman"/>
          <w:sz w:val="24"/>
          <w:szCs w:val="24"/>
        </w:rPr>
        <w:t>Contrary</w:t>
      </w:r>
      <w:r w:rsidR="00965584" w:rsidRPr="000C0691">
        <w:rPr>
          <w:rFonts w:ascii="Times New Roman" w:hAnsi="Times New Roman" w:cs="Times New Roman"/>
          <w:sz w:val="24"/>
          <w:szCs w:val="24"/>
        </w:rPr>
        <w:t xml:space="preserve"> to </w:t>
      </w:r>
      <w:r w:rsidR="00C10699" w:rsidRPr="000C0691">
        <w:rPr>
          <w:rFonts w:ascii="Times New Roman" w:hAnsi="Times New Roman" w:cs="Times New Roman"/>
          <w:sz w:val="24"/>
          <w:szCs w:val="24"/>
        </w:rPr>
        <w:t xml:space="preserve">what we perceive as </w:t>
      </w:r>
      <w:r w:rsidR="00965584" w:rsidRPr="000C0691">
        <w:rPr>
          <w:rFonts w:ascii="Times New Roman" w:hAnsi="Times New Roman" w:cs="Times New Roman"/>
          <w:sz w:val="24"/>
          <w:szCs w:val="24"/>
        </w:rPr>
        <w:t>the TEF’s narrow</w:t>
      </w:r>
      <w:r w:rsidR="00887A0B" w:rsidRPr="000C0691">
        <w:rPr>
          <w:rFonts w:ascii="Times New Roman" w:hAnsi="Times New Roman" w:cs="Times New Roman"/>
          <w:sz w:val="24"/>
          <w:szCs w:val="24"/>
        </w:rPr>
        <w:t xml:space="preserve"> </w:t>
      </w:r>
      <w:r w:rsidR="00EF0FA0" w:rsidRPr="000C0691">
        <w:rPr>
          <w:rFonts w:ascii="Times New Roman" w:hAnsi="Times New Roman" w:cs="Times New Roman"/>
          <w:sz w:val="24"/>
          <w:szCs w:val="24"/>
        </w:rPr>
        <w:t xml:space="preserve">conceptualisation of teaching excellence, this paper </w:t>
      </w:r>
      <w:r w:rsidR="0056544F" w:rsidRPr="000C0691">
        <w:rPr>
          <w:rFonts w:ascii="Times New Roman" w:hAnsi="Times New Roman" w:cs="Times New Roman"/>
          <w:sz w:val="24"/>
          <w:szCs w:val="24"/>
        </w:rPr>
        <w:t>proposes an alternative vision that seeks to reimagine excellence by integrating the complex, context-specific and collaborative characteristics of HE teaching into an approach that has authentic and meaningful improvement at its core</w:t>
      </w:r>
      <w:r w:rsidR="0056544F">
        <w:rPr>
          <w:rFonts w:ascii="Times New Roman" w:hAnsi="Times New Roman" w:cs="Times New Roman"/>
          <w:sz w:val="24"/>
          <w:szCs w:val="24"/>
        </w:rPr>
        <w:t xml:space="preserve">, along with an ethos of </w:t>
      </w:r>
      <w:r w:rsidR="006D05D3">
        <w:rPr>
          <w:rFonts w:ascii="Times New Roman" w:hAnsi="Times New Roman" w:cs="Times New Roman"/>
          <w:sz w:val="24"/>
          <w:szCs w:val="24"/>
        </w:rPr>
        <w:t>professional</w:t>
      </w:r>
      <w:r w:rsidR="0056544F">
        <w:rPr>
          <w:rFonts w:ascii="Times New Roman" w:hAnsi="Times New Roman" w:cs="Times New Roman"/>
          <w:sz w:val="24"/>
          <w:szCs w:val="24"/>
        </w:rPr>
        <w:t xml:space="preserve"> responsibility</w:t>
      </w:r>
      <w:r w:rsidR="0056544F" w:rsidRPr="000C0691">
        <w:rPr>
          <w:rFonts w:ascii="Times New Roman" w:hAnsi="Times New Roman" w:cs="Times New Roman"/>
          <w:sz w:val="24"/>
          <w:szCs w:val="24"/>
        </w:rPr>
        <w:t>.</w:t>
      </w:r>
      <w:r w:rsidR="00EF0FA0" w:rsidRPr="000C0691">
        <w:rPr>
          <w:rFonts w:ascii="Times New Roman" w:hAnsi="Times New Roman" w:cs="Times New Roman"/>
          <w:sz w:val="24"/>
          <w:szCs w:val="24"/>
        </w:rPr>
        <w:t xml:space="preserve"> </w:t>
      </w:r>
    </w:p>
    <w:p w14:paraId="35D23217" w14:textId="77777777" w:rsidR="003B7CD0" w:rsidRPr="000C0691" w:rsidRDefault="00BB0586" w:rsidP="00BB0586">
      <w:pPr>
        <w:tabs>
          <w:tab w:val="left" w:pos="1618"/>
        </w:tabs>
        <w:spacing w:after="0" w:line="480" w:lineRule="auto"/>
        <w:rPr>
          <w:rFonts w:ascii="Times New Roman" w:hAnsi="Times New Roman" w:cs="Times New Roman"/>
          <w:sz w:val="24"/>
          <w:szCs w:val="24"/>
        </w:rPr>
      </w:pPr>
      <w:r w:rsidRPr="000C0691">
        <w:rPr>
          <w:rFonts w:ascii="Times New Roman" w:hAnsi="Times New Roman" w:cs="Times New Roman"/>
          <w:sz w:val="24"/>
          <w:szCs w:val="24"/>
        </w:rPr>
        <w:tab/>
      </w:r>
    </w:p>
    <w:p w14:paraId="5830EDF2" w14:textId="7F23215B" w:rsidR="00A12F2A" w:rsidRPr="000C0691" w:rsidRDefault="000D2139"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t xml:space="preserve">Keywords: higher education, teaching excellence, </w:t>
      </w:r>
      <w:r w:rsidR="00DE55CF" w:rsidRPr="000C0691">
        <w:rPr>
          <w:rFonts w:ascii="Times New Roman" w:hAnsi="Times New Roman" w:cs="Times New Roman"/>
          <w:b/>
          <w:sz w:val="24"/>
          <w:szCs w:val="24"/>
        </w:rPr>
        <w:t xml:space="preserve">learning and teaching, </w:t>
      </w:r>
      <w:r w:rsidRPr="000C0691">
        <w:rPr>
          <w:rFonts w:ascii="Times New Roman" w:hAnsi="Times New Roman" w:cs="Times New Roman"/>
          <w:b/>
          <w:sz w:val="24"/>
          <w:szCs w:val="24"/>
        </w:rPr>
        <w:t>collaboration</w:t>
      </w:r>
    </w:p>
    <w:p w14:paraId="17C2CA4A" w14:textId="77777777" w:rsidR="00AB39E1" w:rsidRPr="000C0691" w:rsidRDefault="00AB39E1"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lastRenderedPageBreak/>
        <w:t>Introduction</w:t>
      </w:r>
    </w:p>
    <w:p w14:paraId="26D74430" w14:textId="01C390D4" w:rsidR="00AB39E1" w:rsidRPr="000C0691" w:rsidRDefault="004D33B7"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rhetoric of market competition has had far-reaching impact on the focus and direction of education policy worldwide in recent years. What Sahlberg (2011) acronymises </w:t>
      </w:r>
      <w:r w:rsidR="0060182E" w:rsidRPr="000C0691">
        <w:rPr>
          <w:rFonts w:ascii="Times New Roman" w:hAnsi="Times New Roman" w:cs="Times New Roman"/>
          <w:sz w:val="24"/>
          <w:szCs w:val="24"/>
        </w:rPr>
        <w:t xml:space="preserve">appositely </w:t>
      </w:r>
      <w:r w:rsidRPr="000C0691">
        <w:rPr>
          <w:rFonts w:ascii="Times New Roman" w:hAnsi="Times New Roman" w:cs="Times New Roman"/>
          <w:sz w:val="24"/>
          <w:szCs w:val="24"/>
        </w:rPr>
        <w:t>as the ‘GERM’, the Global Education Reform Movement has proliferated the principles and practices of a business model of education across diverse areas from the curriculum and pedagogy to governance and management.</w:t>
      </w:r>
      <w:r w:rsidR="00B02416" w:rsidRPr="000C0691">
        <w:rPr>
          <w:rFonts w:ascii="Times New Roman" w:hAnsi="Times New Roman" w:cs="Times New Roman"/>
          <w:sz w:val="24"/>
          <w:szCs w:val="24"/>
        </w:rPr>
        <w:t xml:space="preserve"> </w:t>
      </w:r>
      <w:r w:rsidR="004F3BA5" w:rsidRPr="000C0691">
        <w:rPr>
          <w:rFonts w:ascii="Times New Roman" w:hAnsi="Times New Roman" w:cs="Times New Roman"/>
          <w:sz w:val="24"/>
          <w:szCs w:val="24"/>
        </w:rPr>
        <w:t xml:space="preserve">While </w:t>
      </w:r>
      <w:r w:rsidR="00B02416" w:rsidRPr="000C0691">
        <w:rPr>
          <w:rFonts w:ascii="Times New Roman" w:hAnsi="Times New Roman" w:cs="Times New Roman"/>
          <w:sz w:val="24"/>
          <w:szCs w:val="24"/>
        </w:rPr>
        <w:t xml:space="preserve">much of the focus of the GERM has been on the schools’ sector and </w:t>
      </w:r>
      <w:r w:rsidR="00626B75" w:rsidRPr="000C0691">
        <w:rPr>
          <w:rFonts w:ascii="Times New Roman" w:hAnsi="Times New Roman" w:cs="Times New Roman"/>
          <w:sz w:val="24"/>
          <w:szCs w:val="24"/>
        </w:rPr>
        <w:t xml:space="preserve">particularly </w:t>
      </w:r>
      <w:r w:rsidR="00B02416" w:rsidRPr="000C0691">
        <w:rPr>
          <w:rFonts w:ascii="Times New Roman" w:hAnsi="Times New Roman" w:cs="Times New Roman"/>
          <w:sz w:val="24"/>
          <w:szCs w:val="24"/>
        </w:rPr>
        <w:t xml:space="preserve">the attainment of school children in </w:t>
      </w:r>
      <w:r w:rsidR="006F5406" w:rsidRPr="000C0691">
        <w:rPr>
          <w:rFonts w:ascii="Times New Roman" w:hAnsi="Times New Roman" w:cs="Times New Roman"/>
          <w:sz w:val="24"/>
          <w:szCs w:val="24"/>
        </w:rPr>
        <w:t xml:space="preserve">core skills such as literacy and numeracy </w:t>
      </w:r>
      <w:r w:rsidR="00B02416" w:rsidRPr="000C0691">
        <w:rPr>
          <w:rFonts w:ascii="Times New Roman" w:hAnsi="Times New Roman" w:cs="Times New Roman"/>
          <w:sz w:val="24"/>
          <w:szCs w:val="24"/>
        </w:rPr>
        <w:t xml:space="preserve">to date, </w:t>
      </w:r>
      <w:r w:rsidR="001F0376" w:rsidRPr="000C0691">
        <w:rPr>
          <w:rFonts w:ascii="Times New Roman" w:hAnsi="Times New Roman" w:cs="Times New Roman"/>
          <w:sz w:val="24"/>
          <w:szCs w:val="24"/>
        </w:rPr>
        <w:t xml:space="preserve">its ideology has </w:t>
      </w:r>
      <w:r w:rsidR="00C10699" w:rsidRPr="000C0691">
        <w:rPr>
          <w:rFonts w:ascii="Times New Roman" w:hAnsi="Times New Roman" w:cs="Times New Roman"/>
          <w:sz w:val="24"/>
          <w:szCs w:val="24"/>
        </w:rPr>
        <w:t xml:space="preserve">undoubtedly </w:t>
      </w:r>
      <w:r w:rsidR="001F0376" w:rsidRPr="000C0691">
        <w:rPr>
          <w:rFonts w:ascii="Times New Roman" w:hAnsi="Times New Roman" w:cs="Times New Roman"/>
          <w:sz w:val="24"/>
          <w:szCs w:val="24"/>
        </w:rPr>
        <w:t>had a pervasive impact on policy and practice across all education sectors</w:t>
      </w:r>
      <w:r w:rsidR="00B0135D" w:rsidRPr="000C0691">
        <w:rPr>
          <w:rFonts w:ascii="Times New Roman" w:hAnsi="Times New Roman" w:cs="Times New Roman"/>
          <w:sz w:val="24"/>
          <w:szCs w:val="24"/>
        </w:rPr>
        <w:t>, with higher education (HE) no exception</w:t>
      </w:r>
      <w:r w:rsidR="001F0376" w:rsidRPr="000C0691">
        <w:rPr>
          <w:rFonts w:ascii="Times New Roman" w:hAnsi="Times New Roman" w:cs="Times New Roman"/>
          <w:sz w:val="24"/>
          <w:szCs w:val="24"/>
        </w:rPr>
        <w:t xml:space="preserve">. </w:t>
      </w:r>
    </w:p>
    <w:p w14:paraId="2B5FADF8" w14:textId="77777777" w:rsidR="00EF26C4" w:rsidRPr="000C0691" w:rsidRDefault="00EF26C4" w:rsidP="00FF63D1">
      <w:pPr>
        <w:spacing w:after="0" w:line="480" w:lineRule="auto"/>
        <w:rPr>
          <w:rFonts w:ascii="Times New Roman" w:hAnsi="Times New Roman" w:cs="Times New Roman"/>
          <w:sz w:val="24"/>
          <w:szCs w:val="24"/>
        </w:rPr>
      </w:pPr>
    </w:p>
    <w:p w14:paraId="26FC4406" w14:textId="1C7A841C" w:rsidR="00F84E72" w:rsidRPr="000C0691" w:rsidRDefault="001567D1"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In the UK HE sector, for example, policy </w:t>
      </w:r>
      <w:r w:rsidR="0052604F" w:rsidRPr="000C0691">
        <w:rPr>
          <w:rFonts w:ascii="Times New Roman" w:hAnsi="Times New Roman" w:cs="Times New Roman"/>
          <w:sz w:val="24"/>
          <w:szCs w:val="24"/>
        </w:rPr>
        <w:t xml:space="preserve">debates about ‘quality’ have focused </w:t>
      </w:r>
      <w:r w:rsidR="00C8002B" w:rsidRPr="000C0691">
        <w:rPr>
          <w:rFonts w:ascii="Times New Roman" w:hAnsi="Times New Roman" w:cs="Times New Roman"/>
          <w:sz w:val="24"/>
          <w:szCs w:val="24"/>
        </w:rPr>
        <w:t xml:space="preserve">mainly </w:t>
      </w:r>
      <w:r w:rsidR="0052604F" w:rsidRPr="000C0691">
        <w:rPr>
          <w:rFonts w:ascii="Times New Roman" w:hAnsi="Times New Roman" w:cs="Times New Roman"/>
          <w:sz w:val="24"/>
          <w:szCs w:val="24"/>
        </w:rPr>
        <w:t xml:space="preserve">on research with teaching </w:t>
      </w:r>
      <w:r w:rsidR="00C8002B" w:rsidRPr="000C0691">
        <w:rPr>
          <w:rFonts w:ascii="Times New Roman" w:hAnsi="Times New Roman" w:cs="Times New Roman"/>
          <w:sz w:val="24"/>
          <w:szCs w:val="24"/>
        </w:rPr>
        <w:t xml:space="preserve">traditionally </w:t>
      </w:r>
      <w:r w:rsidR="0052604F" w:rsidRPr="000C0691">
        <w:rPr>
          <w:rFonts w:ascii="Times New Roman" w:hAnsi="Times New Roman" w:cs="Times New Roman"/>
          <w:sz w:val="24"/>
          <w:szCs w:val="24"/>
        </w:rPr>
        <w:t xml:space="preserve">‘regarded as a poor cousin to academic research’ (BIS 2015, 8). </w:t>
      </w:r>
      <w:r w:rsidR="00F51379" w:rsidRPr="000C0691">
        <w:rPr>
          <w:rFonts w:ascii="Times New Roman" w:hAnsi="Times New Roman" w:cs="Times New Roman"/>
          <w:sz w:val="24"/>
          <w:szCs w:val="24"/>
        </w:rPr>
        <w:t>H</w:t>
      </w:r>
      <w:r w:rsidR="0052604F" w:rsidRPr="000C0691">
        <w:rPr>
          <w:rFonts w:ascii="Times New Roman" w:hAnsi="Times New Roman" w:cs="Times New Roman"/>
          <w:sz w:val="24"/>
          <w:szCs w:val="24"/>
        </w:rPr>
        <w:t xml:space="preserve">igh quality research </w:t>
      </w:r>
      <w:r w:rsidR="00F51379" w:rsidRPr="000C0691">
        <w:rPr>
          <w:rFonts w:ascii="Times New Roman" w:hAnsi="Times New Roman" w:cs="Times New Roman"/>
          <w:sz w:val="24"/>
          <w:szCs w:val="24"/>
        </w:rPr>
        <w:t xml:space="preserve">and the prestige associated with it </w:t>
      </w:r>
      <w:r w:rsidR="0052604F" w:rsidRPr="000C0691">
        <w:rPr>
          <w:rFonts w:ascii="Times New Roman" w:hAnsi="Times New Roman" w:cs="Times New Roman"/>
          <w:sz w:val="24"/>
          <w:szCs w:val="24"/>
        </w:rPr>
        <w:t xml:space="preserve">has </w:t>
      </w:r>
      <w:r w:rsidR="00F51379" w:rsidRPr="000C0691">
        <w:rPr>
          <w:rFonts w:ascii="Times New Roman" w:hAnsi="Times New Roman" w:cs="Times New Roman"/>
          <w:sz w:val="24"/>
          <w:szCs w:val="24"/>
        </w:rPr>
        <w:t xml:space="preserve">thus </w:t>
      </w:r>
      <w:r w:rsidR="0052604F" w:rsidRPr="000C0691">
        <w:rPr>
          <w:rFonts w:ascii="Times New Roman" w:hAnsi="Times New Roman" w:cs="Times New Roman"/>
          <w:sz w:val="24"/>
          <w:szCs w:val="24"/>
        </w:rPr>
        <w:t>long been regarded as the gold standard for recognising and rewarding academic excellence</w:t>
      </w:r>
      <w:r w:rsidR="00F51379" w:rsidRPr="000C0691">
        <w:rPr>
          <w:rFonts w:ascii="Times New Roman" w:hAnsi="Times New Roman" w:cs="Times New Roman"/>
          <w:sz w:val="24"/>
          <w:szCs w:val="24"/>
        </w:rPr>
        <w:t xml:space="preserve">, as well as </w:t>
      </w:r>
      <w:r w:rsidR="00833BCD" w:rsidRPr="000C0691">
        <w:rPr>
          <w:rFonts w:ascii="Times New Roman" w:hAnsi="Times New Roman" w:cs="Times New Roman"/>
          <w:sz w:val="24"/>
          <w:szCs w:val="24"/>
        </w:rPr>
        <w:t>having an influential impact on the recruitment of staff and students</w:t>
      </w:r>
      <w:r w:rsidR="00F51379" w:rsidRPr="000C0691">
        <w:rPr>
          <w:rFonts w:ascii="Times New Roman" w:hAnsi="Times New Roman" w:cs="Times New Roman"/>
          <w:sz w:val="24"/>
          <w:szCs w:val="24"/>
        </w:rPr>
        <w:t xml:space="preserve"> international</w:t>
      </w:r>
      <w:r w:rsidR="00833BCD" w:rsidRPr="000C0691">
        <w:rPr>
          <w:rFonts w:ascii="Times New Roman" w:hAnsi="Times New Roman" w:cs="Times New Roman"/>
          <w:sz w:val="24"/>
          <w:szCs w:val="24"/>
        </w:rPr>
        <w:t xml:space="preserve">ly (e.g. </w:t>
      </w:r>
      <w:r w:rsidR="00F51379" w:rsidRPr="000C0691">
        <w:rPr>
          <w:rFonts w:ascii="Times New Roman" w:hAnsi="Times New Roman" w:cs="Times New Roman"/>
          <w:sz w:val="24"/>
          <w:szCs w:val="24"/>
        </w:rPr>
        <w:t>Blackmore</w:t>
      </w:r>
      <w:r w:rsidR="004D4A98" w:rsidRPr="000C0691">
        <w:rPr>
          <w:rFonts w:ascii="Times New Roman" w:hAnsi="Times New Roman" w:cs="Times New Roman"/>
          <w:sz w:val="24"/>
          <w:szCs w:val="24"/>
        </w:rPr>
        <w:t>, Blackwell</w:t>
      </w:r>
      <w:r w:rsidR="00833BCD" w:rsidRPr="000C0691">
        <w:rPr>
          <w:rFonts w:ascii="Times New Roman" w:hAnsi="Times New Roman" w:cs="Times New Roman"/>
          <w:sz w:val="24"/>
          <w:szCs w:val="24"/>
        </w:rPr>
        <w:t xml:space="preserve"> and Edmondson</w:t>
      </w:r>
      <w:r w:rsidR="00F51379" w:rsidRPr="000C0691">
        <w:rPr>
          <w:rFonts w:ascii="Times New Roman" w:hAnsi="Times New Roman" w:cs="Times New Roman"/>
          <w:sz w:val="24"/>
          <w:szCs w:val="24"/>
        </w:rPr>
        <w:t xml:space="preserve"> </w:t>
      </w:r>
      <w:r w:rsidR="00833BCD" w:rsidRPr="000C0691">
        <w:rPr>
          <w:rFonts w:ascii="Times New Roman" w:hAnsi="Times New Roman" w:cs="Times New Roman"/>
          <w:sz w:val="24"/>
          <w:szCs w:val="24"/>
        </w:rPr>
        <w:t>2016)</w:t>
      </w:r>
      <w:r w:rsidR="00C10699" w:rsidRPr="000C0691">
        <w:rPr>
          <w:rFonts w:ascii="Times New Roman" w:hAnsi="Times New Roman" w:cs="Times New Roman"/>
          <w:sz w:val="24"/>
          <w:szCs w:val="24"/>
        </w:rPr>
        <w:t>. Yet</w:t>
      </w:r>
      <w:r w:rsidR="0052604F" w:rsidRPr="000C0691">
        <w:rPr>
          <w:rFonts w:ascii="Times New Roman" w:hAnsi="Times New Roman" w:cs="Times New Roman"/>
          <w:sz w:val="24"/>
          <w:szCs w:val="24"/>
        </w:rPr>
        <w:t xml:space="preserve"> recently the quality of teaching has increasingly become the subject of intense scrutiny</w:t>
      </w:r>
      <w:r w:rsidR="001C344A" w:rsidRPr="000C0691">
        <w:rPr>
          <w:rFonts w:ascii="Times New Roman" w:hAnsi="Times New Roman" w:cs="Times New Roman"/>
          <w:sz w:val="24"/>
          <w:szCs w:val="24"/>
        </w:rPr>
        <w:t xml:space="preserve"> by politicians and policy makers</w:t>
      </w:r>
      <w:r w:rsidR="0052604F" w:rsidRPr="000C0691">
        <w:rPr>
          <w:rFonts w:ascii="Times New Roman" w:hAnsi="Times New Roman" w:cs="Times New Roman"/>
          <w:sz w:val="24"/>
          <w:szCs w:val="24"/>
        </w:rPr>
        <w:t xml:space="preserve">. </w:t>
      </w:r>
    </w:p>
    <w:p w14:paraId="0C901AFF" w14:textId="77777777" w:rsidR="00F84E72" w:rsidRPr="000C0691" w:rsidRDefault="00F84E72" w:rsidP="00FF63D1">
      <w:pPr>
        <w:spacing w:after="0" w:line="480" w:lineRule="auto"/>
        <w:rPr>
          <w:rFonts w:ascii="Times New Roman" w:hAnsi="Times New Roman" w:cs="Times New Roman"/>
          <w:sz w:val="24"/>
          <w:szCs w:val="24"/>
        </w:rPr>
      </w:pPr>
    </w:p>
    <w:p w14:paraId="10A1D658" w14:textId="0AACBC1C" w:rsidR="00EF26C4" w:rsidRPr="000C0691" w:rsidRDefault="00E44E3B"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latest example of this is the introduction of the Teaching Excellence Framework (TEF) in the UK in 2016, which assesses and ranks the quality of undergraduate teaching in HE providers according to a three-tiered medal system of gold, silver and bronze. </w:t>
      </w:r>
      <w:r w:rsidR="003A0D50">
        <w:rPr>
          <w:rFonts w:ascii="Times New Roman" w:hAnsi="Times New Roman" w:cs="Times New Roman"/>
          <w:sz w:val="24"/>
          <w:szCs w:val="24"/>
        </w:rPr>
        <w:t>While</w:t>
      </w:r>
      <w:r w:rsidRPr="000C0691">
        <w:rPr>
          <w:rFonts w:ascii="Times New Roman" w:hAnsi="Times New Roman" w:cs="Times New Roman"/>
          <w:sz w:val="24"/>
          <w:szCs w:val="24"/>
        </w:rPr>
        <w:t xml:space="preserve"> the TEF is compulsory for all HE providers in</w:t>
      </w:r>
      <w:r w:rsidR="003A0D50">
        <w:rPr>
          <w:rFonts w:ascii="Times New Roman" w:hAnsi="Times New Roman" w:cs="Times New Roman"/>
          <w:sz w:val="24"/>
          <w:szCs w:val="24"/>
        </w:rPr>
        <w:t xml:space="preserve"> England, it</w:t>
      </w:r>
      <w:r w:rsidRPr="000C0691">
        <w:rPr>
          <w:rFonts w:ascii="Times New Roman" w:hAnsi="Times New Roman" w:cs="Times New Roman"/>
          <w:sz w:val="24"/>
          <w:szCs w:val="24"/>
        </w:rPr>
        <w:t xml:space="preserve"> remains optional for those in the other countries of the UK</w:t>
      </w:r>
      <w:r w:rsidR="00373D97" w:rsidRPr="000C0691">
        <w:rPr>
          <w:rFonts w:ascii="Times New Roman" w:hAnsi="Times New Roman" w:cs="Times New Roman"/>
          <w:sz w:val="24"/>
          <w:szCs w:val="24"/>
        </w:rPr>
        <w:t>, with limited participation from institutions in Northern Ireland, Scotland and Wales to date</w:t>
      </w:r>
      <w:r w:rsidRPr="000C0691">
        <w:rPr>
          <w:rFonts w:ascii="Times New Roman" w:hAnsi="Times New Roman" w:cs="Times New Roman"/>
          <w:sz w:val="24"/>
          <w:szCs w:val="24"/>
        </w:rPr>
        <w:t xml:space="preserve">. </w:t>
      </w:r>
      <w:r w:rsidR="00116BF1" w:rsidRPr="000C0691">
        <w:rPr>
          <w:rFonts w:ascii="Times New Roman" w:hAnsi="Times New Roman" w:cs="Times New Roman"/>
          <w:sz w:val="24"/>
          <w:szCs w:val="24"/>
        </w:rPr>
        <w:t>It is this particular policy</w:t>
      </w:r>
      <w:r w:rsidR="00091B1F" w:rsidRPr="000C0691">
        <w:rPr>
          <w:rFonts w:ascii="Times New Roman" w:hAnsi="Times New Roman" w:cs="Times New Roman"/>
          <w:sz w:val="24"/>
          <w:szCs w:val="24"/>
        </w:rPr>
        <w:t xml:space="preserve"> of the TEF</w:t>
      </w:r>
      <w:r w:rsidR="00116BF1" w:rsidRPr="000C0691">
        <w:rPr>
          <w:rFonts w:ascii="Times New Roman" w:hAnsi="Times New Roman" w:cs="Times New Roman"/>
          <w:sz w:val="24"/>
          <w:szCs w:val="24"/>
        </w:rPr>
        <w:t xml:space="preserve"> that </w:t>
      </w:r>
      <w:r w:rsidR="00091B1F" w:rsidRPr="000C0691">
        <w:rPr>
          <w:rFonts w:ascii="Times New Roman" w:hAnsi="Times New Roman" w:cs="Times New Roman"/>
          <w:sz w:val="24"/>
          <w:szCs w:val="24"/>
        </w:rPr>
        <w:t>we have</w:t>
      </w:r>
      <w:r w:rsidR="00116BF1" w:rsidRPr="000C0691">
        <w:rPr>
          <w:rFonts w:ascii="Times New Roman" w:hAnsi="Times New Roman" w:cs="Times New Roman"/>
          <w:sz w:val="24"/>
          <w:szCs w:val="24"/>
        </w:rPr>
        <w:t xml:space="preserve"> </w:t>
      </w:r>
      <w:r w:rsidR="00091B1F" w:rsidRPr="000C0691">
        <w:rPr>
          <w:rFonts w:ascii="Times New Roman" w:hAnsi="Times New Roman" w:cs="Times New Roman"/>
          <w:sz w:val="24"/>
          <w:szCs w:val="24"/>
        </w:rPr>
        <w:t xml:space="preserve">chosen as the focus of </w:t>
      </w:r>
      <w:r w:rsidR="00091B1F" w:rsidRPr="000C0691">
        <w:rPr>
          <w:rFonts w:ascii="Times New Roman" w:hAnsi="Times New Roman" w:cs="Times New Roman"/>
          <w:sz w:val="24"/>
          <w:szCs w:val="24"/>
        </w:rPr>
        <w:lastRenderedPageBreak/>
        <w:t>our discussion of education reform in the UK HE sector in</w:t>
      </w:r>
      <w:r w:rsidR="0066579E" w:rsidRPr="000C0691">
        <w:rPr>
          <w:rFonts w:ascii="Times New Roman" w:hAnsi="Times New Roman" w:cs="Times New Roman"/>
          <w:sz w:val="24"/>
          <w:szCs w:val="24"/>
        </w:rPr>
        <w:t xml:space="preserve"> this paper</w:t>
      </w:r>
      <w:r w:rsidR="001867C6" w:rsidRPr="000C0691">
        <w:rPr>
          <w:rFonts w:ascii="Times New Roman" w:hAnsi="Times New Roman" w:cs="Times New Roman"/>
          <w:sz w:val="24"/>
          <w:szCs w:val="24"/>
        </w:rPr>
        <w:t>, as we argue that it is indicative of the</w:t>
      </w:r>
      <w:r w:rsidR="00A75815" w:rsidRPr="000C0691">
        <w:rPr>
          <w:rFonts w:ascii="Times New Roman" w:hAnsi="Times New Roman" w:cs="Times New Roman"/>
          <w:sz w:val="24"/>
          <w:szCs w:val="24"/>
        </w:rPr>
        <w:t xml:space="preserve"> ideology and key drivers of the GERM</w:t>
      </w:r>
      <w:r w:rsidR="0066579E" w:rsidRPr="000C0691">
        <w:rPr>
          <w:rFonts w:ascii="Times New Roman" w:hAnsi="Times New Roman" w:cs="Times New Roman"/>
          <w:sz w:val="24"/>
          <w:szCs w:val="24"/>
        </w:rPr>
        <w:t>.</w:t>
      </w:r>
      <w:r w:rsidR="00116BF1" w:rsidRPr="000C0691">
        <w:rPr>
          <w:rFonts w:ascii="Times New Roman" w:hAnsi="Times New Roman" w:cs="Times New Roman"/>
          <w:sz w:val="24"/>
          <w:szCs w:val="24"/>
        </w:rPr>
        <w:t xml:space="preserve"> </w:t>
      </w:r>
    </w:p>
    <w:p w14:paraId="2BA899E1" w14:textId="77777777" w:rsidR="00C8002B" w:rsidRPr="000C0691" w:rsidRDefault="00C8002B" w:rsidP="00FF63D1">
      <w:pPr>
        <w:spacing w:after="0" w:line="480" w:lineRule="auto"/>
        <w:rPr>
          <w:rFonts w:ascii="Times New Roman" w:hAnsi="Times New Roman" w:cs="Times New Roman"/>
          <w:sz w:val="24"/>
          <w:szCs w:val="24"/>
        </w:rPr>
      </w:pPr>
    </w:p>
    <w:p w14:paraId="7E241125" w14:textId="530EF935" w:rsidR="0052604F" w:rsidRPr="000C0691" w:rsidRDefault="00930259"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This paper is concerned with examining and questioning the focus and rationale of recent HE policy in the UK in relation to teaching excellence. It seeks to challenge and resist some of the dominant conceptualisations and practice</w:t>
      </w:r>
      <w:r w:rsidR="0066579E" w:rsidRPr="000C0691">
        <w:rPr>
          <w:rFonts w:ascii="Times New Roman" w:hAnsi="Times New Roman" w:cs="Times New Roman"/>
          <w:sz w:val="24"/>
          <w:szCs w:val="24"/>
        </w:rPr>
        <w:t>s</w:t>
      </w:r>
      <w:r w:rsidRPr="000C0691">
        <w:rPr>
          <w:rFonts w:ascii="Times New Roman" w:hAnsi="Times New Roman" w:cs="Times New Roman"/>
          <w:sz w:val="24"/>
          <w:szCs w:val="24"/>
        </w:rPr>
        <w:t xml:space="preserve"> associated with improving teaching and learning enshrined in current policy and to offer </w:t>
      </w:r>
      <w:r w:rsidR="0046111F" w:rsidRPr="000C0691">
        <w:rPr>
          <w:rFonts w:ascii="Times New Roman" w:hAnsi="Times New Roman" w:cs="Times New Roman"/>
          <w:sz w:val="24"/>
          <w:szCs w:val="24"/>
        </w:rPr>
        <w:t>a</w:t>
      </w:r>
      <w:r w:rsidR="00AC4D9B">
        <w:rPr>
          <w:rFonts w:ascii="Times New Roman" w:hAnsi="Times New Roman" w:cs="Times New Roman"/>
          <w:sz w:val="24"/>
          <w:szCs w:val="24"/>
        </w:rPr>
        <w:t xml:space="preserve"> re</w:t>
      </w:r>
      <w:r w:rsidR="0046111F" w:rsidRPr="000C0691">
        <w:rPr>
          <w:rFonts w:ascii="Times New Roman" w:hAnsi="Times New Roman" w:cs="Times New Roman"/>
          <w:sz w:val="24"/>
          <w:szCs w:val="24"/>
        </w:rPr>
        <w:t>imag</w:t>
      </w:r>
      <w:r w:rsidR="00A75815" w:rsidRPr="000C0691">
        <w:rPr>
          <w:rFonts w:ascii="Times New Roman" w:hAnsi="Times New Roman" w:cs="Times New Roman"/>
          <w:sz w:val="24"/>
          <w:szCs w:val="24"/>
        </w:rPr>
        <w:t xml:space="preserve">ined, </w:t>
      </w:r>
      <w:r w:rsidRPr="000C0691">
        <w:rPr>
          <w:rFonts w:ascii="Times New Roman" w:hAnsi="Times New Roman" w:cs="Times New Roman"/>
          <w:sz w:val="24"/>
          <w:szCs w:val="24"/>
        </w:rPr>
        <w:t>alternative perspective</w:t>
      </w:r>
      <w:r w:rsidR="003A0D50">
        <w:rPr>
          <w:rFonts w:ascii="Times New Roman" w:hAnsi="Times New Roman" w:cs="Times New Roman"/>
          <w:sz w:val="24"/>
          <w:szCs w:val="24"/>
        </w:rPr>
        <w:t xml:space="preserve"> driven by </w:t>
      </w:r>
      <w:r w:rsidR="006645F0">
        <w:rPr>
          <w:rFonts w:ascii="Times New Roman" w:hAnsi="Times New Roman" w:cs="Times New Roman"/>
          <w:sz w:val="24"/>
          <w:szCs w:val="24"/>
        </w:rPr>
        <w:t xml:space="preserve">professional </w:t>
      </w:r>
      <w:r w:rsidR="003A0D50">
        <w:rPr>
          <w:rFonts w:ascii="Times New Roman" w:hAnsi="Times New Roman" w:cs="Times New Roman"/>
          <w:sz w:val="24"/>
          <w:szCs w:val="24"/>
        </w:rPr>
        <w:t xml:space="preserve">responsibility rather than </w:t>
      </w:r>
      <w:r w:rsidR="006645F0">
        <w:rPr>
          <w:rFonts w:ascii="Times New Roman" w:hAnsi="Times New Roman" w:cs="Times New Roman"/>
          <w:sz w:val="24"/>
          <w:szCs w:val="24"/>
        </w:rPr>
        <w:t xml:space="preserve">managerialist </w:t>
      </w:r>
      <w:r w:rsidR="003A0D50">
        <w:rPr>
          <w:rFonts w:ascii="Times New Roman" w:hAnsi="Times New Roman" w:cs="Times New Roman"/>
          <w:sz w:val="24"/>
          <w:szCs w:val="24"/>
        </w:rPr>
        <w:t>accountability</w:t>
      </w:r>
      <w:r w:rsidRPr="000C0691">
        <w:rPr>
          <w:rFonts w:ascii="Times New Roman" w:hAnsi="Times New Roman" w:cs="Times New Roman"/>
          <w:sz w:val="24"/>
          <w:szCs w:val="24"/>
        </w:rPr>
        <w:t xml:space="preserve">. </w:t>
      </w:r>
      <w:r w:rsidR="003B7CD0" w:rsidRPr="000C0691">
        <w:rPr>
          <w:rFonts w:ascii="Times New Roman" w:hAnsi="Times New Roman" w:cs="Times New Roman"/>
          <w:sz w:val="24"/>
          <w:szCs w:val="24"/>
        </w:rPr>
        <w:t>T</w:t>
      </w:r>
      <w:r w:rsidRPr="000C0691">
        <w:rPr>
          <w:rFonts w:ascii="Times New Roman" w:hAnsi="Times New Roman" w:cs="Times New Roman"/>
          <w:sz w:val="24"/>
          <w:szCs w:val="24"/>
        </w:rPr>
        <w:t>he</w:t>
      </w:r>
      <w:r w:rsidR="003B7CD0" w:rsidRPr="000C0691">
        <w:rPr>
          <w:rFonts w:ascii="Times New Roman" w:hAnsi="Times New Roman" w:cs="Times New Roman"/>
          <w:sz w:val="24"/>
          <w:szCs w:val="24"/>
        </w:rPr>
        <w:t xml:space="preserve"> paper </w:t>
      </w:r>
      <w:r w:rsidR="00C8002B" w:rsidRPr="000C0691">
        <w:rPr>
          <w:rFonts w:ascii="Times New Roman" w:hAnsi="Times New Roman" w:cs="Times New Roman"/>
          <w:sz w:val="24"/>
          <w:szCs w:val="24"/>
        </w:rPr>
        <w:t xml:space="preserve">is divided into three </w:t>
      </w:r>
      <w:r w:rsidR="006645F0">
        <w:rPr>
          <w:rFonts w:ascii="Times New Roman" w:hAnsi="Times New Roman" w:cs="Times New Roman"/>
          <w:sz w:val="24"/>
          <w:szCs w:val="24"/>
        </w:rPr>
        <w:t>part</w:t>
      </w:r>
      <w:r w:rsidR="00C8002B" w:rsidRPr="000C0691">
        <w:rPr>
          <w:rFonts w:ascii="Times New Roman" w:hAnsi="Times New Roman" w:cs="Times New Roman"/>
          <w:sz w:val="24"/>
          <w:szCs w:val="24"/>
        </w:rPr>
        <w:t xml:space="preserve">s. The first </w:t>
      </w:r>
      <w:r w:rsidR="006645F0">
        <w:rPr>
          <w:rFonts w:ascii="Times New Roman" w:hAnsi="Times New Roman" w:cs="Times New Roman"/>
          <w:sz w:val="24"/>
          <w:szCs w:val="24"/>
        </w:rPr>
        <w:t>part</w:t>
      </w:r>
      <w:r w:rsidR="00C8002B" w:rsidRPr="000C0691">
        <w:rPr>
          <w:rFonts w:ascii="Times New Roman" w:hAnsi="Times New Roman" w:cs="Times New Roman"/>
          <w:sz w:val="24"/>
          <w:szCs w:val="24"/>
        </w:rPr>
        <w:t xml:space="preserve"> </w:t>
      </w:r>
      <w:r w:rsidR="00546DE1" w:rsidRPr="000C0691">
        <w:rPr>
          <w:rFonts w:ascii="Times New Roman" w:hAnsi="Times New Roman" w:cs="Times New Roman"/>
          <w:sz w:val="24"/>
          <w:szCs w:val="24"/>
        </w:rPr>
        <w:t xml:space="preserve">situates the spread of the GERM in HE through the lens of the TEF and </w:t>
      </w:r>
      <w:r w:rsidR="0080746C" w:rsidRPr="000C0691">
        <w:rPr>
          <w:rFonts w:ascii="Times New Roman" w:hAnsi="Times New Roman" w:cs="Times New Roman"/>
          <w:sz w:val="24"/>
          <w:szCs w:val="24"/>
        </w:rPr>
        <w:t xml:space="preserve">discusses </w:t>
      </w:r>
      <w:r w:rsidR="00546DE1" w:rsidRPr="000C0691">
        <w:rPr>
          <w:rFonts w:ascii="Times New Roman" w:hAnsi="Times New Roman" w:cs="Times New Roman"/>
          <w:sz w:val="24"/>
          <w:szCs w:val="24"/>
        </w:rPr>
        <w:t>what this reveals about the underpinnin</w:t>
      </w:r>
      <w:r w:rsidR="00FF0B66" w:rsidRPr="000C0691">
        <w:rPr>
          <w:rFonts w:ascii="Times New Roman" w:hAnsi="Times New Roman" w:cs="Times New Roman"/>
          <w:sz w:val="24"/>
          <w:szCs w:val="24"/>
        </w:rPr>
        <w:t xml:space="preserve">g </w:t>
      </w:r>
      <w:r w:rsidR="006645F0">
        <w:rPr>
          <w:rFonts w:ascii="Times New Roman" w:hAnsi="Times New Roman" w:cs="Times New Roman"/>
          <w:sz w:val="24"/>
          <w:szCs w:val="24"/>
        </w:rPr>
        <w:t>ethos</w:t>
      </w:r>
      <w:r w:rsidR="006645F0" w:rsidRPr="000C0691">
        <w:rPr>
          <w:rFonts w:ascii="Times New Roman" w:hAnsi="Times New Roman" w:cs="Times New Roman"/>
          <w:sz w:val="24"/>
          <w:szCs w:val="24"/>
        </w:rPr>
        <w:t xml:space="preserve"> </w:t>
      </w:r>
      <w:r w:rsidR="00FF0B66" w:rsidRPr="000C0691">
        <w:rPr>
          <w:rFonts w:ascii="Times New Roman" w:hAnsi="Times New Roman" w:cs="Times New Roman"/>
          <w:sz w:val="24"/>
          <w:szCs w:val="24"/>
        </w:rPr>
        <w:t xml:space="preserve">of </w:t>
      </w:r>
      <w:r w:rsidR="006645F0">
        <w:rPr>
          <w:rFonts w:ascii="Times New Roman" w:hAnsi="Times New Roman" w:cs="Times New Roman"/>
          <w:sz w:val="24"/>
          <w:szCs w:val="24"/>
        </w:rPr>
        <w:t>present</w:t>
      </w:r>
      <w:r w:rsidR="00FF0B66" w:rsidRPr="000C0691">
        <w:rPr>
          <w:rFonts w:ascii="Times New Roman" w:hAnsi="Times New Roman" w:cs="Times New Roman"/>
          <w:sz w:val="24"/>
          <w:szCs w:val="24"/>
        </w:rPr>
        <w:t xml:space="preserve"> policy and its key drivers.</w:t>
      </w:r>
      <w:r w:rsidR="00546DE1" w:rsidRPr="000C0691">
        <w:rPr>
          <w:rFonts w:ascii="Times New Roman" w:hAnsi="Times New Roman" w:cs="Times New Roman"/>
          <w:sz w:val="24"/>
          <w:szCs w:val="24"/>
        </w:rPr>
        <w:t xml:space="preserve"> </w:t>
      </w:r>
      <w:r w:rsidR="00210EAC" w:rsidRPr="000C0691">
        <w:rPr>
          <w:rFonts w:ascii="Times New Roman" w:hAnsi="Times New Roman" w:cs="Times New Roman"/>
          <w:sz w:val="24"/>
          <w:szCs w:val="24"/>
        </w:rPr>
        <w:t xml:space="preserve">It proceeds through a critical analysis of the 2016 White Paper </w:t>
      </w:r>
      <w:r w:rsidR="00AC4D9B" w:rsidRPr="00065F22">
        <w:rPr>
          <w:rFonts w:ascii="Times New Roman" w:hAnsi="Times New Roman" w:cs="Times New Roman"/>
          <w:sz w:val="24"/>
          <w:szCs w:val="24"/>
        </w:rPr>
        <w:t>(BIS 2016)</w:t>
      </w:r>
      <w:r w:rsidR="00AC4D9B">
        <w:rPr>
          <w:rFonts w:ascii="Times New Roman" w:hAnsi="Times New Roman" w:cs="Times New Roman"/>
          <w:sz w:val="24"/>
          <w:szCs w:val="24"/>
        </w:rPr>
        <w:t xml:space="preserve"> </w:t>
      </w:r>
      <w:r w:rsidR="00210EAC" w:rsidRPr="000C0691">
        <w:rPr>
          <w:rFonts w:ascii="Times New Roman" w:hAnsi="Times New Roman" w:cs="Times New Roman"/>
          <w:sz w:val="24"/>
          <w:szCs w:val="24"/>
        </w:rPr>
        <w:t>and the TEF discours</w:t>
      </w:r>
      <w:r w:rsidR="006645F0">
        <w:rPr>
          <w:rFonts w:ascii="Times New Roman" w:hAnsi="Times New Roman" w:cs="Times New Roman"/>
          <w:sz w:val="24"/>
          <w:szCs w:val="24"/>
        </w:rPr>
        <w:t>e regarding</w:t>
      </w:r>
      <w:r w:rsidR="00210EAC" w:rsidRPr="000C0691">
        <w:rPr>
          <w:rFonts w:ascii="Times New Roman" w:hAnsi="Times New Roman" w:cs="Times New Roman"/>
          <w:sz w:val="24"/>
          <w:szCs w:val="24"/>
        </w:rPr>
        <w:t xml:space="preserve"> equality and </w:t>
      </w:r>
      <w:r w:rsidR="001567D1" w:rsidRPr="000C0691">
        <w:rPr>
          <w:rFonts w:ascii="Times New Roman" w:hAnsi="Times New Roman" w:cs="Times New Roman"/>
          <w:sz w:val="24"/>
          <w:szCs w:val="24"/>
        </w:rPr>
        <w:t>raising standards</w:t>
      </w:r>
      <w:r w:rsidR="00210EAC" w:rsidRPr="000C0691">
        <w:rPr>
          <w:rFonts w:ascii="Times New Roman" w:hAnsi="Times New Roman" w:cs="Times New Roman"/>
          <w:sz w:val="24"/>
          <w:szCs w:val="24"/>
        </w:rPr>
        <w:t xml:space="preserve">. </w:t>
      </w:r>
      <w:r w:rsidR="006909FE" w:rsidRPr="000C0691">
        <w:rPr>
          <w:rFonts w:ascii="Times New Roman" w:hAnsi="Times New Roman" w:cs="Times New Roman"/>
          <w:sz w:val="24"/>
          <w:szCs w:val="24"/>
        </w:rPr>
        <w:t xml:space="preserve">The second </w:t>
      </w:r>
      <w:r w:rsidR="006645F0">
        <w:rPr>
          <w:rFonts w:ascii="Times New Roman" w:hAnsi="Times New Roman" w:cs="Times New Roman"/>
          <w:sz w:val="24"/>
          <w:szCs w:val="24"/>
        </w:rPr>
        <w:t>part</w:t>
      </w:r>
      <w:r w:rsidR="006909FE" w:rsidRPr="000C0691">
        <w:rPr>
          <w:rFonts w:ascii="Times New Roman" w:hAnsi="Times New Roman" w:cs="Times New Roman"/>
          <w:sz w:val="24"/>
          <w:szCs w:val="24"/>
        </w:rPr>
        <w:t xml:space="preserve"> </w:t>
      </w:r>
      <w:r w:rsidR="002C1C30" w:rsidRPr="000C0691">
        <w:rPr>
          <w:rFonts w:ascii="Times New Roman" w:hAnsi="Times New Roman" w:cs="Times New Roman"/>
          <w:sz w:val="24"/>
          <w:szCs w:val="24"/>
        </w:rPr>
        <w:t>critiqu</w:t>
      </w:r>
      <w:r w:rsidR="006909FE" w:rsidRPr="000C0691">
        <w:rPr>
          <w:rFonts w:ascii="Times New Roman" w:hAnsi="Times New Roman" w:cs="Times New Roman"/>
          <w:sz w:val="24"/>
          <w:szCs w:val="24"/>
        </w:rPr>
        <w:t xml:space="preserve">es the </w:t>
      </w:r>
      <w:r w:rsidR="006645F0">
        <w:rPr>
          <w:rFonts w:ascii="Times New Roman" w:hAnsi="Times New Roman" w:cs="Times New Roman"/>
          <w:sz w:val="24"/>
          <w:szCs w:val="24"/>
        </w:rPr>
        <w:t xml:space="preserve">current </w:t>
      </w:r>
      <w:r w:rsidR="006909FE" w:rsidRPr="000C0691">
        <w:rPr>
          <w:rFonts w:ascii="Times New Roman" w:hAnsi="Times New Roman" w:cs="Times New Roman"/>
          <w:sz w:val="24"/>
          <w:szCs w:val="24"/>
        </w:rPr>
        <w:t xml:space="preserve">evidence </w:t>
      </w:r>
      <w:r w:rsidR="006645F0">
        <w:rPr>
          <w:rFonts w:ascii="Times New Roman" w:hAnsi="Times New Roman" w:cs="Times New Roman"/>
          <w:sz w:val="24"/>
          <w:szCs w:val="24"/>
        </w:rPr>
        <w:t>base</w:t>
      </w:r>
      <w:r w:rsidR="006909FE" w:rsidRPr="000C0691">
        <w:rPr>
          <w:rFonts w:ascii="Times New Roman" w:hAnsi="Times New Roman" w:cs="Times New Roman"/>
          <w:sz w:val="24"/>
          <w:szCs w:val="24"/>
        </w:rPr>
        <w:t xml:space="preserve"> used </w:t>
      </w:r>
      <w:r w:rsidR="006645F0">
        <w:rPr>
          <w:rFonts w:ascii="Times New Roman" w:hAnsi="Times New Roman" w:cs="Times New Roman"/>
          <w:sz w:val="24"/>
          <w:szCs w:val="24"/>
        </w:rPr>
        <w:t xml:space="preserve">in </w:t>
      </w:r>
      <w:r w:rsidR="006909FE" w:rsidRPr="000C0691">
        <w:rPr>
          <w:rFonts w:ascii="Times New Roman" w:hAnsi="Times New Roman" w:cs="Times New Roman"/>
          <w:sz w:val="24"/>
          <w:szCs w:val="24"/>
        </w:rPr>
        <w:t xml:space="preserve">the TEF to </w:t>
      </w:r>
      <w:r w:rsidR="00180840" w:rsidRPr="000C0691">
        <w:rPr>
          <w:rFonts w:ascii="Times New Roman" w:hAnsi="Times New Roman" w:cs="Times New Roman"/>
          <w:sz w:val="24"/>
          <w:szCs w:val="24"/>
        </w:rPr>
        <w:t xml:space="preserve">evaluate </w:t>
      </w:r>
      <w:r w:rsidR="006909FE" w:rsidRPr="000C0691">
        <w:rPr>
          <w:rFonts w:ascii="Times New Roman" w:hAnsi="Times New Roman" w:cs="Times New Roman"/>
          <w:sz w:val="24"/>
          <w:szCs w:val="24"/>
        </w:rPr>
        <w:t xml:space="preserve">the quality of teaching in </w:t>
      </w:r>
      <w:r w:rsidR="00FF0B66" w:rsidRPr="000C0691">
        <w:rPr>
          <w:rFonts w:ascii="Times New Roman" w:hAnsi="Times New Roman" w:cs="Times New Roman"/>
          <w:sz w:val="24"/>
          <w:szCs w:val="24"/>
        </w:rPr>
        <w:t>HE providers</w:t>
      </w:r>
      <w:r w:rsidR="002C1C30" w:rsidRPr="000C0691">
        <w:rPr>
          <w:rFonts w:ascii="Times New Roman" w:hAnsi="Times New Roman" w:cs="Times New Roman"/>
          <w:sz w:val="24"/>
          <w:szCs w:val="24"/>
        </w:rPr>
        <w:t xml:space="preserve">, calling into question </w:t>
      </w:r>
      <w:r w:rsidR="00B25CC0" w:rsidRPr="000C0691">
        <w:rPr>
          <w:rFonts w:ascii="Times New Roman" w:hAnsi="Times New Roman" w:cs="Times New Roman"/>
          <w:sz w:val="24"/>
          <w:szCs w:val="24"/>
        </w:rPr>
        <w:t xml:space="preserve">the validity, </w:t>
      </w:r>
      <w:r w:rsidR="006909FE" w:rsidRPr="000C0691">
        <w:rPr>
          <w:rFonts w:ascii="Times New Roman" w:hAnsi="Times New Roman" w:cs="Times New Roman"/>
          <w:sz w:val="24"/>
          <w:szCs w:val="24"/>
        </w:rPr>
        <w:t>reliability</w:t>
      </w:r>
      <w:r w:rsidR="00B25CC0" w:rsidRPr="000C0691">
        <w:rPr>
          <w:rFonts w:ascii="Times New Roman" w:hAnsi="Times New Roman" w:cs="Times New Roman"/>
          <w:sz w:val="24"/>
          <w:szCs w:val="24"/>
        </w:rPr>
        <w:t xml:space="preserve"> and credibility</w:t>
      </w:r>
      <w:r w:rsidR="006909FE" w:rsidRPr="000C0691">
        <w:rPr>
          <w:rFonts w:ascii="Times New Roman" w:hAnsi="Times New Roman" w:cs="Times New Roman"/>
          <w:sz w:val="24"/>
          <w:szCs w:val="24"/>
        </w:rPr>
        <w:t xml:space="preserve"> of that evidence. </w:t>
      </w:r>
      <w:r w:rsidR="004A3B8D" w:rsidRPr="000C0691">
        <w:rPr>
          <w:rFonts w:ascii="Times New Roman" w:hAnsi="Times New Roman" w:cs="Times New Roman"/>
          <w:sz w:val="24"/>
          <w:szCs w:val="24"/>
        </w:rPr>
        <w:t xml:space="preserve">Having established the </w:t>
      </w:r>
      <w:r w:rsidR="0046111F" w:rsidRPr="000C0691">
        <w:rPr>
          <w:rFonts w:ascii="Times New Roman" w:hAnsi="Times New Roman" w:cs="Times New Roman"/>
          <w:sz w:val="24"/>
          <w:szCs w:val="24"/>
        </w:rPr>
        <w:t xml:space="preserve">shortcomings </w:t>
      </w:r>
      <w:r w:rsidR="006645F0">
        <w:rPr>
          <w:rFonts w:ascii="Times New Roman" w:hAnsi="Times New Roman" w:cs="Times New Roman"/>
          <w:sz w:val="24"/>
          <w:szCs w:val="24"/>
        </w:rPr>
        <w:t xml:space="preserve">of </w:t>
      </w:r>
      <w:r w:rsidR="00DD7968">
        <w:rPr>
          <w:rFonts w:ascii="Times New Roman" w:hAnsi="Times New Roman" w:cs="Times New Roman"/>
          <w:sz w:val="24"/>
          <w:szCs w:val="24"/>
        </w:rPr>
        <w:t>present policy</w:t>
      </w:r>
      <w:r w:rsidR="003867B9" w:rsidRPr="000C0691">
        <w:rPr>
          <w:rFonts w:ascii="Times New Roman" w:hAnsi="Times New Roman" w:cs="Times New Roman"/>
          <w:sz w:val="24"/>
          <w:szCs w:val="24"/>
        </w:rPr>
        <w:t>, t</w:t>
      </w:r>
      <w:r w:rsidR="004A3B8D" w:rsidRPr="000C0691">
        <w:rPr>
          <w:rFonts w:ascii="Times New Roman" w:hAnsi="Times New Roman" w:cs="Times New Roman"/>
          <w:sz w:val="24"/>
          <w:szCs w:val="24"/>
        </w:rPr>
        <w:t xml:space="preserve">he </w:t>
      </w:r>
      <w:r w:rsidR="006909FE" w:rsidRPr="000C0691">
        <w:rPr>
          <w:rFonts w:ascii="Times New Roman" w:hAnsi="Times New Roman" w:cs="Times New Roman"/>
          <w:sz w:val="24"/>
          <w:szCs w:val="24"/>
        </w:rPr>
        <w:t>third and final</w:t>
      </w:r>
      <w:r w:rsidR="00DD7968">
        <w:rPr>
          <w:rFonts w:ascii="Times New Roman" w:hAnsi="Times New Roman" w:cs="Times New Roman"/>
          <w:sz w:val="24"/>
          <w:szCs w:val="24"/>
        </w:rPr>
        <w:t xml:space="preserve"> part</w:t>
      </w:r>
      <w:r w:rsidR="006909FE" w:rsidRPr="000C0691">
        <w:rPr>
          <w:rFonts w:ascii="Times New Roman" w:hAnsi="Times New Roman" w:cs="Times New Roman"/>
          <w:sz w:val="24"/>
          <w:szCs w:val="24"/>
        </w:rPr>
        <w:t xml:space="preserve"> </w:t>
      </w:r>
      <w:r w:rsidR="00FF0B66" w:rsidRPr="000C0691">
        <w:rPr>
          <w:rFonts w:ascii="Times New Roman" w:hAnsi="Times New Roman" w:cs="Times New Roman"/>
          <w:sz w:val="24"/>
          <w:szCs w:val="24"/>
        </w:rPr>
        <w:t xml:space="preserve">proposes an alternative </w:t>
      </w:r>
      <w:r w:rsidR="0046111F" w:rsidRPr="000C0691">
        <w:rPr>
          <w:rFonts w:ascii="Times New Roman" w:hAnsi="Times New Roman" w:cs="Times New Roman"/>
          <w:sz w:val="24"/>
          <w:szCs w:val="24"/>
        </w:rPr>
        <w:t xml:space="preserve">vision </w:t>
      </w:r>
      <w:r w:rsidR="00FF0B66" w:rsidRPr="000C0691">
        <w:rPr>
          <w:rFonts w:ascii="Times New Roman" w:hAnsi="Times New Roman" w:cs="Times New Roman"/>
          <w:sz w:val="24"/>
          <w:szCs w:val="24"/>
        </w:rPr>
        <w:t>that</w:t>
      </w:r>
      <w:r w:rsidR="004D4A98" w:rsidRPr="000C0691">
        <w:rPr>
          <w:rFonts w:ascii="Times New Roman" w:hAnsi="Times New Roman" w:cs="Times New Roman"/>
          <w:sz w:val="24"/>
          <w:szCs w:val="24"/>
        </w:rPr>
        <w:t xml:space="preserve"> seeks </w:t>
      </w:r>
      <w:r w:rsidR="00210EAC" w:rsidRPr="000C0691">
        <w:rPr>
          <w:rFonts w:ascii="Times New Roman" w:hAnsi="Times New Roman" w:cs="Times New Roman"/>
          <w:sz w:val="24"/>
          <w:szCs w:val="24"/>
        </w:rPr>
        <w:t>to reimagine excellence by integrating the complex, context-specific and collaborative characteristics of HE teaching</w:t>
      </w:r>
      <w:r w:rsidR="0046111F" w:rsidRPr="000C0691">
        <w:rPr>
          <w:rFonts w:ascii="Times New Roman" w:hAnsi="Times New Roman" w:cs="Times New Roman"/>
          <w:sz w:val="24"/>
          <w:szCs w:val="24"/>
        </w:rPr>
        <w:t xml:space="preserve"> into an approach that has authentic and meaningful improvement at its core</w:t>
      </w:r>
      <w:r w:rsidR="0013590B">
        <w:rPr>
          <w:rFonts w:ascii="Times New Roman" w:hAnsi="Times New Roman" w:cs="Times New Roman"/>
          <w:sz w:val="24"/>
          <w:szCs w:val="24"/>
        </w:rPr>
        <w:t xml:space="preserve">, along with an ethos of </w:t>
      </w:r>
      <w:r w:rsidR="006D05D3">
        <w:rPr>
          <w:rFonts w:ascii="Times New Roman" w:hAnsi="Times New Roman" w:cs="Times New Roman"/>
          <w:sz w:val="24"/>
          <w:szCs w:val="24"/>
        </w:rPr>
        <w:t>professional</w:t>
      </w:r>
      <w:r w:rsidR="0013590B">
        <w:rPr>
          <w:rFonts w:ascii="Times New Roman" w:hAnsi="Times New Roman" w:cs="Times New Roman"/>
          <w:sz w:val="24"/>
          <w:szCs w:val="24"/>
        </w:rPr>
        <w:t xml:space="preserve"> responsibility</w:t>
      </w:r>
      <w:r w:rsidR="00FF0B66" w:rsidRPr="000C0691">
        <w:rPr>
          <w:rFonts w:ascii="Times New Roman" w:hAnsi="Times New Roman" w:cs="Times New Roman"/>
          <w:sz w:val="24"/>
          <w:szCs w:val="24"/>
        </w:rPr>
        <w:t>.</w:t>
      </w:r>
    </w:p>
    <w:p w14:paraId="48B2B26D" w14:textId="77777777" w:rsidR="00FF0B66" w:rsidRPr="000C0691" w:rsidRDefault="00FF0B66" w:rsidP="00FF63D1">
      <w:pPr>
        <w:spacing w:after="0" w:line="480" w:lineRule="auto"/>
        <w:rPr>
          <w:rFonts w:ascii="Times New Roman" w:hAnsi="Times New Roman" w:cs="Times New Roman"/>
          <w:sz w:val="24"/>
          <w:szCs w:val="24"/>
        </w:rPr>
      </w:pPr>
    </w:p>
    <w:p w14:paraId="0A73CE5A" w14:textId="77777777" w:rsidR="00D23409" w:rsidRPr="000C0691" w:rsidRDefault="00AB39E1"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t xml:space="preserve">The spread of GERM in higher education: </w:t>
      </w:r>
      <w:r w:rsidR="000D2139" w:rsidRPr="000C0691">
        <w:rPr>
          <w:rFonts w:ascii="Times New Roman" w:hAnsi="Times New Roman" w:cs="Times New Roman"/>
          <w:b/>
          <w:sz w:val="24"/>
          <w:szCs w:val="24"/>
        </w:rPr>
        <w:t>T</w:t>
      </w:r>
      <w:r w:rsidRPr="000C0691">
        <w:rPr>
          <w:rFonts w:ascii="Times New Roman" w:hAnsi="Times New Roman" w:cs="Times New Roman"/>
          <w:b/>
          <w:sz w:val="24"/>
          <w:szCs w:val="24"/>
        </w:rPr>
        <w:t xml:space="preserve">he Teaching Excellence Framework </w:t>
      </w:r>
    </w:p>
    <w:p w14:paraId="17C00281" w14:textId="14F497C5" w:rsidR="0098220D" w:rsidRPr="000C0691" w:rsidRDefault="0098220D" w:rsidP="0098220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Improving education systems has become a priority of governments worldwide over the last two decades (</w:t>
      </w:r>
      <w:r w:rsidR="00DB6A56" w:rsidRPr="000C0691">
        <w:rPr>
          <w:rFonts w:ascii="Times New Roman" w:hAnsi="Times New Roman" w:cs="Times New Roman"/>
          <w:sz w:val="24"/>
          <w:szCs w:val="24"/>
        </w:rPr>
        <w:t xml:space="preserve">e.g. </w:t>
      </w:r>
      <w:r w:rsidR="00687CC8" w:rsidRPr="000C0691">
        <w:rPr>
          <w:rFonts w:ascii="Times New Roman" w:hAnsi="Times New Roman" w:cs="Times New Roman"/>
          <w:sz w:val="24"/>
          <w:szCs w:val="24"/>
        </w:rPr>
        <w:t>Meyer and</w:t>
      </w:r>
      <w:r w:rsidRPr="000C0691">
        <w:rPr>
          <w:rFonts w:ascii="Times New Roman" w:hAnsi="Times New Roman" w:cs="Times New Roman"/>
          <w:sz w:val="24"/>
          <w:szCs w:val="24"/>
        </w:rPr>
        <w:t xml:space="preserve"> Benavot 2013). </w:t>
      </w:r>
      <w:r w:rsidR="000C1ED6" w:rsidRPr="000C0691">
        <w:rPr>
          <w:rFonts w:ascii="Times New Roman" w:hAnsi="Times New Roman" w:cs="Times New Roman"/>
          <w:sz w:val="24"/>
          <w:szCs w:val="24"/>
        </w:rPr>
        <w:t>Viewed through</w:t>
      </w:r>
      <w:r w:rsidR="00996F48" w:rsidRPr="000C0691">
        <w:rPr>
          <w:rFonts w:ascii="Times New Roman" w:hAnsi="Times New Roman" w:cs="Times New Roman"/>
          <w:sz w:val="24"/>
          <w:szCs w:val="24"/>
        </w:rPr>
        <w:t xml:space="preserve"> an ongoing </w:t>
      </w:r>
      <w:r w:rsidR="000C1ED6" w:rsidRPr="000C0691">
        <w:rPr>
          <w:rFonts w:ascii="Times New Roman" w:hAnsi="Times New Roman" w:cs="Times New Roman"/>
          <w:sz w:val="24"/>
          <w:szCs w:val="24"/>
        </w:rPr>
        <w:t>policy lens</w:t>
      </w:r>
      <w:r w:rsidR="00996F48" w:rsidRPr="000C0691">
        <w:rPr>
          <w:rFonts w:ascii="Times New Roman" w:hAnsi="Times New Roman" w:cs="Times New Roman"/>
          <w:sz w:val="24"/>
          <w:szCs w:val="24"/>
        </w:rPr>
        <w:t xml:space="preserve"> of </w:t>
      </w:r>
      <w:r w:rsidR="004431B9" w:rsidRPr="000C0691">
        <w:rPr>
          <w:rFonts w:ascii="Times New Roman" w:hAnsi="Times New Roman" w:cs="Times New Roman"/>
          <w:sz w:val="24"/>
          <w:szCs w:val="24"/>
        </w:rPr>
        <w:t xml:space="preserve">the economisation and </w:t>
      </w:r>
      <w:r w:rsidR="009D572C" w:rsidRPr="000C0691">
        <w:rPr>
          <w:rFonts w:ascii="Times New Roman" w:hAnsi="Times New Roman" w:cs="Times New Roman"/>
          <w:sz w:val="24"/>
          <w:szCs w:val="24"/>
        </w:rPr>
        <w:t>marketis</w:t>
      </w:r>
      <w:r w:rsidR="00996F48" w:rsidRPr="000C0691">
        <w:rPr>
          <w:rFonts w:ascii="Times New Roman" w:hAnsi="Times New Roman" w:cs="Times New Roman"/>
          <w:sz w:val="24"/>
          <w:szCs w:val="24"/>
        </w:rPr>
        <w:t xml:space="preserve">ation </w:t>
      </w:r>
      <w:r w:rsidR="004431B9" w:rsidRPr="000C0691">
        <w:rPr>
          <w:rFonts w:ascii="Times New Roman" w:hAnsi="Times New Roman" w:cs="Times New Roman"/>
          <w:sz w:val="24"/>
          <w:szCs w:val="24"/>
        </w:rPr>
        <w:t xml:space="preserve">of education, which </w:t>
      </w:r>
      <w:r w:rsidR="00996F48" w:rsidRPr="000C0691">
        <w:rPr>
          <w:rFonts w:ascii="Times New Roman" w:hAnsi="Times New Roman" w:cs="Times New Roman"/>
          <w:sz w:val="24"/>
          <w:szCs w:val="24"/>
        </w:rPr>
        <w:t xml:space="preserve">explicitly seeks to make connections between a country’s economic competitiveness and its levels of educational achievement, politicians and policy makers </w:t>
      </w:r>
      <w:r w:rsidR="00DB6A56" w:rsidRPr="000C0691">
        <w:rPr>
          <w:rFonts w:ascii="Times New Roman" w:hAnsi="Times New Roman" w:cs="Times New Roman"/>
          <w:sz w:val="24"/>
          <w:szCs w:val="24"/>
        </w:rPr>
        <w:t xml:space="preserve">have become </w:t>
      </w:r>
      <w:r w:rsidR="009D572C" w:rsidRPr="000C0691">
        <w:rPr>
          <w:rFonts w:ascii="Times New Roman" w:hAnsi="Times New Roman" w:cs="Times New Roman"/>
          <w:sz w:val="24"/>
          <w:szCs w:val="24"/>
        </w:rPr>
        <w:t xml:space="preserve">increasingly </w:t>
      </w:r>
      <w:r w:rsidR="007E619B" w:rsidRPr="000C0691">
        <w:rPr>
          <w:rFonts w:ascii="Times New Roman" w:hAnsi="Times New Roman" w:cs="Times New Roman"/>
          <w:sz w:val="24"/>
          <w:szCs w:val="24"/>
        </w:rPr>
        <w:t xml:space="preserve">influenced by and </w:t>
      </w:r>
      <w:r w:rsidR="00DB6A56" w:rsidRPr="000C0691">
        <w:rPr>
          <w:rFonts w:ascii="Times New Roman" w:hAnsi="Times New Roman" w:cs="Times New Roman"/>
          <w:sz w:val="24"/>
          <w:szCs w:val="24"/>
        </w:rPr>
        <w:t>reliant on</w:t>
      </w:r>
      <w:r w:rsidR="009D572C" w:rsidRPr="000C0691">
        <w:rPr>
          <w:rFonts w:ascii="Times New Roman" w:hAnsi="Times New Roman" w:cs="Times New Roman"/>
          <w:sz w:val="24"/>
          <w:szCs w:val="24"/>
        </w:rPr>
        <w:t xml:space="preserve"> </w:t>
      </w:r>
      <w:r w:rsidRPr="000C0691">
        <w:rPr>
          <w:rFonts w:ascii="Times New Roman" w:hAnsi="Times New Roman" w:cs="Times New Roman"/>
          <w:sz w:val="24"/>
          <w:szCs w:val="24"/>
        </w:rPr>
        <w:lastRenderedPageBreak/>
        <w:t xml:space="preserve">comparative performance data from international assessment systems such as the OECD’s Programme </w:t>
      </w:r>
      <w:r w:rsidRPr="000C0691">
        <w:rPr>
          <w:rFonts w:ascii="Times New Roman" w:hAnsi="Times New Roman" w:cs="Times New Roman"/>
          <w:bCs/>
          <w:sz w:val="24"/>
          <w:szCs w:val="24"/>
        </w:rPr>
        <w:t>for International Student Assessment (PISA)</w:t>
      </w:r>
      <w:r w:rsidR="00F966A3" w:rsidRPr="000C0691">
        <w:rPr>
          <w:rFonts w:ascii="Times New Roman" w:hAnsi="Times New Roman" w:cs="Times New Roman"/>
          <w:bCs/>
          <w:sz w:val="24"/>
          <w:szCs w:val="24"/>
        </w:rPr>
        <w:t xml:space="preserve"> in the case of schools and the global university rankings in the case of HE</w:t>
      </w:r>
      <w:r w:rsidRPr="000C0691">
        <w:rPr>
          <w:rFonts w:ascii="Times New Roman" w:hAnsi="Times New Roman" w:cs="Times New Roman"/>
          <w:sz w:val="24"/>
          <w:szCs w:val="24"/>
        </w:rPr>
        <w:t xml:space="preserve">. The importance of teachers and the quality of teaching in student achievement have figured prominently in </w:t>
      </w:r>
      <w:r w:rsidR="005E3C61" w:rsidRPr="000C0691">
        <w:rPr>
          <w:rFonts w:ascii="Times New Roman" w:hAnsi="Times New Roman" w:cs="Times New Roman"/>
          <w:sz w:val="24"/>
          <w:szCs w:val="24"/>
        </w:rPr>
        <w:t>policy discussions</w:t>
      </w:r>
      <w:r w:rsidRPr="000C0691">
        <w:rPr>
          <w:rFonts w:ascii="Times New Roman" w:hAnsi="Times New Roman" w:cs="Times New Roman"/>
          <w:sz w:val="24"/>
          <w:szCs w:val="24"/>
        </w:rPr>
        <w:t xml:space="preserve">, with particular interest in research exploring teacher effectiveness in the hope of pinpointing the skills and qualities displayed by the ‘effective teacher’. </w:t>
      </w:r>
      <w:r w:rsidR="00784F03" w:rsidRPr="000C0691">
        <w:rPr>
          <w:rFonts w:ascii="Times New Roman" w:hAnsi="Times New Roman" w:cs="Times New Roman"/>
          <w:sz w:val="24"/>
          <w:szCs w:val="24"/>
        </w:rPr>
        <w:t>A</w:t>
      </w:r>
      <w:r w:rsidRPr="000C0691">
        <w:rPr>
          <w:rFonts w:ascii="Times New Roman" w:hAnsi="Times New Roman" w:cs="Times New Roman"/>
          <w:sz w:val="24"/>
          <w:szCs w:val="24"/>
        </w:rPr>
        <w:t xml:space="preserve">s Sellar and Lingard (2014) </w:t>
      </w:r>
      <w:r w:rsidR="0066579E" w:rsidRPr="000C0691">
        <w:rPr>
          <w:rFonts w:ascii="Times New Roman" w:hAnsi="Times New Roman" w:cs="Times New Roman"/>
          <w:sz w:val="24"/>
          <w:szCs w:val="24"/>
        </w:rPr>
        <w:t xml:space="preserve">have </w:t>
      </w:r>
      <w:r w:rsidR="00784F03" w:rsidRPr="000C0691">
        <w:rPr>
          <w:rFonts w:ascii="Times New Roman" w:hAnsi="Times New Roman" w:cs="Times New Roman"/>
          <w:sz w:val="24"/>
          <w:szCs w:val="24"/>
        </w:rPr>
        <w:t>suggest</w:t>
      </w:r>
      <w:r w:rsidR="0066579E" w:rsidRPr="000C0691">
        <w:rPr>
          <w:rFonts w:ascii="Times New Roman" w:hAnsi="Times New Roman" w:cs="Times New Roman"/>
          <w:sz w:val="24"/>
          <w:szCs w:val="24"/>
        </w:rPr>
        <w:t>ed</w:t>
      </w:r>
      <w:r w:rsidRPr="000C0691">
        <w:rPr>
          <w:rFonts w:ascii="Times New Roman" w:hAnsi="Times New Roman" w:cs="Times New Roman"/>
          <w:sz w:val="24"/>
          <w:szCs w:val="24"/>
        </w:rPr>
        <w:t xml:space="preserve">, the ‘Holy Grail’ for the OECD would be to align performance data from programmes such as PISA with other performance metrics used to measure teacher impact and effectiveness such as the Teaching and Learning International Survey (TALIS). </w:t>
      </w:r>
      <w:r w:rsidR="007E619B" w:rsidRPr="000C0691">
        <w:rPr>
          <w:rFonts w:ascii="Times New Roman" w:hAnsi="Times New Roman" w:cs="Times New Roman"/>
          <w:sz w:val="24"/>
          <w:szCs w:val="24"/>
        </w:rPr>
        <w:t xml:space="preserve">This exemplifies the powerful influence </w:t>
      </w:r>
      <w:r w:rsidR="00A032A7" w:rsidRPr="000C0691">
        <w:rPr>
          <w:rFonts w:ascii="Times New Roman" w:hAnsi="Times New Roman" w:cs="Times New Roman"/>
          <w:sz w:val="24"/>
          <w:szCs w:val="24"/>
        </w:rPr>
        <w:t xml:space="preserve">and stronghold </w:t>
      </w:r>
      <w:r w:rsidR="007E619B" w:rsidRPr="000C0691">
        <w:rPr>
          <w:rFonts w:ascii="Times New Roman" w:hAnsi="Times New Roman" w:cs="Times New Roman"/>
          <w:sz w:val="24"/>
          <w:szCs w:val="24"/>
        </w:rPr>
        <w:t xml:space="preserve">of metrics on education policy making </w:t>
      </w:r>
      <w:r w:rsidR="00A032A7" w:rsidRPr="000C0691">
        <w:rPr>
          <w:rFonts w:ascii="Times New Roman" w:hAnsi="Times New Roman" w:cs="Times New Roman"/>
          <w:sz w:val="24"/>
          <w:szCs w:val="24"/>
        </w:rPr>
        <w:t>globally</w:t>
      </w:r>
      <w:r w:rsidR="007E619B" w:rsidRPr="000C0691">
        <w:rPr>
          <w:rFonts w:ascii="Times New Roman" w:hAnsi="Times New Roman" w:cs="Times New Roman"/>
          <w:sz w:val="24"/>
          <w:szCs w:val="24"/>
        </w:rPr>
        <w:t xml:space="preserve">. </w:t>
      </w:r>
    </w:p>
    <w:p w14:paraId="3C2CBDFE" w14:textId="77777777" w:rsidR="00E01E3C" w:rsidRPr="000C0691" w:rsidRDefault="00E01E3C" w:rsidP="00E01E3C">
      <w:pPr>
        <w:spacing w:after="0" w:line="480" w:lineRule="auto"/>
        <w:rPr>
          <w:rFonts w:ascii="Times New Roman" w:hAnsi="Times New Roman" w:cs="Times New Roman"/>
          <w:b/>
          <w:sz w:val="24"/>
          <w:szCs w:val="24"/>
        </w:rPr>
      </w:pPr>
    </w:p>
    <w:p w14:paraId="56686086" w14:textId="066F27FA" w:rsidR="00E01E3C" w:rsidRPr="000C0691" w:rsidRDefault="00E01E3C" w:rsidP="00E01E3C">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Stevenson </w:t>
      </w:r>
      <w:r w:rsidR="00A97B6C" w:rsidRPr="000C0691">
        <w:rPr>
          <w:rFonts w:ascii="Times New Roman" w:hAnsi="Times New Roman" w:cs="Times New Roman"/>
          <w:sz w:val="24"/>
          <w:szCs w:val="24"/>
        </w:rPr>
        <w:t xml:space="preserve">(2017, 538) </w:t>
      </w:r>
      <w:r w:rsidRPr="000C0691">
        <w:rPr>
          <w:rFonts w:ascii="Times New Roman" w:hAnsi="Times New Roman" w:cs="Times New Roman"/>
          <w:sz w:val="24"/>
          <w:szCs w:val="24"/>
        </w:rPr>
        <w:t xml:space="preserve">concisely captures the current climate of education policy making and the dominance of metrics-based approaches to understanding and improving educational provision when he comments that ‘the measurement of everything is central to the modern educational experience’. </w:t>
      </w:r>
      <w:r w:rsidR="008B3DAC" w:rsidRPr="000C0691">
        <w:rPr>
          <w:rFonts w:ascii="Times New Roman" w:hAnsi="Times New Roman" w:cs="Times New Roman"/>
          <w:sz w:val="24"/>
          <w:szCs w:val="24"/>
        </w:rPr>
        <w:t>Though</w:t>
      </w:r>
      <w:r w:rsidRPr="000C0691">
        <w:rPr>
          <w:rFonts w:ascii="Times New Roman" w:hAnsi="Times New Roman" w:cs="Times New Roman"/>
          <w:sz w:val="24"/>
          <w:szCs w:val="24"/>
        </w:rPr>
        <w:t xml:space="preserve"> as Biesta (2017, 316) remarks:</w:t>
      </w:r>
    </w:p>
    <w:p w14:paraId="48012090" w14:textId="77777777" w:rsidR="009658E3" w:rsidRPr="000C0691" w:rsidRDefault="009658E3" w:rsidP="00E01E3C">
      <w:pPr>
        <w:spacing w:after="0" w:line="480" w:lineRule="auto"/>
        <w:rPr>
          <w:rFonts w:ascii="Times New Roman" w:hAnsi="Times New Roman" w:cs="Times New Roman"/>
          <w:sz w:val="24"/>
          <w:szCs w:val="24"/>
        </w:rPr>
      </w:pPr>
    </w:p>
    <w:p w14:paraId="7D4BD389" w14:textId="77777777" w:rsidR="00E01E3C" w:rsidRPr="000C0691" w:rsidRDefault="00E01E3C" w:rsidP="00E01E3C">
      <w:pPr>
        <w:spacing w:after="0" w:line="480" w:lineRule="auto"/>
        <w:ind w:left="567"/>
        <w:rPr>
          <w:rFonts w:ascii="Times New Roman" w:hAnsi="Times New Roman" w:cs="Times New Roman"/>
          <w:sz w:val="24"/>
          <w:szCs w:val="24"/>
        </w:rPr>
      </w:pPr>
      <w:r w:rsidRPr="000C0691">
        <w:rPr>
          <w:rFonts w:ascii="Times New Roman" w:hAnsi="Times New Roman" w:cs="Times New Roman"/>
          <w:sz w:val="24"/>
          <w:szCs w:val="24"/>
        </w:rPr>
        <w:t>While the performance of many aspects of the education system is measured in much detail and with much precision and statistical sophistication, the question that remains is whether this brings us any closer to an understanding of the value of the processes and practices that are being measured.</w:t>
      </w:r>
    </w:p>
    <w:p w14:paraId="60FF2D52" w14:textId="77777777" w:rsidR="00E01E3C" w:rsidRPr="000C0691" w:rsidRDefault="00E01E3C" w:rsidP="00E01E3C">
      <w:pPr>
        <w:spacing w:after="0" w:line="480" w:lineRule="auto"/>
        <w:ind w:left="567"/>
        <w:rPr>
          <w:rFonts w:ascii="Times New Roman" w:hAnsi="Times New Roman" w:cs="Times New Roman"/>
          <w:sz w:val="24"/>
          <w:szCs w:val="24"/>
        </w:rPr>
      </w:pPr>
    </w:p>
    <w:p w14:paraId="72D2AF07" w14:textId="287FDE48" w:rsidR="00C97A8E" w:rsidRPr="000C0691" w:rsidRDefault="00E01E3C" w:rsidP="00F14C98">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Central to the ideology and methodology of the GERM is the need to standardise </w:t>
      </w:r>
      <w:r w:rsidR="004431B9" w:rsidRPr="000C0691">
        <w:rPr>
          <w:rFonts w:ascii="Times New Roman" w:hAnsi="Times New Roman" w:cs="Times New Roman"/>
          <w:sz w:val="24"/>
          <w:szCs w:val="24"/>
        </w:rPr>
        <w:t xml:space="preserve">and control </w:t>
      </w:r>
      <w:r w:rsidRPr="000C0691">
        <w:rPr>
          <w:rFonts w:ascii="Times New Roman" w:hAnsi="Times New Roman" w:cs="Times New Roman"/>
          <w:sz w:val="24"/>
          <w:szCs w:val="24"/>
        </w:rPr>
        <w:t xml:space="preserve">education systems. </w:t>
      </w:r>
      <w:r w:rsidR="005F090D" w:rsidRPr="000C0691">
        <w:rPr>
          <w:rFonts w:ascii="Times New Roman" w:hAnsi="Times New Roman" w:cs="Times New Roman"/>
          <w:sz w:val="24"/>
          <w:szCs w:val="24"/>
        </w:rPr>
        <w:t>Operationally t</w:t>
      </w:r>
      <w:r w:rsidRPr="000C0691">
        <w:rPr>
          <w:rFonts w:ascii="Times New Roman" w:hAnsi="Times New Roman" w:cs="Times New Roman"/>
          <w:sz w:val="24"/>
          <w:szCs w:val="24"/>
        </w:rPr>
        <w:t xml:space="preserve">his is </w:t>
      </w:r>
      <w:r w:rsidR="007C1A36" w:rsidRPr="000C0691">
        <w:rPr>
          <w:rFonts w:ascii="Times New Roman" w:hAnsi="Times New Roman" w:cs="Times New Roman"/>
          <w:sz w:val="24"/>
          <w:szCs w:val="24"/>
        </w:rPr>
        <w:t xml:space="preserve">typically </w:t>
      </w:r>
      <w:r w:rsidR="005F090D" w:rsidRPr="000C0691">
        <w:rPr>
          <w:rFonts w:ascii="Times New Roman" w:hAnsi="Times New Roman" w:cs="Times New Roman"/>
          <w:sz w:val="24"/>
          <w:szCs w:val="24"/>
        </w:rPr>
        <w:t xml:space="preserve">achieved </w:t>
      </w:r>
      <w:r w:rsidR="00257925" w:rsidRPr="000C0691">
        <w:rPr>
          <w:rFonts w:ascii="Times New Roman" w:hAnsi="Times New Roman" w:cs="Times New Roman"/>
          <w:sz w:val="24"/>
          <w:szCs w:val="24"/>
        </w:rPr>
        <w:t>through</w:t>
      </w:r>
      <w:r w:rsidR="005F090D" w:rsidRPr="000C0691">
        <w:rPr>
          <w:rFonts w:ascii="Times New Roman" w:hAnsi="Times New Roman" w:cs="Times New Roman"/>
          <w:sz w:val="24"/>
          <w:szCs w:val="24"/>
        </w:rPr>
        <w:t xml:space="preserve"> the implementation of monitoring </w:t>
      </w:r>
      <w:r w:rsidR="008A37D1" w:rsidRPr="000C0691">
        <w:rPr>
          <w:rFonts w:ascii="Times New Roman" w:hAnsi="Times New Roman" w:cs="Times New Roman"/>
          <w:sz w:val="24"/>
          <w:szCs w:val="24"/>
        </w:rPr>
        <w:t xml:space="preserve">and inspection </w:t>
      </w:r>
      <w:r w:rsidR="005F090D" w:rsidRPr="000C0691">
        <w:rPr>
          <w:rFonts w:ascii="Times New Roman" w:hAnsi="Times New Roman" w:cs="Times New Roman"/>
          <w:sz w:val="24"/>
          <w:szCs w:val="24"/>
        </w:rPr>
        <w:t xml:space="preserve">systems </w:t>
      </w:r>
      <w:r w:rsidRPr="000C0691">
        <w:rPr>
          <w:rFonts w:ascii="Times New Roman" w:hAnsi="Times New Roman" w:cs="Times New Roman"/>
          <w:sz w:val="24"/>
          <w:szCs w:val="24"/>
        </w:rPr>
        <w:t>that seek to measure the ‘quality’ of the work of individuals</w:t>
      </w:r>
      <w:r w:rsidR="00A97B6C" w:rsidRPr="000C0691">
        <w:rPr>
          <w:rFonts w:ascii="Times New Roman" w:hAnsi="Times New Roman" w:cs="Times New Roman"/>
          <w:sz w:val="24"/>
          <w:szCs w:val="24"/>
        </w:rPr>
        <w:t xml:space="preserve"> and institutions by benchmarking </w:t>
      </w:r>
      <w:r w:rsidR="00A06EA5" w:rsidRPr="000C0691">
        <w:rPr>
          <w:rFonts w:ascii="Times New Roman" w:hAnsi="Times New Roman" w:cs="Times New Roman"/>
          <w:sz w:val="24"/>
          <w:szCs w:val="24"/>
        </w:rPr>
        <w:t xml:space="preserve">that work </w:t>
      </w:r>
      <w:r w:rsidR="00A97B6C" w:rsidRPr="000C0691">
        <w:rPr>
          <w:rFonts w:ascii="Times New Roman" w:hAnsi="Times New Roman" w:cs="Times New Roman"/>
          <w:sz w:val="24"/>
          <w:szCs w:val="24"/>
        </w:rPr>
        <w:t>against prescribed standards and</w:t>
      </w:r>
      <w:r w:rsidR="005F090D" w:rsidRPr="000C0691">
        <w:rPr>
          <w:rFonts w:ascii="Times New Roman" w:hAnsi="Times New Roman" w:cs="Times New Roman"/>
          <w:sz w:val="24"/>
          <w:szCs w:val="24"/>
        </w:rPr>
        <w:t xml:space="preserve"> </w:t>
      </w:r>
      <w:r w:rsidR="005F090D" w:rsidRPr="000C0691">
        <w:rPr>
          <w:rFonts w:ascii="Times New Roman" w:hAnsi="Times New Roman" w:cs="Times New Roman"/>
          <w:sz w:val="24"/>
          <w:szCs w:val="24"/>
        </w:rPr>
        <w:lastRenderedPageBreak/>
        <w:t>performance criteria</w:t>
      </w:r>
      <w:r w:rsidRPr="000C0691">
        <w:rPr>
          <w:rFonts w:ascii="Times New Roman" w:hAnsi="Times New Roman" w:cs="Times New Roman"/>
          <w:sz w:val="24"/>
          <w:szCs w:val="24"/>
        </w:rPr>
        <w:t xml:space="preserve">. </w:t>
      </w:r>
      <w:r w:rsidR="00C37E77" w:rsidRPr="000C0691">
        <w:rPr>
          <w:rFonts w:ascii="Times New Roman" w:hAnsi="Times New Roman" w:cs="Times New Roman"/>
          <w:sz w:val="24"/>
          <w:szCs w:val="24"/>
        </w:rPr>
        <w:t xml:space="preserve">This gives rise to a process of what Foucault (1977, 184) refers to as ‘normalisation’, which can be seen as the adjustment of behaviour to fall into line with prescribed standards. </w:t>
      </w:r>
      <w:r w:rsidR="009C003F" w:rsidRPr="000C0691">
        <w:rPr>
          <w:rFonts w:ascii="Times New Roman" w:hAnsi="Times New Roman" w:cs="Times New Roman"/>
          <w:sz w:val="24"/>
          <w:szCs w:val="24"/>
        </w:rPr>
        <w:t xml:space="preserve">Thus, </w:t>
      </w:r>
      <w:r w:rsidR="009658E3" w:rsidRPr="000C0691">
        <w:rPr>
          <w:rFonts w:ascii="Times New Roman" w:hAnsi="Times New Roman" w:cs="Times New Roman"/>
          <w:sz w:val="24"/>
          <w:szCs w:val="24"/>
        </w:rPr>
        <w:t>in the case of HE</w:t>
      </w:r>
      <w:r w:rsidR="009C003F" w:rsidRPr="000C0691">
        <w:rPr>
          <w:rFonts w:ascii="Times New Roman" w:hAnsi="Times New Roman" w:cs="Times New Roman"/>
          <w:sz w:val="24"/>
          <w:szCs w:val="24"/>
        </w:rPr>
        <w:t xml:space="preserve">, </w:t>
      </w:r>
      <w:r w:rsidR="008F5759" w:rsidRPr="000C0691">
        <w:rPr>
          <w:rFonts w:ascii="Times New Roman" w:hAnsi="Times New Roman" w:cs="Times New Roman"/>
          <w:sz w:val="24"/>
          <w:szCs w:val="24"/>
        </w:rPr>
        <w:t xml:space="preserve">the UK government decided that </w:t>
      </w:r>
      <w:r w:rsidR="00C26A76" w:rsidRPr="00651074">
        <w:rPr>
          <w:rFonts w:ascii="Times New Roman" w:hAnsi="Times New Roman" w:cs="Times New Roman"/>
          <w:sz w:val="24"/>
          <w:szCs w:val="24"/>
        </w:rPr>
        <w:t>for</w:t>
      </w:r>
      <w:r w:rsidR="008F5759" w:rsidRPr="00651074">
        <w:rPr>
          <w:rFonts w:ascii="Times New Roman" w:hAnsi="Times New Roman" w:cs="Times New Roman"/>
          <w:sz w:val="24"/>
          <w:szCs w:val="24"/>
        </w:rPr>
        <w:t xml:space="preserve"> teaching to be considered of equal value to research, then an equivalent system to the Research Excellence Framework (REF) need</w:t>
      </w:r>
      <w:r w:rsidR="00DD7968">
        <w:rPr>
          <w:rFonts w:ascii="Times New Roman" w:hAnsi="Times New Roman" w:cs="Times New Roman"/>
          <w:sz w:val="24"/>
          <w:szCs w:val="24"/>
        </w:rPr>
        <w:t>ed</w:t>
      </w:r>
      <w:r w:rsidR="008F5759" w:rsidRPr="00651074">
        <w:rPr>
          <w:rFonts w:ascii="Times New Roman" w:hAnsi="Times New Roman" w:cs="Times New Roman"/>
          <w:sz w:val="24"/>
          <w:szCs w:val="24"/>
        </w:rPr>
        <w:t xml:space="preserve"> to be established to enable the monitoring and measurement of the quality of teaching across HE providers by means of a standardised framework</w:t>
      </w:r>
      <w:r w:rsidR="007C1A36" w:rsidRPr="00651074">
        <w:rPr>
          <w:rFonts w:ascii="Times New Roman" w:hAnsi="Times New Roman" w:cs="Times New Roman"/>
          <w:sz w:val="24"/>
          <w:szCs w:val="24"/>
        </w:rPr>
        <w:t xml:space="preserve">. As further justification, the government argued that </w:t>
      </w:r>
      <w:r w:rsidR="00ED3D97" w:rsidRPr="00651074">
        <w:rPr>
          <w:rFonts w:ascii="Times New Roman" w:hAnsi="Times New Roman" w:cs="Times New Roman"/>
          <w:sz w:val="24"/>
          <w:szCs w:val="24"/>
        </w:rPr>
        <w:t>the TEF</w:t>
      </w:r>
      <w:r w:rsidR="007C1A36" w:rsidRPr="00651074">
        <w:rPr>
          <w:rFonts w:ascii="Times New Roman" w:hAnsi="Times New Roman" w:cs="Times New Roman"/>
          <w:sz w:val="24"/>
          <w:szCs w:val="24"/>
        </w:rPr>
        <w:t xml:space="preserve"> would help to identify, encourage and reward excellence in teaching and as such become a key lever in driving up standards</w:t>
      </w:r>
      <w:r w:rsidR="005E2331" w:rsidRPr="00651074">
        <w:rPr>
          <w:rFonts w:ascii="Times New Roman" w:hAnsi="Times New Roman" w:cs="Times New Roman"/>
          <w:sz w:val="24"/>
          <w:szCs w:val="24"/>
        </w:rPr>
        <w:t xml:space="preserve"> across the sector</w:t>
      </w:r>
      <w:r w:rsidR="007C1A36" w:rsidRPr="00651074">
        <w:rPr>
          <w:rFonts w:ascii="Times New Roman" w:hAnsi="Times New Roman" w:cs="Times New Roman"/>
          <w:sz w:val="24"/>
          <w:szCs w:val="24"/>
        </w:rPr>
        <w:t xml:space="preserve"> (BIS 2016), especially </w:t>
      </w:r>
      <w:r w:rsidR="00ED3D97" w:rsidRPr="00651074">
        <w:rPr>
          <w:rFonts w:ascii="Times New Roman" w:hAnsi="Times New Roman" w:cs="Times New Roman"/>
          <w:sz w:val="24"/>
          <w:szCs w:val="24"/>
        </w:rPr>
        <w:t>given that</w:t>
      </w:r>
      <w:r w:rsidR="007C1A36" w:rsidRPr="00651074">
        <w:rPr>
          <w:rFonts w:ascii="Times New Roman" w:hAnsi="Times New Roman" w:cs="Times New Roman"/>
          <w:sz w:val="24"/>
          <w:szCs w:val="24"/>
        </w:rPr>
        <w:t xml:space="preserve"> teaching had been criticised</w:t>
      </w:r>
      <w:r w:rsidR="00F84882" w:rsidRPr="00651074">
        <w:rPr>
          <w:rFonts w:ascii="Times New Roman" w:hAnsi="Times New Roman" w:cs="Times New Roman"/>
          <w:sz w:val="24"/>
          <w:szCs w:val="24"/>
        </w:rPr>
        <w:t xml:space="preserve"> </w:t>
      </w:r>
      <w:r w:rsidR="007C1A36" w:rsidRPr="00651074">
        <w:rPr>
          <w:rFonts w:ascii="Times New Roman" w:hAnsi="Times New Roman" w:cs="Times New Roman"/>
          <w:sz w:val="24"/>
          <w:szCs w:val="24"/>
        </w:rPr>
        <w:t xml:space="preserve">as ‘by far the weakest aspect of English higher education’ </w:t>
      </w:r>
      <w:r w:rsidR="00F84882" w:rsidRPr="00651074">
        <w:rPr>
          <w:rFonts w:ascii="Times New Roman" w:hAnsi="Times New Roman" w:cs="Times New Roman"/>
          <w:sz w:val="24"/>
          <w:szCs w:val="24"/>
        </w:rPr>
        <w:t>by the former Minister of State for Universities and Science, David Willet</w:t>
      </w:r>
      <w:r w:rsidR="007C1A36" w:rsidRPr="00651074">
        <w:rPr>
          <w:rFonts w:ascii="Times New Roman" w:hAnsi="Times New Roman" w:cs="Times New Roman"/>
          <w:sz w:val="24"/>
          <w:szCs w:val="24"/>
        </w:rPr>
        <w:t>t</w:t>
      </w:r>
      <w:r w:rsidR="00F84882" w:rsidRPr="00651074">
        <w:rPr>
          <w:rFonts w:ascii="Times New Roman" w:hAnsi="Times New Roman" w:cs="Times New Roman"/>
          <w:sz w:val="24"/>
          <w:szCs w:val="24"/>
        </w:rPr>
        <w:t>s</w:t>
      </w:r>
      <w:r w:rsidR="007C1A36" w:rsidRPr="00651074">
        <w:rPr>
          <w:rFonts w:ascii="Times New Roman" w:hAnsi="Times New Roman" w:cs="Times New Roman"/>
          <w:sz w:val="24"/>
          <w:szCs w:val="24"/>
        </w:rPr>
        <w:t xml:space="preserve"> (Gill 2015). </w:t>
      </w:r>
      <w:r w:rsidR="005E2331" w:rsidRPr="00651074">
        <w:rPr>
          <w:rFonts w:ascii="Times New Roman" w:hAnsi="Times New Roman" w:cs="Times New Roman"/>
          <w:sz w:val="24"/>
          <w:szCs w:val="24"/>
        </w:rPr>
        <w:t>Thus</w:t>
      </w:r>
      <w:r w:rsidR="008F5759" w:rsidRPr="00651074">
        <w:rPr>
          <w:rFonts w:ascii="Times New Roman" w:hAnsi="Times New Roman" w:cs="Times New Roman"/>
          <w:sz w:val="24"/>
          <w:szCs w:val="24"/>
        </w:rPr>
        <w:t xml:space="preserve"> the TEF </w:t>
      </w:r>
      <w:r w:rsidR="005E2331" w:rsidRPr="00651074">
        <w:rPr>
          <w:rFonts w:ascii="Times New Roman" w:hAnsi="Times New Roman" w:cs="Times New Roman"/>
          <w:sz w:val="24"/>
          <w:szCs w:val="24"/>
        </w:rPr>
        <w:t>emerged as a purported policy cousin of the REF for HE teaching</w:t>
      </w:r>
      <w:r w:rsidR="009C003F" w:rsidRPr="000C0691">
        <w:rPr>
          <w:rFonts w:ascii="Times New Roman" w:hAnsi="Times New Roman" w:cs="Times New Roman"/>
          <w:sz w:val="24"/>
          <w:szCs w:val="24"/>
        </w:rPr>
        <w:t>.</w:t>
      </w:r>
      <w:r w:rsidR="00ED3D97" w:rsidRPr="000C0691">
        <w:rPr>
          <w:rFonts w:ascii="Times New Roman" w:hAnsi="Times New Roman" w:cs="Times New Roman"/>
          <w:sz w:val="24"/>
          <w:szCs w:val="24"/>
        </w:rPr>
        <w:t xml:space="preserve"> </w:t>
      </w:r>
      <w:r w:rsidR="00C97A8E" w:rsidRPr="000C0691">
        <w:rPr>
          <w:rFonts w:ascii="Times New Roman" w:hAnsi="Times New Roman" w:cs="Times New Roman"/>
          <w:sz w:val="24"/>
          <w:szCs w:val="24"/>
        </w:rPr>
        <w:t xml:space="preserve">Undoubtedly there are similarities between the two. For example, both attempt to capture and measure </w:t>
      </w:r>
      <w:r w:rsidR="00C97A8E" w:rsidRPr="00651074">
        <w:rPr>
          <w:rFonts w:ascii="Times New Roman" w:eastAsia="Times New Roman" w:hAnsi="Times New Roman" w:cs="Times New Roman"/>
          <w:bCs/>
          <w:sz w:val="24"/>
          <w:szCs w:val="24"/>
          <w:lang w:eastAsia="en-GB"/>
        </w:rPr>
        <w:t>complex and multifaceted phenomena, relying heavily on a series of proxies</w:t>
      </w:r>
      <w:r w:rsidR="00C97A8E" w:rsidRPr="000C0691">
        <w:rPr>
          <w:rFonts w:ascii="Times New Roman" w:hAnsi="Times New Roman" w:cs="Times New Roman"/>
          <w:sz w:val="24"/>
          <w:szCs w:val="24"/>
        </w:rPr>
        <w:t xml:space="preserve">. Both also involve </w:t>
      </w:r>
      <w:r w:rsidR="0012200D" w:rsidRPr="00651074">
        <w:rPr>
          <w:rFonts w:ascii="Times New Roman" w:hAnsi="Times New Roman" w:cs="Times New Roman"/>
          <w:sz w:val="24"/>
          <w:szCs w:val="24"/>
        </w:rPr>
        <w:t>academic peers in the assessment process,</w:t>
      </w:r>
      <w:r w:rsidR="00ED3D97" w:rsidRPr="00651074">
        <w:rPr>
          <w:rFonts w:ascii="Times New Roman" w:hAnsi="Times New Roman" w:cs="Times New Roman"/>
          <w:sz w:val="24"/>
          <w:szCs w:val="24"/>
        </w:rPr>
        <w:t xml:space="preserve"> </w:t>
      </w:r>
      <w:r w:rsidR="00C97A8E" w:rsidRPr="00651074">
        <w:rPr>
          <w:rFonts w:ascii="Times New Roman" w:hAnsi="Times New Roman" w:cs="Times New Roman"/>
          <w:sz w:val="24"/>
          <w:szCs w:val="24"/>
        </w:rPr>
        <w:t xml:space="preserve">though it is important to acknowledge that </w:t>
      </w:r>
      <w:r w:rsidR="0012200D" w:rsidRPr="00651074">
        <w:rPr>
          <w:rFonts w:ascii="Times New Roman" w:hAnsi="Times New Roman" w:cs="Times New Roman"/>
          <w:sz w:val="24"/>
          <w:szCs w:val="24"/>
        </w:rPr>
        <w:t>the peer review of teaching</w:t>
      </w:r>
      <w:r w:rsidR="00ED3D97" w:rsidRPr="00651074">
        <w:rPr>
          <w:rFonts w:ascii="Times New Roman" w:hAnsi="Times New Roman" w:cs="Times New Roman"/>
          <w:sz w:val="24"/>
          <w:szCs w:val="24"/>
        </w:rPr>
        <w:t xml:space="preserve"> is </w:t>
      </w:r>
      <w:r w:rsidR="00C97A8E" w:rsidRPr="00651074">
        <w:rPr>
          <w:rFonts w:ascii="Times New Roman" w:hAnsi="Times New Roman" w:cs="Times New Roman"/>
          <w:sz w:val="24"/>
          <w:szCs w:val="24"/>
        </w:rPr>
        <w:t xml:space="preserve">historically </w:t>
      </w:r>
      <w:r w:rsidR="00ED3D97" w:rsidRPr="00651074">
        <w:rPr>
          <w:rFonts w:ascii="Times New Roman" w:hAnsi="Times New Roman" w:cs="Times New Roman"/>
          <w:sz w:val="24"/>
          <w:szCs w:val="24"/>
        </w:rPr>
        <w:t xml:space="preserve">less developed or systematic than the </w:t>
      </w:r>
      <w:r w:rsidR="00ED3D97" w:rsidRPr="000C0691">
        <w:rPr>
          <w:rFonts w:ascii="Times New Roman" w:hAnsi="Times New Roman" w:cs="Times New Roman"/>
          <w:sz w:val="24"/>
          <w:szCs w:val="24"/>
        </w:rPr>
        <w:t>peer review of resear</w:t>
      </w:r>
      <w:r w:rsidR="00625EA4" w:rsidRPr="000C0691">
        <w:rPr>
          <w:rFonts w:ascii="Times New Roman" w:hAnsi="Times New Roman" w:cs="Times New Roman"/>
          <w:sz w:val="24"/>
          <w:szCs w:val="24"/>
        </w:rPr>
        <w:t>ch, which is a well-established,</w:t>
      </w:r>
      <w:r w:rsidR="00ED3D97" w:rsidRPr="000C0691">
        <w:rPr>
          <w:rFonts w:ascii="Times New Roman" w:hAnsi="Times New Roman" w:cs="Times New Roman"/>
          <w:sz w:val="24"/>
          <w:szCs w:val="24"/>
        </w:rPr>
        <w:t xml:space="preserve"> familiar process to academics internationally. For example, in Wingrove et al’s study (2017), one of the participants refers to academics being used to their performance in research being measured but less so when it comes to teaching</w:t>
      </w:r>
      <w:r w:rsidR="00C97A8E" w:rsidRPr="000C0691">
        <w:rPr>
          <w:rFonts w:ascii="Times New Roman" w:hAnsi="Times New Roman" w:cs="Times New Roman"/>
          <w:sz w:val="24"/>
          <w:szCs w:val="24"/>
        </w:rPr>
        <w:t>.</w:t>
      </w:r>
    </w:p>
    <w:p w14:paraId="64467D33" w14:textId="77777777" w:rsidR="00257925" w:rsidRPr="000C0691" w:rsidRDefault="00257925" w:rsidP="00F14C98">
      <w:pPr>
        <w:spacing w:after="0" w:line="480" w:lineRule="auto"/>
        <w:rPr>
          <w:rFonts w:ascii="Times New Roman" w:hAnsi="Times New Roman" w:cs="Times New Roman"/>
          <w:sz w:val="24"/>
          <w:szCs w:val="24"/>
        </w:rPr>
      </w:pPr>
    </w:p>
    <w:p w14:paraId="529B09A7" w14:textId="7E11D141" w:rsidR="00F14C98" w:rsidRPr="000C0691" w:rsidRDefault="00257925" w:rsidP="00F14C98">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P</w:t>
      </w:r>
      <w:r w:rsidR="0066579E" w:rsidRPr="000C0691">
        <w:rPr>
          <w:rFonts w:ascii="Times New Roman" w:hAnsi="Times New Roman" w:cs="Times New Roman"/>
          <w:sz w:val="24"/>
          <w:szCs w:val="24"/>
        </w:rPr>
        <w:t xml:space="preserve">olitical interest in the quality of teaching </w:t>
      </w:r>
      <w:r w:rsidR="005E3C61" w:rsidRPr="000C0691">
        <w:rPr>
          <w:rFonts w:ascii="Times New Roman" w:hAnsi="Times New Roman" w:cs="Times New Roman"/>
          <w:sz w:val="24"/>
          <w:szCs w:val="24"/>
        </w:rPr>
        <w:t>is not</w:t>
      </w:r>
      <w:r w:rsidR="0066579E" w:rsidRPr="000C0691">
        <w:rPr>
          <w:rFonts w:ascii="Times New Roman" w:hAnsi="Times New Roman" w:cs="Times New Roman"/>
          <w:sz w:val="24"/>
          <w:szCs w:val="24"/>
        </w:rPr>
        <w:t xml:space="preserve"> </w:t>
      </w:r>
      <w:r w:rsidR="005E3C61" w:rsidRPr="000C0691">
        <w:rPr>
          <w:rFonts w:ascii="Times New Roman" w:hAnsi="Times New Roman" w:cs="Times New Roman"/>
          <w:sz w:val="24"/>
          <w:szCs w:val="24"/>
        </w:rPr>
        <w:t xml:space="preserve">a new phenomenon </w:t>
      </w:r>
      <w:r w:rsidRPr="000C0691">
        <w:rPr>
          <w:rFonts w:ascii="Times New Roman" w:hAnsi="Times New Roman" w:cs="Times New Roman"/>
          <w:sz w:val="24"/>
          <w:szCs w:val="24"/>
        </w:rPr>
        <w:t xml:space="preserve">in the UK </w:t>
      </w:r>
      <w:r w:rsidR="005E3C61" w:rsidRPr="000C0691">
        <w:rPr>
          <w:rFonts w:ascii="Times New Roman" w:hAnsi="Times New Roman" w:cs="Times New Roman"/>
          <w:sz w:val="24"/>
          <w:szCs w:val="24"/>
        </w:rPr>
        <w:t>but has been a longstanding element</w:t>
      </w:r>
      <w:r w:rsidR="0066579E" w:rsidRPr="000C0691">
        <w:rPr>
          <w:rFonts w:ascii="Times New Roman" w:hAnsi="Times New Roman" w:cs="Times New Roman"/>
          <w:sz w:val="24"/>
          <w:szCs w:val="24"/>
        </w:rPr>
        <w:t xml:space="preserve"> of </w:t>
      </w:r>
      <w:r w:rsidR="005E3C61" w:rsidRPr="000C0691">
        <w:rPr>
          <w:rFonts w:ascii="Times New Roman" w:hAnsi="Times New Roman" w:cs="Times New Roman"/>
          <w:sz w:val="24"/>
          <w:szCs w:val="24"/>
        </w:rPr>
        <w:t xml:space="preserve">the education policy of successive governments </w:t>
      </w:r>
      <w:r w:rsidR="003F6735" w:rsidRPr="000C0691">
        <w:rPr>
          <w:rFonts w:ascii="Times New Roman" w:hAnsi="Times New Roman" w:cs="Times New Roman"/>
          <w:sz w:val="24"/>
          <w:szCs w:val="24"/>
        </w:rPr>
        <w:t>since the 1980s</w:t>
      </w:r>
      <w:r w:rsidR="005E3C61" w:rsidRPr="000C0691">
        <w:rPr>
          <w:rFonts w:ascii="Times New Roman" w:hAnsi="Times New Roman" w:cs="Times New Roman"/>
          <w:sz w:val="24"/>
          <w:szCs w:val="24"/>
        </w:rPr>
        <w:t xml:space="preserve">. </w:t>
      </w:r>
      <w:r w:rsidR="00C566D7">
        <w:rPr>
          <w:rFonts w:ascii="Times New Roman" w:hAnsi="Times New Roman" w:cs="Times New Roman"/>
          <w:sz w:val="24"/>
          <w:szCs w:val="24"/>
        </w:rPr>
        <w:t>It was the Thatcher government of the 1980s that spearheaded</w:t>
      </w:r>
      <w:r w:rsidR="00B05572" w:rsidRPr="000C0691">
        <w:rPr>
          <w:rFonts w:ascii="Times New Roman" w:hAnsi="Times New Roman" w:cs="Times New Roman"/>
          <w:sz w:val="24"/>
          <w:szCs w:val="24"/>
        </w:rPr>
        <w:t xml:space="preserve"> the introduction of </w:t>
      </w:r>
      <w:r w:rsidR="001653E7" w:rsidRPr="000C0691">
        <w:rPr>
          <w:rFonts w:ascii="Times New Roman" w:hAnsi="Times New Roman" w:cs="Times New Roman"/>
          <w:sz w:val="24"/>
          <w:szCs w:val="24"/>
        </w:rPr>
        <w:t>the market ideology of choice and competition</w:t>
      </w:r>
      <w:r w:rsidR="00B05572" w:rsidRPr="000C0691">
        <w:rPr>
          <w:rFonts w:ascii="Times New Roman" w:hAnsi="Times New Roman" w:cs="Times New Roman"/>
          <w:sz w:val="24"/>
          <w:szCs w:val="24"/>
        </w:rPr>
        <w:t xml:space="preserve"> </w:t>
      </w:r>
      <w:r w:rsidR="001653E7" w:rsidRPr="000C0691">
        <w:rPr>
          <w:rFonts w:ascii="Times New Roman" w:hAnsi="Times New Roman" w:cs="Times New Roman"/>
          <w:sz w:val="24"/>
          <w:szCs w:val="24"/>
        </w:rPr>
        <w:t xml:space="preserve">as key drivers for raising standards and the quality of </w:t>
      </w:r>
      <w:r w:rsidR="00C566D7">
        <w:rPr>
          <w:rFonts w:ascii="Times New Roman" w:hAnsi="Times New Roman" w:cs="Times New Roman"/>
          <w:sz w:val="24"/>
          <w:szCs w:val="24"/>
        </w:rPr>
        <w:t>provision across education sectors</w:t>
      </w:r>
      <w:r w:rsidR="001653E7" w:rsidRPr="000C0691">
        <w:rPr>
          <w:rFonts w:ascii="Times New Roman" w:hAnsi="Times New Roman" w:cs="Times New Roman"/>
          <w:sz w:val="24"/>
          <w:szCs w:val="24"/>
        </w:rPr>
        <w:t>. I</w:t>
      </w:r>
      <w:r w:rsidR="00B26E27" w:rsidRPr="000C0691">
        <w:rPr>
          <w:rFonts w:ascii="Times New Roman" w:hAnsi="Times New Roman" w:cs="Times New Roman"/>
          <w:sz w:val="24"/>
          <w:szCs w:val="24"/>
        </w:rPr>
        <w:t xml:space="preserve">t is worth highlighting </w:t>
      </w:r>
      <w:r w:rsidR="001653E7" w:rsidRPr="000C0691">
        <w:rPr>
          <w:rFonts w:ascii="Times New Roman" w:hAnsi="Times New Roman" w:cs="Times New Roman"/>
          <w:sz w:val="24"/>
          <w:szCs w:val="24"/>
        </w:rPr>
        <w:t xml:space="preserve">though </w:t>
      </w:r>
      <w:r w:rsidR="00B26E27" w:rsidRPr="000C0691">
        <w:rPr>
          <w:rFonts w:ascii="Times New Roman" w:hAnsi="Times New Roman" w:cs="Times New Roman"/>
          <w:sz w:val="24"/>
          <w:szCs w:val="24"/>
        </w:rPr>
        <w:t xml:space="preserve">that </w:t>
      </w:r>
      <w:r w:rsidR="001653E7" w:rsidRPr="000C0691">
        <w:rPr>
          <w:rFonts w:ascii="Times New Roman" w:hAnsi="Times New Roman" w:cs="Times New Roman"/>
          <w:sz w:val="24"/>
          <w:szCs w:val="24"/>
        </w:rPr>
        <w:t xml:space="preserve">historically </w:t>
      </w:r>
      <w:r w:rsidR="00EA3576" w:rsidRPr="000C0691">
        <w:rPr>
          <w:rFonts w:ascii="Times New Roman" w:hAnsi="Times New Roman" w:cs="Times New Roman"/>
          <w:sz w:val="24"/>
          <w:szCs w:val="24"/>
        </w:rPr>
        <w:t>HE has</w:t>
      </w:r>
      <w:r w:rsidR="003F6735" w:rsidRPr="000C0691">
        <w:rPr>
          <w:rFonts w:ascii="Times New Roman" w:hAnsi="Times New Roman" w:cs="Times New Roman"/>
          <w:sz w:val="24"/>
          <w:szCs w:val="24"/>
        </w:rPr>
        <w:t xml:space="preserve"> </w:t>
      </w:r>
      <w:r w:rsidR="003F6735" w:rsidRPr="000C0691">
        <w:rPr>
          <w:rFonts w:ascii="Times New Roman" w:hAnsi="Times New Roman" w:cs="Times New Roman"/>
          <w:sz w:val="24"/>
          <w:szCs w:val="24"/>
        </w:rPr>
        <w:lastRenderedPageBreak/>
        <w:t xml:space="preserve">enjoyed a greater degree of autonomy and </w:t>
      </w:r>
      <w:r w:rsidR="00EA3576" w:rsidRPr="000C0691">
        <w:rPr>
          <w:rFonts w:ascii="Times New Roman" w:hAnsi="Times New Roman" w:cs="Times New Roman"/>
          <w:sz w:val="24"/>
          <w:szCs w:val="24"/>
        </w:rPr>
        <w:t xml:space="preserve">been the subject of </w:t>
      </w:r>
      <w:r w:rsidR="003F6735" w:rsidRPr="000C0691">
        <w:rPr>
          <w:rFonts w:ascii="Times New Roman" w:hAnsi="Times New Roman" w:cs="Times New Roman"/>
          <w:sz w:val="24"/>
          <w:szCs w:val="24"/>
        </w:rPr>
        <w:t>less policy interventions in relation to teaching and the monitoring of its quality</w:t>
      </w:r>
      <w:r w:rsidR="00EA3576" w:rsidRPr="000C0691">
        <w:rPr>
          <w:rFonts w:ascii="Times New Roman" w:hAnsi="Times New Roman" w:cs="Times New Roman"/>
          <w:sz w:val="24"/>
          <w:szCs w:val="24"/>
        </w:rPr>
        <w:t xml:space="preserve"> </w:t>
      </w:r>
      <w:r w:rsidR="00B307F4" w:rsidRPr="000C0691">
        <w:rPr>
          <w:rFonts w:ascii="Times New Roman" w:hAnsi="Times New Roman" w:cs="Times New Roman"/>
          <w:sz w:val="24"/>
          <w:szCs w:val="24"/>
        </w:rPr>
        <w:t>compared to</w:t>
      </w:r>
      <w:r w:rsidR="00EA3576" w:rsidRPr="000C0691">
        <w:rPr>
          <w:rFonts w:ascii="Times New Roman" w:hAnsi="Times New Roman" w:cs="Times New Roman"/>
          <w:sz w:val="24"/>
          <w:szCs w:val="24"/>
        </w:rPr>
        <w:t xml:space="preserve"> schools and colleges</w:t>
      </w:r>
      <w:r w:rsidR="003F6735" w:rsidRPr="000C0691">
        <w:rPr>
          <w:rFonts w:ascii="Times New Roman" w:hAnsi="Times New Roman" w:cs="Times New Roman"/>
          <w:sz w:val="24"/>
          <w:szCs w:val="24"/>
        </w:rPr>
        <w:t xml:space="preserve">. </w:t>
      </w:r>
      <w:r w:rsidR="005B6930" w:rsidRPr="000C0691">
        <w:rPr>
          <w:rFonts w:ascii="Times New Roman" w:hAnsi="Times New Roman" w:cs="Times New Roman"/>
          <w:sz w:val="24"/>
          <w:szCs w:val="24"/>
        </w:rPr>
        <w:t>This is arguably</w:t>
      </w:r>
      <w:r w:rsidR="00A53928" w:rsidRPr="000C0691">
        <w:rPr>
          <w:rFonts w:ascii="Times New Roman" w:hAnsi="Times New Roman" w:cs="Times New Roman"/>
          <w:sz w:val="24"/>
          <w:szCs w:val="24"/>
        </w:rPr>
        <w:t xml:space="preserve"> </w:t>
      </w:r>
      <w:r w:rsidR="00C566D7">
        <w:rPr>
          <w:rFonts w:ascii="Times New Roman" w:hAnsi="Times New Roman" w:cs="Times New Roman"/>
          <w:sz w:val="24"/>
          <w:szCs w:val="24"/>
        </w:rPr>
        <w:t>because</w:t>
      </w:r>
      <w:r w:rsidR="005B6930" w:rsidRPr="000C0691">
        <w:rPr>
          <w:rFonts w:ascii="Times New Roman" w:hAnsi="Times New Roman" w:cs="Times New Roman"/>
          <w:sz w:val="24"/>
          <w:szCs w:val="24"/>
        </w:rPr>
        <w:t xml:space="preserve"> </w:t>
      </w:r>
      <w:r w:rsidR="00C566D7">
        <w:rPr>
          <w:rFonts w:ascii="Times New Roman" w:hAnsi="Times New Roman" w:cs="Times New Roman"/>
          <w:sz w:val="24"/>
          <w:szCs w:val="24"/>
        </w:rPr>
        <w:t>HE provider</w:t>
      </w:r>
      <w:r w:rsidR="00C566D7" w:rsidRPr="000C0691">
        <w:rPr>
          <w:rFonts w:ascii="Times New Roman" w:hAnsi="Times New Roman" w:cs="Times New Roman"/>
          <w:sz w:val="24"/>
          <w:szCs w:val="24"/>
        </w:rPr>
        <w:t>s</w:t>
      </w:r>
      <w:r w:rsidR="00C566D7">
        <w:rPr>
          <w:rFonts w:ascii="Times New Roman" w:hAnsi="Times New Roman" w:cs="Times New Roman"/>
          <w:sz w:val="24"/>
          <w:szCs w:val="24"/>
        </w:rPr>
        <w:t xml:space="preserve"> have enjoyed greater </w:t>
      </w:r>
      <w:r w:rsidR="001108F6">
        <w:rPr>
          <w:rFonts w:ascii="Times New Roman" w:hAnsi="Times New Roman" w:cs="Times New Roman"/>
          <w:sz w:val="24"/>
          <w:szCs w:val="24"/>
        </w:rPr>
        <w:t>academic freedom</w:t>
      </w:r>
      <w:r w:rsidR="005B6930" w:rsidRPr="000C0691">
        <w:rPr>
          <w:rFonts w:ascii="Times New Roman" w:hAnsi="Times New Roman" w:cs="Times New Roman"/>
          <w:sz w:val="24"/>
          <w:szCs w:val="24"/>
        </w:rPr>
        <w:t xml:space="preserve">, </w:t>
      </w:r>
      <w:r w:rsidR="001108F6">
        <w:rPr>
          <w:rFonts w:ascii="Times New Roman" w:hAnsi="Times New Roman" w:cs="Times New Roman"/>
          <w:sz w:val="24"/>
          <w:szCs w:val="24"/>
        </w:rPr>
        <w:t>keeping them at arm’s length from the control of the state. This has made</w:t>
      </w:r>
      <w:r w:rsidR="005B6930" w:rsidRPr="000C0691">
        <w:rPr>
          <w:rFonts w:ascii="Times New Roman" w:hAnsi="Times New Roman" w:cs="Times New Roman"/>
          <w:sz w:val="24"/>
          <w:szCs w:val="24"/>
        </w:rPr>
        <w:t xml:space="preserve"> it more difficult for the state to intervene in its business</w:t>
      </w:r>
      <w:r w:rsidR="00CB62E2" w:rsidRPr="000C0691">
        <w:rPr>
          <w:rFonts w:ascii="Times New Roman" w:hAnsi="Times New Roman" w:cs="Times New Roman"/>
          <w:sz w:val="24"/>
          <w:szCs w:val="24"/>
        </w:rPr>
        <w:t xml:space="preserve"> and drive through reform relating to curriculum and pedagogy as it has done </w:t>
      </w:r>
      <w:r w:rsidR="005E2331" w:rsidRPr="000C0691">
        <w:rPr>
          <w:rFonts w:ascii="Times New Roman" w:hAnsi="Times New Roman" w:cs="Times New Roman"/>
          <w:sz w:val="24"/>
          <w:szCs w:val="24"/>
        </w:rPr>
        <w:t xml:space="preserve">so readily </w:t>
      </w:r>
      <w:r w:rsidR="00CB62E2" w:rsidRPr="000C0691">
        <w:rPr>
          <w:rFonts w:ascii="Times New Roman" w:hAnsi="Times New Roman" w:cs="Times New Roman"/>
          <w:sz w:val="24"/>
          <w:szCs w:val="24"/>
        </w:rPr>
        <w:t>in schools and colleges.</w:t>
      </w:r>
      <w:r w:rsidR="00AB79B1" w:rsidRPr="000C0691">
        <w:rPr>
          <w:rFonts w:ascii="Times New Roman" w:hAnsi="Times New Roman" w:cs="Times New Roman"/>
          <w:sz w:val="24"/>
          <w:szCs w:val="24"/>
        </w:rPr>
        <w:t xml:space="preserve"> </w:t>
      </w:r>
      <w:r w:rsidR="00CB62E2" w:rsidRPr="000C0691">
        <w:rPr>
          <w:rFonts w:ascii="Times New Roman" w:hAnsi="Times New Roman" w:cs="Times New Roman"/>
          <w:sz w:val="24"/>
          <w:szCs w:val="24"/>
        </w:rPr>
        <w:t>That said</w:t>
      </w:r>
      <w:r w:rsidR="00A75815" w:rsidRPr="000C0691">
        <w:rPr>
          <w:rFonts w:ascii="Times New Roman" w:hAnsi="Times New Roman" w:cs="Times New Roman"/>
          <w:sz w:val="24"/>
          <w:szCs w:val="24"/>
        </w:rPr>
        <w:t xml:space="preserve">, </w:t>
      </w:r>
      <w:r w:rsidR="003F6735" w:rsidRPr="000C0691">
        <w:rPr>
          <w:rFonts w:ascii="Times New Roman" w:hAnsi="Times New Roman" w:cs="Times New Roman"/>
          <w:sz w:val="24"/>
          <w:szCs w:val="24"/>
        </w:rPr>
        <w:t xml:space="preserve">the </w:t>
      </w:r>
      <w:r w:rsidR="00EA3576" w:rsidRPr="000C0691">
        <w:rPr>
          <w:rFonts w:ascii="Times New Roman" w:hAnsi="Times New Roman" w:cs="Times New Roman"/>
          <w:sz w:val="24"/>
          <w:szCs w:val="24"/>
        </w:rPr>
        <w:t xml:space="preserve">recent </w:t>
      </w:r>
      <w:r w:rsidR="003F6735" w:rsidRPr="000C0691">
        <w:rPr>
          <w:rFonts w:ascii="Times New Roman" w:hAnsi="Times New Roman" w:cs="Times New Roman"/>
          <w:sz w:val="24"/>
          <w:szCs w:val="24"/>
        </w:rPr>
        <w:t xml:space="preserve">introduction of the TEF </w:t>
      </w:r>
      <w:r w:rsidR="00B26E27" w:rsidRPr="000C0691">
        <w:rPr>
          <w:rFonts w:ascii="Times New Roman" w:hAnsi="Times New Roman" w:cs="Times New Roman"/>
          <w:sz w:val="24"/>
          <w:szCs w:val="24"/>
        </w:rPr>
        <w:t xml:space="preserve">represents a turning point for the sector as it </w:t>
      </w:r>
      <w:r w:rsidR="006425A9" w:rsidRPr="000C0691">
        <w:rPr>
          <w:rFonts w:ascii="Times New Roman" w:hAnsi="Times New Roman" w:cs="Times New Roman"/>
          <w:sz w:val="24"/>
          <w:szCs w:val="24"/>
        </w:rPr>
        <w:t>places</w:t>
      </w:r>
      <w:r w:rsidR="003F6735" w:rsidRPr="000C0691">
        <w:rPr>
          <w:rFonts w:ascii="Times New Roman" w:hAnsi="Times New Roman" w:cs="Times New Roman"/>
          <w:sz w:val="24"/>
          <w:szCs w:val="24"/>
        </w:rPr>
        <w:t xml:space="preserve"> the quality of HE teaching firmly in the policy spotlight with the government promising to ‘reward excellent teaching with reputational and financial incentives’ (BIS 2015, 8)</w:t>
      </w:r>
      <w:r w:rsidR="00CB62E2" w:rsidRPr="000C0691">
        <w:rPr>
          <w:rFonts w:ascii="Times New Roman" w:hAnsi="Times New Roman" w:cs="Times New Roman"/>
          <w:sz w:val="24"/>
          <w:szCs w:val="24"/>
        </w:rPr>
        <w:t>, which could potentially threaten that longstanding autonomy</w:t>
      </w:r>
      <w:r w:rsidR="005C6051">
        <w:rPr>
          <w:rFonts w:ascii="Times New Roman" w:hAnsi="Times New Roman" w:cs="Times New Roman"/>
          <w:sz w:val="24"/>
          <w:szCs w:val="24"/>
        </w:rPr>
        <w:t>, albeit through reform at a distance</w:t>
      </w:r>
      <w:r w:rsidR="003F6735" w:rsidRPr="000C0691">
        <w:rPr>
          <w:rFonts w:ascii="Times New Roman" w:hAnsi="Times New Roman" w:cs="Times New Roman"/>
          <w:sz w:val="24"/>
          <w:szCs w:val="24"/>
        </w:rPr>
        <w:t xml:space="preserve">. </w:t>
      </w:r>
      <w:r w:rsidR="00B307F4" w:rsidRPr="00651074">
        <w:rPr>
          <w:rFonts w:ascii="Times New Roman" w:hAnsi="Times New Roman" w:cs="Times New Roman"/>
          <w:sz w:val="24"/>
          <w:szCs w:val="24"/>
        </w:rPr>
        <w:t>In many ways t</w:t>
      </w:r>
      <w:r w:rsidR="00F14C98" w:rsidRPr="00651074">
        <w:rPr>
          <w:rFonts w:ascii="Times New Roman" w:hAnsi="Times New Roman" w:cs="Times New Roman"/>
          <w:sz w:val="24"/>
          <w:szCs w:val="24"/>
        </w:rPr>
        <w:t xml:space="preserve">he TEF </w:t>
      </w:r>
      <w:r w:rsidR="00D0395B" w:rsidRPr="000C0691">
        <w:rPr>
          <w:rFonts w:ascii="Times New Roman" w:hAnsi="Times New Roman" w:cs="Times New Roman"/>
          <w:sz w:val="24"/>
          <w:szCs w:val="24"/>
        </w:rPr>
        <w:t xml:space="preserve">can be seen to </w:t>
      </w:r>
      <w:r w:rsidR="008B3DAC" w:rsidRPr="000C0691">
        <w:rPr>
          <w:rFonts w:ascii="Times New Roman" w:hAnsi="Times New Roman" w:cs="Times New Roman"/>
          <w:sz w:val="24"/>
          <w:szCs w:val="24"/>
        </w:rPr>
        <w:t>embody</w:t>
      </w:r>
      <w:r w:rsidR="00D0395B" w:rsidRPr="000C0691">
        <w:rPr>
          <w:rFonts w:ascii="Times New Roman" w:hAnsi="Times New Roman" w:cs="Times New Roman"/>
          <w:sz w:val="24"/>
          <w:szCs w:val="24"/>
        </w:rPr>
        <w:t xml:space="preserve"> </w:t>
      </w:r>
      <w:r w:rsidR="00F14C98" w:rsidRPr="000C0691">
        <w:rPr>
          <w:rFonts w:ascii="Times New Roman" w:hAnsi="Times New Roman" w:cs="Times New Roman"/>
          <w:sz w:val="24"/>
          <w:szCs w:val="24"/>
        </w:rPr>
        <w:t xml:space="preserve">a continuing policy shift away from a civic to </w:t>
      </w:r>
      <w:r w:rsidR="00D0395B" w:rsidRPr="000C0691">
        <w:rPr>
          <w:rFonts w:ascii="Times New Roman" w:hAnsi="Times New Roman" w:cs="Times New Roman"/>
          <w:sz w:val="24"/>
          <w:szCs w:val="24"/>
        </w:rPr>
        <w:t xml:space="preserve">a </w:t>
      </w:r>
      <w:r w:rsidR="00F14C98" w:rsidRPr="000C0691">
        <w:rPr>
          <w:rFonts w:ascii="Times New Roman" w:hAnsi="Times New Roman" w:cs="Times New Roman"/>
          <w:sz w:val="24"/>
          <w:szCs w:val="24"/>
        </w:rPr>
        <w:t>market-driven agenda</w:t>
      </w:r>
      <w:r w:rsidR="00C02692" w:rsidRPr="000C0691">
        <w:rPr>
          <w:rFonts w:ascii="Times New Roman" w:hAnsi="Times New Roman" w:cs="Times New Roman"/>
          <w:sz w:val="24"/>
          <w:szCs w:val="24"/>
        </w:rPr>
        <w:t xml:space="preserve">. </w:t>
      </w:r>
      <w:r w:rsidR="007D4A37">
        <w:rPr>
          <w:rFonts w:ascii="Times New Roman" w:hAnsi="Times New Roman" w:cs="Times New Roman"/>
          <w:sz w:val="24"/>
          <w:szCs w:val="24"/>
        </w:rPr>
        <w:t xml:space="preserve">Given that the state cannot easily intervene more directly in HE, </w:t>
      </w:r>
      <w:r w:rsidR="005C6051">
        <w:rPr>
          <w:rFonts w:ascii="Times New Roman" w:hAnsi="Times New Roman" w:cs="Times New Roman"/>
          <w:sz w:val="24"/>
          <w:szCs w:val="24"/>
        </w:rPr>
        <w:t xml:space="preserve">its strategy of control has thus become increasingly driven by the market. </w:t>
      </w:r>
      <w:r w:rsidR="00F14C98" w:rsidRPr="000C0691">
        <w:rPr>
          <w:rFonts w:ascii="Times New Roman" w:hAnsi="Times New Roman" w:cs="Times New Roman"/>
          <w:sz w:val="24"/>
          <w:szCs w:val="24"/>
        </w:rPr>
        <w:t xml:space="preserve">As a recent </w:t>
      </w:r>
      <w:r w:rsidR="0098101B" w:rsidRPr="000C0691">
        <w:rPr>
          <w:rFonts w:ascii="Times New Roman" w:hAnsi="Times New Roman" w:cs="Times New Roman"/>
          <w:sz w:val="24"/>
          <w:szCs w:val="24"/>
        </w:rPr>
        <w:t xml:space="preserve">European </w:t>
      </w:r>
      <w:r w:rsidR="00F14C98" w:rsidRPr="000C0691">
        <w:rPr>
          <w:rFonts w:ascii="Times New Roman" w:hAnsi="Times New Roman" w:cs="Times New Roman"/>
          <w:sz w:val="24"/>
          <w:szCs w:val="24"/>
        </w:rPr>
        <w:t xml:space="preserve">report entitled </w:t>
      </w:r>
      <w:r w:rsidR="00D0395B" w:rsidRPr="000C0691">
        <w:rPr>
          <w:rFonts w:ascii="Times New Roman" w:hAnsi="Times New Roman" w:cs="Times New Roman"/>
          <w:i/>
          <w:sz w:val="24"/>
          <w:szCs w:val="24"/>
        </w:rPr>
        <w:t>The C</w:t>
      </w:r>
      <w:r w:rsidR="00F14C98" w:rsidRPr="000C0691">
        <w:rPr>
          <w:rFonts w:ascii="Times New Roman" w:hAnsi="Times New Roman" w:cs="Times New Roman"/>
          <w:i/>
          <w:sz w:val="24"/>
          <w:szCs w:val="24"/>
        </w:rPr>
        <w:t>onc</w:t>
      </w:r>
      <w:r w:rsidR="00D0395B" w:rsidRPr="000C0691">
        <w:rPr>
          <w:rFonts w:ascii="Times New Roman" w:hAnsi="Times New Roman" w:cs="Times New Roman"/>
          <w:i/>
          <w:sz w:val="24"/>
          <w:szCs w:val="24"/>
        </w:rPr>
        <w:t>ept</w:t>
      </w:r>
      <w:r w:rsidR="00F14C98" w:rsidRPr="000C0691">
        <w:rPr>
          <w:rFonts w:ascii="Times New Roman" w:hAnsi="Times New Roman" w:cs="Times New Roman"/>
          <w:i/>
          <w:sz w:val="24"/>
          <w:szCs w:val="24"/>
        </w:rPr>
        <w:t xml:space="preserve"> of Excellence in Higher Education</w:t>
      </w:r>
      <w:r w:rsidR="00F14C98" w:rsidRPr="000C0691">
        <w:rPr>
          <w:rFonts w:ascii="Times New Roman" w:hAnsi="Times New Roman" w:cs="Times New Roman"/>
          <w:sz w:val="24"/>
          <w:szCs w:val="24"/>
        </w:rPr>
        <w:t xml:space="preserve"> (2014) </w:t>
      </w:r>
      <w:r w:rsidR="008801D3" w:rsidRPr="000C0691">
        <w:rPr>
          <w:rFonts w:ascii="Times New Roman" w:hAnsi="Times New Roman" w:cs="Times New Roman"/>
          <w:sz w:val="24"/>
          <w:szCs w:val="24"/>
        </w:rPr>
        <w:t>maintains</w:t>
      </w:r>
      <w:r w:rsidR="00F14C98" w:rsidRPr="000C0691">
        <w:rPr>
          <w:rFonts w:ascii="Times New Roman" w:hAnsi="Times New Roman" w:cs="Times New Roman"/>
          <w:sz w:val="24"/>
          <w:szCs w:val="24"/>
        </w:rPr>
        <w:t>,</w:t>
      </w:r>
    </w:p>
    <w:p w14:paraId="20CE33E5" w14:textId="77777777" w:rsidR="00F14C98" w:rsidRPr="000C0691" w:rsidRDefault="00F14C98" w:rsidP="00F14C98">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 </w:t>
      </w:r>
    </w:p>
    <w:p w14:paraId="21A9A512" w14:textId="77777777" w:rsidR="00F14C98" w:rsidRPr="000C0691" w:rsidRDefault="00F14C98" w:rsidP="00B307F4">
      <w:pPr>
        <w:spacing w:after="0" w:line="480" w:lineRule="auto"/>
        <w:ind w:left="567"/>
        <w:rPr>
          <w:rFonts w:ascii="Times New Roman" w:hAnsi="Times New Roman" w:cs="Times New Roman"/>
          <w:sz w:val="24"/>
          <w:szCs w:val="24"/>
        </w:rPr>
      </w:pPr>
      <w:r w:rsidRPr="000C0691">
        <w:rPr>
          <w:rFonts w:ascii="Times New Roman" w:hAnsi="Times New Roman" w:cs="Times New Roman"/>
          <w:sz w:val="24"/>
          <w:szCs w:val="24"/>
        </w:rPr>
        <w:t xml:space="preserve">There is a perceptible shift in thinking away from utilitarian notions of equity and the view of higher education as a ‘social good’ </w:t>
      </w:r>
      <w:r w:rsidR="00B307F4" w:rsidRPr="000C0691">
        <w:rPr>
          <w:rFonts w:ascii="Times New Roman" w:hAnsi="Times New Roman" w:cs="Times New Roman"/>
          <w:sz w:val="24"/>
          <w:szCs w:val="24"/>
        </w:rPr>
        <w:t xml:space="preserve">towards the promotion of a more </w:t>
      </w:r>
      <w:r w:rsidRPr="000C0691">
        <w:rPr>
          <w:rFonts w:ascii="Times New Roman" w:hAnsi="Times New Roman" w:cs="Times New Roman"/>
          <w:sz w:val="24"/>
          <w:szCs w:val="24"/>
        </w:rPr>
        <w:t>competitive market for institutions in the belief that competition will impro</w:t>
      </w:r>
      <w:r w:rsidR="00D0395B" w:rsidRPr="000C0691">
        <w:rPr>
          <w:rFonts w:ascii="Times New Roman" w:hAnsi="Times New Roman" w:cs="Times New Roman"/>
          <w:sz w:val="24"/>
          <w:szCs w:val="24"/>
        </w:rPr>
        <w:t>ve standards and quality (Brus</w:t>
      </w:r>
      <w:r w:rsidRPr="000C0691">
        <w:rPr>
          <w:rFonts w:ascii="Times New Roman" w:hAnsi="Times New Roman" w:cs="Times New Roman"/>
          <w:sz w:val="24"/>
          <w:szCs w:val="24"/>
        </w:rPr>
        <w:t xml:space="preserve">oni </w:t>
      </w:r>
      <w:r w:rsidR="00D0395B" w:rsidRPr="000C0691">
        <w:rPr>
          <w:rFonts w:ascii="Times New Roman" w:hAnsi="Times New Roman" w:cs="Times New Roman"/>
          <w:sz w:val="24"/>
          <w:szCs w:val="24"/>
        </w:rPr>
        <w:t xml:space="preserve">et al </w:t>
      </w:r>
      <w:r w:rsidRPr="000C0691">
        <w:rPr>
          <w:rFonts w:ascii="Times New Roman" w:hAnsi="Times New Roman" w:cs="Times New Roman"/>
          <w:sz w:val="24"/>
          <w:szCs w:val="24"/>
        </w:rPr>
        <w:t>2014, 19).</w:t>
      </w:r>
    </w:p>
    <w:p w14:paraId="042E64F5" w14:textId="77777777" w:rsidR="00F14C98" w:rsidRPr="000C0691" w:rsidRDefault="00F14C98" w:rsidP="00C02692">
      <w:pPr>
        <w:spacing w:after="0" w:line="480" w:lineRule="auto"/>
        <w:rPr>
          <w:rFonts w:ascii="Times New Roman" w:hAnsi="Times New Roman" w:cs="Times New Roman"/>
          <w:sz w:val="24"/>
          <w:szCs w:val="24"/>
        </w:rPr>
      </w:pPr>
    </w:p>
    <w:p w14:paraId="7399C2AD" w14:textId="6E0E05C7" w:rsidR="006909FE" w:rsidRPr="00651074" w:rsidRDefault="00C02692" w:rsidP="00F14C98">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This </w:t>
      </w:r>
      <w:r w:rsidR="00F14C98" w:rsidRPr="000C0691">
        <w:rPr>
          <w:rFonts w:ascii="Times New Roman" w:hAnsi="Times New Roman" w:cs="Times New Roman"/>
          <w:sz w:val="24"/>
          <w:szCs w:val="24"/>
        </w:rPr>
        <w:t xml:space="preserve">‘shift’ </w:t>
      </w:r>
      <w:r w:rsidRPr="000C0691">
        <w:rPr>
          <w:rFonts w:ascii="Times New Roman" w:hAnsi="Times New Roman" w:cs="Times New Roman"/>
          <w:sz w:val="24"/>
          <w:szCs w:val="24"/>
        </w:rPr>
        <w:t xml:space="preserve">has </w:t>
      </w:r>
      <w:r w:rsidR="00B307F4" w:rsidRPr="000C0691">
        <w:rPr>
          <w:rFonts w:ascii="Times New Roman" w:hAnsi="Times New Roman" w:cs="Times New Roman"/>
          <w:sz w:val="24"/>
          <w:szCs w:val="24"/>
        </w:rPr>
        <w:t>manifested itself</w:t>
      </w:r>
      <w:r w:rsidRPr="000C0691">
        <w:rPr>
          <w:rFonts w:ascii="Times New Roman" w:hAnsi="Times New Roman" w:cs="Times New Roman"/>
          <w:sz w:val="24"/>
          <w:szCs w:val="24"/>
        </w:rPr>
        <w:t xml:space="preserve"> in the continued </w:t>
      </w:r>
      <w:r w:rsidR="00B307F4" w:rsidRPr="000C0691">
        <w:rPr>
          <w:rFonts w:ascii="Times New Roman" w:hAnsi="Times New Roman" w:cs="Times New Roman"/>
          <w:sz w:val="24"/>
          <w:szCs w:val="24"/>
        </w:rPr>
        <w:t>commercialisation of HE</w:t>
      </w:r>
      <w:r w:rsidRPr="000C0691">
        <w:rPr>
          <w:rFonts w:ascii="Times New Roman" w:hAnsi="Times New Roman" w:cs="Times New Roman"/>
          <w:sz w:val="24"/>
          <w:szCs w:val="24"/>
        </w:rPr>
        <w:t xml:space="preserve">, </w:t>
      </w:r>
      <w:r w:rsidR="00DF7EED" w:rsidRPr="000C0691">
        <w:rPr>
          <w:rFonts w:ascii="Times New Roman" w:hAnsi="Times New Roman" w:cs="Times New Roman"/>
          <w:sz w:val="24"/>
          <w:szCs w:val="24"/>
        </w:rPr>
        <w:t xml:space="preserve">with providers competing against each other to establish market position and their </w:t>
      </w:r>
      <w:r w:rsidR="006425A9" w:rsidRPr="000C0691">
        <w:rPr>
          <w:rFonts w:ascii="Times New Roman" w:hAnsi="Times New Roman" w:cs="Times New Roman"/>
          <w:sz w:val="24"/>
          <w:szCs w:val="24"/>
        </w:rPr>
        <w:t>distinctive brand</w:t>
      </w:r>
      <w:r w:rsidR="00DF7EED" w:rsidRPr="000C0691">
        <w:rPr>
          <w:rFonts w:ascii="Times New Roman" w:hAnsi="Times New Roman" w:cs="Times New Roman"/>
          <w:sz w:val="24"/>
          <w:szCs w:val="24"/>
        </w:rPr>
        <w:t>s. In turn this</w:t>
      </w:r>
      <w:r w:rsidRPr="000C0691">
        <w:rPr>
          <w:rFonts w:ascii="Times New Roman" w:hAnsi="Times New Roman" w:cs="Times New Roman"/>
          <w:sz w:val="24"/>
          <w:szCs w:val="24"/>
        </w:rPr>
        <w:t xml:space="preserve"> has led to the creation and expansion of institutional and sectoral systems of performativity and accountability, ostensibly driven by managerialist structures designed to service the ever-increasing marketisation of the sector (Ball 2003). </w:t>
      </w:r>
      <w:r w:rsidRPr="00651074">
        <w:rPr>
          <w:rFonts w:ascii="Times New Roman" w:hAnsi="Times New Roman" w:cs="Times New Roman"/>
          <w:sz w:val="24"/>
          <w:szCs w:val="24"/>
        </w:rPr>
        <w:t xml:space="preserve">These </w:t>
      </w:r>
      <w:r w:rsidR="00BC139C" w:rsidRPr="00651074">
        <w:rPr>
          <w:rFonts w:ascii="Times New Roman" w:hAnsi="Times New Roman" w:cs="Times New Roman"/>
          <w:sz w:val="24"/>
          <w:szCs w:val="24"/>
        </w:rPr>
        <w:t>systems</w:t>
      </w:r>
      <w:r w:rsidRPr="00651074">
        <w:rPr>
          <w:rFonts w:ascii="Times New Roman" w:hAnsi="Times New Roman" w:cs="Times New Roman"/>
          <w:sz w:val="24"/>
          <w:szCs w:val="24"/>
        </w:rPr>
        <w:t xml:space="preserve"> are closely </w:t>
      </w:r>
      <w:r w:rsidRPr="00651074">
        <w:rPr>
          <w:rFonts w:ascii="Times New Roman" w:hAnsi="Times New Roman" w:cs="Times New Roman"/>
          <w:sz w:val="24"/>
          <w:szCs w:val="24"/>
        </w:rPr>
        <w:lastRenderedPageBreak/>
        <w:t xml:space="preserve">connected and invariably underpinned by an emphasis on measuring the performance of individuals and institutions alike </w:t>
      </w:r>
      <w:r w:rsidRPr="000C0691">
        <w:rPr>
          <w:rFonts w:ascii="Times New Roman" w:hAnsi="Times New Roman" w:cs="Times New Roman"/>
          <w:sz w:val="24"/>
          <w:szCs w:val="24"/>
        </w:rPr>
        <w:t>(Roberts 2007)</w:t>
      </w:r>
      <w:r w:rsidR="00F51379" w:rsidRPr="00651074">
        <w:rPr>
          <w:rFonts w:ascii="Times New Roman" w:hAnsi="Times New Roman" w:cs="Times New Roman"/>
          <w:sz w:val="24"/>
          <w:szCs w:val="24"/>
        </w:rPr>
        <w:t>. Whilst HE provider</w:t>
      </w:r>
      <w:r w:rsidRPr="00651074">
        <w:rPr>
          <w:rFonts w:ascii="Times New Roman" w:hAnsi="Times New Roman" w:cs="Times New Roman"/>
          <w:sz w:val="24"/>
          <w:szCs w:val="24"/>
        </w:rPr>
        <w:t xml:space="preserve">s have previously been judged </w:t>
      </w:r>
      <w:r w:rsidR="003F249B" w:rsidRPr="00651074">
        <w:rPr>
          <w:rFonts w:ascii="Times New Roman" w:hAnsi="Times New Roman" w:cs="Times New Roman"/>
          <w:sz w:val="24"/>
          <w:szCs w:val="24"/>
        </w:rPr>
        <w:t>predominant</w:t>
      </w:r>
      <w:r w:rsidRPr="00651074">
        <w:rPr>
          <w:rFonts w:ascii="Times New Roman" w:hAnsi="Times New Roman" w:cs="Times New Roman"/>
          <w:sz w:val="24"/>
          <w:szCs w:val="24"/>
        </w:rPr>
        <w:t xml:space="preserve">ly on the quality and impact of their research outputs, recent policy developments </w:t>
      </w:r>
      <w:r w:rsidR="00E44E3B" w:rsidRPr="00651074">
        <w:rPr>
          <w:rFonts w:ascii="Times New Roman" w:hAnsi="Times New Roman" w:cs="Times New Roman"/>
          <w:sz w:val="24"/>
          <w:szCs w:val="24"/>
        </w:rPr>
        <w:t xml:space="preserve">like the TEF </w:t>
      </w:r>
      <w:r w:rsidR="00DC177B">
        <w:rPr>
          <w:rFonts w:ascii="Times New Roman" w:hAnsi="Times New Roman" w:cs="Times New Roman"/>
          <w:sz w:val="24"/>
          <w:szCs w:val="24"/>
        </w:rPr>
        <w:t>mean</w:t>
      </w:r>
      <w:r w:rsidRPr="00651074">
        <w:rPr>
          <w:rFonts w:ascii="Times New Roman" w:hAnsi="Times New Roman" w:cs="Times New Roman"/>
          <w:sz w:val="24"/>
          <w:szCs w:val="24"/>
        </w:rPr>
        <w:t xml:space="preserve"> that teaching quality is now increasingly becoming more formally scrutinised and in turn subjected to a range of </w:t>
      </w:r>
      <w:r w:rsidR="00B307F4" w:rsidRPr="00651074">
        <w:rPr>
          <w:rFonts w:ascii="Times New Roman" w:hAnsi="Times New Roman" w:cs="Times New Roman"/>
          <w:sz w:val="24"/>
          <w:szCs w:val="24"/>
        </w:rPr>
        <w:t>performance</w:t>
      </w:r>
      <w:r w:rsidRPr="00651074">
        <w:rPr>
          <w:rFonts w:ascii="Times New Roman" w:hAnsi="Times New Roman" w:cs="Times New Roman"/>
          <w:sz w:val="24"/>
          <w:szCs w:val="24"/>
        </w:rPr>
        <w:t xml:space="preserve"> metrics </w:t>
      </w:r>
      <w:r w:rsidR="00514891" w:rsidRPr="00651074">
        <w:rPr>
          <w:rFonts w:ascii="Times New Roman" w:hAnsi="Times New Roman" w:cs="Times New Roman"/>
          <w:sz w:val="24"/>
          <w:szCs w:val="24"/>
        </w:rPr>
        <w:t xml:space="preserve">similar to those that have become firmly embedded in schools and colleges as a result of the GERM </w:t>
      </w:r>
      <w:r w:rsidRPr="00651074">
        <w:rPr>
          <w:rFonts w:ascii="Times New Roman" w:hAnsi="Times New Roman" w:cs="Times New Roman"/>
          <w:sz w:val="24"/>
          <w:szCs w:val="24"/>
        </w:rPr>
        <w:t xml:space="preserve">(e.g. </w:t>
      </w:r>
      <w:r w:rsidR="00754E59" w:rsidRPr="00754E59">
        <w:rPr>
          <w:rFonts w:ascii="Times New Roman" w:hAnsi="Times New Roman" w:cs="Times New Roman"/>
          <w:sz w:val="24"/>
          <w:szCs w:val="24"/>
        </w:rPr>
        <w:t>French and O’Leary 2017;</w:t>
      </w:r>
      <w:r w:rsidRPr="00651074">
        <w:rPr>
          <w:rFonts w:ascii="Times New Roman" w:hAnsi="Times New Roman" w:cs="Times New Roman"/>
          <w:sz w:val="24"/>
          <w:szCs w:val="24"/>
        </w:rPr>
        <w:t xml:space="preserve"> Wood and Su 2016).</w:t>
      </w:r>
      <w:r w:rsidR="00514891" w:rsidRPr="00651074">
        <w:rPr>
          <w:rFonts w:ascii="Times New Roman" w:hAnsi="Times New Roman" w:cs="Times New Roman"/>
          <w:sz w:val="24"/>
          <w:szCs w:val="24"/>
        </w:rPr>
        <w:t xml:space="preserve"> </w:t>
      </w:r>
      <w:r w:rsidR="00E44E3B" w:rsidRPr="00651074">
        <w:rPr>
          <w:rFonts w:ascii="Times New Roman" w:hAnsi="Times New Roman" w:cs="Times New Roman"/>
          <w:sz w:val="24"/>
          <w:szCs w:val="24"/>
        </w:rPr>
        <w:t xml:space="preserve">But is this a trend that is prevalent in HE internationally? Is the </w:t>
      </w:r>
      <w:r w:rsidR="003B2081">
        <w:rPr>
          <w:rFonts w:ascii="Times New Roman" w:hAnsi="Times New Roman" w:cs="Times New Roman"/>
          <w:sz w:val="24"/>
          <w:szCs w:val="24"/>
        </w:rPr>
        <w:t xml:space="preserve">UK </w:t>
      </w:r>
      <w:r w:rsidR="00E44E3B" w:rsidRPr="00651074">
        <w:rPr>
          <w:rFonts w:ascii="Times New Roman" w:hAnsi="Times New Roman" w:cs="Times New Roman"/>
          <w:sz w:val="24"/>
          <w:szCs w:val="24"/>
        </w:rPr>
        <w:t xml:space="preserve">TEF an </w:t>
      </w:r>
      <w:r w:rsidR="003B2081">
        <w:rPr>
          <w:rFonts w:ascii="Times New Roman" w:hAnsi="Times New Roman" w:cs="Times New Roman"/>
          <w:sz w:val="24"/>
          <w:szCs w:val="24"/>
        </w:rPr>
        <w:t xml:space="preserve">international </w:t>
      </w:r>
      <w:r w:rsidR="00E44E3B" w:rsidRPr="00651074">
        <w:rPr>
          <w:rFonts w:ascii="Times New Roman" w:hAnsi="Times New Roman" w:cs="Times New Roman"/>
          <w:sz w:val="24"/>
          <w:szCs w:val="24"/>
        </w:rPr>
        <w:t>outlier or does it represent the vanguard of wider developments around teaching quality?</w:t>
      </w:r>
    </w:p>
    <w:p w14:paraId="1A8FF931" w14:textId="77777777" w:rsidR="009C003F" w:rsidRPr="00651074" w:rsidRDefault="009C003F" w:rsidP="00F14C98">
      <w:pPr>
        <w:spacing w:after="0" w:line="480" w:lineRule="auto"/>
        <w:rPr>
          <w:rFonts w:ascii="Times New Roman" w:hAnsi="Times New Roman" w:cs="Times New Roman"/>
          <w:sz w:val="24"/>
          <w:szCs w:val="24"/>
        </w:rPr>
      </w:pPr>
    </w:p>
    <w:p w14:paraId="1E317EDB" w14:textId="27761A17" w:rsidR="008B737A" w:rsidRDefault="00E44604" w:rsidP="00F14C98">
      <w:pPr>
        <w:spacing w:after="0" w:line="480" w:lineRule="auto"/>
        <w:rPr>
          <w:rFonts w:ascii="Times New Roman" w:hAnsi="Times New Roman" w:cs="Times New Roman"/>
          <w:sz w:val="24"/>
          <w:szCs w:val="24"/>
        </w:rPr>
      </w:pPr>
      <w:r>
        <w:rPr>
          <w:rFonts w:ascii="Times New Roman" w:hAnsi="Times New Roman" w:cs="Times New Roman"/>
          <w:sz w:val="24"/>
          <w:szCs w:val="24"/>
        </w:rPr>
        <w:t>Q</w:t>
      </w:r>
      <w:r w:rsidR="00077F0E">
        <w:rPr>
          <w:rFonts w:ascii="Times New Roman" w:hAnsi="Times New Roman" w:cs="Times New Roman"/>
          <w:sz w:val="24"/>
          <w:szCs w:val="24"/>
        </w:rPr>
        <w:t xml:space="preserve">uality assurance systems </w:t>
      </w:r>
      <w:r w:rsidR="00D779C4">
        <w:rPr>
          <w:rFonts w:ascii="Times New Roman" w:hAnsi="Times New Roman" w:cs="Times New Roman"/>
          <w:sz w:val="24"/>
          <w:szCs w:val="24"/>
        </w:rPr>
        <w:t xml:space="preserve">for </w:t>
      </w:r>
      <w:r w:rsidR="00077F0E">
        <w:rPr>
          <w:rFonts w:ascii="Times New Roman" w:hAnsi="Times New Roman" w:cs="Times New Roman"/>
          <w:sz w:val="24"/>
          <w:szCs w:val="24"/>
        </w:rPr>
        <w:t xml:space="preserve">teaching have </w:t>
      </w:r>
      <w:r>
        <w:rPr>
          <w:rFonts w:ascii="Times New Roman" w:hAnsi="Times New Roman" w:cs="Times New Roman"/>
          <w:sz w:val="24"/>
          <w:szCs w:val="24"/>
        </w:rPr>
        <w:t xml:space="preserve">undoubtedly </w:t>
      </w:r>
      <w:r w:rsidR="00077F0E">
        <w:rPr>
          <w:rFonts w:ascii="Times New Roman" w:hAnsi="Times New Roman" w:cs="Times New Roman"/>
          <w:sz w:val="24"/>
          <w:szCs w:val="24"/>
        </w:rPr>
        <w:t xml:space="preserve">become </w:t>
      </w:r>
      <w:r>
        <w:rPr>
          <w:rFonts w:ascii="Times New Roman" w:hAnsi="Times New Roman" w:cs="Times New Roman"/>
          <w:sz w:val="24"/>
          <w:szCs w:val="24"/>
        </w:rPr>
        <w:t>established</w:t>
      </w:r>
      <w:r w:rsidR="00077F0E">
        <w:rPr>
          <w:rFonts w:ascii="Times New Roman" w:hAnsi="Times New Roman" w:cs="Times New Roman"/>
          <w:sz w:val="24"/>
          <w:szCs w:val="24"/>
        </w:rPr>
        <w:t xml:space="preserve"> internationally, </w:t>
      </w:r>
      <w:r>
        <w:rPr>
          <w:rFonts w:ascii="Times New Roman" w:hAnsi="Times New Roman" w:cs="Times New Roman"/>
          <w:sz w:val="24"/>
          <w:szCs w:val="24"/>
        </w:rPr>
        <w:t xml:space="preserve">though </w:t>
      </w:r>
      <w:r w:rsidR="00077F0E">
        <w:rPr>
          <w:rFonts w:ascii="Times New Roman" w:hAnsi="Times New Roman" w:cs="Times New Roman"/>
          <w:sz w:val="24"/>
          <w:szCs w:val="24"/>
        </w:rPr>
        <w:t xml:space="preserve">much of the focus </w:t>
      </w:r>
      <w:r w:rsidR="00D779C4">
        <w:rPr>
          <w:rFonts w:ascii="Times New Roman" w:hAnsi="Times New Roman" w:cs="Times New Roman"/>
          <w:sz w:val="24"/>
          <w:szCs w:val="24"/>
        </w:rPr>
        <w:t xml:space="preserve">in HE </w:t>
      </w:r>
      <w:r w:rsidR="00077F0E">
        <w:rPr>
          <w:rFonts w:ascii="Times New Roman" w:hAnsi="Times New Roman" w:cs="Times New Roman"/>
          <w:sz w:val="24"/>
          <w:szCs w:val="24"/>
        </w:rPr>
        <w:t xml:space="preserve">has been on programmes of certification </w:t>
      </w:r>
      <w:r w:rsidR="00D779C4">
        <w:rPr>
          <w:rFonts w:ascii="Times New Roman" w:hAnsi="Times New Roman" w:cs="Times New Roman"/>
          <w:sz w:val="24"/>
          <w:szCs w:val="24"/>
        </w:rPr>
        <w:t xml:space="preserve">and/or </w:t>
      </w:r>
      <w:r w:rsidR="00DD7968">
        <w:rPr>
          <w:rFonts w:ascii="Times New Roman" w:hAnsi="Times New Roman" w:cs="Times New Roman"/>
          <w:sz w:val="24"/>
          <w:szCs w:val="24"/>
        </w:rPr>
        <w:t xml:space="preserve">prestige </w:t>
      </w:r>
      <w:r w:rsidR="00D779C4">
        <w:rPr>
          <w:rFonts w:ascii="Times New Roman" w:hAnsi="Times New Roman" w:cs="Times New Roman"/>
          <w:sz w:val="24"/>
          <w:szCs w:val="24"/>
        </w:rPr>
        <w:t xml:space="preserve">schemes that seek to valorise </w:t>
      </w:r>
      <w:r w:rsidR="00A61DFC">
        <w:rPr>
          <w:rFonts w:ascii="Times New Roman" w:hAnsi="Times New Roman" w:cs="Times New Roman"/>
          <w:sz w:val="24"/>
          <w:szCs w:val="24"/>
        </w:rPr>
        <w:t xml:space="preserve">differing levels of </w:t>
      </w:r>
      <w:r w:rsidR="00D779C4">
        <w:rPr>
          <w:rFonts w:ascii="Times New Roman" w:hAnsi="Times New Roman" w:cs="Times New Roman"/>
          <w:sz w:val="24"/>
          <w:szCs w:val="24"/>
        </w:rPr>
        <w:t>competence and/or expertise</w:t>
      </w:r>
      <w:r w:rsidR="00A61DFC">
        <w:rPr>
          <w:rFonts w:ascii="Times New Roman" w:hAnsi="Times New Roman" w:cs="Times New Roman"/>
          <w:sz w:val="24"/>
          <w:szCs w:val="24"/>
        </w:rPr>
        <w:t xml:space="preserve"> in the scholarship of teaching and learning</w:t>
      </w:r>
      <w:r w:rsidR="00DC177B">
        <w:rPr>
          <w:rFonts w:ascii="Times New Roman" w:hAnsi="Times New Roman" w:cs="Times New Roman"/>
          <w:sz w:val="24"/>
          <w:szCs w:val="24"/>
        </w:rPr>
        <w:t>; t</w:t>
      </w:r>
      <w:r w:rsidR="00A61DFC">
        <w:rPr>
          <w:rFonts w:ascii="Times New Roman" w:hAnsi="Times New Roman" w:cs="Times New Roman"/>
          <w:sz w:val="24"/>
          <w:szCs w:val="24"/>
        </w:rPr>
        <w:t xml:space="preserve">he </w:t>
      </w:r>
      <w:r w:rsidR="00DD7968">
        <w:rPr>
          <w:rFonts w:ascii="Times New Roman" w:hAnsi="Times New Roman" w:cs="Times New Roman"/>
          <w:sz w:val="24"/>
          <w:szCs w:val="24"/>
        </w:rPr>
        <w:t xml:space="preserve">UK </w:t>
      </w:r>
      <w:r w:rsidR="00A61DFC">
        <w:rPr>
          <w:rFonts w:ascii="Times New Roman" w:hAnsi="Times New Roman" w:cs="Times New Roman"/>
          <w:sz w:val="24"/>
          <w:szCs w:val="24"/>
        </w:rPr>
        <w:t>Higher Education Academy’s fellowship scheme is a case in point. But j</w:t>
      </w:r>
      <w:r w:rsidR="008B737A" w:rsidRPr="00651074">
        <w:rPr>
          <w:rFonts w:ascii="Times New Roman" w:hAnsi="Times New Roman" w:cs="Times New Roman"/>
          <w:sz w:val="24"/>
          <w:szCs w:val="24"/>
        </w:rPr>
        <w:t xml:space="preserve">ust as the GERM has focused </w:t>
      </w:r>
      <w:r w:rsidR="00A61DFC">
        <w:rPr>
          <w:rFonts w:ascii="Times New Roman" w:hAnsi="Times New Roman" w:cs="Times New Roman"/>
          <w:sz w:val="24"/>
          <w:szCs w:val="24"/>
        </w:rPr>
        <w:t>large</w:t>
      </w:r>
      <w:r w:rsidR="00A61DFC" w:rsidRPr="00651074">
        <w:rPr>
          <w:rFonts w:ascii="Times New Roman" w:hAnsi="Times New Roman" w:cs="Times New Roman"/>
          <w:sz w:val="24"/>
          <w:szCs w:val="24"/>
        </w:rPr>
        <w:t xml:space="preserve">ly </w:t>
      </w:r>
      <w:r w:rsidR="008B737A" w:rsidRPr="00651074">
        <w:rPr>
          <w:rFonts w:ascii="Times New Roman" w:hAnsi="Times New Roman" w:cs="Times New Roman"/>
          <w:sz w:val="24"/>
          <w:szCs w:val="24"/>
        </w:rPr>
        <w:t>on schools</w:t>
      </w:r>
      <w:r>
        <w:rPr>
          <w:rFonts w:ascii="Times New Roman" w:hAnsi="Times New Roman" w:cs="Times New Roman"/>
          <w:sz w:val="24"/>
          <w:szCs w:val="24"/>
        </w:rPr>
        <w:t xml:space="preserve"> rather than HE</w:t>
      </w:r>
      <w:r w:rsidR="008B737A" w:rsidRPr="00651074">
        <w:rPr>
          <w:rFonts w:ascii="Times New Roman" w:hAnsi="Times New Roman" w:cs="Times New Roman"/>
          <w:sz w:val="24"/>
          <w:szCs w:val="24"/>
        </w:rPr>
        <w:t>, so too have systems of teacher evaluation and attempts to measure the quality of teaching</w:t>
      </w:r>
      <w:r>
        <w:rPr>
          <w:rFonts w:ascii="Times New Roman" w:hAnsi="Times New Roman" w:cs="Times New Roman"/>
          <w:sz w:val="24"/>
          <w:szCs w:val="24"/>
        </w:rPr>
        <w:t xml:space="preserve"> and/or teacher effectiveness</w:t>
      </w:r>
      <w:r w:rsidR="008B737A" w:rsidRPr="00651074">
        <w:rPr>
          <w:rFonts w:ascii="Times New Roman" w:hAnsi="Times New Roman" w:cs="Times New Roman"/>
          <w:sz w:val="24"/>
          <w:szCs w:val="24"/>
        </w:rPr>
        <w:t xml:space="preserve">. </w:t>
      </w:r>
      <w:r w:rsidR="0079487B" w:rsidRPr="000C0691">
        <w:rPr>
          <w:rFonts w:ascii="Times New Roman" w:hAnsi="Times New Roman" w:cs="Times New Roman"/>
          <w:sz w:val="24"/>
          <w:szCs w:val="24"/>
        </w:rPr>
        <w:t>Three</w:t>
      </w:r>
      <w:r w:rsidR="00555097" w:rsidRPr="000C0691">
        <w:rPr>
          <w:rFonts w:ascii="Times New Roman" w:hAnsi="Times New Roman" w:cs="Times New Roman"/>
          <w:sz w:val="24"/>
          <w:szCs w:val="24"/>
        </w:rPr>
        <w:t xml:space="preserve"> large-scale projects that exemplify this are the international comparative study of McKinsey and Company (</w:t>
      </w:r>
      <w:r w:rsidR="0079487B" w:rsidRPr="000C0691">
        <w:rPr>
          <w:rFonts w:ascii="Times New Roman" w:hAnsi="Times New Roman" w:cs="Times New Roman"/>
          <w:sz w:val="24"/>
          <w:szCs w:val="24"/>
        </w:rPr>
        <w:t>2007),</w:t>
      </w:r>
      <w:r w:rsidR="00555097" w:rsidRPr="000C0691">
        <w:rPr>
          <w:rFonts w:ascii="Times New Roman" w:hAnsi="Times New Roman" w:cs="Times New Roman"/>
          <w:sz w:val="24"/>
          <w:szCs w:val="24"/>
        </w:rPr>
        <w:t xml:space="preserve"> the Measures of Effective Teaching (MET) project in the USA (MET Project 2013)</w:t>
      </w:r>
      <w:r w:rsidR="0079487B" w:rsidRPr="000C0691">
        <w:rPr>
          <w:rFonts w:ascii="Times New Roman" w:hAnsi="Times New Roman" w:cs="Times New Roman"/>
          <w:sz w:val="24"/>
          <w:szCs w:val="24"/>
        </w:rPr>
        <w:t xml:space="preserve"> and the Teaching and Learning International Survey (TALIS) (OECD 2014)</w:t>
      </w:r>
      <w:r w:rsidR="00555097" w:rsidRPr="000C0691">
        <w:rPr>
          <w:rFonts w:ascii="Times New Roman" w:hAnsi="Times New Roman" w:cs="Times New Roman"/>
          <w:sz w:val="24"/>
          <w:szCs w:val="24"/>
        </w:rPr>
        <w:t>.</w:t>
      </w:r>
      <w:r w:rsidR="003E39D7" w:rsidRPr="000C0691">
        <w:rPr>
          <w:rFonts w:ascii="Times New Roman" w:hAnsi="Times New Roman" w:cs="Times New Roman"/>
          <w:sz w:val="24"/>
          <w:szCs w:val="24"/>
        </w:rPr>
        <w:t xml:space="preserve"> When it comes to assessing teaching quality, most countries tend to rely on activities such as</w:t>
      </w:r>
      <w:r w:rsidR="00514891" w:rsidRPr="000C0691">
        <w:rPr>
          <w:rFonts w:ascii="Times New Roman" w:hAnsi="Times New Roman" w:cs="Times New Roman"/>
          <w:sz w:val="24"/>
          <w:szCs w:val="24"/>
        </w:rPr>
        <w:t xml:space="preserve"> </w:t>
      </w:r>
      <w:r w:rsidR="003E39D7" w:rsidRPr="000C0691">
        <w:rPr>
          <w:rFonts w:ascii="Times New Roman" w:hAnsi="Times New Roman" w:cs="Times New Roman"/>
          <w:sz w:val="24"/>
          <w:szCs w:val="24"/>
        </w:rPr>
        <w:t xml:space="preserve">licensing and certification </w:t>
      </w:r>
      <w:r w:rsidR="00A90FDC">
        <w:rPr>
          <w:rFonts w:ascii="Times New Roman" w:hAnsi="Times New Roman" w:cs="Times New Roman"/>
          <w:sz w:val="24"/>
          <w:szCs w:val="24"/>
        </w:rPr>
        <w:t>via</w:t>
      </w:r>
      <w:r w:rsidR="00A90FDC" w:rsidRPr="000C0691">
        <w:rPr>
          <w:rFonts w:ascii="Times New Roman" w:hAnsi="Times New Roman" w:cs="Times New Roman"/>
          <w:sz w:val="24"/>
          <w:szCs w:val="24"/>
        </w:rPr>
        <w:t xml:space="preserve"> </w:t>
      </w:r>
      <w:r w:rsidR="003E39D7" w:rsidRPr="000C0691">
        <w:rPr>
          <w:rFonts w:ascii="Times New Roman" w:hAnsi="Times New Roman" w:cs="Times New Roman"/>
          <w:sz w:val="24"/>
          <w:szCs w:val="24"/>
        </w:rPr>
        <w:t xml:space="preserve">initial teacher education/preparation </w:t>
      </w:r>
      <w:r w:rsidR="00514891" w:rsidRPr="000C0691">
        <w:rPr>
          <w:rFonts w:ascii="Times New Roman" w:hAnsi="Times New Roman" w:cs="Times New Roman"/>
          <w:sz w:val="24"/>
          <w:szCs w:val="24"/>
        </w:rPr>
        <w:t>programmes,</w:t>
      </w:r>
      <w:r w:rsidR="00D37466" w:rsidRPr="000C0691">
        <w:rPr>
          <w:rFonts w:ascii="Times New Roman" w:hAnsi="Times New Roman" w:cs="Times New Roman"/>
          <w:sz w:val="24"/>
          <w:szCs w:val="24"/>
        </w:rPr>
        <w:t xml:space="preserve"> </w:t>
      </w:r>
      <w:r w:rsidR="00514891" w:rsidRPr="000C0691">
        <w:rPr>
          <w:rFonts w:ascii="Times New Roman" w:hAnsi="Times New Roman" w:cs="Times New Roman"/>
          <w:sz w:val="24"/>
          <w:szCs w:val="24"/>
        </w:rPr>
        <w:t>observations of teaching,</w:t>
      </w:r>
      <w:r w:rsidR="00D37466" w:rsidRPr="000C0691">
        <w:rPr>
          <w:rFonts w:ascii="Times New Roman" w:hAnsi="Times New Roman" w:cs="Times New Roman"/>
          <w:sz w:val="24"/>
          <w:szCs w:val="24"/>
        </w:rPr>
        <w:t xml:space="preserve"> student </w:t>
      </w:r>
      <w:r w:rsidR="00514891" w:rsidRPr="000C0691">
        <w:rPr>
          <w:rFonts w:ascii="Times New Roman" w:hAnsi="Times New Roman" w:cs="Times New Roman"/>
          <w:sz w:val="24"/>
          <w:szCs w:val="24"/>
        </w:rPr>
        <w:t xml:space="preserve">attainment and </w:t>
      </w:r>
      <w:r w:rsidR="00D37466" w:rsidRPr="000C0691">
        <w:rPr>
          <w:rFonts w:ascii="Times New Roman" w:hAnsi="Times New Roman" w:cs="Times New Roman"/>
          <w:sz w:val="24"/>
          <w:szCs w:val="24"/>
        </w:rPr>
        <w:t xml:space="preserve">student evaluations.  </w:t>
      </w:r>
    </w:p>
    <w:p w14:paraId="6D3E6508" w14:textId="77777777" w:rsidR="00A90FDC" w:rsidRPr="00651074" w:rsidRDefault="00A90FDC" w:rsidP="00F14C98">
      <w:pPr>
        <w:spacing w:after="0" w:line="480" w:lineRule="auto"/>
        <w:rPr>
          <w:rFonts w:ascii="Times New Roman" w:hAnsi="Times New Roman" w:cs="Times New Roman"/>
          <w:sz w:val="24"/>
          <w:szCs w:val="24"/>
        </w:rPr>
      </w:pPr>
    </w:p>
    <w:p w14:paraId="27720226" w14:textId="269C76A2" w:rsidR="006814E7" w:rsidRPr="000C0691" w:rsidRDefault="00B26E27" w:rsidP="006814E7">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What the GERM and c</w:t>
      </w:r>
      <w:r w:rsidR="00EA5A6B" w:rsidRPr="000C0691">
        <w:rPr>
          <w:rFonts w:ascii="Times New Roman" w:hAnsi="Times New Roman" w:cs="Times New Roman"/>
          <w:sz w:val="24"/>
          <w:szCs w:val="24"/>
        </w:rPr>
        <w:t xml:space="preserve">urrent </w:t>
      </w:r>
      <w:r w:rsidRPr="000C0691">
        <w:rPr>
          <w:rFonts w:ascii="Times New Roman" w:hAnsi="Times New Roman" w:cs="Times New Roman"/>
          <w:sz w:val="24"/>
          <w:szCs w:val="24"/>
        </w:rPr>
        <w:t xml:space="preserve">UK </w:t>
      </w:r>
      <w:r w:rsidR="00EA5A6B" w:rsidRPr="000C0691">
        <w:rPr>
          <w:rFonts w:ascii="Times New Roman" w:hAnsi="Times New Roman" w:cs="Times New Roman"/>
          <w:sz w:val="24"/>
          <w:szCs w:val="24"/>
        </w:rPr>
        <w:t xml:space="preserve">government policy </w:t>
      </w:r>
      <w:r w:rsidRPr="000C0691">
        <w:rPr>
          <w:rFonts w:ascii="Times New Roman" w:hAnsi="Times New Roman" w:cs="Times New Roman"/>
          <w:sz w:val="24"/>
          <w:szCs w:val="24"/>
        </w:rPr>
        <w:t xml:space="preserve">on HE have in common is the way in which they </w:t>
      </w:r>
      <w:r w:rsidR="006814E7" w:rsidRPr="000C0691">
        <w:rPr>
          <w:rFonts w:ascii="Times New Roman" w:hAnsi="Times New Roman" w:cs="Times New Roman"/>
          <w:sz w:val="24"/>
          <w:szCs w:val="24"/>
        </w:rPr>
        <w:t xml:space="preserve">are both underpinned by </w:t>
      </w:r>
      <w:r w:rsidR="00EA5A6B" w:rsidRPr="000C0691">
        <w:rPr>
          <w:rFonts w:ascii="Times New Roman" w:hAnsi="Times New Roman" w:cs="Times New Roman"/>
          <w:sz w:val="24"/>
          <w:szCs w:val="24"/>
        </w:rPr>
        <w:t xml:space="preserve">a </w:t>
      </w:r>
      <w:r w:rsidR="00BC139C" w:rsidRPr="000C0691">
        <w:rPr>
          <w:rFonts w:ascii="Times New Roman" w:hAnsi="Times New Roman" w:cs="Times New Roman"/>
          <w:sz w:val="24"/>
          <w:szCs w:val="24"/>
        </w:rPr>
        <w:t xml:space="preserve">neoliberal, </w:t>
      </w:r>
      <w:r w:rsidR="00EA5A6B" w:rsidRPr="000C0691">
        <w:rPr>
          <w:rFonts w:ascii="Times New Roman" w:hAnsi="Times New Roman" w:cs="Times New Roman"/>
          <w:sz w:val="24"/>
          <w:szCs w:val="24"/>
        </w:rPr>
        <w:t xml:space="preserve">market-driven </w:t>
      </w:r>
      <w:r w:rsidR="00B05572" w:rsidRPr="000C0691">
        <w:rPr>
          <w:rFonts w:ascii="Times New Roman" w:hAnsi="Times New Roman" w:cs="Times New Roman"/>
          <w:sz w:val="24"/>
          <w:szCs w:val="24"/>
        </w:rPr>
        <w:t>ideolog</w:t>
      </w:r>
      <w:r w:rsidR="00EA5A6B" w:rsidRPr="000C0691">
        <w:rPr>
          <w:rFonts w:ascii="Times New Roman" w:hAnsi="Times New Roman" w:cs="Times New Roman"/>
          <w:sz w:val="24"/>
          <w:szCs w:val="24"/>
        </w:rPr>
        <w:t>y of competition</w:t>
      </w:r>
      <w:r w:rsidRPr="000C0691">
        <w:rPr>
          <w:rFonts w:ascii="Times New Roman" w:hAnsi="Times New Roman" w:cs="Times New Roman"/>
          <w:sz w:val="24"/>
          <w:szCs w:val="24"/>
        </w:rPr>
        <w:t xml:space="preserve">. </w:t>
      </w:r>
      <w:r w:rsidR="006425A9" w:rsidRPr="000C0691">
        <w:rPr>
          <w:rFonts w:ascii="Times New Roman" w:hAnsi="Times New Roman" w:cs="Times New Roman"/>
          <w:sz w:val="24"/>
          <w:szCs w:val="24"/>
        </w:rPr>
        <w:t>Promot</w:t>
      </w:r>
      <w:r w:rsidR="006814E7" w:rsidRPr="000C0691">
        <w:rPr>
          <w:rFonts w:ascii="Times New Roman" w:hAnsi="Times New Roman" w:cs="Times New Roman"/>
          <w:sz w:val="24"/>
          <w:szCs w:val="24"/>
        </w:rPr>
        <w:t>ing</w:t>
      </w:r>
      <w:r w:rsidR="00502B5F" w:rsidRPr="000C0691">
        <w:rPr>
          <w:rFonts w:ascii="Times New Roman" w:hAnsi="Times New Roman" w:cs="Times New Roman"/>
          <w:sz w:val="24"/>
          <w:szCs w:val="24"/>
        </w:rPr>
        <w:t xml:space="preserve"> a climate of o</w:t>
      </w:r>
      <w:r w:rsidRPr="000C0691">
        <w:rPr>
          <w:rFonts w:ascii="Times New Roman" w:hAnsi="Times New Roman" w:cs="Times New Roman"/>
          <w:sz w:val="24"/>
          <w:szCs w:val="24"/>
        </w:rPr>
        <w:t xml:space="preserve">vert competition </w:t>
      </w:r>
      <w:r w:rsidR="00502B5F" w:rsidRPr="000C0691">
        <w:rPr>
          <w:rFonts w:ascii="Times New Roman" w:hAnsi="Times New Roman" w:cs="Times New Roman"/>
          <w:sz w:val="24"/>
          <w:szCs w:val="24"/>
        </w:rPr>
        <w:t>in which</w:t>
      </w:r>
      <w:r w:rsidRPr="000C0691">
        <w:rPr>
          <w:rFonts w:ascii="Times New Roman" w:hAnsi="Times New Roman" w:cs="Times New Roman"/>
          <w:sz w:val="24"/>
          <w:szCs w:val="24"/>
        </w:rPr>
        <w:t xml:space="preserve"> educational institutions and their students</w:t>
      </w:r>
      <w:r w:rsidR="00EA5A6B" w:rsidRPr="000C0691">
        <w:rPr>
          <w:rFonts w:ascii="Times New Roman" w:hAnsi="Times New Roman" w:cs="Times New Roman"/>
          <w:sz w:val="24"/>
          <w:szCs w:val="24"/>
        </w:rPr>
        <w:t xml:space="preserve"> </w:t>
      </w:r>
      <w:r w:rsidR="00502B5F" w:rsidRPr="000C0691">
        <w:rPr>
          <w:rFonts w:ascii="Times New Roman" w:hAnsi="Times New Roman" w:cs="Times New Roman"/>
          <w:sz w:val="24"/>
          <w:szCs w:val="24"/>
        </w:rPr>
        <w:t xml:space="preserve">are compelled to compete with one another </w:t>
      </w:r>
      <w:r w:rsidR="006814E7" w:rsidRPr="000C0691">
        <w:rPr>
          <w:rFonts w:ascii="Times New Roman" w:hAnsi="Times New Roman" w:cs="Times New Roman"/>
          <w:sz w:val="24"/>
          <w:szCs w:val="24"/>
        </w:rPr>
        <w:t>has resulted in increasing</w:t>
      </w:r>
      <w:r w:rsidR="00502B5F" w:rsidRPr="000C0691">
        <w:rPr>
          <w:rFonts w:ascii="Times New Roman" w:hAnsi="Times New Roman" w:cs="Times New Roman"/>
          <w:sz w:val="24"/>
          <w:szCs w:val="24"/>
        </w:rPr>
        <w:t xml:space="preserve"> pressure on both students and their teachers to perform in an ongoing race for ‘excellence’</w:t>
      </w:r>
      <w:r w:rsidR="009C003F" w:rsidRPr="000C0691">
        <w:rPr>
          <w:rFonts w:ascii="Times New Roman" w:hAnsi="Times New Roman" w:cs="Times New Roman"/>
          <w:sz w:val="24"/>
          <w:szCs w:val="24"/>
        </w:rPr>
        <w:t>, where inevitably there are winners and losers</w:t>
      </w:r>
      <w:r w:rsidR="00502B5F" w:rsidRPr="000C0691">
        <w:rPr>
          <w:rFonts w:ascii="Times New Roman" w:hAnsi="Times New Roman" w:cs="Times New Roman"/>
          <w:sz w:val="24"/>
          <w:szCs w:val="24"/>
        </w:rPr>
        <w:t xml:space="preserve">. As </w:t>
      </w:r>
      <w:r w:rsidR="006D11B9" w:rsidRPr="006D11B9">
        <w:rPr>
          <w:rFonts w:ascii="Times New Roman" w:hAnsi="Times New Roman" w:cs="Times New Roman"/>
          <w:sz w:val="24"/>
          <w:szCs w:val="24"/>
        </w:rPr>
        <w:t xml:space="preserve">Wood (2017, 47) </w:t>
      </w:r>
      <w:r w:rsidR="00502B5F" w:rsidRPr="000C0691">
        <w:rPr>
          <w:rFonts w:ascii="Times New Roman" w:hAnsi="Times New Roman" w:cs="Times New Roman"/>
          <w:sz w:val="24"/>
          <w:szCs w:val="24"/>
        </w:rPr>
        <w:t xml:space="preserve">argues, ‘if excellence is not claimed then a project or programme must be falling short in some way.’ This Darwinian-like philosophy </w:t>
      </w:r>
      <w:r w:rsidR="00E44E3B" w:rsidRPr="000C0691">
        <w:rPr>
          <w:rFonts w:ascii="Times New Roman" w:hAnsi="Times New Roman" w:cs="Times New Roman"/>
          <w:sz w:val="24"/>
          <w:szCs w:val="24"/>
        </w:rPr>
        <w:t xml:space="preserve">of </w:t>
      </w:r>
      <w:r w:rsidR="00A400C1" w:rsidRPr="000C0691">
        <w:rPr>
          <w:rFonts w:ascii="Times New Roman" w:hAnsi="Times New Roman" w:cs="Times New Roman"/>
          <w:sz w:val="24"/>
          <w:szCs w:val="24"/>
        </w:rPr>
        <w:t xml:space="preserve">the </w:t>
      </w:r>
      <w:r w:rsidR="00E44E3B" w:rsidRPr="000C0691">
        <w:rPr>
          <w:rFonts w:ascii="Times New Roman" w:hAnsi="Times New Roman" w:cs="Times New Roman"/>
          <w:sz w:val="24"/>
          <w:szCs w:val="24"/>
        </w:rPr>
        <w:t xml:space="preserve">survival of the fittest </w:t>
      </w:r>
      <w:r w:rsidR="006814E7" w:rsidRPr="000C0691">
        <w:rPr>
          <w:rFonts w:ascii="Times New Roman" w:hAnsi="Times New Roman" w:cs="Times New Roman"/>
          <w:sz w:val="24"/>
          <w:szCs w:val="24"/>
        </w:rPr>
        <w:t xml:space="preserve">is </w:t>
      </w:r>
      <w:r w:rsidR="0054023E" w:rsidRPr="000C0691">
        <w:rPr>
          <w:rFonts w:ascii="Times New Roman" w:hAnsi="Times New Roman" w:cs="Times New Roman"/>
          <w:sz w:val="24"/>
          <w:szCs w:val="24"/>
        </w:rPr>
        <w:t xml:space="preserve">starkly </w:t>
      </w:r>
      <w:r w:rsidR="006814E7" w:rsidRPr="000C0691">
        <w:rPr>
          <w:rFonts w:ascii="Times New Roman" w:hAnsi="Times New Roman" w:cs="Times New Roman"/>
          <w:sz w:val="24"/>
          <w:szCs w:val="24"/>
        </w:rPr>
        <w:t>embodied in the TEF’s ranking</w:t>
      </w:r>
      <w:r w:rsidR="0054023E" w:rsidRPr="000C0691">
        <w:rPr>
          <w:rFonts w:ascii="Times New Roman" w:hAnsi="Times New Roman" w:cs="Times New Roman"/>
          <w:sz w:val="24"/>
          <w:szCs w:val="24"/>
        </w:rPr>
        <w:t>s</w:t>
      </w:r>
      <w:r w:rsidR="006814E7" w:rsidRPr="000C0691">
        <w:rPr>
          <w:rFonts w:ascii="Times New Roman" w:hAnsi="Times New Roman" w:cs="Times New Roman"/>
          <w:sz w:val="24"/>
          <w:szCs w:val="24"/>
        </w:rPr>
        <w:t xml:space="preserve">, which </w:t>
      </w:r>
      <w:r w:rsidR="0054023E" w:rsidRPr="000C0691">
        <w:rPr>
          <w:rFonts w:ascii="Times New Roman" w:hAnsi="Times New Roman" w:cs="Times New Roman"/>
          <w:sz w:val="24"/>
          <w:szCs w:val="24"/>
        </w:rPr>
        <w:t>are</w:t>
      </w:r>
      <w:r w:rsidR="006814E7" w:rsidRPr="000C0691">
        <w:rPr>
          <w:rFonts w:ascii="Times New Roman" w:hAnsi="Times New Roman" w:cs="Times New Roman"/>
          <w:sz w:val="24"/>
          <w:szCs w:val="24"/>
        </w:rPr>
        <w:t xml:space="preserve"> based on a medal system </w:t>
      </w:r>
      <w:r w:rsidR="0054023E" w:rsidRPr="000C0691">
        <w:rPr>
          <w:rFonts w:ascii="Times New Roman" w:hAnsi="Times New Roman" w:cs="Times New Roman"/>
          <w:sz w:val="24"/>
          <w:szCs w:val="24"/>
        </w:rPr>
        <w:t>of</w:t>
      </w:r>
      <w:r w:rsidR="006814E7" w:rsidRPr="000C0691">
        <w:rPr>
          <w:rFonts w:ascii="Times New Roman" w:hAnsi="Times New Roman" w:cs="Times New Roman"/>
          <w:sz w:val="24"/>
          <w:szCs w:val="24"/>
        </w:rPr>
        <w:t xml:space="preserve"> gold, silver and bronze. </w:t>
      </w:r>
      <w:r w:rsidR="0054023E" w:rsidRPr="000C0691">
        <w:rPr>
          <w:rFonts w:ascii="Times New Roman" w:hAnsi="Times New Roman" w:cs="Times New Roman"/>
          <w:sz w:val="24"/>
          <w:szCs w:val="24"/>
        </w:rPr>
        <w:t xml:space="preserve">That its assessment rankings should be </w:t>
      </w:r>
      <w:r w:rsidR="006814E7" w:rsidRPr="000C0691">
        <w:rPr>
          <w:rFonts w:ascii="Times New Roman" w:hAnsi="Times New Roman" w:cs="Times New Roman"/>
          <w:sz w:val="24"/>
          <w:szCs w:val="24"/>
        </w:rPr>
        <w:t xml:space="preserve">associated with elite </w:t>
      </w:r>
      <w:r w:rsidR="003B2081">
        <w:rPr>
          <w:rFonts w:ascii="Times New Roman" w:hAnsi="Times New Roman" w:cs="Times New Roman"/>
          <w:sz w:val="24"/>
          <w:szCs w:val="24"/>
        </w:rPr>
        <w:t xml:space="preserve">competitive </w:t>
      </w:r>
      <w:r w:rsidR="006814E7" w:rsidRPr="000C0691">
        <w:rPr>
          <w:rFonts w:ascii="Times New Roman" w:hAnsi="Times New Roman" w:cs="Times New Roman"/>
          <w:sz w:val="24"/>
          <w:szCs w:val="24"/>
        </w:rPr>
        <w:t xml:space="preserve">sporting events such as the Olympics is no coincidence but </w:t>
      </w:r>
      <w:r w:rsidR="00C3797C" w:rsidRPr="000C0691">
        <w:rPr>
          <w:rFonts w:ascii="Times New Roman" w:hAnsi="Times New Roman" w:cs="Times New Roman"/>
          <w:sz w:val="24"/>
          <w:szCs w:val="24"/>
        </w:rPr>
        <w:t xml:space="preserve">indicative of neoliberal </w:t>
      </w:r>
      <w:r w:rsidR="00603517" w:rsidRPr="000C0691">
        <w:rPr>
          <w:rFonts w:ascii="Times New Roman" w:hAnsi="Times New Roman" w:cs="Times New Roman"/>
          <w:sz w:val="24"/>
          <w:szCs w:val="24"/>
        </w:rPr>
        <w:t xml:space="preserve">policy making that </w:t>
      </w:r>
      <w:r w:rsidR="00F5325A" w:rsidRPr="000C0691">
        <w:rPr>
          <w:rFonts w:ascii="Times New Roman" w:hAnsi="Times New Roman" w:cs="Times New Roman"/>
          <w:sz w:val="24"/>
          <w:szCs w:val="24"/>
        </w:rPr>
        <w:t>valori</w:t>
      </w:r>
      <w:r w:rsidR="00E7701B" w:rsidRPr="000C0691">
        <w:rPr>
          <w:rFonts w:ascii="Times New Roman" w:hAnsi="Times New Roman" w:cs="Times New Roman"/>
          <w:sz w:val="24"/>
          <w:szCs w:val="24"/>
        </w:rPr>
        <w:t xml:space="preserve">ses </w:t>
      </w:r>
      <w:r w:rsidR="00603517" w:rsidRPr="000C0691">
        <w:rPr>
          <w:rFonts w:ascii="Times New Roman" w:hAnsi="Times New Roman" w:cs="Times New Roman"/>
          <w:sz w:val="24"/>
          <w:szCs w:val="24"/>
        </w:rPr>
        <w:t xml:space="preserve">competition as the </w:t>
      </w:r>
      <w:r w:rsidR="00F5325A" w:rsidRPr="000C0691">
        <w:rPr>
          <w:rFonts w:ascii="Times New Roman" w:hAnsi="Times New Roman" w:cs="Times New Roman"/>
          <w:sz w:val="24"/>
          <w:szCs w:val="24"/>
        </w:rPr>
        <w:t xml:space="preserve">fundamental </w:t>
      </w:r>
      <w:r w:rsidR="00603517" w:rsidRPr="000C0691">
        <w:rPr>
          <w:rFonts w:ascii="Times New Roman" w:hAnsi="Times New Roman" w:cs="Times New Roman"/>
          <w:sz w:val="24"/>
          <w:szCs w:val="24"/>
        </w:rPr>
        <w:t xml:space="preserve">driver for </w:t>
      </w:r>
      <w:r w:rsidR="00726312" w:rsidRPr="000C0691">
        <w:rPr>
          <w:rFonts w:ascii="Times New Roman" w:hAnsi="Times New Roman" w:cs="Times New Roman"/>
          <w:sz w:val="24"/>
          <w:szCs w:val="24"/>
        </w:rPr>
        <w:t>organisational improvement</w:t>
      </w:r>
      <w:r w:rsidR="00EC030C" w:rsidRPr="000C0691">
        <w:rPr>
          <w:rFonts w:ascii="Times New Roman" w:hAnsi="Times New Roman" w:cs="Times New Roman"/>
          <w:sz w:val="24"/>
          <w:szCs w:val="24"/>
        </w:rPr>
        <w:t xml:space="preserve"> (BIS 2015, 2016)</w:t>
      </w:r>
      <w:r w:rsidR="00965FD3" w:rsidRPr="000C0691">
        <w:rPr>
          <w:rFonts w:ascii="Times New Roman" w:hAnsi="Times New Roman" w:cs="Times New Roman"/>
          <w:sz w:val="24"/>
          <w:szCs w:val="24"/>
        </w:rPr>
        <w:t>.</w:t>
      </w:r>
      <w:r w:rsidR="00603517" w:rsidRPr="000C0691">
        <w:rPr>
          <w:rFonts w:ascii="Times New Roman" w:hAnsi="Times New Roman" w:cs="Times New Roman"/>
          <w:sz w:val="24"/>
          <w:szCs w:val="24"/>
        </w:rPr>
        <w:t xml:space="preserve"> </w:t>
      </w:r>
      <w:r w:rsidR="00F5325A" w:rsidRPr="000C0691">
        <w:rPr>
          <w:rFonts w:ascii="Times New Roman" w:hAnsi="Times New Roman" w:cs="Times New Roman"/>
          <w:sz w:val="24"/>
          <w:szCs w:val="24"/>
        </w:rPr>
        <w:t xml:space="preserve">Such policy making engenders a market in which competition </w:t>
      </w:r>
      <w:r w:rsidR="00603517" w:rsidRPr="000C0691">
        <w:rPr>
          <w:rFonts w:ascii="Times New Roman" w:hAnsi="Times New Roman" w:cs="Times New Roman"/>
          <w:sz w:val="24"/>
          <w:szCs w:val="24"/>
        </w:rPr>
        <w:t xml:space="preserve">between </w:t>
      </w:r>
      <w:r w:rsidR="00C3797C" w:rsidRPr="000C0691">
        <w:rPr>
          <w:rFonts w:ascii="Times New Roman" w:hAnsi="Times New Roman" w:cs="Times New Roman"/>
          <w:sz w:val="24"/>
          <w:szCs w:val="24"/>
        </w:rPr>
        <w:t xml:space="preserve">HE providers </w:t>
      </w:r>
      <w:r w:rsidR="00F5325A" w:rsidRPr="000C0691">
        <w:rPr>
          <w:rFonts w:ascii="Times New Roman" w:hAnsi="Times New Roman" w:cs="Times New Roman"/>
          <w:sz w:val="24"/>
          <w:szCs w:val="24"/>
        </w:rPr>
        <w:t xml:space="preserve">is not only encouraged but actively rewarded through a hierarchical medal system </w:t>
      </w:r>
      <w:r w:rsidR="00EC030C" w:rsidRPr="000C0691">
        <w:rPr>
          <w:rFonts w:ascii="Times New Roman" w:hAnsi="Times New Roman" w:cs="Times New Roman"/>
          <w:sz w:val="24"/>
          <w:szCs w:val="24"/>
        </w:rPr>
        <w:t>that</w:t>
      </w:r>
      <w:r w:rsidR="00F5325A" w:rsidRPr="000C0691">
        <w:rPr>
          <w:rFonts w:ascii="Times New Roman" w:hAnsi="Times New Roman" w:cs="Times New Roman"/>
          <w:sz w:val="24"/>
          <w:szCs w:val="24"/>
        </w:rPr>
        <w:t xml:space="preserve"> </w:t>
      </w:r>
      <w:r w:rsidR="00A400C1" w:rsidRPr="000C0691">
        <w:rPr>
          <w:rFonts w:ascii="Times New Roman" w:hAnsi="Times New Roman" w:cs="Times New Roman"/>
          <w:sz w:val="24"/>
          <w:szCs w:val="24"/>
        </w:rPr>
        <w:t>categorises institutional performance.</w:t>
      </w:r>
    </w:p>
    <w:p w14:paraId="5863B095" w14:textId="77777777" w:rsidR="006814E7" w:rsidRPr="000C0691" w:rsidRDefault="006814E7" w:rsidP="00502B5F">
      <w:pPr>
        <w:spacing w:after="0" w:line="480" w:lineRule="auto"/>
        <w:rPr>
          <w:rFonts w:ascii="Times New Roman" w:hAnsi="Times New Roman" w:cs="Times New Roman"/>
          <w:sz w:val="24"/>
          <w:szCs w:val="24"/>
        </w:rPr>
      </w:pPr>
    </w:p>
    <w:p w14:paraId="52E6BE47" w14:textId="1DC0FF2A" w:rsidR="00502B5F" w:rsidRPr="000C0691" w:rsidRDefault="00E44E3B" w:rsidP="00502B5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In the 2016 White Paper ‘</w:t>
      </w:r>
      <w:r w:rsidRPr="00651074">
        <w:rPr>
          <w:rFonts w:ascii="Times New Roman" w:hAnsi="Times New Roman" w:cs="Times New Roman"/>
          <w:i/>
          <w:iCs/>
          <w:sz w:val="24"/>
          <w:szCs w:val="24"/>
        </w:rPr>
        <w:t>Success as a knowledge economy: teaching excellence, social mobility and student choice’</w:t>
      </w:r>
      <w:r w:rsidRPr="000C0691">
        <w:rPr>
          <w:rFonts w:ascii="Times New Roman" w:hAnsi="Times New Roman" w:cs="Times New Roman"/>
          <w:sz w:val="24"/>
          <w:szCs w:val="24"/>
        </w:rPr>
        <w:t xml:space="preserve"> that set out the government’s proposals for reform, one of the original aims of the TEF was ‘to provide assurance for students and establish a level playing field’ (BIS 2016, 8). While the emphasis on establishing ‘a level playing field’ is no longer articulated as a current government priority of the TEF (see, for example, current guidance on th</w:t>
      </w:r>
      <w:r w:rsidR="0079487B" w:rsidRPr="000C0691">
        <w:rPr>
          <w:rFonts w:ascii="Times New Roman" w:hAnsi="Times New Roman" w:cs="Times New Roman"/>
          <w:sz w:val="24"/>
          <w:szCs w:val="24"/>
        </w:rPr>
        <w:t>e Office for Students website),</w:t>
      </w:r>
      <w:r w:rsidRPr="000C0691">
        <w:rPr>
          <w:rFonts w:ascii="Times New Roman" w:hAnsi="Times New Roman" w:cs="Times New Roman"/>
          <w:sz w:val="24"/>
          <w:szCs w:val="24"/>
        </w:rPr>
        <w:t xml:space="preserve"> the contention still remains that</w:t>
      </w:r>
      <w:r w:rsidR="00727EAD" w:rsidRPr="000C0691">
        <w:rPr>
          <w:rFonts w:ascii="Times New Roman" w:hAnsi="Times New Roman" w:cs="Times New Roman"/>
          <w:sz w:val="24"/>
          <w:szCs w:val="24"/>
        </w:rPr>
        <w:t xml:space="preserve"> </w:t>
      </w:r>
      <w:r w:rsidR="00F95199" w:rsidRPr="000C0691">
        <w:rPr>
          <w:rFonts w:ascii="Times New Roman" w:hAnsi="Times New Roman" w:cs="Times New Roman"/>
          <w:sz w:val="24"/>
          <w:szCs w:val="24"/>
        </w:rPr>
        <w:t xml:space="preserve"> the</w:t>
      </w:r>
      <w:r w:rsidR="00AC46B6" w:rsidRPr="000C0691">
        <w:rPr>
          <w:rFonts w:ascii="Times New Roman" w:hAnsi="Times New Roman" w:cs="Times New Roman"/>
          <w:sz w:val="24"/>
          <w:szCs w:val="24"/>
        </w:rPr>
        <w:t xml:space="preserve"> core</w:t>
      </w:r>
      <w:r w:rsidR="00F95199" w:rsidRPr="000C0691">
        <w:rPr>
          <w:rFonts w:ascii="Times New Roman" w:hAnsi="Times New Roman" w:cs="Times New Roman"/>
          <w:sz w:val="24"/>
          <w:szCs w:val="24"/>
        </w:rPr>
        <w:t xml:space="preserve"> metrics </w:t>
      </w:r>
      <w:r w:rsidR="00AC46B6" w:rsidRPr="000C0691">
        <w:rPr>
          <w:rFonts w:ascii="Times New Roman" w:hAnsi="Times New Roman" w:cs="Times New Roman"/>
          <w:sz w:val="24"/>
          <w:szCs w:val="24"/>
        </w:rPr>
        <w:t xml:space="preserve">of the TEF </w:t>
      </w:r>
      <w:r w:rsidR="007C103A" w:rsidRPr="000C0691">
        <w:rPr>
          <w:rFonts w:ascii="Times New Roman" w:hAnsi="Times New Roman" w:cs="Times New Roman"/>
          <w:sz w:val="24"/>
          <w:szCs w:val="24"/>
        </w:rPr>
        <w:t>have been shown to</w:t>
      </w:r>
      <w:r w:rsidR="008D02A8" w:rsidRPr="000C0691">
        <w:rPr>
          <w:rFonts w:ascii="Times New Roman" w:hAnsi="Times New Roman" w:cs="Times New Roman"/>
          <w:sz w:val="24"/>
          <w:szCs w:val="24"/>
        </w:rPr>
        <w:t xml:space="preserve"> favour</w:t>
      </w:r>
      <w:r w:rsidR="00F95199" w:rsidRPr="000C0691">
        <w:rPr>
          <w:rFonts w:ascii="Times New Roman" w:hAnsi="Times New Roman" w:cs="Times New Roman"/>
          <w:sz w:val="24"/>
          <w:szCs w:val="24"/>
        </w:rPr>
        <w:t xml:space="preserve"> those HE providers that already occupy a privileged position in terms of the socio-economic status of their student populations and their own standing in </w:t>
      </w:r>
      <w:r w:rsidR="005F56E2">
        <w:rPr>
          <w:rFonts w:ascii="Times New Roman" w:hAnsi="Times New Roman" w:cs="Times New Roman"/>
          <w:sz w:val="24"/>
          <w:szCs w:val="24"/>
        </w:rPr>
        <w:t>(</w:t>
      </w:r>
      <w:r w:rsidR="00F95199" w:rsidRPr="000C0691">
        <w:rPr>
          <w:rFonts w:ascii="Times New Roman" w:hAnsi="Times New Roman" w:cs="Times New Roman"/>
          <w:sz w:val="24"/>
          <w:szCs w:val="24"/>
        </w:rPr>
        <w:t>inter</w:t>
      </w:r>
      <w:r w:rsidR="005F56E2">
        <w:rPr>
          <w:rFonts w:ascii="Times New Roman" w:hAnsi="Times New Roman" w:cs="Times New Roman"/>
          <w:sz w:val="24"/>
          <w:szCs w:val="24"/>
        </w:rPr>
        <w:t>)</w:t>
      </w:r>
      <w:r w:rsidR="00F95199" w:rsidRPr="000C0691">
        <w:rPr>
          <w:rFonts w:ascii="Times New Roman" w:hAnsi="Times New Roman" w:cs="Times New Roman"/>
          <w:sz w:val="24"/>
          <w:szCs w:val="24"/>
        </w:rPr>
        <w:t>national league tables</w:t>
      </w:r>
      <w:r w:rsidR="00727EAD" w:rsidRPr="000C0691">
        <w:rPr>
          <w:rFonts w:ascii="Times New Roman" w:hAnsi="Times New Roman" w:cs="Times New Roman"/>
          <w:sz w:val="24"/>
          <w:szCs w:val="24"/>
        </w:rPr>
        <w:t>, particularly in relation to the data from the Destinations of Leavers from Higher Education survey (DLHE)</w:t>
      </w:r>
      <w:r w:rsidR="00F95199" w:rsidRPr="000C0691">
        <w:rPr>
          <w:rFonts w:ascii="Times New Roman" w:hAnsi="Times New Roman" w:cs="Times New Roman"/>
          <w:sz w:val="24"/>
          <w:szCs w:val="24"/>
        </w:rPr>
        <w:t xml:space="preserve">. </w:t>
      </w:r>
      <w:r w:rsidR="006814E7" w:rsidRPr="000C0691">
        <w:rPr>
          <w:rFonts w:ascii="Times New Roman" w:hAnsi="Times New Roman" w:cs="Times New Roman"/>
          <w:sz w:val="24"/>
          <w:szCs w:val="24"/>
        </w:rPr>
        <w:t xml:space="preserve">By introducing a sorting scale based on the </w:t>
      </w:r>
      <w:r w:rsidR="006814E7" w:rsidRPr="000C0691">
        <w:rPr>
          <w:rFonts w:ascii="Times New Roman" w:hAnsi="Times New Roman" w:cs="Times New Roman"/>
          <w:sz w:val="24"/>
          <w:szCs w:val="24"/>
        </w:rPr>
        <w:lastRenderedPageBreak/>
        <w:t xml:space="preserve">allocation of a tiered system of medals, the government claims that this will </w:t>
      </w:r>
      <w:r w:rsidR="00AC46B6" w:rsidRPr="000C0691">
        <w:rPr>
          <w:rFonts w:ascii="Times New Roman" w:hAnsi="Times New Roman" w:cs="Times New Roman"/>
          <w:sz w:val="24"/>
          <w:szCs w:val="24"/>
        </w:rPr>
        <w:t>produce</w:t>
      </w:r>
      <w:r w:rsidR="006814E7" w:rsidRPr="000C0691">
        <w:rPr>
          <w:rFonts w:ascii="Times New Roman" w:hAnsi="Times New Roman" w:cs="Times New Roman"/>
          <w:sz w:val="24"/>
          <w:szCs w:val="24"/>
        </w:rPr>
        <w:t xml:space="preserve"> a ‘comprehensive register’. </w:t>
      </w:r>
      <w:r w:rsidR="007C103A" w:rsidRPr="000C0691">
        <w:rPr>
          <w:rFonts w:ascii="Times New Roman" w:hAnsi="Times New Roman" w:cs="Times New Roman"/>
          <w:sz w:val="24"/>
          <w:szCs w:val="24"/>
        </w:rPr>
        <w:t>Yet t</w:t>
      </w:r>
      <w:r w:rsidR="008D02A8" w:rsidRPr="000C0691">
        <w:rPr>
          <w:rFonts w:ascii="Times New Roman" w:hAnsi="Times New Roman" w:cs="Times New Roman"/>
          <w:sz w:val="24"/>
          <w:szCs w:val="24"/>
        </w:rPr>
        <w:t xml:space="preserve">here is evidence to suggest that the creation of </w:t>
      </w:r>
      <w:r w:rsidR="00F95199" w:rsidRPr="000C0691">
        <w:rPr>
          <w:rFonts w:ascii="Times New Roman" w:hAnsi="Times New Roman" w:cs="Times New Roman"/>
          <w:sz w:val="24"/>
          <w:szCs w:val="24"/>
        </w:rPr>
        <w:t xml:space="preserve">a tiered </w:t>
      </w:r>
      <w:r w:rsidR="008D02A8" w:rsidRPr="000C0691">
        <w:rPr>
          <w:rFonts w:ascii="Times New Roman" w:hAnsi="Times New Roman" w:cs="Times New Roman"/>
          <w:sz w:val="24"/>
          <w:szCs w:val="24"/>
        </w:rPr>
        <w:t>HE</w:t>
      </w:r>
      <w:r w:rsidR="00F95199" w:rsidRPr="000C0691">
        <w:rPr>
          <w:rFonts w:ascii="Times New Roman" w:hAnsi="Times New Roman" w:cs="Times New Roman"/>
          <w:sz w:val="24"/>
          <w:szCs w:val="24"/>
        </w:rPr>
        <w:t xml:space="preserve"> system, through the imposition of TEF rankings, may </w:t>
      </w:r>
      <w:r w:rsidR="008D02A8" w:rsidRPr="000C0691">
        <w:rPr>
          <w:rFonts w:ascii="Times New Roman" w:hAnsi="Times New Roman" w:cs="Times New Roman"/>
          <w:sz w:val="24"/>
          <w:szCs w:val="24"/>
        </w:rPr>
        <w:t xml:space="preserve">simply </w:t>
      </w:r>
      <w:r w:rsidR="00F95199" w:rsidRPr="000C0691">
        <w:rPr>
          <w:rFonts w:ascii="Times New Roman" w:hAnsi="Times New Roman" w:cs="Times New Roman"/>
          <w:sz w:val="24"/>
          <w:szCs w:val="24"/>
        </w:rPr>
        <w:t xml:space="preserve">exacerbate existing inequalities around the status and currency of qualifications </w:t>
      </w:r>
      <w:r w:rsidR="008D02A8" w:rsidRPr="000C0691">
        <w:rPr>
          <w:rFonts w:ascii="Times New Roman" w:hAnsi="Times New Roman" w:cs="Times New Roman"/>
          <w:sz w:val="24"/>
          <w:szCs w:val="24"/>
        </w:rPr>
        <w:t>and</w:t>
      </w:r>
      <w:r w:rsidR="00F95199" w:rsidRPr="000C0691">
        <w:rPr>
          <w:rFonts w:ascii="Times New Roman" w:hAnsi="Times New Roman" w:cs="Times New Roman"/>
          <w:sz w:val="24"/>
          <w:szCs w:val="24"/>
        </w:rPr>
        <w:t xml:space="preserve"> </w:t>
      </w:r>
      <w:r w:rsidR="00CB5205" w:rsidRPr="000C0691">
        <w:rPr>
          <w:rFonts w:ascii="Times New Roman" w:hAnsi="Times New Roman" w:cs="Times New Roman"/>
          <w:sz w:val="24"/>
          <w:szCs w:val="24"/>
        </w:rPr>
        <w:t>is unlikely to</w:t>
      </w:r>
      <w:r w:rsidR="00F95199" w:rsidRPr="000C0691">
        <w:rPr>
          <w:rFonts w:ascii="Times New Roman" w:hAnsi="Times New Roman" w:cs="Times New Roman"/>
          <w:sz w:val="24"/>
          <w:szCs w:val="24"/>
        </w:rPr>
        <w:t xml:space="preserve"> benefit </w:t>
      </w:r>
      <w:r w:rsidR="00CB5205" w:rsidRPr="000C0691">
        <w:rPr>
          <w:rFonts w:ascii="Times New Roman" w:hAnsi="Times New Roman" w:cs="Times New Roman"/>
          <w:sz w:val="24"/>
          <w:szCs w:val="24"/>
        </w:rPr>
        <w:t xml:space="preserve">the very </w:t>
      </w:r>
      <w:r w:rsidR="00F95199" w:rsidRPr="000C0691">
        <w:rPr>
          <w:rFonts w:ascii="Times New Roman" w:hAnsi="Times New Roman" w:cs="Times New Roman"/>
          <w:sz w:val="24"/>
          <w:szCs w:val="24"/>
        </w:rPr>
        <w:t xml:space="preserve">students from disadvantaged backgrounds </w:t>
      </w:r>
      <w:r w:rsidR="00CB5205" w:rsidRPr="000C0691">
        <w:rPr>
          <w:rFonts w:ascii="Times New Roman" w:hAnsi="Times New Roman" w:cs="Times New Roman"/>
          <w:sz w:val="24"/>
          <w:szCs w:val="24"/>
        </w:rPr>
        <w:t xml:space="preserve">that the government maintains it intends to support </w:t>
      </w:r>
      <w:r w:rsidR="00F95199" w:rsidRPr="000C0691">
        <w:rPr>
          <w:rFonts w:ascii="Times New Roman" w:hAnsi="Times New Roman" w:cs="Times New Roman"/>
          <w:sz w:val="24"/>
          <w:szCs w:val="24"/>
        </w:rPr>
        <w:t>(</w:t>
      </w:r>
      <w:r w:rsidR="00CB5205" w:rsidRPr="000C0691">
        <w:rPr>
          <w:rFonts w:ascii="Times New Roman" w:hAnsi="Times New Roman" w:cs="Times New Roman"/>
          <w:sz w:val="24"/>
          <w:szCs w:val="24"/>
        </w:rPr>
        <w:t xml:space="preserve">e.g. </w:t>
      </w:r>
      <w:r w:rsidR="00F95199" w:rsidRPr="000C0691">
        <w:rPr>
          <w:rFonts w:ascii="Times New Roman" w:hAnsi="Times New Roman" w:cs="Times New Roman"/>
          <w:sz w:val="24"/>
          <w:szCs w:val="24"/>
        </w:rPr>
        <w:t>Bathmaker et al 2016).</w:t>
      </w:r>
    </w:p>
    <w:p w14:paraId="0D90A358" w14:textId="77777777" w:rsidR="00BF198E" w:rsidRPr="000C0691" w:rsidRDefault="00BF198E" w:rsidP="00D23409">
      <w:pPr>
        <w:spacing w:after="0" w:line="480" w:lineRule="auto"/>
        <w:rPr>
          <w:rFonts w:ascii="Times New Roman" w:hAnsi="Times New Roman" w:cs="Times New Roman"/>
          <w:sz w:val="24"/>
          <w:szCs w:val="24"/>
        </w:rPr>
      </w:pPr>
    </w:p>
    <w:p w14:paraId="6CCE5465" w14:textId="43E57FC7" w:rsidR="00D23409" w:rsidRPr="000C0691" w:rsidRDefault="00D827D4" w:rsidP="00D23409">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‘Widening participation’ no longer features as a priority of the TEF as it did when it was introduced in 2016. Its two main aims are now ‘to assess HE providers’ levels of excellence in teaching’ and ‘ensuring students get good outcomes, whether graduate level employment or further study’</w:t>
      </w:r>
      <w:r w:rsidR="00E32326" w:rsidRPr="000C0691">
        <w:rPr>
          <w:rFonts w:ascii="Times New Roman" w:hAnsi="Times New Roman" w:cs="Times New Roman"/>
          <w:sz w:val="24"/>
          <w:szCs w:val="24"/>
        </w:rPr>
        <w:t xml:space="preserve">, as articulated in a recent guide from the newly formed Office for Students (Office for Students 2018, 1). </w:t>
      </w:r>
      <w:r w:rsidR="00223E79" w:rsidRPr="000C0691">
        <w:rPr>
          <w:rFonts w:ascii="Times New Roman" w:hAnsi="Times New Roman" w:cs="Times New Roman"/>
          <w:sz w:val="24"/>
          <w:szCs w:val="24"/>
        </w:rPr>
        <w:t xml:space="preserve">This shift in focus is justified on the premise that ‘students invest significant amounts of time and money in their higher education’ and thus ‘they rightly expect a high-quality academic experience’ (ibid). </w:t>
      </w:r>
      <w:r w:rsidR="00360968" w:rsidRPr="000C0691">
        <w:rPr>
          <w:rFonts w:ascii="Times New Roman" w:hAnsi="Times New Roman" w:cs="Times New Roman"/>
          <w:sz w:val="24"/>
          <w:szCs w:val="24"/>
        </w:rPr>
        <w:t>Current government policy encourages s</w:t>
      </w:r>
      <w:r w:rsidR="00191670" w:rsidRPr="000C0691">
        <w:rPr>
          <w:rFonts w:ascii="Times New Roman" w:hAnsi="Times New Roman" w:cs="Times New Roman"/>
          <w:sz w:val="24"/>
          <w:szCs w:val="24"/>
        </w:rPr>
        <w:t xml:space="preserve">tudents </w:t>
      </w:r>
      <w:r w:rsidR="00EA5A6B" w:rsidRPr="000C0691">
        <w:rPr>
          <w:rFonts w:ascii="Times New Roman" w:hAnsi="Times New Roman" w:cs="Times New Roman"/>
          <w:sz w:val="24"/>
          <w:szCs w:val="24"/>
        </w:rPr>
        <w:t>to mediate their HE experiences as consumers</w:t>
      </w:r>
      <w:r w:rsidR="00D23409" w:rsidRPr="000C0691">
        <w:rPr>
          <w:rFonts w:ascii="Times New Roman" w:hAnsi="Times New Roman" w:cs="Times New Roman"/>
          <w:sz w:val="24"/>
          <w:szCs w:val="24"/>
        </w:rPr>
        <w:t xml:space="preserve">, </w:t>
      </w:r>
      <w:r w:rsidR="00EA5A6B" w:rsidRPr="000C0691">
        <w:rPr>
          <w:rFonts w:ascii="Times New Roman" w:hAnsi="Times New Roman" w:cs="Times New Roman"/>
          <w:sz w:val="24"/>
          <w:szCs w:val="24"/>
        </w:rPr>
        <w:t>with everything</w:t>
      </w:r>
      <w:r w:rsidR="00D23409" w:rsidRPr="000C0691">
        <w:rPr>
          <w:rFonts w:ascii="Times New Roman" w:hAnsi="Times New Roman" w:cs="Times New Roman"/>
          <w:sz w:val="24"/>
          <w:szCs w:val="24"/>
        </w:rPr>
        <w:t xml:space="preserve"> </w:t>
      </w:r>
      <w:r w:rsidR="00EA5A6B" w:rsidRPr="000C0691">
        <w:rPr>
          <w:rFonts w:ascii="Times New Roman" w:hAnsi="Times New Roman" w:cs="Times New Roman"/>
          <w:sz w:val="24"/>
          <w:szCs w:val="24"/>
        </w:rPr>
        <w:t>evaluated on the basis of whether or not</w:t>
      </w:r>
      <w:r w:rsidR="00191670" w:rsidRPr="000C0691">
        <w:rPr>
          <w:rFonts w:ascii="Times New Roman" w:hAnsi="Times New Roman" w:cs="Times New Roman"/>
          <w:sz w:val="24"/>
          <w:szCs w:val="24"/>
        </w:rPr>
        <w:t xml:space="preserve"> it can be considered </w:t>
      </w:r>
      <w:r w:rsidR="00191670" w:rsidRPr="000C0691">
        <w:rPr>
          <w:rFonts w:ascii="Times New Roman" w:hAnsi="Times New Roman" w:cs="Times New Roman"/>
          <w:i/>
          <w:sz w:val="24"/>
          <w:szCs w:val="24"/>
        </w:rPr>
        <w:t>value for money</w:t>
      </w:r>
      <w:r w:rsidR="00EA5A6B" w:rsidRPr="000C0691">
        <w:rPr>
          <w:rFonts w:ascii="Times New Roman" w:hAnsi="Times New Roman" w:cs="Times New Roman"/>
          <w:sz w:val="24"/>
          <w:szCs w:val="24"/>
        </w:rPr>
        <w:t xml:space="preserve">. </w:t>
      </w:r>
      <w:r w:rsidR="00191670" w:rsidRPr="000C0691">
        <w:rPr>
          <w:rFonts w:ascii="Times New Roman" w:hAnsi="Times New Roman" w:cs="Times New Roman"/>
          <w:sz w:val="24"/>
          <w:szCs w:val="24"/>
        </w:rPr>
        <w:t xml:space="preserve">The notion of </w:t>
      </w:r>
      <w:r w:rsidR="00191670" w:rsidRPr="000C0691">
        <w:rPr>
          <w:rFonts w:ascii="Times New Roman" w:hAnsi="Times New Roman" w:cs="Times New Roman"/>
          <w:i/>
          <w:sz w:val="24"/>
          <w:szCs w:val="24"/>
        </w:rPr>
        <w:t>value for money</w:t>
      </w:r>
      <w:r w:rsidR="00D23409" w:rsidRPr="000C0691">
        <w:rPr>
          <w:rFonts w:ascii="Times New Roman" w:hAnsi="Times New Roman" w:cs="Times New Roman"/>
          <w:sz w:val="24"/>
          <w:szCs w:val="24"/>
        </w:rPr>
        <w:t xml:space="preserve"> is </w:t>
      </w:r>
      <w:r w:rsidR="00A23764" w:rsidRPr="000C0691">
        <w:rPr>
          <w:rFonts w:ascii="Times New Roman" w:hAnsi="Times New Roman" w:cs="Times New Roman"/>
          <w:sz w:val="24"/>
          <w:szCs w:val="24"/>
        </w:rPr>
        <w:t>largely built on the premise</w:t>
      </w:r>
      <w:r w:rsidR="00D23409" w:rsidRPr="000C0691">
        <w:rPr>
          <w:rFonts w:ascii="Times New Roman" w:hAnsi="Times New Roman" w:cs="Times New Roman"/>
          <w:sz w:val="24"/>
          <w:szCs w:val="24"/>
        </w:rPr>
        <w:t xml:space="preserve"> that </w:t>
      </w:r>
      <w:r w:rsidR="00EA5A6B" w:rsidRPr="000C0691">
        <w:rPr>
          <w:rFonts w:ascii="Times New Roman" w:hAnsi="Times New Roman" w:cs="Times New Roman"/>
          <w:sz w:val="24"/>
          <w:szCs w:val="24"/>
        </w:rPr>
        <w:t>HE</w:t>
      </w:r>
      <w:r w:rsidR="00D23409" w:rsidRPr="000C0691">
        <w:rPr>
          <w:rFonts w:ascii="Times New Roman" w:hAnsi="Times New Roman" w:cs="Times New Roman"/>
          <w:sz w:val="24"/>
          <w:szCs w:val="24"/>
        </w:rPr>
        <w:t xml:space="preserve"> increases individuals’ employability and earning </w:t>
      </w:r>
      <w:r w:rsidR="00B93AF2" w:rsidRPr="000C0691">
        <w:rPr>
          <w:rFonts w:ascii="Times New Roman" w:hAnsi="Times New Roman" w:cs="Times New Roman"/>
          <w:sz w:val="24"/>
          <w:szCs w:val="24"/>
        </w:rPr>
        <w:t>potential</w:t>
      </w:r>
      <w:r w:rsidR="00D23409" w:rsidRPr="000C0691">
        <w:rPr>
          <w:rFonts w:ascii="Times New Roman" w:hAnsi="Times New Roman" w:cs="Times New Roman"/>
          <w:sz w:val="24"/>
          <w:szCs w:val="24"/>
        </w:rPr>
        <w:t>, further reinforc</w:t>
      </w:r>
      <w:r w:rsidR="00A90FDC">
        <w:rPr>
          <w:rFonts w:ascii="Times New Roman" w:hAnsi="Times New Roman" w:cs="Times New Roman"/>
          <w:sz w:val="24"/>
          <w:szCs w:val="24"/>
        </w:rPr>
        <w:t>ing</w:t>
      </w:r>
      <w:r w:rsidR="00D23409" w:rsidRPr="000C0691">
        <w:rPr>
          <w:rFonts w:ascii="Times New Roman" w:hAnsi="Times New Roman" w:cs="Times New Roman"/>
          <w:sz w:val="24"/>
          <w:szCs w:val="24"/>
        </w:rPr>
        <w:t xml:space="preserve"> the idea of </w:t>
      </w:r>
      <w:r w:rsidR="003E6D8C" w:rsidRPr="000C0691">
        <w:rPr>
          <w:rFonts w:ascii="Times New Roman" w:hAnsi="Times New Roman" w:cs="Times New Roman"/>
          <w:sz w:val="24"/>
          <w:szCs w:val="24"/>
        </w:rPr>
        <w:t xml:space="preserve">the HE sector </w:t>
      </w:r>
      <w:r w:rsidR="00D23409" w:rsidRPr="000C0691">
        <w:rPr>
          <w:rFonts w:ascii="Times New Roman" w:hAnsi="Times New Roman" w:cs="Times New Roman"/>
          <w:sz w:val="24"/>
          <w:szCs w:val="24"/>
        </w:rPr>
        <w:t>as a tiered marketplace with students located as consumers of a commodified product.</w:t>
      </w:r>
      <w:r w:rsidR="00542484" w:rsidRPr="000C0691">
        <w:rPr>
          <w:rFonts w:ascii="Times New Roman" w:hAnsi="Times New Roman" w:cs="Times New Roman"/>
          <w:sz w:val="24"/>
          <w:szCs w:val="24"/>
        </w:rPr>
        <w:t xml:space="preserve"> </w:t>
      </w:r>
      <w:r w:rsidR="00FE3DF1" w:rsidRPr="000C0691">
        <w:rPr>
          <w:rFonts w:ascii="Times New Roman" w:hAnsi="Times New Roman" w:cs="Times New Roman"/>
          <w:sz w:val="24"/>
          <w:szCs w:val="24"/>
        </w:rPr>
        <w:t>However,</w:t>
      </w:r>
      <w:r w:rsidR="00671C9D" w:rsidRPr="000C0691">
        <w:rPr>
          <w:rFonts w:ascii="Times New Roman" w:hAnsi="Times New Roman" w:cs="Times New Roman"/>
          <w:sz w:val="24"/>
          <w:szCs w:val="24"/>
        </w:rPr>
        <w:t xml:space="preserve"> </w:t>
      </w:r>
      <w:r w:rsidR="00895CD1" w:rsidRPr="000C0691">
        <w:rPr>
          <w:rFonts w:ascii="Times New Roman" w:hAnsi="Times New Roman" w:cs="Times New Roman"/>
          <w:sz w:val="24"/>
          <w:szCs w:val="24"/>
        </w:rPr>
        <w:t>c</w:t>
      </w:r>
      <w:r w:rsidR="00B93AF2" w:rsidRPr="000C0691">
        <w:rPr>
          <w:rFonts w:ascii="Times New Roman" w:hAnsi="Times New Roman" w:cs="Times New Roman"/>
          <w:sz w:val="24"/>
          <w:szCs w:val="24"/>
        </w:rPr>
        <w:t>urrent research</w:t>
      </w:r>
      <w:r w:rsidR="00191670" w:rsidRPr="000C0691">
        <w:rPr>
          <w:rFonts w:ascii="Times New Roman" w:hAnsi="Times New Roman" w:cs="Times New Roman"/>
          <w:sz w:val="24"/>
          <w:szCs w:val="24"/>
        </w:rPr>
        <w:t xml:space="preserve"> reveals that graduate earnings are significantly less for students from low income families when compared to students from more affluent backgrounds, even </w:t>
      </w:r>
      <w:r w:rsidR="00351C2F" w:rsidRPr="000C0691">
        <w:rPr>
          <w:rFonts w:ascii="Times New Roman" w:hAnsi="Times New Roman" w:cs="Times New Roman"/>
          <w:sz w:val="24"/>
          <w:szCs w:val="24"/>
        </w:rPr>
        <w:t>w</w:t>
      </w:r>
      <w:r w:rsidR="00191670" w:rsidRPr="000C0691">
        <w:rPr>
          <w:rFonts w:ascii="Times New Roman" w:hAnsi="Times New Roman" w:cs="Times New Roman"/>
          <w:sz w:val="24"/>
          <w:szCs w:val="24"/>
        </w:rPr>
        <w:t>hen they have completed the same degrees from the same universities</w:t>
      </w:r>
      <w:r w:rsidR="00B93AF2" w:rsidRPr="000C0691">
        <w:rPr>
          <w:rFonts w:ascii="Times New Roman" w:hAnsi="Times New Roman" w:cs="Times New Roman"/>
          <w:sz w:val="24"/>
          <w:szCs w:val="24"/>
        </w:rPr>
        <w:t xml:space="preserve"> (e.g. Britton, Dearden, Shephard and Vignoles 2016)</w:t>
      </w:r>
      <w:r w:rsidR="00191670" w:rsidRPr="000C0691">
        <w:rPr>
          <w:rFonts w:ascii="Times New Roman" w:hAnsi="Times New Roman" w:cs="Times New Roman"/>
          <w:sz w:val="24"/>
          <w:szCs w:val="24"/>
        </w:rPr>
        <w:t>.</w:t>
      </w:r>
      <w:r w:rsidR="00234C83" w:rsidRPr="000C0691">
        <w:rPr>
          <w:rFonts w:ascii="Times New Roman" w:hAnsi="Times New Roman" w:cs="Times New Roman"/>
          <w:sz w:val="24"/>
          <w:szCs w:val="24"/>
        </w:rPr>
        <w:t xml:space="preserve"> </w:t>
      </w:r>
      <w:r w:rsidR="00442EF9" w:rsidRPr="000C0691">
        <w:rPr>
          <w:rFonts w:ascii="Times New Roman" w:hAnsi="Times New Roman" w:cs="Times New Roman"/>
          <w:sz w:val="24"/>
          <w:szCs w:val="24"/>
        </w:rPr>
        <w:t xml:space="preserve">The conceptualisation and categorisation of students as consumers is also problematic and disempowering as they find themselves thrust into the role of passive recipients of their </w:t>
      </w:r>
      <w:r w:rsidR="00442EF9" w:rsidRPr="000C0691">
        <w:rPr>
          <w:rFonts w:ascii="Times New Roman" w:hAnsi="Times New Roman" w:cs="Times New Roman"/>
          <w:sz w:val="24"/>
          <w:szCs w:val="24"/>
        </w:rPr>
        <w:lastRenderedPageBreak/>
        <w:t>education</w:t>
      </w:r>
      <w:r w:rsidR="00816CC4" w:rsidRPr="000C0691">
        <w:rPr>
          <w:rFonts w:ascii="Times New Roman" w:hAnsi="Times New Roman" w:cs="Times New Roman"/>
          <w:sz w:val="24"/>
          <w:szCs w:val="24"/>
        </w:rPr>
        <w:t>al experience</w:t>
      </w:r>
      <w:r w:rsidR="00442EF9" w:rsidRPr="000C0691">
        <w:rPr>
          <w:rFonts w:ascii="Times New Roman" w:hAnsi="Times New Roman" w:cs="Times New Roman"/>
          <w:sz w:val="24"/>
          <w:szCs w:val="24"/>
        </w:rPr>
        <w:t xml:space="preserve"> as a product rather than active co-con</w:t>
      </w:r>
      <w:r w:rsidR="00816CC4" w:rsidRPr="000C0691">
        <w:rPr>
          <w:rFonts w:ascii="Times New Roman" w:hAnsi="Times New Roman" w:cs="Times New Roman"/>
          <w:sz w:val="24"/>
          <w:szCs w:val="24"/>
        </w:rPr>
        <w:t xml:space="preserve">structors of that experience in collaboration with their peers and the academic staff that teach them. </w:t>
      </w:r>
    </w:p>
    <w:p w14:paraId="61F5DEFD" w14:textId="77777777" w:rsidR="00410259" w:rsidRPr="000C0691" w:rsidRDefault="00410259" w:rsidP="00FF63D1">
      <w:pPr>
        <w:spacing w:after="0" w:line="480" w:lineRule="auto"/>
        <w:rPr>
          <w:rFonts w:ascii="Times New Roman" w:hAnsi="Times New Roman" w:cs="Times New Roman"/>
          <w:sz w:val="24"/>
          <w:szCs w:val="24"/>
        </w:rPr>
      </w:pPr>
    </w:p>
    <w:p w14:paraId="426B33F6" w14:textId="75671774" w:rsidR="003E4B1C" w:rsidRPr="000C0691" w:rsidRDefault="00360968" w:rsidP="00920E62">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Conceptualising the work of HE </w:t>
      </w:r>
      <w:r w:rsidR="004431B9" w:rsidRPr="000C0691">
        <w:rPr>
          <w:rFonts w:ascii="Times New Roman" w:hAnsi="Times New Roman" w:cs="Times New Roman"/>
          <w:sz w:val="24"/>
          <w:szCs w:val="24"/>
        </w:rPr>
        <w:t>teachers</w:t>
      </w:r>
      <w:r w:rsidR="00410259" w:rsidRPr="000C0691">
        <w:rPr>
          <w:rFonts w:ascii="Times New Roman" w:hAnsi="Times New Roman" w:cs="Times New Roman"/>
          <w:sz w:val="24"/>
          <w:szCs w:val="24"/>
        </w:rPr>
        <w:t xml:space="preserve"> </w:t>
      </w:r>
      <w:r w:rsidRPr="000C0691">
        <w:rPr>
          <w:rFonts w:ascii="Times New Roman" w:hAnsi="Times New Roman" w:cs="Times New Roman"/>
          <w:sz w:val="24"/>
          <w:szCs w:val="24"/>
        </w:rPr>
        <w:t>through an economic lens</w:t>
      </w:r>
      <w:r w:rsidR="00410259" w:rsidRPr="000C0691">
        <w:rPr>
          <w:rFonts w:ascii="Times New Roman" w:hAnsi="Times New Roman" w:cs="Times New Roman"/>
          <w:sz w:val="24"/>
          <w:szCs w:val="24"/>
        </w:rPr>
        <w:t xml:space="preserve">, with the need for efficiency and </w:t>
      </w:r>
      <w:r w:rsidR="004431B9" w:rsidRPr="000C0691">
        <w:rPr>
          <w:rFonts w:ascii="Times New Roman" w:hAnsi="Times New Roman" w:cs="Times New Roman"/>
          <w:sz w:val="24"/>
          <w:szCs w:val="24"/>
        </w:rPr>
        <w:t>key performance indicators</w:t>
      </w:r>
      <w:r w:rsidR="00410259" w:rsidRPr="000C0691">
        <w:rPr>
          <w:rFonts w:ascii="Times New Roman" w:hAnsi="Times New Roman" w:cs="Times New Roman"/>
          <w:sz w:val="24"/>
          <w:szCs w:val="24"/>
        </w:rPr>
        <w:t xml:space="preserve">, measurement and accountability agendas become </w:t>
      </w:r>
      <w:r w:rsidRPr="000C0691">
        <w:rPr>
          <w:rFonts w:ascii="Times New Roman" w:hAnsi="Times New Roman" w:cs="Times New Roman"/>
          <w:sz w:val="24"/>
          <w:szCs w:val="24"/>
        </w:rPr>
        <w:t>increasingly more influential in shaping the nature and focus of</w:t>
      </w:r>
      <w:r w:rsidR="00410259" w:rsidRPr="000C0691">
        <w:rPr>
          <w:rFonts w:ascii="Times New Roman" w:hAnsi="Times New Roman" w:cs="Times New Roman"/>
          <w:sz w:val="24"/>
          <w:szCs w:val="24"/>
        </w:rPr>
        <w:t xml:space="preserve"> their work. </w:t>
      </w:r>
      <w:r w:rsidR="004431B9" w:rsidRPr="000C0691">
        <w:rPr>
          <w:rFonts w:ascii="Times New Roman" w:hAnsi="Times New Roman" w:cs="Times New Roman"/>
          <w:sz w:val="24"/>
          <w:szCs w:val="24"/>
        </w:rPr>
        <w:t xml:space="preserve">But such indicators </w:t>
      </w:r>
      <w:r w:rsidR="00604123">
        <w:rPr>
          <w:rFonts w:ascii="Times New Roman" w:hAnsi="Times New Roman" w:cs="Times New Roman"/>
          <w:sz w:val="24"/>
          <w:szCs w:val="24"/>
        </w:rPr>
        <w:t>eschew</w:t>
      </w:r>
      <w:r w:rsidR="005F56E2">
        <w:rPr>
          <w:rFonts w:ascii="Times New Roman" w:hAnsi="Times New Roman" w:cs="Times New Roman"/>
          <w:sz w:val="24"/>
          <w:szCs w:val="24"/>
        </w:rPr>
        <w:t xml:space="preserve"> the contested nature of ‘teaching </w:t>
      </w:r>
      <w:r w:rsidR="00410259" w:rsidRPr="000C0691">
        <w:rPr>
          <w:rFonts w:ascii="Times New Roman" w:hAnsi="Times New Roman" w:cs="Times New Roman"/>
          <w:sz w:val="24"/>
          <w:szCs w:val="24"/>
        </w:rPr>
        <w:t>excellence</w:t>
      </w:r>
      <w:r w:rsidR="005F56E2">
        <w:rPr>
          <w:rFonts w:ascii="Times New Roman" w:hAnsi="Times New Roman" w:cs="Times New Roman"/>
          <w:sz w:val="24"/>
          <w:szCs w:val="24"/>
        </w:rPr>
        <w:t>’</w:t>
      </w:r>
      <w:r w:rsidR="00604123">
        <w:rPr>
          <w:rFonts w:ascii="Times New Roman" w:hAnsi="Times New Roman" w:cs="Times New Roman"/>
          <w:sz w:val="24"/>
          <w:szCs w:val="24"/>
        </w:rPr>
        <w:t xml:space="preserve">, instead capturing </w:t>
      </w:r>
      <w:r w:rsidR="005F56E2">
        <w:rPr>
          <w:rFonts w:ascii="Times New Roman" w:hAnsi="Times New Roman" w:cs="Times New Roman"/>
          <w:sz w:val="24"/>
          <w:szCs w:val="24"/>
        </w:rPr>
        <w:t xml:space="preserve">it </w:t>
      </w:r>
      <w:r w:rsidR="00410259" w:rsidRPr="000C0691">
        <w:rPr>
          <w:rFonts w:ascii="Times New Roman" w:hAnsi="Times New Roman" w:cs="Times New Roman"/>
          <w:sz w:val="24"/>
          <w:szCs w:val="24"/>
        </w:rPr>
        <w:t xml:space="preserve">as a reductive outcome rather than as </w:t>
      </w:r>
      <w:r w:rsidR="004431B9" w:rsidRPr="000C0691">
        <w:rPr>
          <w:rFonts w:ascii="Times New Roman" w:hAnsi="Times New Roman" w:cs="Times New Roman"/>
          <w:sz w:val="24"/>
          <w:szCs w:val="24"/>
        </w:rPr>
        <w:t>an</w:t>
      </w:r>
      <w:r w:rsidR="00410259" w:rsidRPr="000C0691">
        <w:rPr>
          <w:rFonts w:ascii="Times New Roman" w:hAnsi="Times New Roman" w:cs="Times New Roman"/>
          <w:sz w:val="24"/>
          <w:szCs w:val="24"/>
        </w:rPr>
        <w:t xml:space="preserve"> emergent, formative process as Kreber (2002)</w:t>
      </w:r>
      <w:r w:rsidR="00541B32" w:rsidRPr="000C0691">
        <w:rPr>
          <w:rFonts w:ascii="Times New Roman" w:hAnsi="Times New Roman" w:cs="Times New Roman"/>
          <w:sz w:val="24"/>
          <w:szCs w:val="24"/>
        </w:rPr>
        <w:t xml:space="preserve"> argues</w:t>
      </w:r>
      <w:r w:rsidR="00410259" w:rsidRPr="000C0691">
        <w:rPr>
          <w:rFonts w:ascii="Times New Roman" w:hAnsi="Times New Roman" w:cs="Times New Roman"/>
          <w:sz w:val="24"/>
          <w:szCs w:val="24"/>
        </w:rPr>
        <w:t xml:space="preserve">. </w:t>
      </w:r>
      <w:r w:rsidRPr="000C0691">
        <w:rPr>
          <w:rFonts w:ascii="Times New Roman" w:hAnsi="Times New Roman" w:cs="Times New Roman"/>
          <w:sz w:val="24"/>
          <w:szCs w:val="24"/>
        </w:rPr>
        <w:t>I</w:t>
      </w:r>
      <w:r w:rsidR="00410259" w:rsidRPr="000C0691">
        <w:rPr>
          <w:rFonts w:ascii="Times New Roman" w:hAnsi="Times New Roman" w:cs="Times New Roman"/>
          <w:sz w:val="24"/>
          <w:szCs w:val="24"/>
        </w:rPr>
        <w:t xml:space="preserve">t is here that a central concern of </w:t>
      </w:r>
      <w:r w:rsidR="004431B9" w:rsidRPr="000C0691">
        <w:rPr>
          <w:rFonts w:ascii="Times New Roman" w:hAnsi="Times New Roman" w:cs="Times New Roman"/>
          <w:sz w:val="24"/>
          <w:szCs w:val="24"/>
        </w:rPr>
        <w:t>how</w:t>
      </w:r>
      <w:r w:rsidR="00410259" w:rsidRPr="000C0691">
        <w:rPr>
          <w:rFonts w:ascii="Times New Roman" w:hAnsi="Times New Roman" w:cs="Times New Roman"/>
          <w:sz w:val="24"/>
          <w:szCs w:val="24"/>
        </w:rPr>
        <w:t xml:space="preserve"> teaching excellence is </w:t>
      </w:r>
      <w:r w:rsidR="004431B9" w:rsidRPr="000C0691">
        <w:rPr>
          <w:rFonts w:ascii="Times New Roman" w:hAnsi="Times New Roman" w:cs="Times New Roman"/>
          <w:sz w:val="24"/>
          <w:szCs w:val="24"/>
        </w:rPr>
        <w:t>perceived through a neoliberal lens</w:t>
      </w:r>
      <w:r w:rsidR="00410259" w:rsidRPr="000C0691">
        <w:rPr>
          <w:rFonts w:ascii="Times New Roman" w:hAnsi="Times New Roman" w:cs="Times New Roman"/>
          <w:sz w:val="24"/>
          <w:szCs w:val="24"/>
        </w:rPr>
        <w:t xml:space="preserve"> can be found, that a narrative publicly claimed to focus on the development of teaching and learning is actually focused on ease of measurement and increasing control of the teaching process in </w:t>
      </w:r>
      <w:r w:rsidR="004431B9" w:rsidRPr="000C0691">
        <w:rPr>
          <w:rFonts w:ascii="Times New Roman" w:hAnsi="Times New Roman" w:cs="Times New Roman"/>
          <w:sz w:val="24"/>
          <w:szCs w:val="24"/>
        </w:rPr>
        <w:t>HE (O’Neill 2002)</w:t>
      </w:r>
      <w:r w:rsidR="00410259" w:rsidRPr="000C0691">
        <w:rPr>
          <w:rFonts w:ascii="Times New Roman" w:hAnsi="Times New Roman" w:cs="Times New Roman"/>
          <w:sz w:val="24"/>
          <w:szCs w:val="24"/>
        </w:rPr>
        <w:t>.</w:t>
      </w:r>
      <w:r w:rsidR="00B93AF2" w:rsidRPr="000C0691">
        <w:rPr>
          <w:rFonts w:ascii="Times New Roman" w:hAnsi="Times New Roman" w:cs="Times New Roman"/>
          <w:sz w:val="24"/>
          <w:szCs w:val="24"/>
        </w:rPr>
        <w:t xml:space="preserve"> Furthermore, the idea that HE </w:t>
      </w:r>
      <w:r w:rsidR="004431B9" w:rsidRPr="000C0691">
        <w:rPr>
          <w:rFonts w:ascii="Times New Roman" w:hAnsi="Times New Roman" w:cs="Times New Roman"/>
          <w:sz w:val="24"/>
          <w:szCs w:val="24"/>
        </w:rPr>
        <w:t>teachers</w:t>
      </w:r>
      <w:r w:rsidR="00B93AF2" w:rsidRPr="000C0691">
        <w:rPr>
          <w:rFonts w:ascii="Times New Roman" w:hAnsi="Times New Roman" w:cs="Times New Roman"/>
          <w:sz w:val="24"/>
          <w:szCs w:val="24"/>
        </w:rPr>
        <w:t xml:space="preserve"> simply exist to serve the needs of their students as consumers is a misrepresentation of the professional relationships between them and their students, how both parties perceive such relationships and the value they attach to them. HE teach</w:t>
      </w:r>
      <w:r w:rsidR="004431B9" w:rsidRPr="000C0691">
        <w:rPr>
          <w:rFonts w:ascii="Times New Roman" w:hAnsi="Times New Roman" w:cs="Times New Roman"/>
          <w:sz w:val="24"/>
          <w:szCs w:val="24"/>
        </w:rPr>
        <w:t xml:space="preserve">ers </w:t>
      </w:r>
      <w:r w:rsidR="00B93AF2" w:rsidRPr="000C0691">
        <w:rPr>
          <w:rFonts w:ascii="Times New Roman" w:hAnsi="Times New Roman" w:cs="Times New Roman"/>
          <w:sz w:val="24"/>
          <w:szCs w:val="24"/>
        </w:rPr>
        <w:t>play a central role in defining and determining their students’ needs through ongoing reciprocal dialogue, with both making an important contribution to such dialogue.</w:t>
      </w:r>
    </w:p>
    <w:p w14:paraId="31744370" w14:textId="77777777" w:rsidR="004431B9" w:rsidRPr="000C0691" w:rsidRDefault="004431B9" w:rsidP="00920E62">
      <w:pPr>
        <w:spacing w:after="0" w:line="480" w:lineRule="auto"/>
        <w:rPr>
          <w:rFonts w:ascii="Times New Roman" w:hAnsi="Times New Roman" w:cs="Times New Roman"/>
          <w:sz w:val="24"/>
          <w:szCs w:val="24"/>
        </w:rPr>
      </w:pPr>
    </w:p>
    <w:p w14:paraId="0C637CF4" w14:textId="77777777" w:rsidR="00AB39E1" w:rsidRPr="000C0691" w:rsidRDefault="000D2139"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t>Erroneous evidence? E</w:t>
      </w:r>
      <w:r w:rsidR="00603970" w:rsidRPr="000C0691">
        <w:rPr>
          <w:rFonts w:ascii="Times New Roman" w:hAnsi="Times New Roman" w:cs="Times New Roman"/>
          <w:b/>
          <w:sz w:val="24"/>
          <w:szCs w:val="24"/>
        </w:rPr>
        <w:t>xamining the validity and reliability of evidence in the TEF</w:t>
      </w:r>
    </w:p>
    <w:p w14:paraId="5868523B" w14:textId="6887E2B7" w:rsidR="003A0D9F" w:rsidRPr="000C0691" w:rsidRDefault="00223E79" w:rsidP="003A0D9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Office for Students’ current guide identifies the TEF as being concerned with measuring three areas: 1) teaching quality; 2) learning environment and 3) student outcomes and learning gain (Office for Students 2018, 2). </w:t>
      </w:r>
      <w:r w:rsidR="00A06EA5" w:rsidRPr="000C0691">
        <w:rPr>
          <w:rFonts w:ascii="Times New Roman" w:hAnsi="Times New Roman" w:cs="Times New Roman"/>
          <w:sz w:val="24"/>
          <w:szCs w:val="24"/>
        </w:rPr>
        <w:t xml:space="preserve">The evaluation of each </w:t>
      </w:r>
      <w:r w:rsidR="009C6E9E" w:rsidRPr="000C0691">
        <w:rPr>
          <w:rFonts w:ascii="Times New Roman" w:hAnsi="Times New Roman" w:cs="Times New Roman"/>
          <w:sz w:val="24"/>
          <w:szCs w:val="24"/>
        </w:rPr>
        <w:t>HE provider</w:t>
      </w:r>
      <w:r w:rsidR="00A06EA5" w:rsidRPr="000C0691">
        <w:rPr>
          <w:rFonts w:ascii="Times New Roman" w:hAnsi="Times New Roman" w:cs="Times New Roman"/>
          <w:sz w:val="24"/>
          <w:szCs w:val="24"/>
        </w:rPr>
        <w:t xml:space="preserve"> </w:t>
      </w:r>
      <w:r w:rsidR="009C6E9E" w:rsidRPr="000C0691">
        <w:rPr>
          <w:rFonts w:ascii="Times New Roman" w:hAnsi="Times New Roman" w:cs="Times New Roman"/>
          <w:sz w:val="24"/>
          <w:szCs w:val="24"/>
        </w:rPr>
        <w:t>in</w:t>
      </w:r>
      <w:r w:rsidR="00A06EA5" w:rsidRPr="000C0691">
        <w:rPr>
          <w:rFonts w:ascii="Times New Roman" w:hAnsi="Times New Roman" w:cs="Times New Roman"/>
          <w:sz w:val="24"/>
          <w:szCs w:val="24"/>
        </w:rPr>
        <w:t xml:space="preserve"> the TEF is based initially on the interpretation of quantitative data from three existing metrics: 1) Data on student entry and reten</w:t>
      </w:r>
      <w:r w:rsidR="009C6E9E" w:rsidRPr="000C0691">
        <w:rPr>
          <w:rFonts w:ascii="Times New Roman" w:hAnsi="Times New Roman" w:cs="Times New Roman"/>
          <w:sz w:val="24"/>
          <w:szCs w:val="24"/>
        </w:rPr>
        <w:t>ti</w:t>
      </w:r>
      <w:r w:rsidR="00A06EA5" w:rsidRPr="000C0691">
        <w:rPr>
          <w:rFonts w:ascii="Times New Roman" w:hAnsi="Times New Roman" w:cs="Times New Roman"/>
          <w:sz w:val="24"/>
          <w:szCs w:val="24"/>
        </w:rPr>
        <w:t xml:space="preserve">on; 2) the National Student Survey (NSS) and 3) the Destinations of Leavers from Higher Education survey (DLHE). In addition to these metrics, institutions </w:t>
      </w:r>
      <w:r w:rsidR="00A06EA5" w:rsidRPr="000C0691">
        <w:rPr>
          <w:rFonts w:ascii="Times New Roman" w:hAnsi="Times New Roman" w:cs="Times New Roman"/>
          <w:sz w:val="24"/>
          <w:szCs w:val="24"/>
        </w:rPr>
        <w:lastRenderedPageBreak/>
        <w:t xml:space="preserve">can present </w:t>
      </w:r>
      <w:r w:rsidR="00B128FF" w:rsidRPr="000C0691">
        <w:rPr>
          <w:rFonts w:ascii="Times New Roman" w:hAnsi="Times New Roman" w:cs="Times New Roman"/>
          <w:sz w:val="24"/>
          <w:szCs w:val="24"/>
        </w:rPr>
        <w:t>further</w:t>
      </w:r>
      <w:r w:rsidR="00A06EA5" w:rsidRPr="000C0691">
        <w:rPr>
          <w:rFonts w:ascii="Times New Roman" w:hAnsi="Times New Roman" w:cs="Times New Roman"/>
          <w:sz w:val="24"/>
          <w:szCs w:val="24"/>
        </w:rPr>
        <w:t xml:space="preserve"> evidence in the form of a written ‘provider submission’ of up to a maximum of fifteen pages to support their submission and to provide contextually specific information. </w:t>
      </w:r>
      <w:r w:rsidR="0045721C" w:rsidRPr="000C0691">
        <w:rPr>
          <w:rFonts w:ascii="Times New Roman" w:hAnsi="Times New Roman" w:cs="Times New Roman"/>
          <w:sz w:val="24"/>
          <w:szCs w:val="24"/>
        </w:rPr>
        <w:t>T</w:t>
      </w:r>
      <w:r w:rsidR="00A06EA5" w:rsidRPr="000C0691">
        <w:rPr>
          <w:rFonts w:ascii="Times New Roman" w:hAnsi="Times New Roman" w:cs="Times New Roman"/>
          <w:sz w:val="24"/>
          <w:szCs w:val="24"/>
        </w:rPr>
        <w:t xml:space="preserve">he extent to which the data from these sources can be considered valid and reliable evidence of teaching excellence is highly </w:t>
      </w:r>
      <w:r w:rsidR="005C2DB5">
        <w:rPr>
          <w:rFonts w:ascii="Times New Roman" w:hAnsi="Times New Roman" w:cs="Times New Roman"/>
          <w:sz w:val="24"/>
          <w:szCs w:val="24"/>
        </w:rPr>
        <w:t>contestable</w:t>
      </w:r>
      <w:r w:rsidR="00A06EA5" w:rsidRPr="000C0691">
        <w:rPr>
          <w:rFonts w:ascii="Times New Roman" w:hAnsi="Times New Roman" w:cs="Times New Roman"/>
          <w:sz w:val="24"/>
          <w:szCs w:val="24"/>
        </w:rPr>
        <w:t>, along with what this reveals about the underpinning agenda driving the TEF</w:t>
      </w:r>
      <w:r w:rsidR="0098795F" w:rsidRPr="000C0691">
        <w:rPr>
          <w:rFonts w:ascii="Times New Roman" w:hAnsi="Times New Roman" w:cs="Times New Roman"/>
          <w:sz w:val="24"/>
          <w:szCs w:val="24"/>
        </w:rPr>
        <w:t xml:space="preserve"> as discussed above</w:t>
      </w:r>
      <w:r w:rsidR="00A06EA5" w:rsidRPr="000C0691">
        <w:rPr>
          <w:rFonts w:ascii="Times New Roman" w:hAnsi="Times New Roman" w:cs="Times New Roman"/>
          <w:sz w:val="24"/>
          <w:szCs w:val="24"/>
        </w:rPr>
        <w:t xml:space="preserve">. </w:t>
      </w:r>
    </w:p>
    <w:p w14:paraId="4683002C" w14:textId="77777777" w:rsidR="003A0D9F" w:rsidRPr="000C0691" w:rsidRDefault="003A0D9F" w:rsidP="003A0D9F">
      <w:pPr>
        <w:spacing w:after="0" w:line="480" w:lineRule="auto"/>
        <w:rPr>
          <w:rFonts w:ascii="Times New Roman" w:hAnsi="Times New Roman" w:cs="Times New Roman"/>
          <w:sz w:val="24"/>
          <w:szCs w:val="24"/>
        </w:rPr>
      </w:pPr>
    </w:p>
    <w:p w14:paraId="24D4E8AF" w14:textId="401168F0" w:rsidR="00A83FC8" w:rsidRPr="000C0691" w:rsidRDefault="003A0D9F" w:rsidP="003A0D9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Although the dominance of metrics has an established history in education, that organisations and individuals continue to rely on them so heavily to shape policy thinking and decision making is a source of bewilderment for some researchers (e.g. Biesta 2017). Though there are familiar reasons for not wanting to let go of such practice. Numbers tend to have a captivating allure about them that is wrapped up in a series of interrelated factors. Firstly, popular belief suggests that they carry with them an implied sense of scientific validity and objectivity. As Taubman (2009) suggests, the assumed objective reality that is often attached to numbers is largely beyond question. Secondly, there is a universal understanding of the significance of numbers that transcends cultural and linguistic idiosyncrasies, which naturally widens their appeal and application. For instance, 100% means the same in any language and any country. Thirdly, there is an ease and efficiency about numbers that means they lend themselves easily to capturing complex phenomena in an accessible language. Besides, numbers have become so engrained throughout education now that institutions and individuals alike have become extremely reliant on them to measure performance.</w:t>
      </w:r>
    </w:p>
    <w:p w14:paraId="6097690A" w14:textId="77777777" w:rsidR="003A0D9F" w:rsidRPr="000C0691" w:rsidRDefault="003A0D9F" w:rsidP="003A0D9F">
      <w:pPr>
        <w:spacing w:after="0" w:line="480" w:lineRule="auto"/>
        <w:rPr>
          <w:rFonts w:ascii="Times New Roman" w:hAnsi="Times New Roman" w:cs="Times New Roman"/>
          <w:sz w:val="24"/>
          <w:szCs w:val="24"/>
        </w:rPr>
      </w:pPr>
    </w:p>
    <w:p w14:paraId="0697C670" w14:textId="26FACBE9" w:rsidR="009C6E9E" w:rsidRPr="00651074" w:rsidRDefault="003A0D9F" w:rsidP="003A0D9F">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 xml:space="preserve">An influential performance metric for establishing perceived levels of teaching quality and student satisfaction is the </w:t>
      </w:r>
      <w:r w:rsidR="00BB1FD3" w:rsidRPr="00651074">
        <w:rPr>
          <w:rFonts w:ascii="Times New Roman" w:hAnsi="Times New Roman" w:cs="Times New Roman"/>
          <w:sz w:val="24"/>
          <w:szCs w:val="24"/>
        </w:rPr>
        <w:t>NSS</w:t>
      </w:r>
      <w:r w:rsidRPr="00651074">
        <w:rPr>
          <w:rFonts w:ascii="Times New Roman" w:hAnsi="Times New Roman" w:cs="Times New Roman"/>
          <w:sz w:val="24"/>
          <w:szCs w:val="24"/>
        </w:rPr>
        <w:t>, which is completed annually by final year undergraduate students</w:t>
      </w:r>
      <w:r w:rsidR="00761B88" w:rsidRPr="00651074">
        <w:rPr>
          <w:rFonts w:ascii="Times New Roman" w:hAnsi="Times New Roman" w:cs="Times New Roman"/>
          <w:sz w:val="24"/>
          <w:szCs w:val="24"/>
        </w:rPr>
        <w:t xml:space="preserve"> in </w:t>
      </w:r>
      <w:r w:rsidR="005C2DB5">
        <w:rPr>
          <w:rFonts w:ascii="Times New Roman" w:hAnsi="Times New Roman" w:cs="Times New Roman"/>
          <w:sz w:val="24"/>
          <w:szCs w:val="24"/>
        </w:rPr>
        <w:t>the UK</w:t>
      </w:r>
      <w:r w:rsidR="00761B88" w:rsidRPr="00651074">
        <w:rPr>
          <w:rFonts w:ascii="Times New Roman" w:hAnsi="Times New Roman" w:cs="Times New Roman"/>
          <w:sz w:val="24"/>
          <w:szCs w:val="24"/>
        </w:rPr>
        <w:t xml:space="preserve">. </w:t>
      </w:r>
      <w:r w:rsidR="009C6E9E" w:rsidRPr="00651074">
        <w:rPr>
          <w:rFonts w:ascii="Times New Roman" w:hAnsi="Times New Roman" w:cs="Times New Roman"/>
          <w:sz w:val="24"/>
          <w:szCs w:val="24"/>
        </w:rPr>
        <w:t xml:space="preserve">The NSS was commissioned in 2005 by the Higher Education Funding Council for England and </w:t>
      </w:r>
      <w:r w:rsidR="00761B88" w:rsidRPr="00651074">
        <w:rPr>
          <w:rFonts w:ascii="Times New Roman" w:hAnsi="Times New Roman" w:cs="Times New Roman"/>
          <w:sz w:val="24"/>
          <w:szCs w:val="24"/>
        </w:rPr>
        <w:t xml:space="preserve">is designed to assess students' opinions of the quality of their degree </w:t>
      </w:r>
      <w:r w:rsidR="00761B88" w:rsidRPr="00651074">
        <w:rPr>
          <w:rFonts w:ascii="Times New Roman" w:hAnsi="Times New Roman" w:cs="Times New Roman"/>
          <w:sz w:val="24"/>
          <w:szCs w:val="24"/>
        </w:rPr>
        <w:lastRenderedPageBreak/>
        <w:t>programmes</w:t>
      </w:r>
      <w:r w:rsidRPr="00651074">
        <w:rPr>
          <w:rFonts w:ascii="Times New Roman" w:hAnsi="Times New Roman" w:cs="Times New Roman"/>
          <w:sz w:val="24"/>
          <w:szCs w:val="24"/>
        </w:rPr>
        <w:t xml:space="preserve">. The rationale for its creation was to make HE providers more accountable for the educational experience of their undergraduates, along with providing a national data set to inform future students of the strengths and weaknesses of all HE providers. </w:t>
      </w:r>
    </w:p>
    <w:p w14:paraId="7BBD99D4" w14:textId="451B9A1D" w:rsidR="003A0D9F" w:rsidRPr="00651074" w:rsidRDefault="003A0D9F" w:rsidP="003A0D9F">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 xml:space="preserve">In its discussion of </w:t>
      </w:r>
      <w:r w:rsidR="00761B88" w:rsidRPr="00651074">
        <w:rPr>
          <w:rFonts w:ascii="Times New Roman" w:hAnsi="Times New Roman" w:cs="Times New Roman"/>
          <w:sz w:val="24"/>
          <w:szCs w:val="24"/>
        </w:rPr>
        <w:t>the Higher Education and Research Bill in 2017</w:t>
      </w:r>
      <w:r w:rsidR="009C6E9E" w:rsidRPr="00651074">
        <w:rPr>
          <w:rFonts w:ascii="Times New Roman" w:hAnsi="Times New Roman" w:cs="Times New Roman"/>
          <w:sz w:val="24"/>
          <w:szCs w:val="24"/>
        </w:rPr>
        <w:t xml:space="preserve">, the House of Lords raised questions about the </w:t>
      </w:r>
      <w:r w:rsidRPr="00651074">
        <w:rPr>
          <w:rFonts w:ascii="Times New Roman" w:hAnsi="Times New Roman" w:cs="Times New Roman"/>
          <w:sz w:val="24"/>
          <w:szCs w:val="24"/>
        </w:rPr>
        <w:t xml:space="preserve">ability </w:t>
      </w:r>
      <w:r w:rsidR="009C6E9E" w:rsidRPr="00651074">
        <w:rPr>
          <w:rFonts w:ascii="Times New Roman" w:hAnsi="Times New Roman" w:cs="Times New Roman"/>
          <w:sz w:val="24"/>
          <w:szCs w:val="24"/>
        </w:rPr>
        <w:t xml:space="preserve">of the NSS </w:t>
      </w:r>
      <w:r w:rsidRPr="00651074">
        <w:rPr>
          <w:rFonts w:ascii="Times New Roman" w:hAnsi="Times New Roman" w:cs="Times New Roman"/>
          <w:sz w:val="24"/>
          <w:szCs w:val="24"/>
        </w:rPr>
        <w:t xml:space="preserve">to provide useful information about teaching quality and student satisfaction across different institutions. Some of these comments were taken on board and certainly </w:t>
      </w:r>
      <w:r w:rsidR="00907BE7" w:rsidRPr="00651074">
        <w:rPr>
          <w:rFonts w:ascii="Times New Roman" w:hAnsi="Times New Roman" w:cs="Times New Roman"/>
          <w:sz w:val="24"/>
          <w:szCs w:val="24"/>
        </w:rPr>
        <w:t xml:space="preserve">Professor Chris </w:t>
      </w:r>
      <w:r w:rsidRPr="00651074">
        <w:rPr>
          <w:rFonts w:ascii="Times New Roman" w:hAnsi="Times New Roman" w:cs="Times New Roman"/>
          <w:sz w:val="24"/>
          <w:szCs w:val="24"/>
        </w:rPr>
        <w:t xml:space="preserve">Husbands, the chair of the </w:t>
      </w:r>
      <w:r w:rsidR="00907BE7" w:rsidRPr="00651074">
        <w:rPr>
          <w:rFonts w:ascii="Times New Roman" w:hAnsi="Times New Roman" w:cs="Times New Roman"/>
          <w:sz w:val="24"/>
          <w:szCs w:val="24"/>
        </w:rPr>
        <w:t xml:space="preserve">TEF </w:t>
      </w:r>
      <w:r w:rsidRPr="00651074">
        <w:rPr>
          <w:rFonts w:ascii="Times New Roman" w:hAnsi="Times New Roman" w:cs="Times New Roman"/>
          <w:sz w:val="24"/>
          <w:szCs w:val="24"/>
        </w:rPr>
        <w:t xml:space="preserve">assessment panel has sought to reduce the weighting of the NSS results in </w:t>
      </w:r>
      <w:r w:rsidR="00907BE7" w:rsidRPr="00651074">
        <w:rPr>
          <w:rFonts w:ascii="Times New Roman" w:hAnsi="Times New Roman" w:cs="Times New Roman"/>
          <w:sz w:val="24"/>
          <w:szCs w:val="24"/>
        </w:rPr>
        <w:t>the overall assessment process, expressing</w:t>
      </w:r>
      <w:r w:rsidRPr="00651074">
        <w:rPr>
          <w:rFonts w:ascii="Times New Roman" w:hAnsi="Times New Roman" w:cs="Times New Roman"/>
          <w:sz w:val="24"/>
          <w:szCs w:val="24"/>
        </w:rPr>
        <w:t xml:space="preserve"> his reservations about the value of the NSS as a data set even before the 2017 TEF submissions were returned (Grove 2017).</w:t>
      </w:r>
    </w:p>
    <w:p w14:paraId="1B0748A0" w14:textId="77777777" w:rsidR="00761B88" w:rsidRPr="00651074" w:rsidRDefault="00761B88" w:rsidP="003A0D9F">
      <w:pPr>
        <w:spacing w:after="0" w:line="480" w:lineRule="auto"/>
        <w:rPr>
          <w:rFonts w:ascii="Times New Roman" w:hAnsi="Times New Roman" w:cs="Times New Roman"/>
          <w:sz w:val="24"/>
          <w:szCs w:val="24"/>
        </w:rPr>
      </w:pPr>
    </w:p>
    <w:p w14:paraId="2103C711" w14:textId="4EF42A5E" w:rsidR="00BD1287" w:rsidRDefault="00761B88" w:rsidP="003A0D9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A criticism of the NSS is that it can stifle </w:t>
      </w:r>
      <w:r w:rsidR="00B128FF" w:rsidRPr="000C0691">
        <w:rPr>
          <w:rFonts w:ascii="Times New Roman" w:hAnsi="Times New Roman" w:cs="Times New Roman"/>
          <w:sz w:val="24"/>
          <w:szCs w:val="24"/>
        </w:rPr>
        <w:t>and even penalise</w:t>
      </w:r>
      <w:r w:rsidRPr="000C0691">
        <w:rPr>
          <w:rFonts w:ascii="Times New Roman" w:hAnsi="Times New Roman" w:cs="Times New Roman"/>
          <w:sz w:val="24"/>
          <w:szCs w:val="24"/>
        </w:rPr>
        <w:t xml:space="preserve"> innovative and challenging teaching, with some studies suggesting that students report greater satisfaction rates on courses where they are less likely to be taken out of their comfort zone and exposed to teaching and assessments that challenge them or get them to take risks (e.g. Poropat 2014). In an increasingly competitive market and given the financial commitment associated with university study nowadays, it is perhaps unsurprising that students may seek to minimise risk to the outcome of what has undoubtedly become a high-stakes assessment i.e. their final degree classification. </w:t>
      </w:r>
      <w:r w:rsidR="007C1FB3" w:rsidRPr="000C0691">
        <w:rPr>
          <w:rFonts w:ascii="Times New Roman" w:hAnsi="Times New Roman" w:cs="Times New Roman"/>
          <w:sz w:val="24"/>
          <w:szCs w:val="24"/>
        </w:rPr>
        <w:t>However</w:t>
      </w:r>
      <w:r w:rsidRPr="000C0691">
        <w:rPr>
          <w:rFonts w:ascii="Times New Roman" w:hAnsi="Times New Roman" w:cs="Times New Roman"/>
          <w:sz w:val="24"/>
          <w:szCs w:val="24"/>
        </w:rPr>
        <w:t xml:space="preserve">, when it comes to teaching excellence, innovation and experimentation are commonly acknowledged as key features (e.g. Gunn and Fisk 2013). </w:t>
      </w:r>
      <w:r w:rsidR="00C97A8E" w:rsidRPr="000C0691">
        <w:rPr>
          <w:rFonts w:ascii="Times New Roman" w:hAnsi="Times New Roman" w:cs="Times New Roman"/>
          <w:sz w:val="24"/>
          <w:szCs w:val="24"/>
        </w:rPr>
        <w:t>A</w:t>
      </w:r>
      <w:r w:rsidR="007C1FB3" w:rsidRPr="000C0691">
        <w:rPr>
          <w:rFonts w:ascii="Times New Roman" w:hAnsi="Times New Roman" w:cs="Times New Roman"/>
          <w:sz w:val="24"/>
          <w:szCs w:val="24"/>
        </w:rPr>
        <w:t>s Barnett (1990</w:t>
      </w:r>
      <w:r w:rsidR="00C97A8E" w:rsidRPr="000C0691">
        <w:rPr>
          <w:rFonts w:ascii="Times New Roman" w:hAnsi="Times New Roman" w:cs="Times New Roman"/>
          <w:sz w:val="24"/>
          <w:szCs w:val="24"/>
        </w:rPr>
        <w:t>, 155</w:t>
      </w:r>
      <w:r w:rsidR="007C1FB3" w:rsidRPr="000C0691">
        <w:rPr>
          <w:rFonts w:ascii="Times New Roman" w:hAnsi="Times New Roman" w:cs="Times New Roman"/>
          <w:sz w:val="24"/>
          <w:szCs w:val="24"/>
        </w:rPr>
        <w:t>) reminds us</w:t>
      </w:r>
      <w:r w:rsidRPr="000C0691">
        <w:rPr>
          <w:rFonts w:ascii="Times New Roman" w:hAnsi="Times New Roman" w:cs="Times New Roman"/>
          <w:sz w:val="24"/>
          <w:szCs w:val="24"/>
        </w:rPr>
        <w:t xml:space="preserve">, being challenged and unsettled in one’s thinking has traditionally been a distinctive </w:t>
      </w:r>
      <w:r w:rsidR="007C1FB3" w:rsidRPr="000C0691">
        <w:rPr>
          <w:rFonts w:ascii="Times New Roman" w:hAnsi="Times New Roman" w:cs="Times New Roman"/>
          <w:sz w:val="24"/>
          <w:szCs w:val="24"/>
        </w:rPr>
        <w:t>quality of university education</w:t>
      </w:r>
      <w:r w:rsidR="00C97A8E" w:rsidRPr="000C0691">
        <w:rPr>
          <w:rFonts w:ascii="Times New Roman" w:hAnsi="Times New Roman" w:cs="Times New Roman"/>
          <w:sz w:val="24"/>
          <w:szCs w:val="24"/>
        </w:rPr>
        <w:t>.</w:t>
      </w:r>
    </w:p>
    <w:p w14:paraId="1C00F1B3" w14:textId="77777777" w:rsidR="003A0D9F" w:rsidRPr="00651074" w:rsidRDefault="003A0D9F" w:rsidP="003A0D9F">
      <w:pPr>
        <w:spacing w:after="0" w:line="480" w:lineRule="auto"/>
        <w:rPr>
          <w:rFonts w:ascii="Times New Roman" w:hAnsi="Times New Roman" w:cs="Times New Roman"/>
          <w:sz w:val="24"/>
          <w:szCs w:val="24"/>
          <w:highlight w:val="yellow"/>
        </w:rPr>
      </w:pPr>
    </w:p>
    <w:p w14:paraId="6B4530A6" w14:textId="01450921" w:rsidR="003A0D9F" w:rsidRPr="00651074" w:rsidRDefault="007C1FB3" w:rsidP="003A0D9F">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 xml:space="preserve">The </w:t>
      </w:r>
      <w:r w:rsidR="003A0D9F" w:rsidRPr="00651074">
        <w:rPr>
          <w:rFonts w:ascii="Times New Roman" w:hAnsi="Times New Roman" w:cs="Times New Roman"/>
          <w:sz w:val="24"/>
          <w:szCs w:val="24"/>
        </w:rPr>
        <w:t>DLHE is a</w:t>
      </w:r>
      <w:r w:rsidRPr="00651074">
        <w:rPr>
          <w:rFonts w:ascii="Times New Roman" w:hAnsi="Times New Roman" w:cs="Times New Roman"/>
          <w:sz w:val="24"/>
          <w:szCs w:val="24"/>
        </w:rPr>
        <w:t>lso a national</w:t>
      </w:r>
      <w:r w:rsidR="003A0D9F" w:rsidRPr="00651074">
        <w:rPr>
          <w:rFonts w:ascii="Times New Roman" w:hAnsi="Times New Roman" w:cs="Times New Roman"/>
          <w:sz w:val="24"/>
          <w:szCs w:val="24"/>
        </w:rPr>
        <w:t xml:space="preserve"> survey </w:t>
      </w:r>
      <w:r w:rsidR="00687CC8" w:rsidRPr="00651074">
        <w:rPr>
          <w:rFonts w:ascii="Times New Roman" w:hAnsi="Times New Roman" w:cs="Times New Roman"/>
          <w:sz w:val="24"/>
          <w:szCs w:val="24"/>
        </w:rPr>
        <w:t>that chart</w:t>
      </w:r>
      <w:r w:rsidR="003A0D9F" w:rsidRPr="00651074">
        <w:rPr>
          <w:rFonts w:ascii="Times New Roman" w:hAnsi="Times New Roman" w:cs="Times New Roman"/>
          <w:sz w:val="24"/>
          <w:szCs w:val="24"/>
        </w:rPr>
        <w:t xml:space="preserve">s student destinations and </w:t>
      </w:r>
      <w:r w:rsidR="00687CC8" w:rsidRPr="00651074">
        <w:rPr>
          <w:rFonts w:ascii="Times New Roman" w:hAnsi="Times New Roman" w:cs="Times New Roman"/>
          <w:sz w:val="24"/>
          <w:szCs w:val="24"/>
        </w:rPr>
        <w:t>income</w:t>
      </w:r>
      <w:r w:rsidR="003A0D9F" w:rsidRPr="00651074">
        <w:rPr>
          <w:rFonts w:ascii="Times New Roman" w:hAnsi="Times New Roman" w:cs="Times New Roman"/>
          <w:sz w:val="24"/>
          <w:szCs w:val="24"/>
        </w:rPr>
        <w:t xml:space="preserve">s six months after leaving </w:t>
      </w:r>
      <w:r w:rsidRPr="00651074">
        <w:rPr>
          <w:rFonts w:ascii="Times New Roman" w:hAnsi="Times New Roman" w:cs="Times New Roman"/>
          <w:sz w:val="24"/>
          <w:szCs w:val="24"/>
        </w:rPr>
        <w:t>their HE studies</w:t>
      </w:r>
      <w:r w:rsidR="003A0D9F" w:rsidRPr="00651074">
        <w:rPr>
          <w:rFonts w:ascii="Times New Roman" w:hAnsi="Times New Roman" w:cs="Times New Roman"/>
          <w:sz w:val="24"/>
          <w:szCs w:val="24"/>
        </w:rPr>
        <w:t xml:space="preserve">. </w:t>
      </w:r>
      <w:r w:rsidR="00CE0B1B" w:rsidRPr="00651074">
        <w:rPr>
          <w:rFonts w:ascii="Times New Roman" w:hAnsi="Times New Roman" w:cs="Times New Roman"/>
          <w:sz w:val="24"/>
          <w:szCs w:val="24"/>
        </w:rPr>
        <w:t xml:space="preserve">Students themselves remain sceptical about the inclusion of the </w:t>
      </w:r>
      <w:r w:rsidR="00CE0B1B" w:rsidRPr="00651074">
        <w:rPr>
          <w:rFonts w:ascii="Times New Roman" w:hAnsi="Times New Roman" w:cs="Times New Roman"/>
          <w:sz w:val="24"/>
          <w:szCs w:val="24"/>
        </w:rPr>
        <w:lastRenderedPageBreak/>
        <w:t>DLHE data in the TEF on the basis that ‘graduate employability is not a measure of teaching quality’ (Greatbatch and Holland 2016, 6). A</w:t>
      </w:r>
      <w:r w:rsidR="003A0D9F" w:rsidRPr="00651074">
        <w:rPr>
          <w:rFonts w:ascii="Times New Roman" w:hAnsi="Times New Roman" w:cs="Times New Roman"/>
          <w:sz w:val="24"/>
          <w:szCs w:val="24"/>
        </w:rPr>
        <w:t>s with the NSS</w:t>
      </w:r>
      <w:r w:rsidRPr="00651074">
        <w:rPr>
          <w:rFonts w:ascii="Times New Roman" w:hAnsi="Times New Roman" w:cs="Times New Roman"/>
          <w:sz w:val="24"/>
          <w:szCs w:val="24"/>
        </w:rPr>
        <w:t>,</w:t>
      </w:r>
      <w:r w:rsidR="003A0D9F" w:rsidRPr="00651074">
        <w:rPr>
          <w:rFonts w:ascii="Times New Roman" w:hAnsi="Times New Roman" w:cs="Times New Roman"/>
          <w:sz w:val="24"/>
          <w:szCs w:val="24"/>
        </w:rPr>
        <w:t xml:space="preserve"> there </w:t>
      </w:r>
      <w:r w:rsidRPr="00651074">
        <w:rPr>
          <w:rFonts w:ascii="Times New Roman" w:hAnsi="Times New Roman" w:cs="Times New Roman"/>
          <w:sz w:val="24"/>
          <w:szCs w:val="24"/>
        </w:rPr>
        <w:t xml:space="preserve">are a number of other variables outside of teaching quality that affect </w:t>
      </w:r>
      <w:r w:rsidR="003A0D9F" w:rsidRPr="00651074">
        <w:rPr>
          <w:rFonts w:ascii="Times New Roman" w:hAnsi="Times New Roman" w:cs="Times New Roman"/>
          <w:sz w:val="24"/>
          <w:szCs w:val="24"/>
        </w:rPr>
        <w:t>students’ chances of employment and the</w:t>
      </w:r>
      <w:r w:rsidRPr="00651074">
        <w:rPr>
          <w:rFonts w:ascii="Times New Roman" w:hAnsi="Times New Roman" w:cs="Times New Roman"/>
          <w:sz w:val="24"/>
          <w:szCs w:val="24"/>
        </w:rPr>
        <w:t>ir</w:t>
      </w:r>
      <w:r w:rsidR="003A0D9F" w:rsidRPr="00651074">
        <w:rPr>
          <w:rFonts w:ascii="Times New Roman" w:hAnsi="Times New Roman" w:cs="Times New Roman"/>
          <w:sz w:val="24"/>
          <w:szCs w:val="24"/>
        </w:rPr>
        <w:t xml:space="preserve"> subsequent earning pow</w:t>
      </w:r>
      <w:r w:rsidR="00CE0B1B" w:rsidRPr="00651074">
        <w:rPr>
          <w:rFonts w:ascii="Times New Roman" w:hAnsi="Times New Roman" w:cs="Times New Roman"/>
          <w:sz w:val="24"/>
          <w:szCs w:val="24"/>
        </w:rPr>
        <w:t xml:space="preserve">er. </w:t>
      </w:r>
      <w:r w:rsidR="003A0D9F" w:rsidRPr="00651074">
        <w:rPr>
          <w:rFonts w:ascii="Times New Roman" w:hAnsi="Times New Roman" w:cs="Times New Roman"/>
          <w:sz w:val="24"/>
          <w:szCs w:val="24"/>
        </w:rPr>
        <w:t>These include the perc</w:t>
      </w:r>
      <w:r w:rsidRPr="00651074">
        <w:rPr>
          <w:rFonts w:ascii="Times New Roman" w:hAnsi="Times New Roman" w:cs="Times New Roman"/>
          <w:sz w:val="24"/>
          <w:szCs w:val="24"/>
        </w:rPr>
        <w:t>eived standing of the</w:t>
      </w:r>
      <w:r w:rsidR="005C2DB5">
        <w:rPr>
          <w:rFonts w:ascii="Times New Roman" w:hAnsi="Times New Roman" w:cs="Times New Roman"/>
          <w:sz w:val="24"/>
          <w:szCs w:val="24"/>
        </w:rPr>
        <w:t>ir chosen</w:t>
      </w:r>
      <w:r w:rsidRPr="00651074">
        <w:rPr>
          <w:rFonts w:ascii="Times New Roman" w:hAnsi="Times New Roman" w:cs="Times New Roman"/>
          <w:sz w:val="24"/>
          <w:szCs w:val="24"/>
        </w:rPr>
        <w:t xml:space="preserve"> HE provider</w:t>
      </w:r>
      <w:r w:rsidR="003A0D9F" w:rsidRPr="00651074">
        <w:rPr>
          <w:rFonts w:ascii="Times New Roman" w:hAnsi="Times New Roman" w:cs="Times New Roman"/>
          <w:sz w:val="24"/>
          <w:szCs w:val="24"/>
        </w:rPr>
        <w:t>,</w:t>
      </w:r>
      <w:r w:rsidRPr="00651074">
        <w:rPr>
          <w:rFonts w:ascii="Times New Roman" w:hAnsi="Times New Roman" w:cs="Times New Roman"/>
          <w:sz w:val="24"/>
          <w:szCs w:val="24"/>
        </w:rPr>
        <w:t xml:space="preserve"> which in turn reflects engrained</w:t>
      </w:r>
      <w:r w:rsidR="003A0D9F" w:rsidRPr="00651074">
        <w:rPr>
          <w:rFonts w:ascii="Times New Roman" w:hAnsi="Times New Roman" w:cs="Times New Roman"/>
          <w:sz w:val="24"/>
          <w:szCs w:val="24"/>
        </w:rPr>
        <w:t xml:space="preserve"> socio-economic differences between student cohorts in pre and post 1992</w:t>
      </w:r>
      <w:r w:rsidR="005C2DB5">
        <w:rPr>
          <w:rFonts w:ascii="Times New Roman" w:hAnsi="Times New Roman" w:cs="Times New Roman"/>
          <w:sz w:val="24"/>
          <w:szCs w:val="24"/>
        </w:rPr>
        <w:t xml:space="preserve"> provider</w:t>
      </w:r>
      <w:r w:rsidR="003A0D9F" w:rsidRPr="00651074">
        <w:rPr>
          <w:rFonts w:ascii="Times New Roman" w:hAnsi="Times New Roman" w:cs="Times New Roman"/>
          <w:sz w:val="24"/>
          <w:szCs w:val="24"/>
        </w:rPr>
        <w:t>s, irrespective of the quality of the teaching students receive there (Bel</w:t>
      </w:r>
      <w:r w:rsidR="00CE0B1B" w:rsidRPr="00651074">
        <w:rPr>
          <w:rFonts w:ascii="Times New Roman" w:hAnsi="Times New Roman" w:cs="Times New Roman"/>
          <w:sz w:val="24"/>
          <w:szCs w:val="24"/>
        </w:rPr>
        <w:t>l and Brooks</w:t>
      </w:r>
      <w:r w:rsidRPr="00651074">
        <w:rPr>
          <w:rFonts w:ascii="Times New Roman" w:hAnsi="Times New Roman" w:cs="Times New Roman"/>
          <w:sz w:val="24"/>
          <w:szCs w:val="24"/>
        </w:rPr>
        <w:t xml:space="preserve"> 2016)</w:t>
      </w:r>
      <w:r w:rsidR="003A0D9F" w:rsidRPr="00651074">
        <w:rPr>
          <w:rFonts w:ascii="Times New Roman" w:hAnsi="Times New Roman" w:cs="Times New Roman"/>
          <w:sz w:val="24"/>
          <w:szCs w:val="24"/>
        </w:rPr>
        <w:t xml:space="preserve">. </w:t>
      </w:r>
      <w:r w:rsidR="005C2DB5">
        <w:rPr>
          <w:rFonts w:ascii="Times New Roman" w:hAnsi="Times New Roman" w:cs="Times New Roman"/>
          <w:sz w:val="24"/>
          <w:szCs w:val="24"/>
        </w:rPr>
        <w:t>D</w:t>
      </w:r>
      <w:r w:rsidR="003A0D9F" w:rsidRPr="00651074">
        <w:rPr>
          <w:rFonts w:ascii="Times New Roman" w:hAnsi="Times New Roman" w:cs="Times New Roman"/>
          <w:sz w:val="24"/>
          <w:szCs w:val="24"/>
        </w:rPr>
        <w:t xml:space="preserve">ifferent degrees are </w:t>
      </w:r>
      <w:r w:rsidR="005C2DB5">
        <w:rPr>
          <w:rFonts w:ascii="Times New Roman" w:hAnsi="Times New Roman" w:cs="Times New Roman"/>
          <w:sz w:val="24"/>
          <w:szCs w:val="24"/>
        </w:rPr>
        <w:t xml:space="preserve">also </w:t>
      </w:r>
      <w:r w:rsidR="003A0D9F" w:rsidRPr="00651074">
        <w:rPr>
          <w:rFonts w:ascii="Times New Roman" w:hAnsi="Times New Roman" w:cs="Times New Roman"/>
          <w:sz w:val="24"/>
          <w:szCs w:val="24"/>
        </w:rPr>
        <w:t xml:space="preserve">potentially always going to provide a better chance of employment on </w:t>
      </w:r>
      <w:r w:rsidR="005C2DB5">
        <w:rPr>
          <w:rFonts w:ascii="Times New Roman" w:hAnsi="Times New Roman" w:cs="Times New Roman"/>
          <w:sz w:val="24"/>
          <w:szCs w:val="24"/>
        </w:rPr>
        <w:t>graduation</w:t>
      </w:r>
      <w:r w:rsidR="003A0D9F" w:rsidRPr="00651074">
        <w:rPr>
          <w:rFonts w:ascii="Times New Roman" w:hAnsi="Times New Roman" w:cs="Times New Roman"/>
          <w:sz w:val="24"/>
          <w:szCs w:val="24"/>
        </w:rPr>
        <w:t>, for example teaching and nursing, whereas others are more likely</w:t>
      </w:r>
      <w:r w:rsidR="00AF46B9" w:rsidRPr="00651074">
        <w:rPr>
          <w:rFonts w:ascii="Times New Roman" w:hAnsi="Times New Roman" w:cs="Times New Roman"/>
          <w:sz w:val="24"/>
          <w:szCs w:val="24"/>
        </w:rPr>
        <w:t xml:space="preserve"> to</w:t>
      </w:r>
      <w:r w:rsidR="003A0D9F" w:rsidRPr="00651074">
        <w:rPr>
          <w:rFonts w:ascii="Times New Roman" w:hAnsi="Times New Roman" w:cs="Times New Roman"/>
          <w:sz w:val="24"/>
          <w:szCs w:val="24"/>
        </w:rPr>
        <w:t xml:space="preserve"> provide access to high paying jobs such as law</w:t>
      </w:r>
      <w:r w:rsidR="00AF46B9" w:rsidRPr="00651074">
        <w:rPr>
          <w:rFonts w:ascii="Times New Roman" w:hAnsi="Times New Roman" w:cs="Times New Roman"/>
          <w:sz w:val="24"/>
          <w:szCs w:val="24"/>
        </w:rPr>
        <w:t xml:space="preserve"> and medicine</w:t>
      </w:r>
      <w:r w:rsidR="003A0D9F" w:rsidRPr="00651074">
        <w:rPr>
          <w:rFonts w:ascii="Times New Roman" w:hAnsi="Times New Roman" w:cs="Times New Roman"/>
          <w:sz w:val="24"/>
          <w:szCs w:val="24"/>
        </w:rPr>
        <w:t xml:space="preserve">. </w:t>
      </w:r>
    </w:p>
    <w:p w14:paraId="5932E6EB" w14:textId="77777777" w:rsidR="00D86A2A" w:rsidRPr="000C0691" w:rsidRDefault="00D86A2A" w:rsidP="001C2F79">
      <w:pPr>
        <w:spacing w:after="0" w:line="480" w:lineRule="auto"/>
        <w:rPr>
          <w:rFonts w:ascii="Times New Roman" w:hAnsi="Times New Roman" w:cs="Times New Roman"/>
          <w:sz w:val="24"/>
          <w:szCs w:val="24"/>
        </w:rPr>
      </w:pPr>
    </w:p>
    <w:p w14:paraId="77B96796" w14:textId="1F53B3F2" w:rsidR="001C2F79" w:rsidRPr="000C0691" w:rsidRDefault="001C2F79" w:rsidP="001C2F79">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In the case of student recruitment and retention, institutions that are highly selective clearly have a distinct advantage over those that recruit from a wider community. The main reasons why students withdraw from courses are invariably related to matters other than the quality of teaching or other academic issues. Moreover, students from working class backgrounds tend to be more affected by such matters than their counterparts from more affluent backgrounds, often because they have to contend with a multitude of extracurricular commitments, pressures and the challenges of cultural assimilation as well as their studies (e.g. Quinn 2004). Thus, when it comes to these data being used for comparative statistical analyses across HEIs for the purpose of exercises like the TEF, as Holmwood et al (2016, 29) assert, ‘universities with a strong widening participation track record will inevitably suffer … [as they] face being blamed for forces beyond their control.’ </w:t>
      </w:r>
    </w:p>
    <w:p w14:paraId="5F651E4D" w14:textId="77777777" w:rsidR="0098795F" w:rsidRPr="000C0691" w:rsidRDefault="0098795F" w:rsidP="00FF63D1">
      <w:pPr>
        <w:spacing w:after="0" w:line="480" w:lineRule="auto"/>
        <w:rPr>
          <w:rFonts w:ascii="Times New Roman" w:hAnsi="Times New Roman" w:cs="Times New Roman"/>
          <w:sz w:val="24"/>
          <w:szCs w:val="24"/>
        </w:rPr>
      </w:pPr>
    </w:p>
    <w:p w14:paraId="7ACBEB61" w14:textId="08DE75D9" w:rsidR="00953C80" w:rsidRPr="000C0691" w:rsidRDefault="00FE29E7"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Two </w:t>
      </w:r>
      <w:r w:rsidR="009C229E" w:rsidRPr="000C0691">
        <w:rPr>
          <w:rFonts w:ascii="Times New Roman" w:hAnsi="Times New Roman" w:cs="Times New Roman"/>
          <w:sz w:val="24"/>
          <w:szCs w:val="24"/>
        </w:rPr>
        <w:t>interrelated</w:t>
      </w:r>
      <w:r w:rsidRPr="000C0691">
        <w:rPr>
          <w:rFonts w:ascii="Times New Roman" w:hAnsi="Times New Roman" w:cs="Times New Roman"/>
          <w:sz w:val="24"/>
          <w:szCs w:val="24"/>
        </w:rPr>
        <w:t xml:space="preserve"> questions about the TEF that need to be </w:t>
      </w:r>
      <w:r w:rsidR="009C229E" w:rsidRPr="000C0691">
        <w:rPr>
          <w:rFonts w:ascii="Times New Roman" w:hAnsi="Times New Roman" w:cs="Times New Roman"/>
          <w:sz w:val="24"/>
          <w:szCs w:val="24"/>
        </w:rPr>
        <w:t>address</w:t>
      </w:r>
      <w:r w:rsidRPr="000C0691">
        <w:rPr>
          <w:rFonts w:ascii="Times New Roman" w:hAnsi="Times New Roman" w:cs="Times New Roman"/>
          <w:sz w:val="24"/>
          <w:szCs w:val="24"/>
        </w:rPr>
        <w:t xml:space="preserve">ed </w:t>
      </w:r>
      <w:r w:rsidR="009C229E" w:rsidRPr="000C0691">
        <w:rPr>
          <w:rFonts w:ascii="Times New Roman" w:hAnsi="Times New Roman" w:cs="Times New Roman"/>
          <w:sz w:val="24"/>
          <w:szCs w:val="24"/>
        </w:rPr>
        <w:t xml:space="preserve">in order </w:t>
      </w:r>
      <w:r w:rsidRPr="000C0691">
        <w:rPr>
          <w:rFonts w:ascii="Times New Roman" w:hAnsi="Times New Roman" w:cs="Times New Roman"/>
          <w:sz w:val="24"/>
          <w:szCs w:val="24"/>
        </w:rPr>
        <w:t xml:space="preserve">to uncover its </w:t>
      </w:r>
      <w:r w:rsidR="009C229E" w:rsidRPr="000C0691">
        <w:rPr>
          <w:rFonts w:ascii="Times New Roman" w:hAnsi="Times New Roman" w:cs="Times New Roman"/>
          <w:sz w:val="24"/>
          <w:szCs w:val="24"/>
        </w:rPr>
        <w:t xml:space="preserve">fundamental </w:t>
      </w:r>
      <w:r w:rsidRPr="000C0691">
        <w:rPr>
          <w:rFonts w:ascii="Times New Roman" w:hAnsi="Times New Roman" w:cs="Times New Roman"/>
          <w:sz w:val="24"/>
          <w:szCs w:val="24"/>
        </w:rPr>
        <w:t xml:space="preserve">value and legitimacy as an assessment </w:t>
      </w:r>
      <w:r w:rsidR="009C229E" w:rsidRPr="000C0691">
        <w:rPr>
          <w:rFonts w:ascii="Times New Roman" w:hAnsi="Times New Roman" w:cs="Times New Roman"/>
          <w:sz w:val="24"/>
          <w:szCs w:val="24"/>
        </w:rPr>
        <w:t xml:space="preserve">exercise </w:t>
      </w:r>
      <w:r w:rsidR="0045721C" w:rsidRPr="000C0691">
        <w:rPr>
          <w:rFonts w:ascii="Times New Roman" w:hAnsi="Times New Roman" w:cs="Times New Roman"/>
          <w:sz w:val="24"/>
          <w:szCs w:val="24"/>
        </w:rPr>
        <w:t xml:space="preserve">thus </w:t>
      </w:r>
      <w:r w:rsidR="009C229E" w:rsidRPr="000C0691">
        <w:rPr>
          <w:rFonts w:ascii="Times New Roman" w:hAnsi="Times New Roman" w:cs="Times New Roman"/>
          <w:sz w:val="24"/>
          <w:szCs w:val="24"/>
        </w:rPr>
        <w:t xml:space="preserve">relate to </w:t>
      </w:r>
      <w:r w:rsidRPr="000C0691">
        <w:rPr>
          <w:rFonts w:ascii="Times New Roman" w:hAnsi="Times New Roman" w:cs="Times New Roman"/>
          <w:sz w:val="24"/>
          <w:szCs w:val="24"/>
        </w:rPr>
        <w:t xml:space="preserve">the evidence currently used to capture the quality of teaching in </w:t>
      </w:r>
      <w:r w:rsidR="0098795F" w:rsidRPr="000C0691">
        <w:rPr>
          <w:rFonts w:ascii="Times New Roman" w:hAnsi="Times New Roman" w:cs="Times New Roman"/>
          <w:sz w:val="24"/>
          <w:szCs w:val="24"/>
        </w:rPr>
        <w:t>HE providers</w:t>
      </w:r>
      <w:r w:rsidR="009C229E" w:rsidRPr="000C0691">
        <w:rPr>
          <w:rFonts w:ascii="Times New Roman" w:hAnsi="Times New Roman" w:cs="Times New Roman"/>
          <w:sz w:val="24"/>
          <w:szCs w:val="24"/>
        </w:rPr>
        <w:t xml:space="preserve"> and the validity and </w:t>
      </w:r>
      <w:r w:rsidR="009C229E" w:rsidRPr="000C0691">
        <w:rPr>
          <w:rFonts w:ascii="Times New Roman" w:hAnsi="Times New Roman" w:cs="Times New Roman"/>
          <w:sz w:val="24"/>
          <w:szCs w:val="24"/>
        </w:rPr>
        <w:lastRenderedPageBreak/>
        <w:t xml:space="preserve">reliability of that evidence. </w:t>
      </w:r>
      <w:r w:rsidR="001929A8" w:rsidRPr="000C0691">
        <w:rPr>
          <w:rFonts w:ascii="Times New Roman" w:hAnsi="Times New Roman" w:cs="Times New Roman"/>
          <w:sz w:val="24"/>
          <w:szCs w:val="24"/>
        </w:rPr>
        <w:t xml:space="preserve">Though as Biesta </w:t>
      </w:r>
      <w:r w:rsidR="002572E7" w:rsidRPr="000C0691">
        <w:rPr>
          <w:rFonts w:ascii="Times New Roman" w:hAnsi="Times New Roman" w:cs="Times New Roman"/>
          <w:sz w:val="24"/>
          <w:szCs w:val="24"/>
        </w:rPr>
        <w:t>(2017</w:t>
      </w:r>
      <w:r w:rsidR="00EB3DB1" w:rsidRPr="000C0691">
        <w:rPr>
          <w:rFonts w:ascii="Times New Roman" w:hAnsi="Times New Roman" w:cs="Times New Roman"/>
          <w:sz w:val="24"/>
          <w:szCs w:val="24"/>
        </w:rPr>
        <w:t>, 316</w:t>
      </w:r>
      <w:r w:rsidR="002572E7" w:rsidRPr="000C0691">
        <w:rPr>
          <w:rFonts w:ascii="Times New Roman" w:hAnsi="Times New Roman" w:cs="Times New Roman"/>
          <w:sz w:val="24"/>
          <w:szCs w:val="24"/>
        </w:rPr>
        <w:t xml:space="preserve">) </w:t>
      </w:r>
      <w:r w:rsidR="001929A8" w:rsidRPr="000C0691">
        <w:rPr>
          <w:rFonts w:ascii="Times New Roman" w:hAnsi="Times New Roman" w:cs="Times New Roman"/>
          <w:sz w:val="24"/>
          <w:szCs w:val="24"/>
        </w:rPr>
        <w:t>has argued</w:t>
      </w:r>
      <w:r w:rsidR="0045721C" w:rsidRPr="000C0691">
        <w:rPr>
          <w:rFonts w:ascii="Times New Roman" w:hAnsi="Times New Roman" w:cs="Times New Roman"/>
          <w:sz w:val="24"/>
          <w:szCs w:val="24"/>
        </w:rPr>
        <w:t xml:space="preserve"> in the wider context of the use of measurement in education</w:t>
      </w:r>
      <w:r w:rsidR="001929A8" w:rsidRPr="000C0691">
        <w:rPr>
          <w:rFonts w:ascii="Times New Roman" w:hAnsi="Times New Roman" w:cs="Times New Roman"/>
          <w:sz w:val="24"/>
          <w:szCs w:val="24"/>
        </w:rPr>
        <w:t xml:space="preserve">, these are not just questions of </w:t>
      </w:r>
      <w:r w:rsidR="002572E7" w:rsidRPr="000C0691">
        <w:rPr>
          <w:rFonts w:ascii="Times New Roman" w:hAnsi="Times New Roman" w:cs="Times New Roman"/>
          <w:sz w:val="24"/>
          <w:szCs w:val="24"/>
        </w:rPr>
        <w:t xml:space="preserve">technical validity in terms of whether these metrics are actually measuring what they purport to measure but also what he refers to as ‘normative validity’ i.e. whether what is being measured represents what we value in education. </w:t>
      </w:r>
      <w:r w:rsidR="00EB3DB1" w:rsidRPr="000C0691">
        <w:rPr>
          <w:rFonts w:ascii="Times New Roman" w:hAnsi="Times New Roman" w:cs="Times New Roman"/>
          <w:sz w:val="24"/>
          <w:szCs w:val="24"/>
        </w:rPr>
        <w:t xml:space="preserve">Such questions of normative validity are often ignored by politicians and policy makers or dismissed as being too ideological and that what educators need to concentrate on is </w:t>
      </w:r>
      <w:r w:rsidR="006A2C29" w:rsidRPr="000C0691">
        <w:rPr>
          <w:rFonts w:ascii="Times New Roman" w:hAnsi="Times New Roman" w:cs="Times New Roman"/>
          <w:sz w:val="24"/>
          <w:szCs w:val="24"/>
        </w:rPr>
        <w:t xml:space="preserve">‘what works’ in terms of </w:t>
      </w:r>
      <w:r w:rsidR="00EB3DB1" w:rsidRPr="000C0691">
        <w:rPr>
          <w:rFonts w:ascii="Times New Roman" w:hAnsi="Times New Roman" w:cs="Times New Roman"/>
          <w:sz w:val="24"/>
          <w:szCs w:val="24"/>
        </w:rPr>
        <w:t xml:space="preserve">identifying </w:t>
      </w:r>
      <w:r w:rsidR="006A2C29" w:rsidRPr="000C0691">
        <w:rPr>
          <w:rFonts w:ascii="Times New Roman" w:hAnsi="Times New Roman" w:cs="Times New Roman"/>
          <w:sz w:val="24"/>
          <w:szCs w:val="24"/>
        </w:rPr>
        <w:t>the core principles of ‘effective teaching’</w:t>
      </w:r>
      <w:r w:rsidR="00953C80" w:rsidRPr="000C0691">
        <w:rPr>
          <w:rFonts w:ascii="Times New Roman" w:hAnsi="Times New Roman" w:cs="Times New Roman"/>
          <w:sz w:val="24"/>
          <w:szCs w:val="24"/>
        </w:rPr>
        <w:t xml:space="preserve">. </w:t>
      </w:r>
    </w:p>
    <w:p w14:paraId="7C11ED62" w14:textId="77777777" w:rsidR="003F6735" w:rsidRPr="000C0691" w:rsidRDefault="003F6735" w:rsidP="00FF63D1">
      <w:pPr>
        <w:spacing w:after="0" w:line="480" w:lineRule="auto"/>
        <w:rPr>
          <w:rFonts w:ascii="Times New Roman" w:hAnsi="Times New Roman" w:cs="Times New Roman"/>
          <w:sz w:val="24"/>
          <w:szCs w:val="24"/>
        </w:rPr>
      </w:pPr>
    </w:p>
    <w:p w14:paraId="3694B197" w14:textId="77777777" w:rsidR="005C2DB5" w:rsidRDefault="00953C80" w:rsidP="007319E2">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The</w:t>
      </w:r>
      <w:r w:rsidR="0098795F" w:rsidRPr="000C0691">
        <w:rPr>
          <w:rFonts w:ascii="Times New Roman" w:hAnsi="Times New Roman" w:cs="Times New Roman"/>
          <w:sz w:val="24"/>
          <w:szCs w:val="24"/>
        </w:rPr>
        <w:t>re has been a considerable growth and emphasis on</w:t>
      </w:r>
      <w:r w:rsidRPr="000C0691">
        <w:rPr>
          <w:rFonts w:ascii="Times New Roman" w:hAnsi="Times New Roman" w:cs="Times New Roman"/>
          <w:sz w:val="24"/>
          <w:szCs w:val="24"/>
        </w:rPr>
        <w:t xml:space="preserve"> evidence-based policy </w:t>
      </w:r>
      <w:r w:rsidR="0098795F" w:rsidRPr="000C0691">
        <w:rPr>
          <w:rFonts w:ascii="Times New Roman" w:hAnsi="Times New Roman" w:cs="Times New Roman"/>
          <w:sz w:val="24"/>
          <w:szCs w:val="24"/>
        </w:rPr>
        <w:t xml:space="preserve">internationally </w:t>
      </w:r>
      <w:r w:rsidRPr="000C0691">
        <w:rPr>
          <w:rFonts w:ascii="Times New Roman" w:hAnsi="Times New Roman" w:cs="Times New Roman"/>
          <w:sz w:val="24"/>
          <w:szCs w:val="24"/>
        </w:rPr>
        <w:t>over the last two decades</w:t>
      </w:r>
      <w:r w:rsidR="0098795F" w:rsidRPr="000C0691">
        <w:rPr>
          <w:rFonts w:ascii="Times New Roman" w:hAnsi="Times New Roman" w:cs="Times New Roman"/>
          <w:sz w:val="24"/>
          <w:szCs w:val="24"/>
        </w:rPr>
        <w:t>, which itself</w:t>
      </w:r>
      <w:r w:rsidRPr="000C0691">
        <w:rPr>
          <w:rFonts w:ascii="Times New Roman" w:hAnsi="Times New Roman" w:cs="Times New Roman"/>
          <w:sz w:val="24"/>
          <w:szCs w:val="24"/>
        </w:rPr>
        <w:t xml:space="preserve"> has </w:t>
      </w:r>
      <w:r w:rsidR="0098795F" w:rsidRPr="000C0691">
        <w:rPr>
          <w:rFonts w:ascii="Times New Roman" w:hAnsi="Times New Roman" w:cs="Times New Roman"/>
          <w:sz w:val="24"/>
          <w:szCs w:val="24"/>
        </w:rPr>
        <w:t>given rise to</w:t>
      </w:r>
      <w:r w:rsidRPr="000C0691">
        <w:rPr>
          <w:rFonts w:ascii="Times New Roman" w:hAnsi="Times New Roman" w:cs="Times New Roman"/>
          <w:sz w:val="24"/>
          <w:szCs w:val="24"/>
        </w:rPr>
        <w:t xml:space="preserve"> a narrowing in the </w:t>
      </w:r>
      <w:r w:rsidR="003A0D9F" w:rsidRPr="000C0691">
        <w:rPr>
          <w:rFonts w:ascii="Times New Roman" w:hAnsi="Times New Roman" w:cs="Times New Roman"/>
          <w:sz w:val="24"/>
          <w:szCs w:val="24"/>
        </w:rPr>
        <w:t>type</w:t>
      </w:r>
      <w:r w:rsidRPr="000C0691">
        <w:rPr>
          <w:rFonts w:ascii="Times New Roman" w:hAnsi="Times New Roman" w:cs="Times New Roman"/>
          <w:sz w:val="24"/>
          <w:szCs w:val="24"/>
        </w:rPr>
        <w:t xml:space="preserve"> of research that policy makers </w:t>
      </w:r>
      <w:r w:rsidR="003A0D9F" w:rsidRPr="000C0691">
        <w:rPr>
          <w:rFonts w:ascii="Times New Roman" w:hAnsi="Times New Roman" w:cs="Times New Roman"/>
          <w:sz w:val="24"/>
          <w:szCs w:val="24"/>
        </w:rPr>
        <w:t>prefer or are</w:t>
      </w:r>
      <w:r w:rsidRPr="000C0691">
        <w:rPr>
          <w:rFonts w:ascii="Times New Roman" w:hAnsi="Times New Roman" w:cs="Times New Roman"/>
          <w:sz w:val="24"/>
          <w:szCs w:val="24"/>
        </w:rPr>
        <w:t xml:space="preserve"> </w:t>
      </w:r>
      <w:r w:rsidR="003A0D9F" w:rsidRPr="000C0691">
        <w:rPr>
          <w:rFonts w:ascii="Times New Roman" w:hAnsi="Times New Roman" w:cs="Times New Roman"/>
          <w:sz w:val="24"/>
          <w:szCs w:val="24"/>
        </w:rPr>
        <w:t xml:space="preserve">willing </w:t>
      </w:r>
      <w:r w:rsidRPr="000C0691">
        <w:rPr>
          <w:rFonts w:ascii="Times New Roman" w:hAnsi="Times New Roman" w:cs="Times New Roman"/>
          <w:sz w:val="24"/>
          <w:szCs w:val="24"/>
        </w:rPr>
        <w:t xml:space="preserve">to accept as evidence for what works in educational contexts. </w:t>
      </w:r>
      <w:r w:rsidR="0010059C" w:rsidRPr="000C0691">
        <w:rPr>
          <w:rFonts w:ascii="Times New Roman" w:hAnsi="Times New Roman" w:cs="Times New Roman"/>
          <w:sz w:val="24"/>
          <w:szCs w:val="24"/>
        </w:rPr>
        <w:t>Biesta (2017</w:t>
      </w:r>
      <w:r w:rsidR="00EE0E4F" w:rsidRPr="000C0691">
        <w:rPr>
          <w:rFonts w:ascii="Times New Roman" w:hAnsi="Times New Roman" w:cs="Times New Roman"/>
          <w:sz w:val="24"/>
          <w:szCs w:val="24"/>
        </w:rPr>
        <w:t>, 322</w:t>
      </w:r>
      <w:r w:rsidR="0010059C" w:rsidRPr="000C0691">
        <w:rPr>
          <w:rFonts w:ascii="Times New Roman" w:hAnsi="Times New Roman" w:cs="Times New Roman"/>
          <w:sz w:val="24"/>
          <w:szCs w:val="24"/>
        </w:rPr>
        <w:t xml:space="preserve">) contends that evidence-based practice has </w:t>
      </w:r>
      <w:r w:rsidR="00760906" w:rsidRPr="000C0691">
        <w:rPr>
          <w:rFonts w:ascii="Times New Roman" w:hAnsi="Times New Roman" w:cs="Times New Roman"/>
          <w:sz w:val="24"/>
          <w:szCs w:val="24"/>
        </w:rPr>
        <w:t>increasingly</w:t>
      </w:r>
      <w:r w:rsidR="0010059C" w:rsidRPr="000C0691">
        <w:rPr>
          <w:rFonts w:ascii="Times New Roman" w:hAnsi="Times New Roman" w:cs="Times New Roman"/>
          <w:sz w:val="24"/>
          <w:szCs w:val="24"/>
        </w:rPr>
        <w:t xml:space="preserve"> </w:t>
      </w:r>
      <w:r w:rsidR="00760906" w:rsidRPr="000C0691">
        <w:rPr>
          <w:rFonts w:ascii="Times New Roman" w:hAnsi="Times New Roman" w:cs="Times New Roman"/>
          <w:sz w:val="24"/>
          <w:szCs w:val="24"/>
        </w:rPr>
        <w:t xml:space="preserve">begun to displace and/or </w:t>
      </w:r>
      <w:r w:rsidR="008E0B92" w:rsidRPr="000C0691">
        <w:rPr>
          <w:rFonts w:ascii="Times New Roman" w:hAnsi="Times New Roman" w:cs="Times New Roman"/>
          <w:sz w:val="24"/>
          <w:szCs w:val="24"/>
        </w:rPr>
        <w:t xml:space="preserve">even attempt to </w:t>
      </w:r>
      <w:r w:rsidR="00760906" w:rsidRPr="000C0691">
        <w:rPr>
          <w:rFonts w:ascii="Times New Roman" w:hAnsi="Times New Roman" w:cs="Times New Roman"/>
          <w:sz w:val="24"/>
          <w:szCs w:val="24"/>
        </w:rPr>
        <w:t xml:space="preserve">replace </w:t>
      </w:r>
      <w:r w:rsidR="0010059C" w:rsidRPr="000C0691">
        <w:rPr>
          <w:rFonts w:ascii="Times New Roman" w:hAnsi="Times New Roman" w:cs="Times New Roman"/>
          <w:sz w:val="24"/>
          <w:szCs w:val="24"/>
        </w:rPr>
        <w:t xml:space="preserve">professional judgement. </w:t>
      </w:r>
      <w:r w:rsidR="00760906" w:rsidRPr="000C0691">
        <w:rPr>
          <w:rFonts w:ascii="Times New Roman" w:hAnsi="Times New Roman" w:cs="Times New Roman"/>
          <w:sz w:val="24"/>
          <w:szCs w:val="24"/>
        </w:rPr>
        <w:t>According to Biesta, p</w:t>
      </w:r>
      <w:r w:rsidR="004F2076" w:rsidRPr="000C0691">
        <w:rPr>
          <w:rFonts w:ascii="Times New Roman" w:hAnsi="Times New Roman" w:cs="Times New Roman"/>
          <w:sz w:val="24"/>
          <w:szCs w:val="24"/>
        </w:rPr>
        <w:t xml:space="preserve">roponents of evidence-based practice </w:t>
      </w:r>
      <w:r w:rsidR="00760906" w:rsidRPr="000C0691">
        <w:rPr>
          <w:rFonts w:ascii="Times New Roman" w:hAnsi="Times New Roman" w:cs="Times New Roman"/>
          <w:sz w:val="24"/>
          <w:szCs w:val="24"/>
        </w:rPr>
        <w:t xml:space="preserve">argue that in order </w:t>
      </w:r>
      <w:r w:rsidR="00A15DF5" w:rsidRPr="000C0691">
        <w:rPr>
          <w:rFonts w:ascii="Times New Roman" w:hAnsi="Times New Roman" w:cs="Times New Roman"/>
          <w:sz w:val="24"/>
          <w:szCs w:val="24"/>
        </w:rPr>
        <w:t xml:space="preserve">for teaching to be considered a true ‘profession’, it needs to be based upon </w:t>
      </w:r>
      <w:r w:rsidR="00234C83" w:rsidRPr="000C0691">
        <w:rPr>
          <w:rFonts w:ascii="Times New Roman" w:hAnsi="Times New Roman" w:cs="Times New Roman"/>
          <w:sz w:val="24"/>
          <w:szCs w:val="24"/>
        </w:rPr>
        <w:t>‘</w:t>
      </w:r>
      <w:r w:rsidR="00A15DF5" w:rsidRPr="000C0691">
        <w:rPr>
          <w:rFonts w:ascii="Times New Roman" w:hAnsi="Times New Roman" w:cs="Times New Roman"/>
          <w:sz w:val="24"/>
          <w:szCs w:val="24"/>
        </w:rPr>
        <w:t xml:space="preserve">scientific knowledge about ʺwhat worksʺ’ and rely less on </w:t>
      </w:r>
      <w:r w:rsidR="00D71C76" w:rsidRPr="000C0691">
        <w:rPr>
          <w:rFonts w:ascii="Times New Roman" w:hAnsi="Times New Roman" w:cs="Times New Roman"/>
          <w:sz w:val="24"/>
          <w:szCs w:val="24"/>
        </w:rPr>
        <w:t>‘</w:t>
      </w:r>
      <w:r w:rsidR="00A15DF5" w:rsidRPr="000C0691">
        <w:rPr>
          <w:rFonts w:ascii="Times New Roman" w:hAnsi="Times New Roman" w:cs="Times New Roman"/>
          <w:sz w:val="24"/>
          <w:szCs w:val="24"/>
        </w:rPr>
        <w:t>singular insights</w:t>
      </w:r>
      <w:r w:rsidR="00D71C76" w:rsidRPr="000C0691">
        <w:rPr>
          <w:rFonts w:ascii="Times New Roman" w:hAnsi="Times New Roman" w:cs="Times New Roman"/>
          <w:sz w:val="24"/>
          <w:szCs w:val="24"/>
        </w:rPr>
        <w:t>’</w:t>
      </w:r>
      <w:r w:rsidR="0010059C" w:rsidRPr="000C0691">
        <w:rPr>
          <w:rFonts w:ascii="Times New Roman" w:hAnsi="Times New Roman" w:cs="Times New Roman"/>
          <w:sz w:val="24"/>
          <w:szCs w:val="24"/>
        </w:rPr>
        <w:t xml:space="preserve"> about the effectiveness of </w:t>
      </w:r>
      <w:r w:rsidR="00D71C76" w:rsidRPr="000C0691">
        <w:rPr>
          <w:rFonts w:ascii="Times New Roman" w:hAnsi="Times New Roman" w:cs="Times New Roman"/>
          <w:sz w:val="24"/>
          <w:szCs w:val="24"/>
        </w:rPr>
        <w:t xml:space="preserve">particular approaches and methods. What constitutes ‘scientific knowledge’ is heavily linked to positivist paradigms, often </w:t>
      </w:r>
      <w:r w:rsidR="008E0B92" w:rsidRPr="000C0691">
        <w:rPr>
          <w:rFonts w:ascii="Times New Roman" w:hAnsi="Times New Roman" w:cs="Times New Roman"/>
          <w:sz w:val="24"/>
          <w:szCs w:val="24"/>
        </w:rPr>
        <w:t>emphasis</w:t>
      </w:r>
      <w:r w:rsidR="00D71C76" w:rsidRPr="000C0691">
        <w:rPr>
          <w:rFonts w:ascii="Times New Roman" w:hAnsi="Times New Roman" w:cs="Times New Roman"/>
          <w:sz w:val="24"/>
          <w:szCs w:val="24"/>
        </w:rPr>
        <w:t xml:space="preserve">ing the importance of methods such as randomised controlled trials as a guarantee of validity and reliability. </w:t>
      </w:r>
      <w:r w:rsidR="007319E2" w:rsidRPr="000C0691">
        <w:rPr>
          <w:rFonts w:ascii="Times New Roman" w:hAnsi="Times New Roman" w:cs="Times New Roman"/>
          <w:sz w:val="24"/>
          <w:szCs w:val="24"/>
        </w:rPr>
        <w:t>But as Biesta (2017, 323) argues, ‘scientific evidence can neither replace judgements about how to act, nor can it replace judgements about the aims and ends of professional action.’</w:t>
      </w:r>
      <w:r w:rsidR="00234C83" w:rsidRPr="000C0691">
        <w:rPr>
          <w:rFonts w:ascii="Times New Roman" w:hAnsi="Times New Roman" w:cs="Times New Roman"/>
          <w:sz w:val="24"/>
          <w:szCs w:val="24"/>
        </w:rPr>
        <w:t xml:space="preserve"> Biesta maintains that</w:t>
      </w:r>
      <w:r w:rsidR="00BD1287">
        <w:rPr>
          <w:rFonts w:ascii="Times New Roman" w:hAnsi="Times New Roman" w:cs="Times New Roman"/>
          <w:sz w:val="24"/>
          <w:szCs w:val="24"/>
        </w:rPr>
        <w:t>,</w:t>
      </w:r>
    </w:p>
    <w:p w14:paraId="6F93B3D9" w14:textId="77777777" w:rsidR="00D64A69" w:rsidRPr="000C0691" w:rsidRDefault="00D64A69" w:rsidP="007319E2">
      <w:pPr>
        <w:spacing w:after="0" w:line="480" w:lineRule="auto"/>
        <w:rPr>
          <w:rFonts w:ascii="Times New Roman" w:hAnsi="Times New Roman" w:cs="Times New Roman"/>
          <w:sz w:val="24"/>
          <w:szCs w:val="24"/>
        </w:rPr>
      </w:pPr>
    </w:p>
    <w:p w14:paraId="54A86B7F" w14:textId="2E374501" w:rsidR="00234C83" w:rsidRPr="000C0691" w:rsidRDefault="00234C83" w:rsidP="00234C83">
      <w:pPr>
        <w:spacing w:after="0" w:line="480" w:lineRule="auto"/>
        <w:ind w:left="567"/>
        <w:rPr>
          <w:rFonts w:ascii="Times New Roman" w:hAnsi="Times New Roman" w:cs="Times New Roman"/>
          <w:sz w:val="24"/>
          <w:szCs w:val="24"/>
        </w:rPr>
      </w:pPr>
      <w:r w:rsidRPr="000C0691">
        <w:rPr>
          <w:rFonts w:ascii="Times New Roman" w:hAnsi="Times New Roman" w:cs="Times New Roman"/>
          <w:sz w:val="24"/>
          <w:szCs w:val="24"/>
        </w:rPr>
        <w:t xml:space="preserve">The call for an evidence-based approach is not a deepening of the knowledge and judgement of professionals, but rather an attempt to overrule such knowledge and </w:t>
      </w:r>
      <w:r w:rsidRPr="000C0691">
        <w:rPr>
          <w:rFonts w:ascii="Times New Roman" w:hAnsi="Times New Roman" w:cs="Times New Roman"/>
          <w:sz w:val="24"/>
          <w:szCs w:val="24"/>
        </w:rPr>
        <w:lastRenderedPageBreak/>
        <w:t>judgement. In precisely this sense, the evidence-based approach is another erosion of the democratic dimension of professionalism (</w:t>
      </w:r>
      <w:r w:rsidR="00BD1287">
        <w:rPr>
          <w:rFonts w:ascii="Times New Roman" w:hAnsi="Times New Roman" w:cs="Times New Roman"/>
          <w:sz w:val="24"/>
          <w:szCs w:val="24"/>
        </w:rPr>
        <w:t>ibid</w:t>
      </w:r>
      <w:r w:rsidRPr="000C0691">
        <w:rPr>
          <w:rFonts w:ascii="Times New Roman" w:hAnsi="Times New Roman" w:cs="Times New Roman"/>
          <w:sz w:val="24"/>
          <w:szCs w:val="24"/>
        </w:rPr>
        <w:t>).</w:t>
      </w:r>
    </w:p>
    <w:p w14:paraId="5C30D2CF" w14:textId="77777777" w:rsidR="00234C83" w:rsidRPr="000C0691" w:rsidRDefault="00234C83" w:rsidP="00234C83">
      <w:pPr>
        <w:spacing w:after="0" w:line="480" w:lineRule="auto"/>
        <w:rPr>
          <w:rFonts w:ascii="Times New Roman" w:hAnsi="Times New Roman" w:cs="Times New Roman"/>
          <w:b/>
          <w:sz w:val="24"/>
          <w:szCs w:val="24"/>
        </w:rPr>
      </w:pPr>
    </w:p>
    <w:p w14:paraId="7EC29765" w14:textId="195EF75B" w:rsidR="00BF198E" w:rsidRPr="000C0691" w:rsidRDefault="00234C83" w:rsidP="00234C83">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What Biesta’s analysis reveals is that with the reliance on reductive and misguided metrics, </w:t>
      </w:r>
      <w:r w:rsidR="003A0D9F" w:rsidRPr="000C0691">
        <w:rPr>
          <w:rFonts w:ascii="Times New Roman" w:hAnsi="Times New Roman" w:cs="Times New Roman"/>
          <w:sz w:val="24"/>
          <w:szCs w:val="24"/>
        </w:rPr>
        <w:t>developments such as the TEF may actually hinder rather than help</w:t>
      </w:r>
      <w:r w:rsidRPr="000C0691">
        <w:rPr>
          <w:rFonts w:ascii="Times New Roman" w:hAnsi="Times New Roman" w:cs="Times New Roman"/>
          <w:sz w:val="24"/>
          <w:szCs w:val="24"/>
        </w:rPr>
        <w:t xml:space="preserve"> efforts to further understanding of learning and teaching in HE.</w:t>
      </w:r>
    </w:p>
    <w:p w14:paraId="510592FB" w14:textId="77777777" w:rsidR="00D8259D" w:rsidRPr="000C0691" w:rsidRDefault="00D8259D" w:rsidP="00D8259D">
      <w:pPr>
        <w:spacing w:after="0" w:line="480" w:lineRule="auto"/>
        <w:rPr>
          <w:rFonts w:ascii="Times New Roman" w:hAnsi="Times New Roman" w:cs="Times New Roman"/>
          <w:sz w:val="24"/>
          <w:szCs w:val="24"/>
        </w:rPr>
      </w:pPr>
    </w:p>
    <w:p w14:paraId="2B33C098" w14:textId="64BC2351" w:rsidR="00AC2BBC" w:rsidRPr="000C0691" w:rsidRDefault="00981495"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As with many quality assurance interventions like the TEF, there is always the guardedness that the key driver is one of accountability rather than a genuine commitment to improving the quality of teaching and learning in the sector. </w:t>
      </w:r>
      <w:r w:rsidR="00AC2BBC" w:rsidRPr="000C0691">
        <w:rPr>
          <w:rFonts w:ascii="Times New Roman" w:hAnsi="Times New Roman" w:cs="Times New Roman"/>
          <w:sz w:val="24"/>
          <w:szCs w:val="24"/>
        </w:rPr>
        <w:t>The TEF and related government policy around teaching excellence has arguably reduced it to an exercise in hyper</w:t>
      </w:r>
      <w:r w:rsidR="00C71D0F">
        <w:rPr>
          <w:rFonts w:ascii="Times New Roman" w:hAnsi="Times New Roman" w:cs="Times New Roman"/>
          <w:sz w:val="24"/>
          <w:szCs w:val="24"/>
        </w:rPr>
        <w:t>-</w:t>
      </w:r>
      <w:r w:rsidR="00AC2BBC" w:rsidRPr="000C0691">
        <w:rPr>
          <w:rFonts w:ascii="Times New Roman" w:hAnsi="Times New Roman" w:cs="Times New Roman"/>
          <w:sz w:val="24"/>
          <w:szCs w:val="24"/>
        </w:rPr>
        <w:t xml:space="preserve">accountability and contrived certification. </w:t>
      </w:r>
      <w:r w:rsidR="002E2F2D" w:rsidRPr="000C0691">
        <w:rPr>
          <w:rFonts w:ascii="Times New Roman" w:hAnsi="Times New Roman" w:cs="Times New Roman"/>
          <w:sz w:val="24"/>
          <w:szCs w:val="24"/>
        </w:rPr>
        <w:t xml:space="preserve">What is clear about the TEF to date is that the ‘evidence’ driving the assessment process relates more to an employment or employability agenda than the quality of teaching. </w:t>
      </w:r>
      <w:r w:rsidR="00D8259D" w:rsidRPr="000C0691">
        <w:rPr>
          <w:rFonts w:ascii="Times New Roman" w:hAnsi="Times New Roman" w:cs="Times New Roman"/>
          <w:sz w:val="24"/>
          <w:szCs w:val="24"/>
        </w:rPr>
        <w:t>There is an incongruence between the policy rhetoric of raising the standards of teaching across the sector and the metrics chosen to evaluate the evidence as part of the TEF. The TEF performance metrics are clearly of limited relevance and use in what they can reveal about the quality of teaching</w:t>
      </w:r>
      <w:r w:rsidR="00505642">
        <w:rPr>
          <w:rFonts w:ascii="Times New Roman" w:hAnsi="Times New Roman" w:cs="Times New Roman"/>
          <w:sz w:val="24"/>
          <w:szCs w:val="24"/>
        </w:rPr>
        <w:t xml:space="preserve">. They have been chosen </w:t>
      </w:r>
      <w:r w:rsidR="00D8259D" w:rsidRPr="000C0691">
        <w:rPr>
          <w:rFonts w:ascii="Times New Roman" w:hAnsi="Times New Roman" w:cs="Times New Roman"/>
          <w:sz w:val="24"/>
          <w:szCs w:val="24"/>
        </w:rPr>
        <w:t xml:space="preserve">because </w:t>
      </w:r>
      <w:r w:rsidR="00850423">
        <w:rPr>
          <w:rFonts w:ascii="Times New Roman" w:hAnsi="Times New Roman" w:cs="Times New Roman"/>
          <w:sz w:val="24"/>
          <w:szCs w:val="24"/>
        </w:rPr>
        <w:t xml:space="preserve">they allow the state to </w:t>
      </w:r>
      <w:r w:rsidR="00C71D0F">
        <w:rPr>
          <w:rFonts w:ascii="Times New Roman" w:hAnsi="Times New Roman" w:cs="Times New Roman"/>
          <w:sz w:val="24"/>
          <w:szCs w:val="24"/>
        </w:rPr>
        <w:t>remain in control of the tools of measurement and the key drivers of this reform</w:t>
      </w:r>
      <w:r w:rsidR="00D8259D" w:rsidRPr="000C0691">
        <w:rPr>
          <w:rFonts w:ascii="Times New Roman" w:hAnsi="Times New Roman" w:cs="Times New Roman"/>
          <w:sz w:val="24"/>
          <w:szCs w:val="24"/>
        </w:rPr>
        <w:t>.</w:t>
      </w:r>
      <w:r w:rsidR="00D4561E" w:rsidRPr="000C0691">
        <w:rPr>
          <w:rFonts w:ascii="Times New Roman" w:hAnsi="Times New Roman" w:cs="Times New Roman"/>
          <w:sz w:val="24"/>
          <w:szCs w:val="24"/>
        </w:rPr>
        <w:t xml:space="preserve"> </w:t>
      </w:r>
      <w:r w:rsidR="00AC2BBC" w:rsidRPr="000C0691">
        <w:rPr>
          <w:rFonts w:ascii="Times New Roman" w:hAnsi="Times New Roman" w:cs="Times New Roman"/>
          <w:sz w:val="24"/>
          <w:szCs w:val="24"/>
        </w:rPr>
        <w:t>In this sense the TEF is only the latest development in a long line of reductive, metrics-driven approaches attempting to capture the complexity of educational processes in an over-simplified framework, which in turn mean that the true nature of teaching is not identified. As such it is a summative rather than a diagnostic tool with questionable value.</w:t>
      </w:r>
      <w:r w:rsidR="00D64A69" w:rsidRPr="000C0691">
        <w:rPr>
          <w:rFonts w:ascii="Times New Roman" w:hAnsi="Times New Roman" w:cs="Times New Roman"/>
          <w:sz w:val="24"/>
          <w:szCs w:val="24"/>
        </w:rPr>
        <w:t xml:space="preserve"> </w:t>
      </w:r>
      <w:r w:rsidR="00D4561E" w:rsidRPr="000C0691">
        <w:rPr>
          <w:rFonts w:ascii="Times New Roman" w:hAnsi="Times New Roman" w:cs="Times New Roman"/>
          <w:sz w:val="24"/>
          <w:szCs w:val="24"/>
        </w:rPr>
        <w:t xml:space="preserve">How then might </w:t>
      </w:r>
      <w:r w:rsidR="00AC2BBC" w:rsidRPr="000C0691">
        <w:rPr>
          <w:rFonts w:ascii="Times New Roman" w:hAnsi="Times New Roman" w:cs="Times New Roman"/>
          <w:sz w:val="24"/>
          <w:szCs w:val="24"/>
        </w:rPr>
        <w:t xml:space="preserve">teaching </w:t>
      </w:r>
      <w:r w:rsidR="00D4561E" w:rsidRPr="000C0691">
        <w:rPr>
          <w:rFonts w:ascii="Times New Roman" w:hAnsi="Times New Roman" w:cs="Times New Roman"/>
          <w:sz w:val="24"/>
          <w:szCs w:val="24"/>
        </w:rPr>
        <w:t>excellence be reimagined as a meaningful notion? L</w:t>
      </w:r>
      <w:r w:rsidR="002E2F2D" w:rsidRPr="000C0691">
        <w:rPr>
          <w:rFonts w:ascii="Times New Roman" w:hAnsi="Times New Roman" w:cs="Times New Roman"/>
          <w:sz w:val="24"/>
          <w:szCs w:val="24"/>
        </w:rPr>
        <w:t xml:space="preserve">et us move our attention to discussing </w:t>
      </w:r>
      <w:r w:rsidR="00D4561E" w:rsidRPr="000C0691">
        <w:rPr>
          <w:rFonts w:ascii="Times New Roman" w:hAnsi="Times New Roman" w:cs="Times New Roman"/>
          <w:sz w:val="24"/>
          <w:szCs w:val="24"/>
        </w:rPr>
        <w:t>what</w:t>
      </w:r>
      <w:r w:rsidR="002E2F2D" w:rsidRPr="000C0691">
        <w:rPr>
          <w:rFonts w:ascii="Times New Roman" w:hAnsi="Times New Roman" w:cs="Times New Roman"/>
          <w:sz w:val="24"/>
          <w:szCs w:val="24"/>
        </w:rPr>
        <w:t xml:space="preserve"> an alternative system of teaching excellence may look</w:t>
      </w:r>
      <w:r w:rsidR="00D4561E" w:rsidRPr="000C0691">
        <w:rPr>
          <w:rFonts w:ascii="Times New Roman" w:hAnsi="Times New Roman" w:cs="Times New Roman"/>
          <w:sz w:val="24"/>
          <w:szCs w:val="24"/>
        </w:rPr>
        <w:t xml:space="preserve"> like and how we might </w:t>
      </w:r>
      <w:r w:rsidR="00B04A47" w:rsidRPr="000C0691">
        <w:rPr>
          <w:rFonts w:ascii="Times New Roman" w:hAnsi="Times New Roman" w:cs="Times New Roman"/>
          <w:sz w:val="24"/>
          <w:szCs w:val="24"/>
        </w:rPr>
        <w:t xml:space="preserve">achieve </w:t>
      </w:r>
      <w:r w:rsidR="00D4561E" w:rsidRPr="000C0691">
        <w:rPr>
          <w:rFonts w:ascii="Times New Roman" w:hAnsi="Times New Roman" w:cs="Times New Roman"/>
          <w:sz w:val="24"/>
          <w:szCs w:val="24"/>
        </w:rPr>
        <w:t>it</w:t>
      </w:r>
      <w:r w:rsidR="002E2F2D" w:rsidRPr="000C0691">
        <w:rPr>
          <w:rFonts w:ascii="Times New Roman" w:hAnsi="Times New Roman" w:cs="Times New Roman"/>
          <w:sz w:val="24"/>
          <w:szCs w:val="24"/>
        </w:rPr>
        <w:t>.</w:t>
      </w:r>
    </w:p>
    <w:p w14:paraId="2A555EE8" w14:textId="77777777" w:rsidR="007C1FB3" w:rsidRPr="000C0691" w:rsidRDefault="007C1FB3" w:rsidP="00FF63D1">
      <w:pPr>
        <w:spacing w:after="0" w:line="480" w:lineRule="auto"/>
        <w:rPr>
          <w:rFonts w:ascii="Times New Roman" w:hAnsi="Times New Roman" w:cs="Times New Roman"/>
          <w:sz w:val="24"/>
          <w:szCs w:val="24"/>
        </w:rPr>
      </w:pPr>
    </w:p>
    <w:p w14:paraId="22BB0E60" w14:textId="77777777" w:rsidR="00AA3611" w:rsidRPr="000C0691" w:rsidRDefault="00AA3611"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lastRenderedPageBreak/>
        <w:t>Teaching excellence reimagined: a counter narrative</w:t>
      </w:r>
    </w:p>
    <w:p w14:paraId="0A6EF493" w14:textId="0B3AC5E1" w:rsidR="00B71FA5"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As the critique developed </w:t>
      </w:r>
      <w:r w:rsidR="00C97A8E" w:rsidRPr="000C0691">
        <w:rPr>
          <w:rFonts w:ascii="Times New Roman" w:hAnsi="Times New Roman" w:cs="Times New Roman"/>
          <w:sz w:val="24"/>
          <w:szCs w:val="24"/>
        </w:rPr>
        <w:t>above</w:t>
      </w:r>
      <w:r w:rsidRPr="000C0691">
        <w:rPr>
          <w:rFonts w:ascii="Times New Roman" w:hAnsi="Times New Roman" w:cs="Times New Roman"/>
          <w:sz w:val="24"/>
          <w:szCs w:val="24"/>
        </w:rPr>
        <w:t xml:space="preserve"> argues, the TEF centres on a reductive notion of accountability, reductive in the sense that it relies heavily on a narrow set of metrics and a particular notion of how ‘excellence’ should be measured. It also offers little in the way of considering how to develop or improve the quality of teaching</w:t>
      </w:r>
      <w:r w:rsidR="00B71FA5" w:rsidRPr="000C0691">
        <w:rPr>
          <w:rFonts w:ascii="Times New Roman" w:hAnsi="Times New Roman" w:cs="Times New Roman"/>
          <w:sz w:val="24"/>
          <w:szCs w:val="24"/>
        </w:rPr>
        <w:t xml:space="preserve">, which is </w:t>
      </w:r>
      <w:r w:rsidR="00B04A47" w:rsidRPr="000C0691">
        <w:rPr>
          <w:rFonts w:ascii="Times New Roman" w:hAnsi="Times New Roman" w:cs="Times New Roman"/>
          <w:sz w:val="24"/>
          <w:szCs w:val="24"/>
        </w:rPr>
        <w:t>ironic</w:t>
      </w:r>
      <w:r w:rsidR="00B71FA5" w:rsidRPr="000C0691">
        <w:rPr>
          <w:rFonts w:ascii="Times New Roman" w:hAnsi="Times New Roman" w:cs="Times New Roman"/>
          <w:sz w:val="24"/>
          <w:szCs w:val="24"/>
        </w:rPr>
        <w:t xml:space="preserve"> given how this formed part of the original rationale for its creation</w:t>
      </w:r>
      <w:r w:rsidRPr="000C0691">
        <w:rPr>
          <w:rFonts w:ascii="Times New Roman" w:hAnsi="Times New Roman" w:cs="Times New Roman"/>
          <w:sz w:val="24"/>
          <w:szCs w:val="24"/>
        </w:rPr>
        <w:t>. The tying of accountability to metrics has been an important part of a shift towards centralised planning at organisational level and increasing political mistrust in academics and universities (Woelert and Yates, 2015). As Biesta (2010</w:t>
      </w:r>
      <w:r w:rsidR="002338E1" w:rsidRPr="000C0691">
        <w:rPr>
          <w:rFonts w:ascii="Times New Roman" w:hAnsi="Times New Roman" w:cs="Times New Roman"/>
          <w:sz w:val="24"/>
          <w:szCs w:val="24"/>
        </w:rPr>
        <w:t>,</w:t>
      </w:r>
      <w:r w:rsidRPr="000C0691">
        <w:rPr>
          <w:rFonts w:ascii="Times New Roman" w:hAnsi="Times New Roman" w:cs="Times New Roman"/>
          <w:sz w:val="24"/>
          <w:szCs w:val="24"/>
        </w:rPr>
        <w:t xml:space="preserve"> 50) states, ‘the idea of accountability has been transformed from a notion with real democratic potential to a set of procedures that have stifled educational practice and that have reduced normative questions to questions of mere procedure.’ </w:t>
      </w:r>
    </w:p>
    <w:p w14:paraId="47AF1822" w14:textId="77777777" w:rsidR="00B71FA5" w:rsidRPr="000C0691" w:rsidRDefault="00B71FA5" w:rsidP="00B6473D">
      <w:pPr>
        <w:spacing w:after="0" w:line="480" w:lineRule="auto"/>
        <w:rPr>
          <w:rFonts w:ascii="Times New Roman" w:hAnsi="Times New Roman" w:cs="Times New Roman"/>
          <w:sz w:val="24"/>
          <w:szCs w:val="24"/>
        </w:rPr>
      </w:pPr>
    </w:p>
    <w:p w14:paraId="4CA3EBFC" w14:textId="68C60B0C" w:rsidR="00B50EB8"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Accountability can include characteristics such as the responsibility for working with others to ensure that positive outcomes can be fostered through reasoned action. Such a notion of accountability would be based on democratic engagement and reflection to build consensus and change across stakeholder groups. However, the increasing imperative of metrics and the associated centralisation of decision-making has a tendency to lead to a ‘technical-managerial’ form of accountability. This tendency is identified by Green (2011</w:t>
      </w:r>
      <w:r w:rsidR="002338E1" w:rsidRPr="000C0691">
        <w:rPr>
          <w:rFonts w:ascii="Times New Roman" w:hAnsi="Times New Roman" w:cs="Times New Roman"/>
          <w:sz w:val="24"/>
          <w:szCs w:val="24"/>
        </w:rPr>
        <w:t>,</w:t>
      </w:r>
      <w:r w:rsidRPr="000C0691">
        <w:rPr>
          <w:rFonts w:ascii="Times New Roman" w:hAnsi="Times New Roman" w:cs="Times New Roman"/>
          <w:sz w:val="24"/>
          <w:szCs w:val="24"/>
        </w:rPr>
        <w:t xml:space="preserve"> 45) who argues that</w:t>
      </w:r>
      <w:r w:rsidR="000B3A39" w:rsidRPr="000C0691">
        <w:rPr>
          <w:rFonts w:ascii="Times New Roman" w:hAnsi="Times New Roman" w:cs="Times New Roman"/>
          <w:sz w:val="24"/>
          <w:szCs w:val="24"/>
        </w:rPr>
        <w:t>,</w:t>
      </w:r>
    </w:p>
    <w:p w14:paraId="46A15755" w14:textId="77777777" w:rsidR="00B6473D" w:rsidRPr="000C0691" w:rsidRDefault="00B6473D" w:rsidP="00B6473D">
      <w:pPr>
        <w:spacing w:after="0" w:line="480" w:lineRule="auto"/>
        <w:rPr>
          <w:rFonts w:ascii="Times New Roman" w:hAnsi="Times New Roman" w:cs="Times New Roman"/>
          <w:sz w:val="24"/>
          <w:szCs w:val="24"/>
        </w:rPr>
      </w:pPr>
    </w:p>
    <w:p w14:paraId="233D9CDB" w14:textId="4EFB1568" w:rsidR="00B71FA5" w:rsidRPr="000C0691" w:rsidRDefault="00B50EB8" w:rsidP="00651074">
      <w:pPr>
        <w:spacing w:after="0" w:line="480" w:lineRule="auto"/>
        <w:ind w:left="567"/>
        <w:rPr>
          <w:rFonts w:ascii="Times New Roman" w:hAnsi="Times New Roman" w:cs="Times New Roman"/>
          <w:sz w:val="24"/>
          <w:szCs w:val="24"/>
        </w:rPr>
      </w:pPr>
      <w:r w:rsidRPr="000C0691">
        <w:rPr>
          <w:rFonts w:ascii="Times New Roman" w:hAnsi="Times New Roman" w:cs="Times New Roman"/>
          <w:sz w:val="24"/>
          <w:szCs w:val="24"/>
        </w:rPr>
        <w:t xml:space="preserve">… </w:t>
      </w:r>
      <w:r w:rsidR="00B6473D" w:rsidRPr="000C0691">
        <w:rPr>
          <w:rFonts w:ascii="Times New Roman" w:hAnsi="Times New Roman" w:cs="Times New Roman"/>
          <w:sz w:val="24"/>
          <w:szCs w:val="24"/>
        </w:rPr>
        <w:t>even though the rhetoric tells us that autonomy of decisional power and responsibility will reside in the local, ‘self-management’ of organisational institutions, the reality is that contracts, targets, performance indicators and monitoring and evaluation systems act as new forms of control.</w:t>
      </w:r>
    </w:p>
    <w:p w14:paraId="3BE22308" w14:textId="77777777" w:rsidR="00B6473D" w:rsidRPr="000C0691" w:rsidRDefault="00B6473D" w:rsidP="00651074">
      <w:pPr>
        <w:spacing w:after="0" w:line="480" w:lineRule="auto"/>
        <w:ind w:left="567"/>
        <w:rPr>
          <w:rFonts w:ascii="Times New Roman" w:hAnsi="Times New Roman" w:cs="Times New Roman"/>
          <w:sz w:val="24"/>
          <w:szCs w:val="24"/>
        </w:rPr>
      </w:pPr>
    </w:p>
    <w:p w14:paraId="667C273E" w14:textId="6C2070CE"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 xml:space="preserve">Green </w:t>
      </w:r>
      <w:r w:rsidR="00B71FA5" w:rsidRPr="000C0691">
        <w:rPr>
          <w:rFonts w:ascii="Times New Roman" w:hAnsi="Times New Roman" w:cs="Times New Roman"/>
          <w:sz w:val="24"/>
          <w:szCs w:val="24"/>
        </w:rPr>
        <w:t>identifies</w:t>
      </w:r>
      <w:r w:rsidRPr="000C0691">
        <w:rPr>
          <w:rFonts w:ascii="Times New Roman" w:hAnsi="Times New Roman" w:cs="Times New Roman"/>
          <w:sz w:val="24"/>
          <w:szCs w:val="24"/>
        </w:rPr>
        <w:t xml:space="preserve"> an association between the concepts of responsibility and accountability but this distinction is often lost in metrics-based systems. </w:t>
      </w:r>
      <w:r w:rsidR="00B71FA5" w:rsidRPr="000C0691">
        <w:rPr>
          <w:rFonts w:ascii="Times New Roman" w:hAnsi="Times New Roman" w:cs="Times New Roman"/>
          <w:sz w:val="24"/>
          <w:szCs w:val="24"/>
        </w:rPr>
        <w:t>One of the</w:t>
      </w:r>
      <w:r w:rsidRPr="000C0691">
        <w:rPr>
          <w:rFonts w:ascii="Times New Roman" w:hAnsi="Times New Roman" w:cs="Times New Roman"/>
          <w:sz w:val="24"/>
          <w:szCs w:val="24"/>
        </w:rPr>
        <w:t xml:space="preserve"> consequence</w:t>
      </w:r>
      <w:r w:rsidR="00B71FA5" w:rsidRPr="000C0691">
        <w:rPr>
          <w:rFonts w:ascii="Times New Roman" w:hAnsi="Times New Roman" w:cs="Times New Roman"/>
          <w:sz w:val="24"/>
          <w:szCs w:val="24"/>
        </w:rPr>
        <w:t>s</w:t>
      </w:r>
      <w:r w:rsidRPr="000C0691">
        <w:rPr>
          <w:rFonts w:ascii="Times New Roman" w:hAnsi="Times New Roman" w:cs="Times New Roman"/>
          <w:sz w:val="24"/>
          <w:szCs w:val="24"/>
        </w:rPr>
        <w:t xml:space="preserve"> of managerial views of accountability </w:t>
      </w:r>
      <w:r w:rsidR="002338E1" w:rsidRPr="000C0691">
        <w:rPr>
          <w:rFonts w:ascii="Times New Roman" w:hAnsi="Times New Roman" w:cs="Times New Roman"/>
          <w:sz w:val="24"/>
          <w:szCs w:val="24"/>
        </w:rPr>
        <w:t xml:space="preserve">is that they </w:t>
      </w:r>
      <w:r w:rsidRPr="000C0691">
        <w:rPr>
          <w:rFonts w:ascii="Times New Roman" w:hAnsi="Times New Roman" w:cs="Times New Roman"/>
          <w:sz w:val="24"/>
          <w:szCs w:val="24"/>
        </w:rPr>
        <w:t>can easily lead to hierarchy and standardisation of practice. Shore and Wright (2000</w:t>
      </w:r>
      <w:r w:rsidR="002338E1" w:rsidRPr="000C0691">
        <w:rPr>
          <w:rFonts w:ascii="Times New Roman" w:hAnsi="Times New Roman" w:cs="Times New Roman"/>
          <w:sz w:val="24"/>
          <w:szCs w:val="24"/>
        </w:rPr>
        <w:t>,</w:t>
      </w:r>
      <w:r w:rsidRPr="000C0691">
        <w:rPr>
          <w:rFonts w:ascii="Times New Roman" w:hAnsi="Times New Roman" w:cs="Times New Roman"/>
          <w:sz w:val="24"/>
          <w:szCs w:val="24"/>
        </w:rPr>
        <w:t xml:space="preserve"> 77) argue that </w:t>
      </w:r>
      <w:r w:rsidR="00B71FA5" w:rsidRPr="000C0691">
        <w:rPr>
          <w:rFonts w:ascii="Times New Roman" w:hAnsi="Times New Roman" w:cs="Times New Roman"/>
          <w:sz w:val="24"/>
          <w:szCs w:val="24"/>
        </w:rPr>
        <w:t>such a conceptualisation of accountability causes</w:t>
      </w:r>
      <w:r w:rsidRPr="000C0691">
        <w:rPr>
          <w:rFonts w:ascii="Times New Roman" w:hAnsi="Times New Roman" w:cs="Times New Roman"/>
          <w:sz w:val="24"/>
          <w:szCs w:val="24"/>
        </w:rPr>
        <w:t xml:space="preserve"> individuals </w:t>
      </w:r>
      <w:r w:rsidR="00B71FA5" w:rsidRPr="000C0691">
        <w:rPr>
          <w:rFonts w:ascii="Times New Roman" w:hAnsi="Times New Roman" w:cs="Times New Roman"/>
          <w:sz w:val="24"/>
          <w:szCs w:val="24"/>
        </w:rPr>
        <w:t xml:space="preserve">to </w:t>
      </w:r>
      <w:r w:rsidRPr="000C0691">
        <w:rPr>
          <w:rFonts w:ascii="Times New Roman" w:hAnsi="Times New Roman" w:cs="Times New Roman"/>
          <w:sz w:val="24"/>
          <w:szCs w:val="24"/>
        </w:rPr>
        <w:t>becom</w:t>
      </w:r>
      <w:r w:rsidR="002338E1" w:rsidRPr="000C0691">
        <w:rPr>
          <w:rFonts w:ascii="Times New Roman" w:hAnsi="Times New Roman" w:cs="Times New Roman"/>
          <w:sz w:val="24"/>
          <w:szCs w:val="24"/>
        </w:rPr>
        <w:t>e</w:t>
      </w:r>
      <w:r w:rsidRPr="000C0691">
        <w:rPr>
          <w:rFonts w:ascii="Times New Roman" w:hAnsi="Times New Roman" w:cs="Times New Roman"/>
          <w:sz w:val="24"/>
          <w:szCs w:val="24"/>
        </w:rPr>
        <w:t xml:space="preserve"> complicit, ‘caught in a disciplinary system whose negative characteristics they are actively reproducing and yet over which they feel increasingly powerless</w:t>
      </w:r>
      <w:r w:rsidR="00B71FA5" w:rsidRPr="000C0691">
        <w:rPr>
          <w:rFonts w:ascii="Times New Roman" w:hAnsi="Times New Roman" w:cs="Times New Roman"/>
          <w:sz w:val="24"/>
          <w:szCs w:val="24"/>
        </w:rPr>
        <w:t>’.</w:t>
      </w:r>
      <w:r w:rsidR="00310713" w:rsidRPr="000C0691">
        <w:rPr>
          <w:rFonts w:ascii="Times New Roman" w:hAnsi="Times New Roman" w:cs="Times New Roman"/>
          <w:sz w:val="24"/>
          <w:szCs w:val="24"/>
        </w:rPr>
        <w:t xml:space="preserve"> </w:t>
      </w:r>
      <w:r w:rsidRPr="000C0691">
        <w:rPr>
          <w:rFonts w:ascii="Times New Roman" w:hAnsi="Times New Roman" w:cs="Times New Roman"/>
          <w:sz w:val="24"/>
          <w:szCs w:val="24"/>
        </w:rPr>
        <w:t>In our counter narrative of teaching excellence, we focus on how we can move away from a</w:t>
      </w:r>
      <w:r w:rsidR="00B04A47" w:rsidRPr="000C0691">
        <w:rPr>
          <w:rFonts w:ascii="Times New Roman" w:hAnsi="Times New Roman" w:cs="Times New Roman"/>
          <w:sz w:val="24"/>
          <w:szCs w:val="24"/>
        </w:rPr>
        <w:t xml:space="preserve"> hierarchically divisive</w:t>
      </w:r>
      <w:r w:rsidRPr="000C0691">
        <w:rPr>
          <w:rFonts w:ascii="Times New Roman" w:hAnsi="Times New Roman" w:cs="Times New Roman"/>
          <w:sz w:val="24"/>
          <w:szCs w:val="24"/>
        </w:rPr>
        <w:t xml:space="preserve"> metrics-driven system </w:t>
      </w:r>
      <w:r w:rsidR="00310713" w:rsidRPr="000C0691">
        <w:rPr>
          <w:rFonts w:ascii="Times New Roman" w:hAnsi="Times New Roman" w:cs="Times New Roman"/>
          <w:sz w:val="24"/>
          <w:szCs w:val="24"/>
        </w:rPr>
        <w:t>by</w:t>
      </w:r>
      <w:r w:rsidRPr="000C0691">
        <w:rPr>
          <w:rFonts w:ascii="Times New Roman" w:hAnsi="Times New Roman" w:cs="Times New Roman"/>
          <w:sz w:val="24"/>
          <w:szCs w:val="24"/>
        </w:rPr>
        <w:t xml:space="preserve"> re-establishing and advancing the role of responsibility in teaching development. </w:t>
      </w:r>
    </w:p>
    <w:p w14:paraId="43FA61DF" w14:textId="77777777" w:rsidR="00B6473D" w:rsidRPr="000C0691" w:rsidRDefault="00B6473D" w:rsidP="00B6473D">
      <w:pPr>
        <w:spacing w:after="0" w:line="480" w:lineRule="auto"/>
        <w:rPr>
          <w:rFonts w:ascii="Times New Roman" w:hAnsi="Times New Roman" w:cs="Times New Roman"/>
          <w:sz w:val="24"/>
          <w:szCs w:val="24"/>
        </w:rPr>
      </w:pPr>
    </w:p>
    <w:p w14:paraId="77897483" w14:textId="2C7CD0B5" w:rsidR="00B6473D" w:rsidRPr="000C0691" w:rsidRDefault="00310713"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Acknowledging that</w:t>
      </w:r>
      <w:r w:rsidR="00B6473D" w:rsidRPr="000C0691">
        <w:rPr>
          <w:rFonts w:ascii="Times New Roman" w:hAnsi="Times New Roman" w:cs="Times New Roman"/>
          <w:sz w:val="24"/>
          <w:szCs w:val="24"/>
        </w:rPr>
        <w:t xml:space="preserve"> responsibility and accountability are inter</w:t>
      </w:r>
      <w:r w:rsidRPr="000C0691">
        <w:rPr>
          <w:rFonts w:ascii="Times New Roman" w:hAnsi="Times New Roman" w:cs="Times New Roman"/>
          <w:sz w:val="24"/>
          <w:szCs w:val="24"/>
        </w:rPr>
        <w:t>connecting</w:t>
      </w:r>
      <w:r w:rsidR="00B6473D" w:rsidRPr="000C0691">
        <w:rPr>
          <w:rFonts w:ascii="Times New Roman" w:hAnsi="Times New Roman" w:cs="Times New Roman"/>
          <w:sz w:val="24"/>
          <w:szCs w:val="24"/>
        </w:rPr>
        <w:t xml:space="preserve"> concepts, Vetterlein (2018</w:t>
      </w:r>
      <w:r w:rsidR="002338E1" w:rsidRPr="000C0691">
        <w:rPr>
          <w:rFonts w:ascii="Times New Roman" w:hAnsi="Times New Roman" w:cs="Times New Roman"/>
          <w:sz w:val="24"/>
          <w:szCs w:val="24"/>
        </w:rPr>
        <w:t xml:space="preserve">, </w:t>
      </w:r>
      <w:r w:rsidR="00B6473D" w:rsidRPr="000C0691">
        <w:rPr>
          <w:rFonts w:ascii="Times New Roman" w:hAnsi="Times New Roman" w:cs="Times New Roman"/>
          <w:sz w:val="24"/>
          <w:szCs w:val="24"/>
        </w:rPr>
        <w:t xml:space="preserve">1) </w:t>
      </w:r>
      <w:r w:rsidRPr="000C0691">
        <w:rPr>
          <w:rFonts w:ascii="Times New Roman" w:hAnsi="Times New Roman" w:cs="Times New Roman"/>
          <w:sz w:val="24"/>
          <w:szCs w:val="24"/>
        </w:rPr>
        <w:t>encourages us to adopt a ‘broader understanding’ of the former that transcends accountability</w:t>
      </w:r>
      <w:r w:rsidR="000B3A39" w:rsidRPr="000C0691">
        <w:rPr>
          <w:rFonts w:ascii="Times New Roman" w:hAnsi="Times New Roman" w:cs="Times New Roman"/>
          <w:sz w:val="24"/>
          <w:szCs w:val="24"/>
        </w:rPr>
        <w:t>,</w:t>
      </w:r>
    </w:p>
    <w:p w14:paraId="1D926BA5" w14:textId="77777777" w:rsidR="002338E1" w:rsidRPr="000C0691" w:rsidRDefault="002338E1" w:rsidP="002338E1">
      <w:pPr>
        <w:spacing w:after="0" w:line="480" w:lineRule="auto"/>
        <w:ind w:left="567"/>
        <w:rPr>
          <w:rFonts w:ascii="Times New Roman" w:hAnsi="Times New Roman" w:cs="Times New Roman"/>
          <w:sz w:val="24"/>
          <w:szCs w:val="24"/>
        </w:rPr>
      </w:pPr>
    </w:p>
    <w:p w14:paraId="2C59D280" w14:textId="2A0EEAD3" w:rsidR="00B6473D" w:rsidRPr="000C0691" w:rsidRDefault="00B6473D" w:rsidP="002338E1">
      <w:pPr>
        <w:spacing w:after="0" w:line="480" w:lineRule="auto"/>
        <w:ind w:left="567"/>
        <w:rPr>
          <w:rFonts w:ascii="Times New Roman" w:hAnsi="Times New Roman" w:cs="Times New Roman"/>
          <w:sz w:val="24"/>
          <w:szCs w:val="24"/>
        </w:rPr>
      </w:pPr>
      <w:r w:rsidRPr="000C0691">
        <w:rPr>
          <w:rFonts w:ascii="Times New Roman" w:hAnsi="Times New Roman" w:cs="Times New Roman"/>
          <w:sz w:val="24"/>
          <w:szCs w:val="24"/>
        </w:rPr>
        <w:t>Adopting a broader understanding of responsibility as going beyond accountability will shift our focus from rights and regulations, enforcement and compliance to the study of the processes of negotiating these rules and regulations and their normative underpinnings</w:t>
      </w:r>
      <w:r w:rsidRPr="000C0691">
        <w:rPr>
          <w:rFonts w:ascii="Times New Roman" w:hAnsi="Times New Roman" w:cs="Times New Roman"/>
          <w:i/>
          <w:sz w:val="24"/>
          <w:szCs w:val="24"/>
        </w:rPr>
        <w:t>.</w:t>
      </w:r>
      <w:r w:rsidRPr="000C0691">
        <w:rPr>
          <w:rFonts w:ascii="Times New Roman" w:hAnsi="Times New Roman" w:cs="Times New Roman"/>
          <w:sz w:val="24"/>
          <w:szCs w:val="24"/>
        </w:rPr>
        <w:t xml:space="preserve">  </w:t>
      </w:r>
    </w:p>
    <w:p w14:paraId="0CED50D8" w14:textId="77777777" w:rsidR="00B6473D" w:rsidRPr="000C0691" w:rsidRDefault="00B6473D" w:rsidP="00B6473D">
      <w:pPr>
        <w:spacing w:after="0" w:line="480" w:lineRule="auto"/>
        <w:rPr>
          <w:rFonts w:ascii="Times New Roman" w:hAnsi="Times New Roman" w:cs="Times New Roman"/>
          <w:sz w:val="24"/>
          <w:szCs w:val="24"/>
        </w:rPr>
      </w:pPr>
    </w:p>
    <w:p w14:paraId="074327DE" w14:textId="561CD290"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Likewise, Fielding (2001) characterises responsibility as relying on a moral foundation rather than the technical-managerialism which accountability has become, in turn offering much greater potential for professional work. Thus, responsibility is a concept related to accountability but stresses the need for ethical, professional behaviour with democratic approaches to working with others. In this manner, responsibility is concerned with academics using their professional expertise to make decisions concerning practice and </w:t>
      </w:r>
      <w:r w:rsidRPr="000C0691">
        <w:rPr>
          <w:rFonts w:ascii="Times New Roman" w:hAnsi="Times New Roman" w:cs="Times New Roman"/>
          <w:sz w:val="24"/>
          <w:szCs w:val="24"/>
        </w:rPr>
        <w:lastRenderedPageBreak/>
        <w:t>practice development. When they realise there is a need for improvement but are unsure of how to affect change, they have a responsibility to work with others to consider how new practice can be developed and embedded. Such realisation might come from</w:t>
      </w:r>
      <w:r w:rsidR="00310713" w:rsidRPr="000C0691">
        <w:rPr>
          <w:rFonts w:ascii="Times New Roman" w:hAnsi="Times New Roman" w:cs="Times New Roman"/>
          <w:sz w:val="24"/>
          <w:szCs w:val="24"/>
        </w:rPr>
        <w:t>, amongst others,</w:t>
      </w:r>
      <w:r w:rsidRPr="000C0691">
        <w:rPr>
          <w:rFonts w:ascii="Times New Roman" w:hAnsi="Times New Roman" w:cs="Times New Roman"/>
          <w:sz w:val="24"/>
          <w:szCs w:val="24"/>
        </w:rPr>
        <w:t xml:space="preserve"> module evaluations, from reflection on assessment </w:t>
      </w:r>
      <w:r w:rsidR="002338E1" w:rsidRPr="000C0691">
        <w:rPr>
          <w:rFonts w:ascii="Times New Roman" w:hAnsi="Times New Roman" w:cs="Times New Roman"/>
          <w:sz w:val="24"/>
          <w:szCs w:val="24"/>
        </w:rPr>
        <w:t xml:space="preserve">and </w:t>
      </w:r>
      <w:r w:rsidRPr="000C0691">
        <w:rPr>
          <w:rFonts w:ascii="Times New Roman" w:hAnsi="Times New Roman" w:cs="Times New Roman"/>
          <w:sz w:val="24"/>
          <w:szCs w:val="24"/>
        </w:rPr>
        <w:t xml:space="preserve">feedback </w:t>
      </w:r>
      <w:r w:rsidR="00310713" w:rsidRPr="000C0691">
        <w:rPr>
          <w:rFonts w:ascii="Times New Roman" w:hAnsi="Times New Roman" w:cs="Times New Roman"/>
          <w:sz w:val="24"/>
          <w:szCs w:val="24"/>
        </w:rPr>
        <w:t>or</w:t>
      </w:r>
      <w:r w:rsidRPr="000C0691">
        <w:rPr>
          <w:rFonts w:ascii="Times New Roman" w:hAnsi="Times New Roman" w:cs="Times New Roman"/>
          <w:sz w:val="24"/>
          <w:szCs w:val="24"/>
        </w:rPr>
        <w:t xml:space="preserve"> from informal dialogue with students concerning their learning experiences. </w:t>
      </w:r>
    </w:p>
    <w:p w14:paraId="365D285F" w14:textId="77777777" w:rsidR="00B6473D" w:rsidRPr="000C0691" w:rsidRDefault="00B6473D" w:rsidP="00B6473D">
      <w:pPr>
        <w:spacing w:after="0" w:line="480" w:lineRule="auto"/>
        <w:rPr>
          <w:rFonts w:ascii="Times New Roman" w:hAnsi="Times New Roman" w:cs="Times New Roman"/>
          <w:sz w:val="24"/>
          <w:szCs w:val="24"/>
        </w:rPr>
      </w:pPr>
    </w:p>
    <w:p w14:paraId="2EE28B3F" w14:textId="7809BA97"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By positioning responsibility as the basis for pedagogic development, academics become answerable to others through continued dialogue and partnership. This makes responsibility a contextualised process more than it is one based on generic metrics. One example of the potential of this approach to working is co-inquiry </w:t>
      </w:r>
      <w:r w:rsidR="002338E1" w:rsidRPr="000C0691">
        <w:rPr>
          <w:rFonts w:ascii="Times New Roman" w:hAnsi="Times New Roman" w:cs="Times New Roman"/>
          <w:sz w:val="24"/>
          <w:szCs w:val="24"/>
        </w:rPr>
        <w:t xml:space="preserve">between academic staff and students, </w:t>
      </w:r>
      <w:r w:rsidRPr="000C0691">
        <w:rPr>
          <w:rFonts w:ascii="Times New Roman" w:hAnsi="Times New Roman" w:cs="Times New Roman"/>
          <w:sz w:val="24"/>
          <w:szCs w:val="24"/>
        </w:rPr>
        <w:t xml:space="preserve">where </w:t>
      </w:r>
      <w:r w:rsidR="002338E1" w:rsidRPr="000C0691">
        <w:rPr>
          <w:rFonts w:ascii="Times New Roman" w:hAnsi="Times New Roman" w:cs="Times New Roman"/>
          <w:sz w:val="24"/>
          <w:szCs w:val="24"/>
        </w:rPr>
        <w:t>the latter</w:t>
      </w:r>
      <w:r w:rsidRPr="000C0691">
        <w:rPr>
          <w:rFonts w:ascii="Times New Roman" w:hAnsi="Times New Roman" w:cs="Times New Roman"/>
          <w:sz w:val="24"/>
          <w:szCs w:val="24"/>
        </w:rPr>
        <w:t xml:space="preserve"> are not identified as ‘participants’ but instead </w:t>
      </w:r>
      <w:r w:rsidR="002338E1" w:rsidRPr="000C0691">
        <w:rPr>
          <w:rFonts w:ascii="Times New Roman" w:hAnsi="Times New Roman" w:cs="Times New Roman"/>
          <w:sz w:val="24"/>
          <w:szCs w:val="24"/>
        </w:rPr>
        <w:t>take on the role of</w:t>
      </w:r>
      <w:r w:rsidRPr="000C0691">
        <w:rPr>
          <w:rFonts w:ascii="Times New Roman" w:hAnsi="Times New Roman" w:cs="Times New Roman"/>
          <w:sz w:val="24"/>
          <w:szCs w:val="24"/>
        </w:rPr>
        <w:t xml:space="preserve"> co-researchers</w:t>
      </w:r>
      <w:r w:rsidR="002338E1" w:rsidRPr="000C0691">
        <w:rPr>
          <w:rFonts w:ascii="Times New Roman" w:hAnsi="Times New Roman" w:cs="Times New Roman"/>
          <w:sz w:val="24"/>
          <w:szCs w:val="24"/>
        </w:rPr>
        <w:t xml:space="preserve"> (Weller et al 2013)</w:t>
      </w:r>
      <w:r w:rsidRPr="000C0691">
        <w:rPr>
          <w:rFonts w:ascii="Times New Roman" w:hAnsi="Times New Roman" w:cs="Times New Roman"/>
          <w:sz w:val="24"/>
          <w:szCs w:val="24"/>
        </w:rPr>
        <w:t xml:space="preserve">.  </w:t>
      </w:r>
    </w:p>
    <w:p w14:paraId="4404B558" w14:textId="77777777" w:rsidR="00B6473D" w:rsidRPr="000C0691" w:rsidRDefault="00B6473D" w:rsidP="00B6473D">
      <w:pPr>
        <w:spacing w:after="0" w:line="480" w:lineRule="auto"/>
        <w:rPr>
          <w:rFonts w:ascii="Times New Roman" w:hAnsi="Times New Roman" w:cs="Times New Roman"/>
          <w:sz w:val="24"/>
          <w:szCs w:val="24"/>
        </w:rPr>
      </w:pPr>
    </w:p>
    <w:p w14:paraId="3F7ABFA7" w14:textId="176169D4"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If responsibility is to supersede accountability as a basis for professional work, whilst retaining the ability and imperative for continual improvement in teaching </w:t>
      </w:r>
      <w:r w:rsidR="00310713" w:rsidRPr="000C0691">
        <w:rPr>
          <w:rFonts w:ascii="Times New Roman" w:hAnsi="Times New Roman" w:cs="Times New Roman"/>
          <w:sz w:val="24"/>
          <w:szCs w:val="24"/>
        </w:rPr>
        <w:t>quality</w:t>
      </w:r>
      <w:r w:rsidR="002338E1" w:rsidRPr="000C0691">
        <w:rPr>
          <w:rFonts w:ascii="Times New Roman" w:hAnsi="Times New Roman" w:cs="Times New Roman"/>
          <w:sz w:val="24"/>
          <w:szCs w:val="24"/>
        </w:rPr>
        <w:t>,</w:t>
      </w:r>
      <w:r w:rsidRPr="000C0691">
        <w:rPr>
          <w:rFonts w:ascii="Times New Roman" w:hAnsi="Times New Roman" w:cs="Times New Roman"/>
          <w:sz w:val="24"/>
          <w:szCs w:val="24"/>
        </w:rPr>
        <w:t xml:space="preserve"> it follows that there needs to be a focus on change at the organisational level</w:t>
      </w:r>
      <w:r w:rsidR="002338E1" w:rsidRPr="000C0691">
        <w:rPr>
          <w:rFonts w:ascii="Times New Roman" w:hAnsi="Times New Roman" w:cs="Times New Roman"/>
          <w:sz w:val="24"/>
          <w:szCs w:val="24"/>
        </w:rPr>
        <w:t>,</w:t>
      </w:r>
      <w:r w:rsidRPr="000C0691">
        <w:rPr>
          <w:rFonts w:ascii="Times New Roman" w:hAnsi="Times New Roman" w:cs="Times New Roman"/>
          <w:sz w:val="24"/>
          <w:szCs w:val="24"/>
        </w:rPr>
        <w:t xml:space="preserve"> as larger structures need to align with </w:t>
      </w:r>
      <w:r w:rsidR="000B3A39" w:rsidRPr="000C0691">
        <w:rPr>
          <w:rFonts w:ascii="Times New Roman" w:hAnsi="Times New Roman" w:cs="Times New Roman"/>
          <w:sz w:val="24"/>
          <w:szCs w:val="24"/>
        </w:rPr>
        <w:t>new ways of thinking and doing</w:t>
      </w:r>
      <w:r w:rsidRPr="000C0691">
        <w:rPr>
          <w:rFonts w:ascii="Times New Roman" w:hAnsi="Times New Roman" w:cs="Times New Roman"/>
          <w:sz w:val="24"/>
          <w:szCs w:val="24"/>
        </w:rPr>
        <w:t>. The TEF is</w:t>
      </w:r>
      <w:r w:rsidR="00310713" w:rsidRPr="000C0691">
        <w:rPr>
          <w:rFonts w:ascii="Times New Roman" w:hAnsi="Times New Roman" w:cs="Times New Roman"/>
          <w:sz w:val="24"/>
          <w:szCs w:val="24"/>
        </w:rPr>
        <w:t xml:space="preserve"> arguably</w:t>
      </w:r>
      <w:r w:rsidRPr="000C0691">
        <w:rPr>
          <w:rFonts w:ascii="Times New Roman" w:hAnsi="Times New Roman" w:cs="Times New Roman"/>
          <w:sz w:val="24"/>
          <w:szCs w:val="24"/>
        </w:rPr>
        <w:t xml:space="preserve"> an attempt to create a ‘better’ teaching and learning offer, however reductive it might be</w:t>
      </w:r>
      <w:r w:rsidR="00310713" w:rsidRPr="000C0691">
        <w:rPr>
          <w:rFonts w:ascii="Times New Roman" w:hAnsi="Times New Roman" w:cs="Times New Roman"/>
          <w:sz w:val="24"/>
          <w:szCs w:val="24"/>
        </w:rPr>
        <w:t xml:space="preserve"> perceived by some</w:t>
      </w:r>
      <w:r w:rsidRPr="000C0691">
        <w:rPr>
          <w:rFonts w:ascii="Times New Roman" w:hAnsi="Times New Roman" w:cs="Times New Roman"/>
          <w:sz w:val="24"/>
          <w:szCs w:val="24"/>
        </w:rPr>
        <w:t xml:space="preserve">, </w:t>
      </w:r>
      <w:r w:rsidR="00310713" w:rsidRPr="000C0691">
        <w:rPr>
          <w:rFonts w:ascii="Times New Roman" w:hAnsi="Times New Roman" w:cs="Times New Roman"/>
          <w:sz w:val="24"/>
          <w:szCs w:val="24"/>
        </w:rPr>
        <w:t>thus</w:t>
      </w:r>
      <w:r w:rsidRPr="000C0691">
        <w:rPr>
          <w:rFonts w:ascii="Times New Roman" w:hAnsi="Times New Roman" w:cs="Times New Roman"/>
          <w:sz w:val="24"/>
          <w:szCs w:val="24"/>
        </w:rPr>
        <w:t xml:space="preserve"> provid</w:t>
      </w:r>
      <w:r w:rsidR="00310713" w:rsidRPr="000C0691">
        <w:rPr>
          <w:rFonts w:ascii="Times New Roman" w:hAnsi="Times New Roman" w:cs="Times New Roman"/>
          <w:sz w:val="24"/>
          <w:szCs w:val="24"/>
        </w:rPr>
        <w:t>ing</w:t>
      </w:r>
      <w:r w:rsidRPr="000C0691">
        <w:rPr>
          <w:rFonts w:ascii="Times New Roman" w:hAnsi="Times New Roman" w:cs="Times New Roman"/>
          <w:sz w:val="24"/>
          <w:szCs w:val="24"/>
        </w:rPr>
        <w:t xml:space="preserve"> </w:t>
      </w:r>
      <w:r w:rsidR="00310713" w:rsidRPr="000C0691">
        <w:rPr>
          <w:rFonts w:ascii="Times New Roman" w:hAnsi="Times New Roman" w:cs="Times New Roman"/>
          <w:sz w:val="24"/>
          <w:szCs w:val="24"/>
        </w:rPr>
        <w:t>a focus</w:t>
      </w:r>
      <w:r w:rsidRPr="000C0691">
        <w:rPr>
          <w:rFonts w:ascii="Times New Roman" w:hAnsi="Times New Roman" w:cs="Times New Roman"/>
          <w:sz w:val="24"/>
          <w:szCs w:val="24"/>
        </w:rPr>
        <w:t xml:space="preserve"> </w:t>
      </w:r>
      <w:r w:rsidR="00310713"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can be understood and embedded at an organisational </w:t>
      </w:r>
      <w:r w:rsidR="00566AC1" w:rsidRPr="000C0691">
        <w:rPr>
          <w:rFonts w:ascii="Times New Roman" w:hAnsi="Times New Roman" w:cs="Times New Roman"/>
          <w:sz w:val="24"/>
          <w:szCs w:val="24"/>
        </w:rPr>
        <w:t>level</w:t>
      </w:r>
      <w:r w:rsidRPr="000C0691">
        <w:rPr>
          <w:rFonts w:ascii="Times New Roman" w:hAnsi="Times New Roman" w:cs="Times New Roman"/>
          <w:sz w:val="24"/>
          <w:szCs w:val="24"/>
        </w:rPr>
        <w:t xml:space="preserve">. But organisations can face serious challenges in bringing about change </w:t>
      </w:r>
      <w:r w:rsidR="00566AC1"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is imposed from the outside due to the fact that such agendas can emerge from those who know little of the local contexts for pedagogic practice and change</w:t>
      </w:r>
      <w:r w:rsidR="00505642">
        <w:rPr>
          <w:rFonts w:ascii="Times New Roman" w:hAnsi="Times New Roman" w:cs="Times New Roman"/>
          <w:sz w:val="24"/>
          <w:szCs w:val="24"/>
        </w:rPr>
        <w:t xml:space="preserve"> </w:t>
      </w:r>
      <w:r w:rsidR="00505642" w:rsidRPr="00505642">
        <w:rPr>
          <w:rFonts w:ascii="Times New Roman" w:hAnsi="Times New Roman" w:cs="Times New Roman"/>
          <w:sz w:val="24"/>
          <w:szCs w:val="24"/>
        </w:rPr>
        <w:t>(Wood 2017)</w:t>
      </w:r>
      <w:r w:rsidRPr="000C0691">
        <w:rPr>
          <w:rFonts w:ascii="Times New Roman" w:hAnsi="Times New Roman" w:cs="Times New Roman"/>
          <w:sz w:val="24"/>
          <w:szCs w:val="24"/>
        </w:rPr>
        <w:t xml:space="preserve">. Our alternative narrative offers a way of bringing together the potential of responsibility at the individual and group level, based on local answerability and partnership with others, with a wider framework for organisational change. </w:t>
      </w:r>
    </w:p>
    <w:p w14:paraId="63174514" w14:textId="1997215B"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 xml:space="preserve">Iveroth and Hallencreutz (2016) argue that many perspectives on organisational change identify it as a linear, plannable process, whilst </w:t>
      </w:r>
      <w:r w:rsidR="00566AC1" w:rsidRPr="000C0691">
        <w:rPr>
          <w:rFonts w:ascii="Times New Roman" w:hAnsi="Times New Roman" w:cs="Times New Roman"/>
          <w:sz w:val="24"/>
          <w:szCs w:val="24"/>
        </w:rPr>
        <w:t xml:space="preserve">in reality </w:t>
      </w:r>
      <w:r w:rsidRPr="000C0691">
        <w:rPr>
          <w:rFonts w:ascii="Times New Roman" w:hAnsi="Times New Roman" w:cs="Times New Roman"/>
          <w:sz w:val="24"/>
          <w:szCs w:val="24"/>
        </w:rPr>
        <w:t xml:space="preserve">it is more often complex, highly contextual and messy. They distinguish a number of different conceptual understandings of change, the opposite end points along a spectrum being those of planned and emergent change (see Table 1). The first assumes change to be intentional, managed from the top of the organisation, with a series of identifiable, progressive steps </w:t>
      </w:r>
      <w:r w:rsidR="00566AC1"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culminate in an identifiable endpoint. This is the view of organisational change inherent in institutional strategic and improvement plans. The second, however, sees change as ongoing and constant, as a process </w:t>
      </w:r>
      <w:r w:rsidR="00566AC1"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occurs from within the organisation and which drives change from beneath. It is also, as the table suggests, a process of ‘ceaseless modification’ with no endpoint.     </w:t>
      </w:r>
    </w:p>
    <w:p w14:paraId="0EC20130" w14:textId="77777777" w:rsidR="00B6473D" w:rsidRPr="000C0691" w:rsidRDefault="00B6473D" w:rsidP="00B6473D">
      <w:pPr>
        <w:spacing w:after="0" w:line="480" w:lineRule="auto"/>
        <w:rPr>
          <w:rFonts w:ascii="Times New Roman" w:hAnsi="Times New Roman" w:cs="Times New Roman"/>
          <w:sz w:val="24"/>
          <w:szCs w:val="24"/>
        </w:rPr>
      </w:pPr>
    </w:p>
    <w:p w14:paraId="43B437A6" w14:textId="77777777" w:rsidR="00B6473D" w:rsidRPr="000C0691" w:rsidRDefault="00B6473D" w:rsidP="00B6473D">
      <w:pPr>
        <w:spacing w:after="0" w:line="480" w:lineRule="auto"/>
        <w:rPr>
          <w:rFonts w:ascii="Times New Roman" w:hAnsi="Times New Roman" w:cs="Times New Roman"/>
          <w:sz w:val="24"/>
          <w:szCs w:val="24"/>
        </w:rPr>
      </w:pPr>
      <w:r w:rsidRPr="000B41CD">
        <w:rPr>
          <w:rFonts w:ascii="Times New Roman" w:hAnsi="Times New Roman" w:cs="Times New Roman"/>
          <w:noProof/>
          <w:sz w:val="24"/>
          <w:szCs w:val="24"/>
          <w:lang w:eastAsia="en-GB"/>
        </w:rPr>
        <w:drawing>
          <wp:inline distT="0" distB="0" distL="0" distR="0" wp14:anchorId="0B2029D3" wp14:editId="6BF12C7C">
            <wp:extent cx="5731510" cy="2232025"/>
            <wp:effectExtent l="0" t="0" r="2540" b="0"/>
            <wp:docPr id="2"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A008C8-CE86-473C-83FA-1BD17091B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A008C8-CE86-473C-83FA-1BD17091BC4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32025"/>
                    </a:xfrm>
                    <a:prstGeom prst="rect">
                      <a:avLst/>
                    </a:prstGeom>
                    <a:noFill/>
                    <a:ln>
                      <a:noFill/>
                    </a:ln>
                    <a:extLst/>
                  </pic:spPr>
                </pic:pic>
              </a:graphicData>
            </a:graphic>
          </wp:inline>
        </w:drawing>
      </w:r>
    </w:p>
    <w:p w14:paraId="73C7B165" w14:textId="36F757C2"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Table 1. Characteristics of planned and emergent change in organisations (simplified from Iveroth and Hallencreutz, 2016</w:t>
      </w:r>
      <w:r w:rsidR="00566AC1" w:rsidRPr="000C0691">
        <w:rPr>
          <w:rFonts w:ascii="Times New Roman" w:hAnsi="Times New Roman" w:cs="Times New Roman"/>
          <w:sz w:val="24"/>
          <w:szCs w:val="24"/>
        </w:rPr>
        <w:t>,</w:t>
      </w:r>
      <w:r w:rsidRPr="000C0691">
        <w:rPr>
          <w:rFonts w:ascii="Times New Roman" w:hAnsi="Times New Roman" w:cs="Times New Roman"/>
          <w:sz w:val="24"/>
          <w:szCs w:val="24"/>
        </w:rPr>
        <w:t xml:space="preserve"> 24) </w:t>
      </w:r>
    </w:p>
    <w:p w14:paraId="63F70474" w14:textId="77777777" w:rsidR="00B6473D" w:rsidRPr="000C0691" w:rsidRDefault="00B6473D" w:rsidP="00B6473D">
      <w:pPr>
        <w:spacing w:after="0" w:line="480" w:lineRule="auto"/>
        <w:rPr>
          <w:rFonts w:ascii="Times New Roman" w:hAnsi="Times New Roman" w:cs="Times New Roman"/>
          <w:sz w:val="24"/>
          <w:szCs w:val="24"/>
        </w:rPr>
      </w:pPr>
    </w:p>
    <w:p w14:paraId="30A4033D" w14:textId="1B4BBE78"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This planned approach to change can become a series of individual, co-ordinated projects, passed down with the seal of approval from senior leaders who sponsor particular innovations, </w:t>
      </w:r>
      <w:r w:rsidR="00566AC1" w:rsidRPr="000C0691">
        <w:rPr>
          <w:rFonts w:ascii="Times New Roman" w:hAnsi="Times New Roman" w:cs="Times New Roman"/>
          <w:sz w:val="24"/>
          <w:szCs w:val="24"/>
        </w:rPr>
        <w:t xml:space="preserve">or </w:t>
      </w:r>
      <w:r w:rsidRPr="000C0691">
        <w:rPr>
          <w:rFonts w:ascii="Times New Roman" w:hAnsi="Times New Roman" w:cs="Times New Roman"/>
          <w:sz w:val="24"/>
          <w:szCs w:val="24"/>
        </w:rPr>
        <w:t xml:space="preserve">what Doyle and Brady (2018) identify as a ‘rational paradigm’ of organisational change. Whilst not all universities have moved very far along this trajectory, </w:t>
      </w:r>
      <w:r w:rsidRPr="000C0691">
        <w:rPr>
          <w:rFonts w:ascii="Times New Roman" w:hAnsi="Times New Roman" w:cs="Times New Roman"/>
          <w:sz w:val="24"/>
          <w:szCs w:val="24"/>
        </w:rPr>
        <w:lastRenderedPageBreak/>
        <w:t xml:space="preserve">many have and continue to do so. This is why the TEF sits so easily within the managerial frameworks of many </w:t>
      </w:r>
      <w:r w:rsidR="008933D9" w:rsidRPr="000C0691">
        <w:rPr>
          <w:rFonts w:ascii="Times New Roman" w:hAnsi="Times New Roman" w:cs="Times New Roman"/>
          <w:sz w:val="24"/>
          <w:szCs w:val="24"/>
        </w:rPr>
        <w:t>HE providers</w:t>
      </w:r>
      <w:r w:rsidRPr="000C0691">
        <w:rPr>
          <w:rFonts w:ascii="Times New Roman" w:hAnsi="Times New Roman" w:cs="Times New Roman"/>
          <w:sz w:val="24"/>
          <w:szCs w:val="24"/>
        </w:rPr>
        <w:t xml:space="preserve"> as it relies on the manipulation of metrics as highlighted by Neary (2016). Doyle and Brady (2018) instead support the adoption of an ‘emergent’ model which fits better with the philosophical and cultural foundations of </w:t>
      </w:r>
      <w:r w:rsidR="00572F9E">
        <w:rPr>
          <w:rFonts w:ascii="Times New Roman" w:hAnsi="Times New Roman" w:cs="Times New Roman"/>
          <w:sz w:val="24"/>
          <w:szCs w:val="24"/>
        </w:rPr>
        <w:t>HE</w:t>
      </w:r>
      <w:r w:rsidRPr="000C0691">
        <w:rPr>
          <w:rFonts w:ascii="Times New Roman" w:hAnsi="Times New Roman" w:cs="Times New Roman"/>
          <w:sz w:val="24"/>
          <w:szCs w:val="24"/>
        </w:rPr>
        <w:t>. This alternative sits more comfortably within a community-led, collaborative endeavour, with the potential not only for academics to work together, but for them to work with students as co-producers of new practice. Change here is seen as a constant striving for better pedagogies, for better ways of working with students to create vibrant academic communities. And as the emergent model of Iveroth and Hallencreutz (2016) suggest</w:t>
      </w:r>
      <w:r w:rsidR="00572F9E">
        <w:rPr>
          <w:rFonts w:ascii="Times New Roman" w:hAnsi="Times New Roman" w:cs="Times New Roman"/>
          <w:sz w:val="24"/>
          <w:szCs w:val="24"/>
        </w:rPr>
        <w:t>s,</w:t>
      </w:r>
      <w:r w:rsidRPr="000C0691">
        <w:rPr>
          <w:rFonts w:ascii="Times New Roman" w:hAnsi="Times New Roman" w:cs="Times New Roman"/>
          <w:sz w:val="24"/>
          <w:szCs w:val="24"/>
        </w:rPr>
        <w:t xml:space="preserve"> this is a ceaseless process, not one of reaching some pre-arranged endpoint of ‘excellence’.</w:t>
      </w:r>
    </w:p>
    <w:p w14:paraId="4DE0AB0E" w14:textId="77777777" w:rsidR="00A2687C" w:rsidRPr="000C0691" w:rsidRDefault="00A2687C" w:rsidP="00B6473D">
      <w:pPr>
        <w:spacing w:after="0" w:line="480" w:lineRule="auto"/>
        <w:rPr>
          <w:rFonts w:ascii="Times New Roman" w:hAnsi="Times New Roman" w:cs="Times New Roman"/>
          <w:sz w:val="24"/>
          <w:szCs w:val="24"/>
        </w:rPr>
      </w:pPr>
    </w:p>
    <w:p w14:paraId="1F1CFE39" w14:textId="74D0FD24"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It is crucial to stress here that this alternative philosophy is not a way of helping individuals shirk their responsibilities. It actually makes the work of academics more accountable</w:t>
      </w:r>
      <w:r w:rsidR="000B3A39" w:rsidRPr="000C0691">
        <w:rPr>
          <w:rFonts w:ascii="Times New Roman" w:hAnsi="Times New Roman" w:cs="Times New Roman"/>
          <w:sz w:val="24"/>
          <w:szCs w:val="24"/>
        </w:rPr>
        <w:t>.</w:t>
      </w:r>
      <w:r w:rsidRPr="000C0691">
        <w:rPr>
          <w:rFonts w:ascii="Times New Roman" w:hAnsi="Times New Roman" w:cs="Times New Roman"/>
          <w:sz w:val="24"/>
          <w:szCs w:val="24"/>
        </w:rPr>
        <w:t xml:space="preserve"> </w:t>
      </w:r>
      <w:r w:rsidR="000B3A39" w:rsidRPr="000C0691">
        <w:rPr>
          <w:rFonts w:ascii="Times New Roman" w:hAnsi="Times New Roman" w:cs="Times New Roman"/>
          <w:sz w:val="24"/>
          <w:szCs w:val="24"/>
        </w:rPr>
        <w:t>A</w:t>
      </w:r>
      <w:r w:rsidRPr="000C0691">
        <w:rPr>
          <w:rFonts w:ascii="Times New Roman" w:hAnsi="Times New Roman" w:cs="Times New Roman"/>
          <w:sz w:val="24"/>
          <w:szCs w:val="24"/>
        </w:rPr>
        <w:t xml:space="preserve">s </w:t>
      </w:r>
      <w:r w:rsidR="000B3A39" w:rsidRPr="000C0691">
        <w:rPr>
          <w:rFonts w:ascii="Times New Roman" w:hAnsi="Times New Roman" w:cs="Times New Roman"/>
          <w:sz w:val="24"/>
          <w:szCs w:val="24"/>
        </w:rPr>
        <w:t>Green argues (2011, 91) ,</w:t>
      </w:r>
      <w:r w:rsidRPr="000C0691">
        <w:rPr>
          <w:rFonts w:ascii="Times New Roman" w:hAnsi="Times New Roman" w:cs="Times New Roman"/>
          <w:sz w:val="24"/>
          <w:szCs w:val="24"/>
        </w:rPr>
        <w:t>‘the more someone is tied down by specific instructions, or the more someone has to provide explicit reasons why they are going to do something, the less they can be held responsible to see to it that things go well generally within their sphere of responsibility.’ If metrics are the impetus for change, once pre-defined targets have been met, the</w:t>
      </w:r>
      <w:r w:rsidR="008933D9" w:rsidRPr="000C0691">
        <w:rPr>
          <w:rFonts w:ascii="Times New Roman" w:hAnsi="Times New Roman" w:cs="Times New Roman"/>
          <w:sz w:val="24"/>
          <w:szCs w:val="24"/>
        </w:rPr>
        <w:t>n in turn so too has the</w:t>
      </w:r>
      <w:r w:rsidRPr="000C0691">
        <w:rPr>
          <w:rFonts w:ascii="Times New Roman" w:hAnsi="Times New Roman" w:cs="Times New Roman"/>
          <w:sz w:val="24"/>
          <w:szCs w:val="24"/>
        </w:rPr>
        <w:t xml:space="preserve"> full extent of individual responsibility. Where an emergent model of change is accepted, the wider ethical and democratic nature of responsibility over accountability leads to an imperative to continue to question and improve. Here, </w:t>
      </w:r>
      <w:r w:rsidR="00A2687C" w:rsidRPr="000C0691">
        <w:rPr>
          <w:rFonts w:ascii="Times New Roman" w:hAnsi="Times New Roman" w:cs="Times New Roman"/>
          <w:sz w:val="24"/>
          <w:szCs w:val="24"/>
        </w:rPr>
        <w:t>everyone is responsible for bringing about</w:t>
      </w:r>
      <w:r w:rsidRPr="000C0691">
        <w:rPr>
          <w:rFonts w:ascii="Times New Roman" w:hAnsi="Times New Roman" w:cs="Times New Roman"/>
          <w:sz w:val="24"/>
          <w:szCs w:val="24"/>
        </w:rPr>
        <w:t xml:space="preserve"> sustainable change </w:t>
      </w:r>
      <w:r w:rsidR="00A2687C" w:rsidRPr="000C0691">
        <w:rPr>
          <w:rFonts w:ascii="Times New Roman" w:hAnsi="Times New Roman" w:cs="Times New Roman"/>
          <w:sz w:val="24"/>
          <w:szCs w:val="24"/>
        </w:rPr>
        <w:t>that leads to</w:t>
      </w:r>
      <w:r w:rsidRPr="000C0691">
        <w:rPr>
          <w:rFonts w:ascii="Times New Roman" w:hAnsi="Times New Roman" w:cs="Times New Roman"/>
          <w:sz w:val="24"/>
          <w:szCs w:val="24"/>
        </w:rPr>
        <w:t xml:space="preserve"> better practice </w:t>
      </w:r>
      <w:r w:rsidR="00A2687C" w:rsidRPr="000C0691">
        <w:rPr>
          <w:rFonts w:ascii="Times New Roman" w:hAnsi="Times New Roman" w:cs="Times New Roman"/>
          <w:sz w:val="24"/>
          <w:szCs w:val="24"/>
        </w:rPr>
        <w:t>for</w:t>
      </w:r>
      <w:r w:rsidRPr="000C0691">
        <w:rPr>
          <w:rFonts w:ascii="Times New Roman" w:hAnsi="Times New Roman" w:cs="Times New Roman"/>
          <w:sz w:val="24"/>
          <w:szCs w:val="24"/>
        </w:rPr>
        <w:t xml:space="preserve"> the organisation from below, rather than relying on targets and accountability from above. </w:t>
      </w:r>
    </w:p>
    <w:p w14:paraId="365199FD" w14:textId="77777777" w:rsidR="00B6473D" w:rsidRPr="000C0691" w:rsidRDefault="00B6473D" w:rsidP="00B6473D">
      <w:pPr>
        <w:spacing w:after="0" w:line="480" w:lineRule="auto"/>
        <w:rPr>
          <w:rFonts w:ascii="Times New Roman" w:hAnsi="Times New Roman" w:cs="Times New Roman"/>
          <w:sz w:val="24"/>
          <w:szCs w:val="24"/>
        </w:rPr>
      </w:pPr>
    </w:p>
    <w:p w14:paraId="738D4B1C" w14:textId="647EE863"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model </w:t>
      </w:r>
      <w:r w:rsidR="008933D9" w:rsidRPr="000C0691">
        <w:rPr>
          <w:rFonts w:ascii="Times New Roman" w:hAnsi="Times New Roman" w:cs="Times New Roman"/>
          <w:sz w:val="24"/>
          <w:szCs w:val="24"/>
        </w:rPr>
        <w:t xml:space="preserve">we offer </w:t>
      </w:r>
      <w:r w:rsidRPr="000C0691">
        <w:rPr>
          <w:rFonts w:ascii="Times New Roman" w:hAnsi="Times New Roman" w:cs="Times New Roman"/>
          <w:sz w:val="24"/>
          <w:szCs w:val="24"/>
        </w:rPr>
        <w:t xml:space="preserve">below is </w:t>
      </w:r>
      <w:r w:rsidR="008933D9" w:rsidRPr="000C0691">
        <w:rPr>
          <w:rFonts w:ascii="Times New Roman" w:hAnsi="Times New Roman" w:cs="Times New Roman"/>
          <w:sz w:val="24"/>
          <w:szCs w:val="24"/>
        </w:rPr>
        <w:t>best considered</w:t>
      </w:r>
      <w:r w:rsidRPr="000C0691">
        <w:rPr>
          <w:rFonts w:ascii="Times New Roman" w:hAnsi="Times New Roman" w:cs="Times New Roman"/>
          <w:sz w:val="24"/>
          <w:szCs w:val="24"/>
        </w:rPr>
        <w:t xml:space="preserve"> a </w:t>
      </w:r>
      <w:r w:rsidR="00AB749E" w:rsidRPr="000C0691">
        <w:rPr>
          <w:rFonts w:ascii="Times New Roman" w:hAnsi="Times New Roman" w:cs="Times New Roman"/>
          <w:sz w:val="24"/>
          <w:szCs w:val="24"/>
        </w:rPr>
        <w:t>re-imagined alternative</w:t>
      </w:r>
      <w:r w:rsidRPr="000C0691">
        <w:rPr>
          <w:rFonts w:ascii="Times New Roman" w:hAnsi="Times New Roman" w:cs="Times New Roman"/>
          <w:sz w:val="24"/>
          <w:szCs w:val="24"/>
        </w:rPr>
        <w:t xml:space="preserve"> of how a more emergent, complexity-driven system might work. </w:t>
      </w:r>
      <w:r w:rsidR="00EE06C0" w:rsidRPr="00850423">
        <w:rPr>
          <w:rFonts w:ascii="Times New Roman" w:hAnsi="Times New Roman" w:cs="Times New Roman"/>
          <w:sz w:val="24"/>
          <w:szCs w:val="24"/>
        </w:rPr>
        <w:t>It is crucial to emphasise that t</w:t>
      </w:r>
      <w:r w:rsidRPr="00850423">
        <w:rPr>
          <w:rFonts w:ascii="Times New Roman" w:hAnsi="Times New Roman" w:cs="Times New Roman"/>
          <w:sz w:val="24"/>
          <w:szCs w:val="24"/>
        </w:rPr>
        <w:t xml:space="preserve">here is no </w:t>
      </w:r>
      <w:r w:rsidRPr="00850423">
        <w:rPr>
          <w:rFonts w:ascii="Times New Roman" w:hAnsi="Times New Roman" w:cs="Times New Roman"/>
          <w:sz w:val="24"/>
          <w:szCs w:val="24"/>
        </w:rPr>
        <w:lastRenderedPageBreak/>
        <w:t>single best way of achieving the emergent, responsibility-led model we are suggesting</w:t>
      </w:r>
      <w:r w:rsidR="008933D9" w:rsidRPr="00850423">
        <w:rPr>
          <w:rFonts w:ascii="Times New Roman" w:hAnsi="Times New Roman" w:cs="Times New Roman"/>
          <w:sz w:val="24"/>
          <w:szCs w:val="24"/>
        </w:rPr>
        <w:t>,</w:t>
      </w:r>
      <w:r w:rsidRPr="00850423">
        <w:rPr>
          <w:rFonts w:ascii="Times New Roman" w:hAnsi="Times New Roman" w:cs="Times New Roman"/>
          <w:sz w:val="24"/>
          <w:szCs w:val="24"/>
        </w:rPr>
        <w:t xml:space="preserve"> as </w:t>
      </w:r>
      <w:r w:rsidR="00AB749E" w:rsidRPr="00850423">
        <w:rPr>
          <w:rFonts w:ascii="Times New Roman" w:hAnsi="Times New Roman" w:cs="Times New Roman"/>
          <w:sz w:val="24"/>
          <w:szCs w:val="24"/>
        </w:rPr>
        <w:t xml:space="preserve">we acknowledge that </w:t>
      </w:r>
      <w:r w:rsidRPr="00850423">
        <w:rPr>
          <w:rFonts w:ascii="Times New Roman" w:hAnsi="Times New Roman" w:cs="Times New Roman"/>
          <w:sz w:val="24"/>
          <w:szCs w:val="24"/>
        </w:rPr>
        <w:t>context is central to what emerges in any particular circumstance.</w:t>
      </w:r>
      <w:r w:rsidRPr="000C0691">
        <w:rPr>
          <w:rFonts w:ascii="Times New Roman" w:hAnsi="Times New Roman" w:cs="Times New Roman"/>
          <w:sz w:val="24"/>
          <w:szCs w:val="24"/>
        </w:rPr>
        <w:t xml:space="preserve"> We are not advocating an approach </w:t>
      </w:r>
      <w:r w:rsidR="008933D9"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like </w:t>
      </w:r>
      <w:r w:rsidR="00961B7F">
        <w:rPr>
          <w:rFonts w:ascii="Times New Roman" w:hAnsi="Times New Roman" w:cs="Times New Roman"/>
          <w:sz w:val="24"/>
          <w:szCs w:val="24"/>
        </w:rPr>
        <w:t xml:space="preserve">the </w:t>
      </w:r>
      <w:r w:rsidRPr="000C0691">
        <w:rPr>
          <w:rFonts w:ascii="Times New Roman" w:hAnsi="Times New Roman" w:cs="Times New Roman"/>
          <w:sz w:val="24"/>
          <w:szCs w:val="24"/>
        </w:rPr>
        <w:t>GERM, insists on consistent structures at a system or global level. What is crucial is the quality of pedagogy within a given local and organisational context</w:t>
      </w:r>
      <w:r w:rsidR="00EE06C0">
        <w:rPr>
          <w:rFonts w:ascii="Times New Roman" w:hAnsi="Times New Roman" w:cs="Times New Roman"/>
          <w:sz w:val="24"/>
          <w:szCs w:val="24"/>
        </w:rPr>
        <w:t xml:space="preserve"> and what follows is meant as an illustrative possibility in keeping with a philosophy rather than a definitive framework to be applied in all situations.</w:t>
      </w:r>
      <w:r w:rsidRPr="000C0691">
        <w:rPr>
          <w:rFonts w:ascii="Times New Roman" w:hAnsi="Times New Roman" w:cs="Times New Roman"/>
          <w:sz w:val="24"/>
          <w:szCs w:val="24"/>
        </w:rPr>
        <w:t xml:space="preserve">  </w:t>
      </w:r>
    </w:p>
    <w:p w14:paraId="7B85B385" w14:textId="77777777" w:rsidR="00B6473D" w:rsidRPr="000C0691" w:rsidRDefault="00B6473D" w:rsidP="00B6473D">
      <w:pPr>
        <w:spacing w:after="0" w:line="480" w:lineRule="auto"/>
        <w:rPr>
          <w:rFonts w:ascii="Times New Roman" w:hAnsi="Times New Roman" w:cs="Times New Roman"/>
          <w:sz w:val="24"/>
          <w:szCs w:val="24"/>
        </w:rPr>
      </w:pPr>
    </w:p>
    <w:p w14:paraId="5344F272" w14:textId="68AEA46E" w:rsidR="00B6473D" w:rsidRPr="000C0691" w:rsidRDefault="00EE06C0" w:rsidP="00B6473D">
      <w:pPr>
        <w:spacing w:after="0" w:line="480" w:lineRule="auto"/>
        <w:rPr>
          <w:rFonts w:ascii="Times New Roman" w:hAnsi="Times New Roman" w:cs="Times New Roman"/>
          <w:sz w:val="24"/>
          <w:szCs w:val="24"/>
        </w:rPr>
      </w:pPr>
      <w:r w:rsidRPr="00850423">
        <w:rPr>
          <w:rFonts w:ascii="Times New Roman" w:hAnsi="Times New Roman" w:cs="Times New Roman"/>
          <w:sz w:val="24"/>
          <w:szCs w:val="24"/>
        </w:rPr>
        <w:t>Here we develop an example using a teaching and learning unit as a vehicle for a possible emergent process, however, it would work in any context where there is an interest in innovating pedagogic practice amongst a group (formal or informal) of pedagogic practitioners and/or researchers.</w:t>
      </w:r>
      <w:r>
        <w:rPr>
          <w:rFonts w:ascii="Times New Roman" w:hAnsi="Times New Roman" w:cs="Times New Roman"/>
          <w:sz w:val="24"/>
          <w:szCs w:val="24"/>
        </w:rPr>
        <w:t xml:space="preserve"> </w:t>
      </w:r>
      <w:r w:rsidR="00B6473D" w:rsidRPr="000C0691">
        <w:rPr>
          <w:rFonts w:ascii="Times New Roman" w:hAnsi="Times New Roman" w:cs="Times New Roman"/>
          <w:sz w:val="24"/>
          <w:szCs w:val="24"/>
        </w:rPr>
        <w:t xml:space="preserve">Many HE providers in the UK have established units that are responsible for developing academic and teaching practice. In some </w:t>
      </w:r>
      <w:r w:rsidR="008933D9" w:rsidRPr="000C0691">
        <w:rPr>
          <w:rFonts w:ascii="Times New Roman" w:hAnsi="Times New Roman" w:cs="Times New Roman"/>
          <w:sz w:val="24"/>
          <w:szCs w:val="24"/>
        </w:rPr>
        <w:t>institution</w:t>
      </w:r>
      <w:r w:rsidR="00B6473D" w:rsidRPr="000C0691">
        <w:rPr>
          <w:rFonts w:ascii="Times New Roman" w:hAnsi="Times New Roman" w:cs="Times New Roman"/>
          <w:sz w:val="24"/>
          <w:szCs w:val="24"/>
        </w:rPr>
        <w:t xml:space="preserve">s, these units fulfil a support role, helping academics with course development, running </w:t>
      </w:r>
      <w:r w:rsidR="00961B7F">
        <w:rPr>
          <w:rFonts w:ascii="Times New Roman" w:hAnsi="Times New Roman" w:cs="Times New Roman"/>
          <w:sz w:val="24"/>
          <w:szCs w:val="24"/>
        </w:rPr>
        <w:t>postg</w:t>
      </w:r>
      <w:r w:rsidR="00B6473D" w:rsidRPr="000C0691">
        <w:rPr>
          <w:rFonts w:ascii="Times New Roman" w:hAnsi="Times New Roman" w:cs="Times New Roman"/>
          <w:sz w:val="24"/>
          <w:szCs w:val="24"/>
        </w:rPr>
        <w:t xml:space="preserve">raduate </w:t>
      </w:r>
      <w:r w:rsidR="00961B7F">
        <w:rPr>
          <w:rFonts w:ascii="Times New Roman" w:hAnsi="Times New Roman" w:cs="Times New Roman"/>
          <w:sz w:val="24"/>
          <w:szCs w:val="24"/>
        </w:rPr>
        <w:t>c</w:t>
      </w:r>
      <w:r w:rsidR="00B6473D" w:rsidRPr="000C0691">
        <w:rPr>
          <w:rFonts w:ascii="Times New Roman" w:hAnsi="Times New Roman" w:cs="Times New Roman"/>
          <w:sz w:val="24"/>
          <w:szCs w:val="24"/>
        </w:rPr>
        <w:t xml:space="preserve">ertificates in </w:t>
      </w:r>
      <w:r w:rsidR="00961B7F">
        <w:rPr>
          <w:rFonts w:ascii="Times New Roman" w:hAnsi="Times New Roman" w:cs="Times New Roman"/>
          <w:sz w:val="24"/>
          <w:szCs w:val="24"/>
        </w:rPr>
        <w:t>learning and teaching</w:t>
      </w:r>
      <w:r w:rsidR="00B6473D" w:rsidRPr="000C0691">
        <w:rPr>
          <w:rFonts w:ascii="Times New Roman" w:hAnsi="Times New Roman" w:cs="Times New Roman"/>
          <w:sz w:val="24"/>
          <w:szCs w:val="24"/>
        </w:rPr>
        <w:t xml:space="preserve"> for newly employed lecturers, taking responsibility for study skills and language support for students</w:t>
      </w:r>
      <w:r w:rsidR="008933D9" w:rsidRPr="000C0691">
        <w:rPr>
          <w:rFonts w:ascii="Times New Roman" w:hAnsi="Times New Roman" w:cs="Times New Roman"/>
          <w:sz w:val="24"/>
          <w:szCs w:val="24"/>
        </w:rPr>
        <w:t xml:space="preserve"> etc</w:t>
      </w:r>
      <w:r w:rsidR="00B6473D" w:rsidRPr="000C0691">
        <w:rPr>
          <w:rFonts w:ascii="Times New Roman" w:hAnsi="Times New Roman" w:cs="Times New Roman"/>
          <w:sz w:val="24"/>
          <w:szCs w:val="24"/>
        </w:rPr>
        <w:t xml:space="preserve">. In other </w:t>
      </w:r>
      <w:r w:rsidR="008933D9" w:rsidRPr="000C0691">
        <w:rPr>
          <w:rFonts w:ascii="Times New Roman" w:hAnsi="Times New Roman" w:cs="Times New Roman"/>
          <w:sz w:val="24"/>
          <w:szCs w:val="24"/>
        </w:rPr>
        <w:t>institution</w:t>
      </w:r>
      <w:r w:rsidR="00B6473D" w:rsidRPr="000C0691">
        <w:rPr>
          <w:rFonts w:ascii="Times New Roman" w:hAnsi="Times New Roman" w:cs="Times New Roman"/>
          <w:sz w:val="24"/>
          <w:szCs w:val="24"/>
        </w:rPr>
        <w:t xml:space="preserve">s, staff undertake research as a strand </w:t>
      </w:r>
      <w:r w:rsidR="00AB749E" w:rsidRPr="000C0691">
        <w:rPr>
          <w:rFonts w:ascii="Times New Roman" w:hAnsi="Times New Roman" w:cs="Times New Roman"/>
          <w:sz w:val="24"/>
          <w:szCs w:val="24"/>
        </w:rPr>
        <w:t>of</w:t>
      </w:r>
      <w:r w:rsidR="00B6473D" w:rsidRPr="000C0691">
        <w:rPr>
          <w:rFonts w:ascii="Times New Roman" w:hAnsi="Times New Roman" w:cs="Times New Roman"/>
          <w:sz w:val="24"/>
          <w:szCs w:val="24"/>
        </w:rPr>
        <w:t xml:space="preserve"> their work. The framework we suggest would be a development and extension of the latter. </w:t>
      </w:r>
    </w:p>
    <w:p w14:paraId="1715E671" w14:textId="77777777" w:rsidR="00B6473D" w:rsidRPr="000C0691" w:rsidRDefault="00B6473D" w:rsidP="00B6473D">
      <w:pPr>
        <w:spacing w:after="0" w:line="480" w:lineRule="auto"/>
        <w:rPr>
          <w:rFonts w:ascii="Times New Roman" w:hAnsi="Times New Roman" w:cs="Times New Roman"/>
          <w:sz w:val="24"/>
          <w:szCs w:val="24"/>
        </w:rPr>
      </w:pPr>
    </w:p>
    <w:p w14:paraId="3E364D86" w14:textId="62616D15"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A pedagogic research unit </w:t>
      </w:r>
      <w:r w:rsidR="00EE06C0">
        <w:rPr>
          <w:rFonts w:ascii="Times New Roman" w:hAnsi="Times New Roman" w:cs="Times New Roman"/>
          <w:sz w:val="24"/>
          <w:szCs w:val="24"/>
        </w:rPr>
        <w:t>c</w:t>
      </w:r>
      <w:r w:rsidRPr="000C0691">
        <w:rPr>
          <w:rFonts w:ascii="Times New Roman" w:hAnsi="Times New Roman" w:cs="Times New Roman"/>
          <w:sz w:val="24"/>
          <w:szCs w:val="24"/>
        </w:rPr>
        <w:t xml:space="preserve">ould be established, employing staff who have experience in carrying out a wide range of </w:t>
      </w:r>
      <w:r w:rsidR="00572F9E">
        <w:rPr>
          <w:rFonts w:ascii="Times New Roman" w:hAnsi="Times New Roman" w:cs="Times New Roman"/>
          <w:sz w:val="24"/>
          <w:szCs w:val="24"/>
        </w:rPr>
        <w:t>quantitative and qualitative inquiry into practice</w:t>
      </w:r>
      <w:r w:rsidRPr="000C0691">
        <w:rPr>
          <w:rFonts w:ascii="Times New Roman" w:hAnsi="Times New Roman" w:cs="Times New Roman"/>
          <w:sz w:val="24"/>
          <w:szCs w:val="24"/>
        </w:rPr>
        <w:t xml:space="preserve">. The </w:t>
      </w:r>
      <w:r w:rsidR="005F3733" w:rsidRPr="000C0691">
        <w:rPr>
          <w:rFonts w:ascii="Times New Roman" w:hAnsi="Times New Roman" w:cs="Times New Roman"/>
          <w:sz w:val="24"/>
          <w:szCs w:val="24"/>
        </w:rPr>
        <w:t xml:space="preserve">unit’s </w:t>
      </w:r>
      <w:r w:rsidRPr="000C0691">
        <w:rPr>
          <w:rFonts w:ascii="Times New Roman" w:hAnsi="Times New Roman" w:cs="Times New Roman"/>
          <w:sz w:val="24"/>
          <w:szCs w:val="24"/>
        </w:rPr>
        <w:t>work would then be driven by two levels of activity. The first would be dictated by the needs and questions of academic staff and student unions, resulting in small-scale research projects. The second would focus on synthesising project insights to drive larger-scale</w:t>
      </w:r>
      <w:r w:rsidR="00572F9E">
        <w:rPr>
          <w:rFonts w:ascii="Times New Roman" w:hAnsi="Times New Roman" w:cs="Times New Roman"/>
          <w:sz w:val="24"/>
          <w:szCs w:val="24"/>
        </w:rPr>
        <w:t>,</w:t>
      </w:r>
      <w:r w:rsidRPr="000C0691">
        <w:rPr>
          <w:rFonts w:ascii="Times New Roman" w:hAnsi="Times New Roman" w:cs="Times New Roman"/>
          <w:sz w:val="24"/>
          <w:szCs w:val="24"/>
        </w:rPr>
        <w:t xml:space="preserve"> more complex and institutional development. Here, the unit </w:t>
      </w:r>
      <w:r w:rsidR="005F3733" w:rsidRPr="000C0691">
        <w:rPr>
          <w:rFonts w:ascii="Times New Roman" w:hAnsi="Times New Roman" w:cs="Times New Roman"/>
          <w:sz w:val="24"/>
          <w:szCs w:val="24"/>
        </w:rPr>
        <w:t>would be</w:t>
      </w:r>
      <w:r w:rsidRPr="000C0691">
        <w:rPr>
          <w:rFonts w:ascii="Times New Roman" w:hAnsi="Times New Roman" w:cs="Times New Roman"/>
          <w:sz w:val="24"/>
          <w:szCs w:val="24"/>
        </w:rPr>
        <w:t xml:space="preserve"> responsible for making sense of academic need, offering consistent support to investigate and solve issues brought to them, </w:t>
      </w:r>
      <w:r w:rsidR="005F3733" w:rsidRPr="000C0691">
        <w:rPr>
          <w:rFonts w:ascii="Times New Roman" w:hAnsi="Times New Roman" w:cs="Times New Roman"/>
          <w:sz w:val="24"/>
          <w:szCs w:val="24"/>
        </w:rPr>
        <w:lastRenderedPageBreak/>
        <w:t>while</w:t>
      </w:r>
      <w:r w:rsidRPr="000C0691">
        <w:rPr>
          <w:rFonts w:ascii="Times New Roman" w:hAnsi="Times New Roman" w:cs="Times New Roman"/>
          <w:sz w:val="24"/>
          <w:szCs w:val="24"/>
        </w:rPr>
        <w:t xml:space="preserve"> at the same time synthesising findings to identify larger-scale organisational issues. Many academic practice units already operate in this way to a limited degree, but are often beholden to external pressures, priorities and demands from organisational strategic plans from above. This model </w:t>
      </w:r>
      <w:r w:rsidR="005F3733" w:rsidRPr="000C0691">
        <w:rPr>
          <w:rFonts w:ascii="Times New Roman" w:hAnsi="Times New Roman" w:cs="Times New Roman"/>
          <w:sz w:val="24"/>
          <w:szCs w:val="24"/>
        </w:rPr>
        <w:t>would propose</w:t>
      </w:r>
      <w:r w:rsidRPr="000C0691">
        <w:rPr>
          <w:rFonts w:ascii="Times New Roman" w:hAnsi="Times New Roman" w:cs="Times New Roman"/>
          <w:sz w:val="24"/>
          <w:szCs w:val="24"/>
        </w:rPr>
        <w:t xml:space="preserve"> to re</w:t>
      </w:r>
      <w:r w:rsidR="00505642">
        <w:rPr>
          <w:rFonts w:ascii="Times New Roman" w:hAnsi="Times New Roman" w:cs="Times New Roman"/>
          <w:sz w:val="24"/>
          <w:szCs w:val="24"/>
        </w:rPr>
        <w:t>-</w:t>
      </w:r>
      <w:r w:rsidRPr="000C0691">
        <w:rPr>
          <w:rFonts w:ascii="Times New Roman" w:hAnsi="Times New Roman" w:cs="Times New Roman"/>
          <w:sz w:val="24"/>
          <w:szCs w:val="24"/>
        </w:rPr>
        <w:t>orientate the focus to work wholly with practitioner and student-driven needs, thereby creating a more democratic, emergent model of change and development</w:t>
      </w:r>
      <w:r w:rsidR="005F3733" w:rsidRPr="000C0691">
        <w:rPr>
          <w:rFonts w:ascii="Times New Roman" w:hAnsi="Times New Roman" w:cs="Times New Roman"/>
          <w:sz w:val="24"/>
          <w:szCs w:val="24"/>
        </w:rPr>
        <w:t xml:space="preserve"> (Iveroth and Hallencreutz 2016; Doyle and Brady 2016)</w:t>
      </w:r>
      <w:r w:rsidRPr="000C0691">
        <w:rPr>
          <w:rFonts w:ascii="Times New Roman" w:hAnsi="Times New Roman" w:cs="Times New Roman"/>
          <w:sz w:val="24"/>
          <w:szCs w:val="24"/>
        </w:rPr>
        <w:t xml:space="preserve">. </w:t>
      </w:r>
    </w:p>
    <w:p w14:paraId="4448EAAA" w14:textId="77777777" w:rsidR="00B6473D" w:rsidRPr="000C0691" w:rsidRDefault="00B6473D" w:rsidP="00B6473D">
      <w:pPr>
        <w:spacing w:after="0" w:line="480" w:lineRule="auto"/>
        <w:rPr>
          <w:rFonts w:ascii="Times New Roman" w:hAnsi="Times New Roman" w:cs="Times New Roman"/>
          <w:sz w:val="24"/>
          <w:szCs w:val="24"/>
        </w:rPr>
      </w:pPr>
    </w:p>
    <w:p w14:paraId="3C5F658F" w14:textId="038A933D"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focus for small-scale projects would be dictated by the practical questions and issues </w:t>
      </w:r>
      <w:r w:rsidR="00AB749E" w:rsidRPr="000C0691">
        <w:rPr>
          <w:rFonts w:ascii="Times New Roman" w:hAnsi="Times New Roman" w:cs="Times New Roman"/>
          <w:sz w:val="24"/>
          <w:szCs w:val="24"/>
        </w:rPr>
        <w:t>generated</w:t>
      </w:r>
      <w:r w:rsidRPr="000C0691">
        <w:rPr>
          <w:rFonts w:ascii="Times New Roman" w:hAnsi="Times New Roman" w:cs="Times New Roman"/>
          <w:sz w:val="24"/>
          <w:szCs w:val="24"/>
        </w:rPr>
        <w:t xml:space="preserve"> by academic staff and student representatives. The unit would publish a nominal annual capacity for small-scale projects and attempt to distribute activity over the course of an academic year. It might also emphasise particular areas of practice identified by the wider organisation as being of particular importance or interest. Each query brought to the team would first be handled through a ‘diagnostic dialogue’</w:t>
      </w:r>
      <w:r w:rsidR="005F3733" w:rsidRPr="000C0691">
        <w:rPr>
          <w:rFonts w:ascii="Times New Roman" w:hAnsi="Times New Roman" w:cs="Times New Roman"/>
          <w:sz w:val="24"/>
          <w:szCs w:val="24"/>
        </w:rPr>
        <w:t xml:space="preserve"> involving </w:t>
      </w:r>
      <w:r w:rsidR="0068585D" w:rsidRPr="000C0691">
        <w:rPr>
          <w:rFonts w:ascii="Times New Roman" w:hAnsi="Times New Roman" w:cs="Times New Roman"/>
          <w:sz w:val="24"/>
          <w:szCs w:val="24"/>
        </w:rPr>
        <w:t>teaching</w:t>
      </w:r>
      <w:r w:rsidR="005F3733" w:rsidRPr="000C0691">
        <w:rPr>
          <w:rFonts w:ascii="Times New Roman" w:hAnsi="Times New Roman" w:cs="Times New Roman"/>
          <w:sz w:val="24"/>
          <w:szCs w:val="24"/>
        </w:rPr>
        <w:t xml:space="preserve"> staff and unit staff</w:t>
      </w:r>
      <w:r w:rsidRPr="000C0691">
        <w:rPr>
          <w:rFonts w:ascii="Times New Roman" w:hAnsi="Times New Roman" w:cs="Times New Roman"/>
          <w:sz w:val="24"/>
          <w:szCs w:val="24"/>
        </w:rPr>
        <w:t xml:space="preserve">, </w:t>
      </w:r>
      <w:r w:rsidR="005F3733" w:rsidRPr="000C0691">
        <w:rPr>
          <w:rFonts w:ascii="Times New Roman" w:hAnsi="Times New Roman" w:cs="Times New Roman"/>
          <w:sz w:val="24"/>
          <w:szCs w:val="24"/>
        </w:rPr>
        <w:t>with a view</w:t>
      </w:r>
      <w:r w:rsidRPr="000C0691">
        <w:rPr>
          <w:rFonts w:ascii="Times New Roman" w:hAnsi="Times New Roman" w:cs="Times New Roman"/>
          <w:sz w:val="24"/>
          <w:szCs w:val="24"/>
        </w:rPr>
        <w:t xml:space="preserve"> to understand</w:t>
      </w:r>
      <w:r w:rsidR="005F3733" w:rsidRPr="000C0691">
        <w:rPr>
          <w:rFonts w:ascii="Times New Roman" w:hAnsi="Times New Roman" w:cs="Times New Roman"/>
          <w:sz w:val="24"/>
          <w:szCs w:val="24"/>
        </w:rPr>
        <w:t>ing</w:t>
      </w:r>
      <w:r w:rsidRPr="000C0691">
        <w:rPr>
          <w:rFonts w:ascii="Times New Roman" w:hAnsi="Times New Roman" w:cs="Times New Roman"/>
          <w:sz w:val="24"/>
          <w:szCs w:val="24"/>
        </w:rPr>
        <w:t xml:space="preserve"> the nature of the issue</w:t>
      </w:r>
      <w:r w:rsidR="005F3733" w:rsidRPr="000C0691">
        <w:rPr>
          <w:rFonts w:ascii="Times New Roman" w:hAnsi="Times New Roman" w:cs="Times New Roman"/>
          <w:sz w:val="24"/>
          <w:szCs w:val="24"/>
        </w:rPr>
        <w:t xml:space="preserve"> and</w:t>
      </w:r>
      <w:r w:rsidRPr="000C0691">
        <w:rPr>
          <w:rFonts w:ascii="Times New Roman" w:hAnsi="Times New Roman" w:cs="Times New Roman"/>
          <w:sz w:val="24"/>
          <w:szCs w:val="24"/>
        </w:rPr>
        <w:t xml:space="preserve"> gain</w:t>
      </w:r>
      <w:r w:rsidR="005F3733" w:rsidRPr="000C0691">
        <w:rPr>
          <w:rFonts w:ascii="Times New Roman" w:hAnsi="Times New Roman" w:cs="Times New Roman"/>
          <w:sz w:val="24"/>
          <w:szCs w:val="24"/>
        </w:rPr>
        <w:t>ing</w:t>
      </w:r>
      <w:r w:rsidRPr="000C0691">
        <w:rPr>
          <w:rFonts w:ascii="Times New Roman" w:hAnsi="Times New Roman" w:cs="Times New Roman"/>
          <w:sz w:val="24"/>
          <w:szCs w:val="24"/>
        </w:rPr>
        <w:t xml:space="preserve"> a deeper insight into the </w:t>
      </w:r>
      <w:r w:rsidR="0068585D" w:rsidRPr="000C0691">
        <w:rPr>
          <w:rFonts w:ascii="Times New Roman" w:hAnsi="Times New Roman" w:cs="Times New Roman"/>
          <w:sz w:val="24"/>
          <w:szCs w:val="24"/>
        </w:rPr>
        <w:t xml:space="preserve">context-specific </w:t>
      </w:r>
      <w:r w:rsidRPr="000C0691">
        <w:rPr>
          <w:rFonts w:ascii="Times New Roman" w:hAnsi="Times New Roman" w:cs="Times New Roman"/>
          <w:sz w:val="24"/>
          <w:szCs w:val="24"/>
        </w:rPr>
        <w:t>factors</w:t>
      </w:r>
      <w:r w:rsidR="0068585D" w:rsidRPr="000C0691">
        <w:rPr>
          <w:rFonts w:ascii="Times New Roman" w:hAnsi="Times New Roman" w:cs="Times New Roman"/>
          <w:sz w:val="24"/>
          <w:szCs w:val="24"/>
        </w:rPr>
        <w:t xml:space="preserve"> and what the member of teaching staff hopes to achieve</w:t>
      </w:r>
      <w:r w:rsidRPr="000C0691">
        <w:rPr>
          <w:rFonts w:ascii="Times New Roman" w:hAnsi="Times New Roman" w:cs="Times New Roman"/>
          <w:sz w:val="24"/>
          <w:szCs w:val="24"/>
        </w:rPr>
        <w:t xml:space="preserve">. This last point is key, as the dialogue would try to establish the role of the </w:t>
      </w:r>
      <w:r w:rsidR="0068585D" w:rsidRPr="000C0691">
        <w:rPr>
          <w:rFonts w:ascii="Times New Roman" w:hAnsi="Times New Roman" w:cs="Times New Roman"/>
          <w:sz w:val="24"/>
          <w:szCs w:val="24"/>
        </w:rPr>
        <w:t>member of teaching staff</w:t>
      </w:r>
      <w:r w:rsidRPr="000C0691">
        <w:rPr>
          <w:rFonts w:ascii="Times New Roman" w:hAnsi="Times New Roman" w:cs="Times New Roman"/>
          <w:sz w:val="24"/>
          <w:szCs w:val="24"/>
        </w:rPr>
        <w:t xml:space="preserve"> in any subsequent work. </w:t>
      </w:r>
      <w:r w:rsidR="0068585D" w:rsidRPr="000C0691">
        <w:rPr>
          <w:rFonts w:ascii="Times New Roman" w:hAnsi="Times New Roman" w:cs="Times New Roman"/>
          <w:sz w:val="24"/>
          <w:szCs w:val="24"/>
        </w:rPr>
        <w:t>For example, w</w:t>
      </w:r>
      <w:r w:rsidRPr="000C0691">
        <w:rPr>
          <w:rFonts w:ascii="Times New Roman" w:hAnsi="Times New Roman" w:cs="Times New Roman"/>
          <w:sz w:val="24"/>
          <w:szCs w:val="24"/>
        </w:rPr>
        <w:t>ould they be a co-researcher</w:t>
      </w:r>
      <w:r w:rsidR="0068585D" w:rsidRPr="000C0691">
        <w:rPr>
          <w:rFonts w:ascii="Times New Roman" w:hAnsi="Times New Roman" w:cs="Times New Roman"/>
          <w:sz w:val="24"/>
          <w:szCs w:val="24"/>
        </w:rPr>
        <w:t>, participant or both</w:t>
      </w:r>
      <w:r w:rsidRPr="000C0691">
        <w:rPr>
          <w:rFonts w:ascii="Times New Roman" w:hAnsi="Times New Roman" w:cs="Times New Roman"/>
          <w:sz w:val="24"/>
          <w:szCs w:val="24"/>
        </w:rPr>
        <w:t xml:space="preserve">? </w:t>
      </w:r>
    </w:p>
    <w:p w14:paraId="32C7E4B5" w14:textId="77777777" w:rsidR="00B6473D" w:rsidRPr="000C0691" w:rsidRDefault="00B6473D" w:rsidP="00B6473D">
      <w:pPr>
        <w:spacing w:after="0" w:line="480" w:lineRule="auto"/>
        <w:rPr>
          <w:rFonts w:ascii="Times New Roman" w:hAnsi="Times New Roman" w:cs="Times New Roman"/>
          <w:sz w:val="24"/>
          <w:szCs w:val="24"/>
        </w:rPr>
      </w:pPr>
    </w:p>
    <w:p w14:paraId="76832AC6" w14:textId="0F25A2F7" w:rsidR="00B6473D"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Having gained a set of ‘case-notes’, the researcher would then consult with other members of the unit, as part of a continuous professional dialogue. </w:t>
      </w:r>
      <w:r w:rsidR="00AB749E" w:rsidRPr="000C0691">
        <w:rPr>
          <w:rFonts w:ascii="Times New Roman" w:hAnsi="Times New Roman" w:cs="Times New Roman"/>
          <w:sz w:val="24"/>
          <w:szCs w:val="24"/>
        </w:rPr>
        <w:t>C</w:t>
      </w:r>
      <w:r w:rsidRPr="000C0691">
        <w:rPr>
          <w:rFonts w:ascii="Times New Roman" w:hAnsi="Times New Roman" w:cs="Times New Roman"/>
          <w:sz w:val="24"/>
          <w:szCs w:val="24"/>
        </w:rPr>
        <w:t xml:space="preserve">ase-notes for new potential projects would be discussed to decide whether they would be taken forward, or where if not, other support might be offered, such as mentoring and coaching, or the development of some links to materials which might support the work of academic staff. </w:t>
      </w:r>
    </w:p>
    <w:p w14:paraId="31E99301" w14:textId="77777777" w:rsidR="00C71D0F" w:rsidRPr="000C0691" w:rsidRDefault="00C71D0F" w:rsidP="00B6473D">
      <w:pPr>
        <w:spacing w:after="0" w:line="480" w:lineRule="auto"/>
        <w:rPr>
          <w:rFonts w:ascii="Times New Roman" w:hAnsi="Times New Roman" w:cs="Times New Roman"/>
          <w:sz w:val="24"/>
          <w:szCs w:val="24"/>
        </w:rPr>
      </w:pPr>
    </w:p>
    <w:p w14:paraId="210CF135" w14:textId="0527F4CB"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 xml:space="preserve">Having </w:t>
      </w:r>
      <w:r w:rsidR="00AB749E" w:rsidRPr="000C0691">
        <w:rPr>
          <w:rFonts w:ascii="Times New Roman" w:hAnsi="Times New Roman" w:cs="Times New Roman"/>
          <w:sz w:val="24"/>
          <w:szCs w:val="24"/>
        </w:rPr>
        <w:t>identified viable</w:t>
      </w:r>
      <w:r w:rsidRPr="000C0691">
        <w:rPr>
          <w:rFonts w:ascii="Times New Roman" w:hAnsi="Times New Roman" w:cs="Times New Roman"/>
          <w:sz w:val="24"/>
          <w:szCs w:val="24"/>
        </w:rPr>
        <w:t xml:space="preserve"> project</w:t>
      </w:r>
      <w:r w:rsidR="00AB749E" w:rsidRPr="000C0691">
        <w:rPr>
          <w:rFonts w:ascii="Times New Roman" w:hAnsi="Times New Roman" w:cs="Times New Roman"/>
          <w:sz w:val="24"/>
          <w:szCs w:val="24"/>
        </w:rPr>
        <w:t>s</w:t>
      </w:r>
      <w:r w:rsidRPr="000C0691">
        <w:rPr>
          <w:rFonts w:ascii="Times New Roman" w:hAnsi="Times New Roman" w:cs="Times New Roman"/>
          <w:sz w:val="24"/>
          <w:szCs w:val="24"/>
        </w:rPr>
        <w:t>, the lead researcher would then proceed to complete a brief literature search on the issue/topic and would use this as a way of informing the next main stage in the process and project design. This would be a bespoke process, taking into consideration the size of project, whether the focus is explanatory (helping academic colleagues understand an issue and context) or exploratory (helping them to develop new practice). Such a bespoke approach would also</w:t>
      </w:r>
      <w:r w:rsidR="00AB749E" w:rsidRPr="000C0691">
        <w:rPr>
          <w:rFonts w:ascii="Times New Roman" w:hAnsi="Times New Roman" w:cs="Times New Roman"/>
          <w:sz w:val="24"/>
          <w:szCs w:val="24"/>
        </w:rPr>
        <w:t xml:space="preserve"> enable</w:t>
      </w:r>
      <w:r w:rsidRPr="000C0691">
        <w:rPr>
          <w:rFonts w:ascii="Times New Roman" w:hAnsi="Times New Roman" w:cs="Times New Roman"/>
          <w:sz w:val="24"/>
          <w:szCs w:val="24"/>
        </w:rPr>
        <w:t xml:space="preserve"> the researcher to </w:t>
      </w:r>
      <w:r w:rsidR="00AB749E" w:rsidRPr="000C0691">
        <w:rPr>
          <w:rFonts w:ascii="Times New Roman" w:hAnsi="Times New Roman" w:cs="Times New Roman"/>
          <w:sz w:val="24"/>
          <w:szCs w:val="24"/>
        </w:rPr>
        <w:t>decide if other</w:t>
      </w:r>
      <w:r w:rsidRPr="000C0691">
        <w:rPr>
          <w:rFonts w:ascii="Times New Roman" w:hAnsi="Times New Roman" w:cs="Times New Roman"/>
          <w:sz w:val="24"/>
          <w:szCs w:val="24"/>
        </w:rPr>
        <w:t xml:space="preserve"> colleague</w:t>
      </w:r>
      <w:r w:rsidR="00AB749E" w:rsidRPr="000C0691">
        <w:rPr>
          <w:rFonts w:ascii="Times New Roman" w:hAnsi="Times New Roman" w:cs="Times New Roman"/>
          <w:sz w:val="24"/>
          <w:szCs w:val="24"/>
        </w:rPr>
        <w:t>s might contribute to the project</w:t>
      </w:r>
      <w:r w:rsidRPr="000C0691">
        <w:rPr>
          <w:rFonts w:ascii="Times New Roman" w:hAnsi="Times New Roman" w:cs="Times New Roman"/>
          <w:sz w:val="24"/>
          <w:szCs w:val="24"/>
        </w:rPr>
        <w:t xml:space="preserve">, even to call on expertise </w:t>
      </w:r>
      <w:r w:rsidR="00AB749E" w:rsidRPr="000C0691">
        <w:rPr>
          <w:rFonts w:ascii="Times New Roman" w:hAnsi="Times New Roman" w:cs="Times New Roman"/>
          <w:sz w:val="24"/>
          <w:szCs w:val="24"/>
        </w:rPr>
        <w:t>from</w:t>
      </w:r>
      <w:r w:rsidRPr="000C0691">
        <w:rPr>
          <w:rFonts w:ascii="Times New Roman" w:hAnsi="Times New Roman" w:cs="Times New Roman"/>
          <w:sz w:val="24"/>
          <w:szCs w:val="24"/>
        </w:rPr>
        <w:t xml:space="preserve"> elsewhere in the university as a form of ‘internal consultancy’. Once a research project design had been developed, the researcher would then have a second dialogue with the member of teaching staff to </w:t>
      </w:r>
      <w:r w:rsidR="003E454B">
        <w:rPr>
          <w:rFonts w:ascii="Times New Roman" w:hAnsi="Times New Roman" w:cs="Times New Roman"/>
          <w:sz w:val="24"/>
          <w:szCs w:val="24"/>
        </w:rPr>
        <w:t>agree</w:t>
      </w:r>
      <w:r w:rsidRPr="000C0691">
        <w:rPr>
          <w:rFonts w:ascii="Times New Roman" w:hAnsi="Times New Roman" w:cs="Times New Roman"/>
          <w:sz w:val="24"/>
          <w:szCs w:val="24"/>
        </w:rPr>
        <w:t xml:space="preserve"> the </w:t>
      </w:r>
      <w:r w:rsidR="003E454B">
        <w:rPr>
          <w:rFonts w:ascii="Times New Roman" w:hAnsi="Times New Roman" w:cs="Times New Roman"/>
          <w:sz w:val="24"/>
          <w:szCs w:val="24"/>
        </w:rPr>
        <w:t xml:space="preserve">suitability of the </w:t>
      </w:r>
      <w:r w:rsidRPr="000C0691">
        <w:rPr>
          <w:rFonts w:ascii="Times New Roman" w:hAnsi="Times New Roman" w:cs="Times New Roman"/>
          <w:sz w:val="24"/>
          <w:szCs w:val="24"/>
        </w:rPr>
        <w:t xml:space="preserve">design. Assuming this to be the case, the bespoke research project would </w:t>
      </w:r>
      <w:r w:rsidR="00BD4D15" w:rsidRPr="000C0691">
        <w:rPr>
          <w:rFonts w:ascii="Times New Roman" w:hAnsi="Times New Roman" w:cs="Times New Roman"/>
          <w:sz w:val="24"/>
          <w:szCs w:val="24"/>
        </w:rPr>
        <w:t xml:space="preserve">then </w:t>
      </w:r>
      <w:r w:rsidRPr="000C0691">
        <w:rPr>
          <w:rFonts w:ascii="Times New Roman" w:hAnsi="Times New Roman" w:cs="Times New Roman"/>
          <w:sz w:val="24"/>
          <w:szCs w:val="24"/>
        </w:rPr>
        <w:t xml:space="preserve">be undertaken. </w:t>
      </w:r>
    </w:p>
    <w:p w14:paraId="088E3ABA" w14:textId="77777777" w:rsidR="00B6473D" w:rsidRPr="000C0691" w:rsidRDefault="00B6473D" w:rsidP="00B6473D">
      <w:pPr>
        <w:spacing w:after="0" w:line="480" w:lineRule="auto"/>
        <w:rPr>
          <w:rFonts w:ascii="Times New Roman" w:hAnsi="Times New Roman" w:cs="Times New Roman"/>
          <w:sz w:val="24"/>
          <w:szCs w:val="24"/>
        </w:rPr>
      </w:pPr>
    </w:p>
    <w:p w14:paraId="536F9516" w14:textId="4FBA41CA"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Towards the end of the research process, the researcher would consult with </w:t>
      </w:r>
      <w:r w:rsidR="00BD4D15" w:rsidRPr="000C0691">
        <w:rPr>
          <w:rFonts w:ascii="Times New Roman" w:hAnsi="Times New Roman" w:cs="Times New Roman"/>
          <w:sz w:val="24"/>
          <w:szCs w:val="24"/>
        </w:rPr>
        <w:t xml:space="preserve">the </w:t>
      </w:r>
      <w:r w:rsidRPr="000C0691">
        <w:rPr>
          <w:rFonts w:ascii="Times New Roman" w:hAnsi="Times New Roman" w:cs="Times New Roman"/>
          <w:sz w:val="24"/>
          <w:szCs w:val="24"/>
        </w:rPr>
        <w:t xml:space="preserve">staff </w:t>
      </w:r>
      <w:r w:rsidR="00BD4D15" w:rsidRPr="000C0691">
        <w:rPr>
          <w:rFonts w:ascii="Times New Roman" w:hAnsi="Times New Roman" w:cs="Times New Roman"/>
          <w:sz w:val="24"/>
          <w:szCs w:val="24"/>
        </w:rPr>
        <w:t xml:space="preserve">involved </w:t>
      </w:r>
      <w:r w:rsidRPr="000C0691">
        <w:rPr>
          <w:rFonts w:ascii="Times New Roman" w:hAnsi="Times New Roman" w:cs="Times New Roman"/>
          <w:sz w:val="24"/>
          <w:szCs w:val="24"/>
        </w:rPr>
        <w:t xml:space="preserve">and other members of the unit to develop a dissemination strategy so as to share the insights gained in the most appropriate and useful ways possible. This is crucial, as there would need to be an explicit responsibility for those in a project to disseminate and support others who believe the insights gained might translate into their own contexts. Part of this final phase would also lead all parties to reflect on the potential to </w:t>
      </w:r>
      <w:r w:rsidR="003E454B">
        <w:rPr>
          <w:rFonts w:ascii="Times New Roman" w:hAnsi="Times New Roman" w:cs="Times New Roman"/>
          <w:sz w:val="24"/>
          <w:szCs w:val="24"/>
        </w:rPr>
        <w:t>develop</w:t>
      </w:r>
      <w:r w:rsidRPr="000C0691">
        <w:rPr>
          <w:rFonts w:ascii="Times New Roman" w:hAnsi="Times New Roman" w:cs="Times New Roman"/>
          <w:sz w:val="24"/>
          <w:szCs w:val="24"/>
        </w:rPr>
        <w:t xml:space="preserve"> the work further, either within the unit at a larger scale</w:t>
      </w:r>
      <w:r w:rsidR="003E454B">
        <w:rPr>
          <w:rFonts w:ascii="Times New Roman" w:hAnsi="Times New Roman" w:cs="Times New Roman"/>
          <w:sz w:val="24"/>
          <w:szCs w:val="24"/>
        </w:rPr>
        <w:t xml:space="preserve"> </w:t>
      </w:r>
      <w:r w:rsidRPr="000C0691">
        <w:rPr>
          <w:rFonts w:ascii="Times New Roman" w:hAnsi="Times New Roman" w:cs="Times New Roman"/>
          <w:sz w:val="24"/>
          <w:szCs w:val="24"/>
        </w:rPr>
        <w:t xml:space="preserve">or by the individual and others as ‘continuation research’. </w:t>
      </w:r>
      <w:r w:rsidR="00BD4D15" w:rsidRPr="000C0691">
        <w:rPr>
          <w:rFonts w:ascii="Times New Roman" w:hAnsi="Times New Roman" w:cs="Times New Roman"/>
          <w:sz w:val="24"/>
          <w:szCs w:val="24"/>
        </w:rPr>
        <w:t xml:space="preserve">In the event </w:t>
      </w:r>
      <w:r w:rsidR="00572F9E">
        <w:rPr>
          <w:rFonts w:ascii="Times New Roman" w:hAnsi="Times New Roman" w:cs="Times New Roman"/>
          <w:sz w:val="24"/>
          <w:szCs w:val="24"/>
        </w:rPr>
        <w:t xml:space="preserve">that </w:t>
      </w:r>
      <w:r w:rsidRPr="000C0691">
        <w:rPr>
          <w:rFonts w:ascii="Times New Roman" w:hAnsi="Times New Roman" w:cs="Times New Roman"/>
          <w:sz w:val="24"/>
          <w:szCs w:val="24"/>
        </w:rPr>
        <w:t xml:space="preserve">a project proves unsuccessful, the insights and reflection would still be undertaken in the hope of learning both substantive and methods-based lessons from </w:t>
      </w:r>
      <w:r w:rsidR="00572F9E">
        <w:rPr>
          <w:rFonts w:ascii="Times New Roman" w:hAnsi="Times New Roman" w:cs="Times New Roman"/>
          <w:sz w:val="24"/>
          <w:szCs w:val="24"/>
        </w:rPr>
        <w:t>it.</w:t>
      </w:r>
    </w:p>
    <w:p w14:paraId="7AB74A93" w14:textId="77777777" w:rsidR="00B6473D" w:rsidRPr="000C0691" w:rsidRDefault="00B6473D" w:rsidP="00B6473D">
      <w:pPr>
        <w:spacing w:after="0" w:line="480" w:lineRule="auto"/>
        <w:rPr>
          <w:rFonts w:ascii="Times New Roman" w:hAnsi="Times New Roman" w:cs="Times New Roman"/>
          <w:sz w:val="24"/>
          <w:szCs w:val="24"/>
        </w:rPr>
      </w:pPr>
    </w:p>
    <w:p w14:paraId="64B4E495" w14:textId="23F0E6FC" w:rsidR="00B6473D" w:rsidRPr="000C0691"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By </w:t>
      </w:r>
      <w:r w:rsidR="00BD4D15" w:rsidRPr="000C0691">
        <w:rPr>
          <w:rFonts w:ascii="Times New Roman" w:hAnsi="Times New Roman" w:cs="Times New Roman"/>
          <w:sz w:val="24"/>
          <w:szCs w:val="24"/>
        </w:rPr>
        <w:t>undertaking</w:t>
      </w:r>
      <w:r w:rsidRPr="000C0691">
        <w:rPr>
          <w:rFonts w:ascii="Times New Roman" w:hAnsi="Times New Roman" w:cs="Times New Roman"/>
          <w:sz w:val="24"/>
          <w:szCs w:val="24"/>
        </w:rPr>
        <w:t xml:space="preserve"> a number of small-scale research projects each year, there would be huge scope for the publication of research both internally and externally, leading to a rich </w:t>
      </w:r>
      <w:r w:rsidR="00BD4D15" w:rsidRPr="000C0691">
        <w:rPr>
          <w:rFonts w:ascii="Times New Roman" w:hAnsi="Times New Roman" w:cs="Times New Roman"/>
          <w:sz w:val="24"/>
          <w:szCs w:val="24"/>
        </w:rPr>
        <w:t xml:space="preserve">bank of </w:t>
      </w:r>
      <w:r w:rsidRPr="000C0691">
        <w:rPr>
          <w:rFonts w:ascii="Times New Roman" w:hAnsi="Times New Roman" w:cs="Times New Roman"/>
          <w:sz w:val="24"/>
          <w:szCs w:val="24"/>
        </w:rPr>
        <w:t xml:space="preserve">organisational knowledge based on issues concerning teaching and </w:t>
      </w:r>
      <w:r w:rsidR="00572F9E">
        <w:rPr>
          <w:rFonts w:ascii="Times New Roman" w:hAnsi="Times New Roman" w:cs="Times New Roman"/>
          <w:sz w:val="24"/>
          <w:szCs w:val="24"/>
        </w:rPr>
        <w:t xml:space="preserve">the </w:t>
      </w:r>
      <w:r w:rsidRPr="000C0691">
        <w:rPr>
          <w:rFonts w:ascii="Times New Roman" w:hAnsi="Times New Roman" w:cs="Times New Roman"/>
          <w:sz w:val="24"/>
          <w:szCs w:val="24"/>
        </w:rPr>
        <w:t xml:space="preserve">student experience. It </w:t>
      </w:r>
      <w:r w:rsidRPr="000C0691">
        <w:rPr>
          <w:rFonts w:ascii="Times New Roman" w:hAnsi="Times New Roman" w:cs="Times New Roman"/>
          <w:sz w:val="24"/>
          <w:szCs w:val="24"/>
        </w:rPr>
        <w:lastRenderedPageBreak/>
        <w:t xml:space="preserve">is this aspect of the process </w:t>
      </w:r>
      <w:r w:rsidR="0087059B"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would </w:t>
      </w:r>
      <w:r w:rsidR="0087059B" w:rsidRPr="000C0691">
        <w:rPr>
          <w:rFonts w:ascii="Times New Roman" w:hAnsi="Times New Roman" w:cs="Times New Roman"/>
          <w:sz w:val="24"/>
          <w:szCs w:val="24"/>
        </w:rPr>
        <w:t xml:space="preserve">specifically </w:t>
      </w:r>
      <w:r w:rsidRPr="000C0691">
        <w:rPr>
          <w:rFonts w:ascii="Times New Roman" w:hAnsi="Times New Roman" w:cs="Times New Roman"/>
          <w:sz w:val="24"/>
          <w:szCs w:val="24"/>
        </w:rPr>
        <w:t>help drive organisational learning.</w:t>
      </w:r>
      <w:r w:rsidR="00572F9E">
        <w:rPr>
          <w:rFonts w:ascii="Times New Roman" w:hAnsi="Times New Roman" w:cs="Times New Roman"/>
          <w:sz w:val="24"/>
          <w:szCs w:val="24"/>
        </w:rPr>
        <w:t xml:space="preserve"> </w:t>
      </w:r>
      <w:r w:rsidRPr="000C0691">
        <w:rPr>
          <w:rFonts w:ascii="Times New Roman" w:hAnsi="Times New Roman" w:cs="Times New Roman"/>
          <w:sz w:val="24"/>
          <w:szCs w:val="24"/>
        </w:rPr>
        <w:t xml:space="preserve">However, small-scale research may remain particularly relevant to only small groups of academics and this might result in a lack of wider applicability over time. To combat this, the unit would have </w:t>
      </w:r>
      <w:r w:rsidR="0087059B" w:rsidRPr="000C0691">
        <w:rPr>
          <w:rFonts w:ascii="Times New Roman" w:hAnsi="Times New Roman" w:cs="Times New Roman"/>
          <w:sz w:val="24"/>
          <w:szCs w:val="24"/>
        </w:rPr>
        <w:t xml:space="preserve">a </w:t>
      </w:r>
      <w:r w:rsidRPr="000C0691">
        <w:rPr>
          <w:rFonts w:ascii="Times New Roman" w:hAnsi="Times New Roman" w:cs="Times New Roman"/>
          <w:sz w:val="24"/>
          <w:szCs w:val="24"/>
        </w:rPr>
        <w:t xml:space="preserve">second focus </w:t>
      </w:r>
      <w:r w:rsidR="00BD4D15" w:rsidRPr="000C0691">
        <w:rPr>
          <w:rFonts w:ascii="Times New Roman" w:hAnsi="Times New Roman" w:cs="Times New Roman"/>
          <w:sz w:val="24"/>
          <w:szCs w:val="24"/>
        </w:rPr>
        <w:t>to</w:t>
      </w:r>
      <w:r w:rsidRPr="000C0691">
        <w:rPr>
          <w:rFonts w:ascii="Times New Roman" w:hAnsi="Times New Roman" w:cs="Times New Roman"/>
          <w:sz w:val="24"/>
          <w:szCs w:val="24"/>
        </w:rPr>
        <w:t xml:space="preserve"> its work. Here, discussions would focus on reflecting on the main patterns in the unit’s work and the potential of any emergent themes or issue</w:t>
      </w:r>
      <w:r w:rsidR="0087059B" w:rsidRPr="000C0691">
        <w:rPr>
          <w:rFonts w:ascii="Times New Roman" w:hAnsi="Times New Roman" w:cs="Times New Roman"/>
          <w:sz w:val="24"/>
          <w:szCs w:val="24"/>
        </w:rPr>
        <w:t>s</w:t>
      </w:r>
      <w:r w:rsidRPr="000C0691">
        <w:rPr>
          <w:rFonts w:ascii="Times New Roman" w:hAnsi="Times New Roman" w:cs="Times New Roman"/>
          <w:sz w:val="24"/>
          <w:szCs w:val="24"/>
        </w:rPr>
        <w:t xml:space="preserve"> </w:t>
      </w:r>
      <w:r w:rsidR="0087059B" w:rsidRPr="000C0691">
        <w:rPr>
          <w:rFonts w:ascii="Times New Roman" w:hAnsi="Times New Roman" w:cs="Times New Roman"/>
          <w:sz w:val="24"/>
          <w:szCs w:val="24"/>
        </w:rPr>
        <w:t>that</w:t>
      </w:r>
      <w:r w:rsidRPr="000C0691">
        <w:rPr>
          <w:rFonts w:ascii="Times New Roman" w:hAnsi="Times New Roman" w:cs="Times New Roman"/>
          <w:sz w:val="24"/>
          <w:szCs w:val="24"/>
        </w:rPr>
        <w:t xml:space="preserve"> might be worthy of larger-scale investigation. This may also include </w:t>
      </w:r>
      <w:r w:rsidR="00BC5FB4" w:rsidRPr="000C0691">
        <w:rPr>
          <w:rFonts w:ascii="Times New Roman" w:hAnsi="Times New Roman" w:cs="Times New Roman"/>
          <w:sz w:val="24"/>
          <w:szCs w:val="24"/>
        </w:rPr>
        <w:t>institu</w:t>
      </w:r>
      <w:r w:rsidRPr="000C0691">
        <w:rPr>
          <w:rFonts w:ascii="Times New Roman" w:hAnsi="Times New Roman" w:cs="Times New Roman"/>
          <w:sz w:val="24"/>
          <w:szCs w:val="24"/>
        </w:rPr>
        <w:t xml:space="preserve">tional-level priorities. However, </w:t>
      </w:r>
      <w:r w:rsidR="0087059B" w:rsidRPr="000C0691">
        <w:rPr>
          <w:rFonts w:ascii="Times New Roman" w:hAnsi="Times New Roman" w:cs="Times New Roman"/>
          <w:sz w:val="24"/>
          <w:szCs w:val="24"/>
        </w:rPr>
        <w:t xml:space="preserve">there would need to be a careful balance established to ensure that institutional priorities </w:t>
      </w:r>
      <w:r w:rsidR="00BC5FB4" w:rsidRPr="000C0691">
        <w:rPr>
          <w:rFonts w:ascii="Times New Roman" w:hAnsi="Times New Roman" w:cs="Times New Roman"/>
          <w:sz w:val="24"/>
          <w:szCs w:val="24"/>
        </w:rPr>
        <w:t>do not dominate at the expense of localised needs</w:t>
      </w:r>
      <w:r w:rsidRPr="000C0691">
        <w:rPr>
          <w:rFonts w:ascii="Times New Roman" w:hAnsi="Times New Roman" w:cs="Times New Roman"/>
          <w:sz w:val="24"/>
          <w:szCs w:val="24"/>
        </w:rPr>
        <w:t>. Th</w:t>
      </w:r>
      <w:r w:rsidR="00BC5FB4" w:rsidRPr="000C0691">
        <w:rPr>
          <w:rFonts w:ascii="Times New Roman" w:hAnsi="Times New Roman" w:cs="Times New Roman"/>
          <w:sz w:val="24"/>
          <w:szCs w:val="24"/>
        </w:rPr>
        <w:t>us th</w:t>
      </w:r>
      <w:r w:rsidRPr="000C0691">
        <w:rPr>
          <w:rFonts w:ascii="Times New Roman" w:hAnsi="Times New Roman" w:cs="Times New Roman"/>
          <w:sz w:val="24"/>
          <w:szCs w:val="24"/>
        </w:rPr>
        <w:t xml:space="preserve">ere </w:t>
      </w:r>
      <w:r w:rsidR="00BC5FB4" w:rsidRPr="000C0691">
        <w:rPr>
          <w:rFonts w:ascii="Times New Roman" w:hAnsi="Times New Roman" w:cs="Times New Roman"/>
          <w:sz w:val="24"/>
          <w:szCs w:val="24"/>
        </w:rPr>
        <w:t>would need to</w:t>
      </w:r>
      <w:r w:rsidRPr="000C0691">
        <w:rPr>
          <w:rFonts w:ascii="Times New Roman" w:hAnsi="Times New Roman" w:cs="Times New Roman"/>
          <w:sz w:val="24"/>
          <w:szCs w:val="24"/>
        </w:rPr>
        <w:t xml:space="preserve"> be a mixture of top-down and bottom-up, emergent foci for larger projects. By developing a small number of such projects each year, initial insights from small projects could be investigated at scale and as such could begin to drive </w:t>
      </w:r>
      <w:r w:rsidR="00BC5FB4" w:rsidRPr="000C0691">
        <w:rPr>
          <w:rFonts w:ascii="Times New Roman" w:hAnsi="Times New Roman" w:cs="Times New Roman"/>
          <w:sz w:val="24"/>
          <w:szCs w:val="24"/>
        </w:rPr>
        <w:t>institu</w:t>
      </w:r>
      <w:r w:rsidRPr="000C0691">
        <w:rPr>
          <w:rFonts w:ascii="Times New Roman" w:hAnsi="Times New Roman" w:cs="Times New Roman"/>
          <w:sz w:val="24"/>
          <w:szCs w:val="24"/>
        </w:rPr>
        <w:t xml:space="preserve">tional-level processes and structures. This would lead to a system where leaders embrace ideas and policies from below, not merely dictate from above. As such, the unit becomes a critical pivot for dialogue at different levels within the </w:t>
      </w:r>
      <w:r w:rsidR="00BC5FB4" w:rsidRPr="008E2526">
        <w:rPr>
          <w:rFonts w:ascii="Times New Roman" w:hAnsi="Times New Roman" w:cs="Times New Roman"/>
          <w:sz w:val="24"/>
          <w:szCs w:val="24"/>
        </w:rPr>
        <w:t>institution</w:t>
      </w:r>
      <w:r w:rsidRPr="008E2526">
        <w:rPr>
          <w:rFonts w:ascii="Times New Roman" w:hAnsi="Times New Roman" w:cs="Times New Roman"/>
          <w:sz w:val="24"/>
          <w:szCs w:val="24"/>
        </w:rPr>
        <w:t>.</w:t>
      </w:r>
      <w:r w:rsidRPr="000C0691">
        <w:rPr>
          <w:rFonts w:ascii="Times New Roman" w:hAnsi="Times New Roman" w:cs="Times New Roman"/>
          <w:sz w:val="24"/>
          <w:szCs w:val="24"/>
        </w:rPr>
        <w:t xml:space="preserve"> </w:t>
      </w:r>
    </w:p>
    <w:p w14:paraId="15FEE60C" w14:textId="77777777" w:rsidR="00B6473D" w:rsidRPr="000C0691" w:rsidRDefault="00B6473D" w:rsidP="00B6473D">
      <w:pPr>
        <w:spacing w:after="0" w:line="480" w:lineRule="auto"/>
        <w:rPr>
          <w:rFonts w:ascii="Times New Roman" w:hAnsi="Times New Roman" w:cs="Times New Roman"/>
          <w:sz w:val="24"/>
          <w:szCs w:val="24"/>
        </w:rPr>
      </w:pPr>
    </w:p>
    <w:p w14:paraId="11950235" w14:textId="44C95669" w:rsidR="0015320C" w:rsidRDefault="00B6473D" w:rsidP="00B6473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A </w:t>
      </w:r>
      <w:r w:rsidR="00BC5FB4" w:rsidRPr="000C0691">
        <w:rPr>
          <w:rFonts w:ascii="Times New Roman" w:hAnsi="Times New Roman" w:cs="Times New Roman"/>
          <w:sz w:val="24"/>
          <w:szCs w:val="24"/>
        </w:rPr>
        <w:t>potential</w:t>
      </w:r>
      <w:r w:rsidRPr="000C0691">
        <w:rPr>
          <w:rFonts w:ascii="Times New Roman" w:hAnsi="Times New Roman" w:cs="Times New Roman"/>
          <w:sz w:val="24"/>
          <w:szCs w:val="24"/>
        </w:rPr>
        <w:t xml:space="preserve"> </w:t>
      </w:r>
      <w:r w:rsidR="003E454B">
        <w:rPr>
          <w:rFonts w:ascii="Times New Roman" w:hAnsi="Times New Roman" w:cs="Times New Roman"/>
          <w:sz w:val="24"/>
          <w:szCs w:val="24"/>
        </w:rPr>
        <w:t>flaw</w:t>
      </w:r>
      <w:r w:rsidRPr="000C0691">
        <w:rPr>
          <w:rFonts w:ascii="Times New Roman" w:hAnsi="Times New Roman" w:cs="Times New Roman"/>
          <w:sz w:val="24"/>
          <w:szCs w:val="24"/>
        </w:rPr>
        <w:t xml:space="preserve"> </w:t>
      </w:r>
      <w:r w:rsidR="00BD4D15" w:rsidRPr="000C0691">
        <w:rPr>
          <w:rFonts w:ascii="Times New Roman" w:hAnsi="Times New Roman" w:cs="Times New Roman"/>
          <w:sz w:val="24"/>
          <w:szCs w:val="24"/>
        </w:rPr>
        <w:t>of</w:t>
      </w:r>
      <w:r w:rsidRPr="000C0691">
        <w:rPr>
          <w:rFonts w:ascii="Times New Roman" w:hAnsi="Times New Roman" w:cs="Times New Roman"/>
          <w:sz w:val="24"/>
          <w:szCs w:val="24"/>
        </w:rPr>
        <w:t xml:space="preserve"> this model</w:t>
      </w:r>
      <w:r w:rsidR="00BD4D15" w:rsidRPr="000C0691">
        <w:rPr>
          <w:rFonts w:ascii="Times New Roman" w:hAnsi="Times New Roman" w:cs="Times New Roman"/>
          <w:sz w:val="24"/>
          <w:szCs w:val="24"/>
        </w:rPr>
        <w:t xml:space="preserve"> might</w:t>
      </w:r>
      <w:r w:rsidRPr="000C0691">
        <w:rPr>
          <w:rFonts w:ascii="Times New Roman" w:hAnsi="Times New Roman" w:cs="Times New Roman"/>
          <w:sz w:val="24"/>
          <w:szCs w:val="24"/>
        </w:rPr>
        <w:t xml:space="preserve"> be the </w:t>
      </w:r>
      <w:r w:rsidR="00BD4D15" w:rsidRPr="000C0691">
        <w:rPr>
          <w:rFonts w:ascii="Times New Roman" w:hAnsi="Times New Roman" w:cs="Times New Roman"/>
          <w:sz w:val="24"/>
          <w:szCs w:val="24"/>
        </w:rPr>
        <w:t>failure of</w:t>
      </w:r>
      <w:r w:rsidRPr="000C0691">
        <w:rPr>
          <w:rFonts w:ascii="Times New Roman" w:hAnsi="Times New Roman" w:cs="Times New Roman"/>
          <w:sz w:val="24"/>
          <w:szCs w:val="24"/>
        </w:rPr>
        <w:t xml:space="preserve"> individuals to engage with pedagogic change. This is in part resolved by earlier comment on </w:t>
      </w:r>
      <w:r w:rsidR="00E56C7C" w:rsidRPr="000C0691">
        <w:rPr>
          <w:rFonts w:ascii="Times New Roman" w:hAnsi="Times New Roman" w:cs="Times New Roman"/>
          <w:sz w:val="24"/>
          <w:szCs w:val="24"/>
        </w:rPr>
        <w:t xml:space="preserve">module </w:t>
      </w:r>
      <w:r w:rsidRPr="000C0691">
        <w:rPr>
          <w:rFonts w:ascii="Times New Roman" w:hAnsi="Times New Roman" w:cs="Times New Roman"/>
          <w:sz w:val="24"/>
          <w:szCs w:val="24"/>
        </w:rPr>
        <w:t xml:space="preserve">evaluations, informal dialogue and assessment feedback acting as the drivers for change. </w:t>
      </w:r>
      <w:r w:rsidR="00E56C7C" w:rsidRPr="000C0691">
        <w:rPr>
          <w:rFonts w:ascii="Times New Roman" w:hAnsi="Times New Roman" w:cs="Times New Roman"/>
          <w:sz w:val="24"/>
          <w:szCs w:val="24"/>
        </w:rPr>
        <w:t>This would still involve</w:t>
      </w:r>
      <w:r w:rsidRPr="000C0691">
        <w:rPr>
          <w:rFonts w:ascii="Times New Roman" w:hAnsi="Times New Roman" w:cs="Times New Roman"/>
          <w:sz w:val="24"/>
          <w:szCs w:val="24"/>
        </w:rPr>
        <w:t xml:space="preserve"> leaders in the process, but as co-workers rather than remote managers. The </w:t>
      </w:r>
      <w:r w:rsidR="00E56C7C" w:rsidRPr="000C0691">
        <w:rPr>
          <w:rFonts w:ascii="Times New Roman" w:hAnsi="Times New Roman" w:cs="Times New Roman"/>
          <w:sz w:val="24"/>
          <w:szCs w:val="24"/>
        </w:rPr>
        <w:t xml:space="preserve">strategic and operational </w:t>
      </w:r>
      <w:r w:rsidRPr="000C0691">
        <w:rPr>
          <w:rFonts w:ascii="Times New Roman" w:hAnsi="Times New Roman" w:cs="Times New Roman"/>
          <w:sz w:val="24"/>
          <w:szCs w:val="24"/>
        </w:rPr>
        <w:t xml:space="preserve">role of leaders </w:t>
      </w:r>
      <w:r w:rsidR="00E56C7C" w:rsidRPr="000C0691">
        <w:rPr>
          <w:rFonts w:ascii="Times New Roman" w:hAnsi="Times New Roman" w:cs="Times New Roman"/>
          <w:sz w:val="24"/>
          <w:szCs w:val="24"/>
        </w:rPr>
        <w:t xml:space="preserve">would thus </w:t>
      </w:r>
      <w:r w:rsidRPr="000C0691">
        <w:rPr>
          <w:rFonts w:ascii="Times New Roman" w:hAnsi="Times New Roman" w:cs="Times New Roman"/>
          <w:sz w:val="24"/>
          <w:szCs w:val="24"/>
        </w:rPr>
        <w:t xml:space="preserve">become one based on dialogue and partnership. Leaders would be expected to be involved in regular dialogue and shared responsibility in the change process (Gilpin-Jackson, 2015) to support the embedding of dialogic development across the organisation, to discuss need for resources and to help ensure that the quality and extent of change is maintained. </w:t>
      </w:r>
      <w:r w:rsidR="00E56C7C" w:rsidRPr="000C0691">
        <w:rPr>
          <w:rFonts w:ascii="Times New Roman" w:hAnsi="Times New Roman" w:cs="Times New Roman"/>
          <w:sz w:val="24"/>
          <w:szCs w:val="24"/>
        </w:rPr>
        <w:t>Admittedly t</w:t>
      </w:r>
      <w:r w:rsidRPr="000C0691">
        <w:rPr>
          <w:rFonts w:ascii="Times New Roman" w:hAnsi="Times New Roman" w:cs="Times New Roman"/>
          <w:sz w:val="24"/>
          <w:szCs w:val="24"/>
        </w:rPr>
        <w:t xml:space="preserve">his is a crucial, but difficult brief to fulfil as it is based on the leaders’ paradox of control (Streatfield 2001). </w:t>
      </w:r>
      <w:r w:rsidR="00E56C7C" w:rsidRPr="000C0691">
        <w:rPr>
          <w:rFonts w:ascii="Times New Roman" w:hAnsi="Times New Roman" w:cs="Times New Roman"/>
          <w:sz w:val="24"/>
          <w:szCs w:val="24"/>
        </w:rPr>
        <w:t>It would require l</w:t>
      </w:r>
      <w:r w:rsidRPr="000C0691">
        <w:rPr>
          <w:rFonts w:ascii="Times New Roman" w:hAnsi="Times New Roman" w:cs="Times New Roman"/>
          <w:sz w:val="24"/>
          <w:szCs w:val="24"/>
        </w:rPr>
        <w:t xml:space="preserve">eaders to be in control of </w:t>
      </w:r>
      <w:r w:rsidRPr="000C0691">
        <w:rPr>
          <w:rFonts w:ascii="Times New Roman" w:hAnsi="Times New Roman" w:cs="Times New Roman"/>
          <w:sz w:val="24"/>
          <w:szCs w:val="24"/>
        </w:rPr>
        <w:lastRenderedPageBreak/>
        <w:t xml:space="preserve">the infrastructure of the process and </w:t>
      </w:r>
      <w:r w:rsidR="00E56C7C" w:rsidRPr="000C0691">
        <w:rPr>
          <w:rFonts w:ascii="Times New Roman" w:hAnsi="Times New Roman" w:cs="Times New Roman"/>
          <w:sz w:val="24"/>
          <w:szCs w:val="24"/>
        </w:rPr>
        <w:t>to</w:t>
      </w:r>
      <w:r w:rsidRPr="000C0691">
        <w:rPr>
          <w:rFonts w:ascii="Times New Roman" w:hAnsi="Times New Roman" w:cs="Times New Roman"/>
          <w:sz w:val="24"/>
          <w:szCs w:val="24"/>
        </w:rPr>
        <w:t xml:space="preserve"> challeng</w:t>
      </w:r>
      <w:r w:rsidR="00E56C7C" w:rsidRPr="000C0691">
        <w:rPr>
          <w:rFonts w:ascii="Times New Roman" w:hAnsi="Times New Roman" w:cs="Times New Roman"/>
          <w:sz w:val="24"/>
          <w:szCs w:val="24"/>
        </w:rPr>
        <w:t>e</w:t>
      </w:r>
      <w:r w:rsidRPr="000C0691">
        <w:rPr>
          <w:rFonts w:ascii="Times New Roman" w:hAnsi="Times New Roman" w:cs="Times New Roman"/>
          <w:sz w:val="24"/>
          <w:szCs w:val="24"/>
        </w:rPr>
        <w:t xml:space="preserve"> the quality of the process, </w:t>
      </w:r>
      <w:r w:rsidR="00E56C7C" w:rsidRPr="000C0691">
        <w:rPr>
          <w:rFonts w:ascii="Times New Roman" w:hAnsi="Times New Roman" w:cs="Times New Roman"/>
          <w:sz w:val="24"/>
          <w:szCs w:val="24"/>
        </w:rPr>
        <w:t>ye</w:t>
      </w:r>
      <w:r w:rsidRPr="000C0691">
        <w:rPr>
          <w:rFonts w:ascii="Times New Roman" w:hAnsi="Times New Roman" w:cs="Times New Roman"/>
          <w:sz w:val="24"/>
          <w:szCs w:val="24"/>
        </w:rPr>
        <w:t xml:space="preserve">t </w:t>
      </w:r>
      <w:r w:rsidR="00E56C7C" w:rsidRPr="000C0691">
        <w:rPr>
          <w:rFonts w:ascii="Times New Roman" w:hAnsi="Times New Roman" w:cs="Times New Roman"/>
          <w:sz w:val="24"/>
          <w:szCs w:val="24"/>
        </w:rPr>
        <w:t>to devolve</w:t>
      </w:r>
      <w:r w:rsidRPr="000C0691">
        <w:rPr>
          <w:rFonts w:ascii="Times New Roman" w:hAnsi="Times New Roman" w:cs="Times New Roman"/>
          <w:sz w:val="24"/>
          <w:szCs w:val="24"/>
        </w:rPr>
        <w:t xml:space="preserve"> control of the </w:t>
      </w:r>
      <w:r w:rsidR="00E56C7C" w:rsidRPr="000C0691">
        <w:rPr>
          <w:rFonts w:ascii="Times New Roman" w:hAnsi="Times New Roman" w:cs="Times New Roman"/>
          <w:sz w:val="24"/>
          <w:szCs w:val="24"/>
        </w:rPr>
        <w:t>specific focus</w:t>
      </w:r>
      <w:r w:rsidRPr="000C0691">
        <w:rPr>
          <w:rFonts w:ascii="Times New Roman" w:hAnsi="Times New Roman" w:cs="Times New Roman"/>
          <w:sz w:val="24"/>
          <w:szCs w:val="24"/>
        </w:rPr>
        <w:t xml:space="preserve"> of the pedagogic practices</w:t>
      </w:r>
      <w:r w:rsidR="00E56C7C" w:rsidRPr="000C0691">
        <w:rPr>
          <w:rFonts w:ascii="Times New Roman" w:hAnsi="Times New Roman" w:cs="Times New Roman"/>
          <w:sz w:val="24"/>
          <w:szCs w:val="24"/>
        </w:rPr>
        <w:t xml:space="preserve"> to be </w:t>
      </w:r>
      <w:r w:rsidRPr="000C0691">
        <w:rPr>
          <w:rFonts w:ascii="Times New Roman" w:hAnsi="Times New Roman" w:cs="Times New Roman"/>
          <w:sz w:val="24"/>
          <w:szCs w:val="24"/>
        </w:rPr>
        <w:t xml:space="preserve">developed.  </w:t>
      </w:r>
    </w:p>
    <w:p w14:paraId="52D78251" w14:textId="77777777" w:rsidR="0015320C" w:rsidRDefault="0015320C" w:rsidP="00B6473D">
      <w:pPr>
        <w:spacing w:after="0" w:line="480" w:lineRule="auto"/>
        <w:rPr>
          <w:rFonts w:ascii="Times New Roman" w:hAnsi="Times New Roman" w:cs="Times New Roman"/>
          <w:sz w:val="24"/>
          <w:szCs w:val="24"/>
        </w:rPr>
      </w:pPr>
    </w:p>
    <w:p w14:paraId="6ECC0597" w14:textId="71E1267B" w:rsidR="00B6473D" w:rsidRPr="000C0691" w:rsidRDefault="003E454B" w:rsidP="00B6473D">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Another potential objection</w:t>
      </w:r>
      <w:r w:rsidR="0015320C" w:rsidRPr="00651074">
        <w:rPr>
          <w:rFonts w:ascii="Times New Roman" w:hAnsi="Times New Roman" w:cs="Times New Roman"/>
          <w:sz w:val="24"/>
          <w:szCs w:val="24"/>
        </w:rPr>
        <w:t xml:space="preserve"> to this alternative model is the cost, as it </w:t>
      </w:r>
      <w:r w:rsidRPr="00651074">
        <w:rPr>
          <w:rFonts w:ascii="Times New Roman" w:hAnsi="Times New Roman" w:cs="Times New Roman"/>
          <w:sz w:val="24"/>
          <w:szCs w:val="24"/>
        </w:rPr>
        <w:t>would require</w:t>
      </w:r>
      <w:r w:rsidR="0015320C" w:rsidRPr="00651074">
        <w:rPr>
          <w:rFonts w:ascii="Times New Roman" w:hAnsi="Times New Roman" w:cs="Times New Roman"/>
          <w:sz w:val="24"/>
          <w:szCs w:val="24"/>
        </w:rPr>
        <w:t xml:space="preserve"> a group of research experienced individuals with enough flexibility to work in different disciplinary contexts and at a large enough scale to have a significant impact on teaching across the organisation. </w:t>
      </w:r>
      <w:r w:rsidRPr="00651074">
        <w:rPr>
          <w:rFonts w:ascii="Times New Roman" w:hAnsi="Times New Roman" w:cs="Times New Roman"/>
          <w:sz w:val="24"/>
          <w:szCs w:val="24"/>
        </w:rPr>
        <w:t>Having said this,</w:t>
      </w:r>
      <w:r w:rsidR="0015320C" w:rsidRPr="00651074">
        <w:rPr>
          <w:rFonts w:ascii="Times New Roman" w:hAnsi="Times New Roman" w:cs="Times New Roman"/>
          <w:sz w:val="24"/>
          <w:szCs w:val="24"/>
        </w:rPr>
        <w:t xml:space="preserve"> many HE providers already have centres for teaching and learning and a degree of repurposing of existing resources would provide the basis for such a model</w:t>
      </w:r>
      <w:r w:rsidR="00DA0217">
        <w:rPr>
          <w:rFonts w:ascii="Times New Roman" w:hAnsi="Times New Roman" w:cs="Times New Roman"/>
          <w:sz w:val="24"/>
          <w:szCs w:val="24"/>
        </w:rPr>
        <w:t xml:space="preserve">. </w:t>
      </w:r>
      <w:r w:rsidR="00DA0217" w:rsidRPr="00850423">
        <w:rPr>
          <w:rFonts w:ascii="Times New Roman" w:hAnsi="Times New Roman" w:cs="Times New Roman"/>
          <w:sz w:val="24"/>
          <w:szCs w:val="24"/>
        </w:rPr>
        <w:t>Examples of this include</w:t>
      </w:r>
      <w:r w:rsidR="00D3099D" w:rsidRPr="00850423">
        <w:rPr>
          <w:rFonts w:ascii="Times New Roman" w:hAnsi="Times New Roman" w:cs="Times New Roman"/>
          <w:sz w:val="24"/>
          <w:szCs w:val="24"/>
        </w:rPr>
        <w:t xml:space="preserve"> the work of Matthews et al (2018), </w:t>
      </w:r>
      <w:r w:rsidR="00DA0217" w:rsidRPr="00850423">
        <w:rPr>
          <w:rFonts w:ascii="Times New Roman" w:hAnsi="Times New Roman" w:cs="Times New Roman"/>
          <w:sz w:val="24"/>
          <w:szCs w:val="24"/>
        </w:rPr>
        <w:t xml:space="preserve">which </w:t>
      </w:r>
      <w:r w:rsidR="00D3099D" w:rsidRPr="00850423">
        <w:rPr>
          <w:rFonts w:ascii="Times New Roman" w:hAnsi="Times New Roman" w:cs="Times New Roman"/>
          <w:sz w:val="24"/>
          <w:szCs w:val="24"/>
        </w:rPr>
        <w:t>focus</w:t>
      </w:r>
      <w:r w:rsidR="00DA0217" w:rsidRPr="00850423">
        <w:rPr>
          <w:rFonts w:ascii="Times New Roman" w:hAnsi="Times New Roman" w:cs="Times New Roman"/>
          <w:sz w:val="24"/>
          <w:szCs w:val="24"/>
        </w:rPr>
        <w:t>es</w:t>
      </w:r>
      <w:r w:rsidR="00D3099D" w:rsidRPr="00850423">
        <w:rPr>
          <w:rFonts w:ascii="Times New Roman" w:hAnsi="Times New Roman" w:cs="Times New Roman"/>
          <w:sz w:val="24"/>
          <w:szCs w:val="24"/>
        </w:rPr>
        <w:t xml:space="preserve"> on student-staff partnerships as a vehicle for developing learning communities, an</w:t>
      </w:r>
      <w:r w:rsidR="005B48CD" w:rsidRPr="00850423">
        <w:rPr>
          <w:rFonts w:ascii="Times New Roman" w:hAnsi="Times New Roman" w:cs="Times New Roman"/>
          <w:sz w:val="24"/>
          <w:szCs w:val="24"/>
        </w:rPr>
        <w:t>d the development of communities of inquiry through blended learning as developed by Vaughan et al (2013)</w:t>
      </w:r>
      <w:r w:rsidR="0015320C" w:rsidRPr="00850423">
        <w:rPr>
          <w:rFonts w:ascii="Times New Roman" w:hAnsi="Times New Roman" w:cs="Times New Roman"/>
          <w:sz w:val="24"/>
          <w:szCs w:val="24"/>
        </w:rPr>
        <w:t xml:space="preserve">. </w:t>
      </w:r>
      <w:r w:rsidRPr="00850423">
        <w:rPr>
          <w:rFonts w:ascii="Times New Roman" w:hAnsi="Times New Roman" w:cs="Times New Roman"/>
          <w:sz w:val="24"/>
          <w:szCs w:val="24"/>
        </w:rPr>
        <w:t>Arguably i</w:t>
      </w:r>
      <w:r w:rsidR="0015320C" w:rsidRPr="00850423">
        <w:rPr>
          <w:rFonts w:ascii="Times New Roman" w:hAnsi="Times New Roman" w:cs="Times New Roman"/>
          <w:sz w:val="24"/>
          <w:szCs w:val="24"/>
        </w:rPr>
        <w:t>f this resource was instead diverted to research-led group</w:t>
      </w:r>
      <w:r w:rsidR="008E2526" w:rsidRPr="00850423">
        <w:rPr>
          <w:rFonts w:ascii="Times New Roman" w:hAnsi="Times New Roman" w:cs="Times New Roman"/>
          <w:sz w:val="24"/>
          <w:szCs w:val="24"/>
        </w:rPr>
        <w:t>s</w:t>
      </w:r>
      <w:r w:rsidR="0015320C" w:rsidRPr="00850423">
        <w:rPr>
          <w:rFonts w:ascii="Times New Roman" w:hAnsi="Times New Roman" w:cs="Times New Roman"/>
          <w:sz w:val="24"/>
          <w:szCs w:val="24"/>
        </w:rPr>
        <w:t xml:space="preserve"> focused on developing high quality practice, then costs could largely be offset.</w:t>
      </w:r>
      <w:r w:rsidR="0015320C" w:rsidRPr="00651074">
        <w:rPr>
          <w:rFonts w:ascii="Times New Roman" w:hAnsi="Times New Roman" w:cs="Times New Roman"/>
          <w:sz w:val="24"/>
          <w:szCs w:val="24"/>
        </w:rPr>
        <w:t xml:space="preserve"> </w:t>
      </w:r>
    </w:p>
    <w:p w14:paraId="23FF6AA4" w14:textId="77777777" w:rsidR="00B6473D" w:rsidRPr="000C0691" w:rsidRDefault="00B6473D" w:rsidP="00B6473D">
      <w:pPr>
        <w:spacing w:after="0" w:line="480" w:lineRule="auto"/>
        <w:rPr>
          <w:rFonts w:ascii="Times New Roman" w:hAnsi="Times New Roman" w:cs="Times New Roman"/>
          <w:sz w:val="24"/>
          <w:szCs w:val="24"/>
        </w:rPr>
      </w:pPr>
    </w:p>
    <w:p w14:paraId="30F9F9E5" w14:textId="68B96CD2" w:rsidR="00B6473D" w:rsidRPr="00C71D0F" w:rsidRDefault="00B6473D"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As suggested earlier</w:t>
      </w:r>
      <w:r w:rsidR="008E1E90" w:rsidRPr="000C0691">
        <w:rPr>
          <w:rFonts w:ascii="Times New Roman" w:hAnsi="Times New Roman" w:cs="Times New Roman"/>
          <w:sz w:val="24"/>
          <w:szCs w:val="24"/>
        </w:rPr>
        <w:t>,</w:t>
      </w:r>
      <w:r w:rsidRPr="000C0691">
        <w:rPr>
          <w:rFonts w:ascii="Times New Roman" w:hAnsi="Times New Roman" w:cs="Times New Roman"/>
          <w:sz w:val="24"/>
          <w:szCs w:val="24"/>
        </w:rPr>
        <w:t xml:space="preserve"> this is </w:t>
      </w:r>
      <w:r w:rsidR="00A20857" w:rsidRPr="000C0691">
        <w:rPr>
          <w:rFonts w:ascii="Times New Roman" w:hAnsi="Times New Roman" w:cs="Times New Roman"/>
          <w:sz w:val="24"/>
          <w:szCs w:val="24"/>
        </w:rPr>
        <w:t>a hypothetical example of how</w:t>
      </w:r>
      <w:r w:rsidRPr="000C0691">
        <w:rPr>
          <w:rFonts w:ascii="Times New Roman" w:hAnsi="Times New Roman" w:cs="Times New Roman"/>
          <w:sz w:val="24"/>
          <w:szCs w:val="24"/>
        </w:rPr>
        <w:t xml:space="preserve"> the </w:t>
      </w:r>
      <w:r w:rsidR="008E1E90" w:rsidRPr="000C0691">
        <w:rPr>
          <w:rFonts w:ascii="Times New Roman" w:hAnsi="Times New Roman" w:cs="Times New Roman"/>
          <w:sz w:val="24"/>
          <w:szCs w:val="24"/>
        </w:rPr>
        <w:t>primary</w:t>
      </w:r>
      <w:r w:rsidR="008E1E90" w:rsidRPr="000C0691" w:rsidDel="008E1E90">
        <w:rPr>
          <w:rFonts w:ascii="Times New Roman" w:hAnsi="Times New Roman" w:cs="Times New Roman"/>
          <w:sz w:val="24"/>
          <w:szCs w:val="24"/>
        </w:rPr>
        <w:t xml:space="preserve"> </w:t>
      </w:r>
      <w:r w:rsidRPr="000C0691">
        <w:rPr>
          <w:rFonts w:ascii="Times New Roman" w:hAnsi="Times New Roman" w:cs="Times New Roman"/>
          <w:sz w:val="24"/>
          <w:szCs w:val="24"/>
        </w:rPr>
        <w:t xml:space="preserve">principles of an emergent change process might be realised. </w:t>
      </w:r>
      <w:r w:rsidR="00A20857" w:rsidRPr="000C0691">
        <w:rPr>
          <w:rFonts w:ascii="Times New Roman" w:hAnsi="Times New Roman" w:cs="Times New Roman"/>
          <w:sz w:val="24"/>
          <w:szCs w:val="24"/>
        </w:rPr>
        <w:t>It is not an</w:t>
      </w:r>
      <w:r w:rsidRPr="000C0691">
        <w:rPr>
          <w:rFonts w:ascii="Times New Roman" w:hAnsi="Times New Roman" w:cs="Times New Roman"/>
          <w:sz w:val="24"/>
          <w:szCs w:val="24"/>
        </w:rPr>
        <w:t xml:space="preserve"> attempt to create a single </w:t>
      </w:r>
      <w:r w:rsidR="008E1E90" w:rsidRPr="000C0691">
        <w:rPr>
          <w:rFonts w:ascii="Times New Roman" w:hAnsi="Times New Roman" w:cs="Times New Roman"/>
          <w:sz w:val="24"/>
          <w:szCs w:val="24"/>
        </w:rPr>
        <w:t>approach</w:t>
      </w:r>
      <w:r w:rsidRPr="000C0691">
        <w:rPr>
          <w:rFonts w:ascii="Times New Roman" w:hAnsi="Times New Roman" w:cs="Times New Roman"/>
          <w:sz w:val="24"/>
          <w:szCs w:val="24"/>
        </w:rPr>
        <w:t xml:space="preserve"> </w:t>
      </w:r>
      <w:r w:rsidR="00A20857" w:rsidRPr="000C0691">
        <w:rPr>
          <w:rFonts w:ascii="Times New Roman" w:hAnsi="Times New Roman" w:cs="Times New Roman"/>
          <w:sz w:val="24"/>
          <w:szCs w:val="24"/>
        </w:rPr>
        <w:t xml:space="preserve">for use in </w:t>
      </w:r>
      <w:r w:rsidRPr="000C0691">
        <w:rPr>
          <w:rFonts w:ascii="Times New Roman" w:hAnsi="Times New Roman" w:cs="Times New Roman"/>
          <w:sz w:val="24"/>
          <w:szCs w:val="24"/>
        </w:rPr>
        <w:t xml:space="preserve">all </w:t>
      </w:r>
      <w:r w:rsidR="008E1E90" w:rsidRPr="000C0691">
        <w:rPr>
          <w:rFonts w:ascii="Times New Roman" w:hAnsi="Times New Roman" w:cs="Times New Roman"/>
          <w:sz w:val="24"/>
          <w:szCs w:val="24"/>
        </w:rPr>
        <w:t>context</w:t>
      </w:r>
      <w:r w:rsidRPr="000C0691">
        <w:rPr>
          <w:rFonts w:ascii="Times New Roman" w:hAnsi="Times New Roman" w:cs="Times New Roman"/>
          <w:sz w:val="24"/>
          <w:szCs w:val="24"/>
        </w:rPr>
        <w:t xml:space="preserve">s, </w:t>
      </w:r>
      <w:r w:rsidR="00A20857" w:rsidRPr="000C0691">
        <w:rPr>
          <w:rFonts w:ascii="Times New Roman" w:hAnsi="Times New Roman" w:cs="Times New Roman"/>
          <w:sz w:val="24"/>
          <w:szCs w:val="24"/>
        </w:rPr>
        <w:t xml:space="preserve">though it has the potential to be embedded into </w:t>
      </w:r>
      <w:r w:rsidR="008E1E90" w:rsidRPr="000C0691">
        <w:rPr>
          <w:rFonts w:ascii="Times New Roman" w:hAnsi="Times New Roman" w:cs="Times New Roman"/>
          <w:sz w:val="24"/>
          <w:szCs w:val="24"/>
        </w:rPr>
        <w:t xml:space="preserve">present </w:t>
      </w:r>
      <w:r w:rsidR="00A20857" w:rsidRPr="000C0691">
        <w:rPr>
          <w:rFonts w:ascii="Times New Roman" w:hAnsi="Times New Roman" w:cs="Times New Roman"/>
          <w:sz w:val="24"/>
          <w:szCs w:val="24"/>
        </w:rPr>
        <w:t>infrastructures</w:t>
      </w:r>
      <w:r w:rsidRPr="000C0691">
        <w:rPr>
          <w:rFonts w:ascii="Times New Roman" w:hAnsi="Times New Roman" w:cs="Times New Roman"/>
          <w:sz w:val="24"/>
          <w:szCs w:val="24"/>
        </w:rPr>
        <w:t xml:space="preserve">. </w:t>
      </w:r>
      <w:r w:rsidR="008E1E90" w:rsidRPr="000C0691">
        <w:rPr>
          <w:rFonts w:ascii="Times New Roman" w:hAnsi="Times New Roman" w:cs="Times New Roman"/>
          <w:sz w:val="24"/>
          <w:szCs w:val="24"/>
        </w:rPr>
        <w:t>I</w:t>
      </w:r>
      <w:r w:rsidRPr="000C0691">
        <w:rPr>
          <w:rFonts w:ascii="Times New Roman" w:hAnsi="Times New Roman" w:cs="Times New Roman"/>
          <w:sz w:val="24"/>
          <w:szCs w:val="24"/>
        </w:rPr>
        <w:t xml:space="preserve">t focuses on building rich narratives of how practice </w:t>
      </w:r>
      <w:r w:rsidR="00EE2515" w:rsidRPr="000C0691">
        <w:rPr>
          <w:rFonts w:ascii="Times New Roman" w:hAnsi="Times New Roman" w:cs="Times New Roman"/>
          <w:sz w:val="24"/>
          <w:szCs w:val="24"/>
        </w:rPr>
        <w:t>can be</w:t>
      </w:r>
      <w:r w:rsidRPr="000C0691">
        <w:rPr>
          <w:rFonts w:ascii="Times New Roman" w:hAnsi="Times New Roman" w:cs="Times New Roman"/>
          <w:sz w:val="24"/>
          <w:szCs w:val="24"/>
        </w:rPr>
        <w:t xml:space="preserve"> developed and improved</w:t>
      </w:r>
      <w:r w:rsidR="00EE2515" w:rsidRPr="000C0691">
        <w:rPr>
          <w:rFonts w:ascii="Times New Roman" w:hAnsi="Times New Roman" w:cs="Times New Roman"/>
          <w:sz w:val="24"/>
          <w:szCs w:val="24"/>
        </w:rPr>
        <w:t xml:space="preserve"> by responding to local and organisational needs</w:t>
      </w:r>
      <w:r w:rsidRPr="000C0691">
        <w:rPr>
          <w:rFonts w:ascii="Times New Roman" w:hAnsi="Times New Roman" w:cs="Times New Roman"/>
          <w:sz w:val="24"/>
          <w:szCs w:val="24"/>
        </w:rPr>
        <w:t xml:space="preserve">. </w:t>
      </w:r>
      <w:r w:rsidR="00EE2515" w:rsidRPr="000C0691">
        <w:rPr>
          <w:rFonts w:ascii="Times New Roman" w:hAnsi="Times New Roman" w:cs="Times New Roman"/>
          <w:sz w:val="24"/>
          <w:szCs w:val="24"/>
        </w:rPr>
        <w:t>At the same time,</w:t>
      </w:r>
      <w:r w:rsidRPr="000C0691">
        <w:rPr>
          <w:rFonts w:ascii="Times New Roman" w:hAnsi="Times New Roman" w:cs="Times New Roman"/>
          <w:sz w:val="24"/>
          <w:szCs w:val="24"/>
        </w:rPr>
        <w:t xml:space="preserve"> it still offers the opportunity to capture quantitative data</w:t>
      </w:r>
      <w:r w:rsidR="008E1E90" w:rsidRPr="000C0691">
        <w:rPr>
          <w:rFonts w:ascii="Times New Roman" w:hAnsi="Times New Roman" w:cs="Times New Roman"/>
          <w:sz w:val="24"/>
          <w:szCs w:val="24"/>
        </w:rPr>
        <w:t xml:space="preserve"> that may contribute to understanding and</w:t>
      </w:r>
      <w:r w:rsidRPr="000C0691">
        <w:rPr>
          <w:rFonts w:ascii="Times New Roman" w:hAnsi="Times New Roman" w:cs="Times New Roman"/>
          <w:sz w:val="24"/>
          <w:szCs w:val="24"/>
        </w:rPr>
        <w:t xml:space="preserve"> improving practice. We would argue that for those who need to assess t</w:t>
      </w:r>
      <w:r w:rsidR="00AC1175" w:rsidRPr="000C0691">
        <w:rPr>
          <w:rFonts w:ascii="Times New Roman" w:hAnsi="Times New Roman" w:cs="Times New Roman"/>
          <w:sz w:val="24"/>
          <w:szCs w:val="24"/>
        </w:rPr>
        <w:t>eaching</w:t>
      </w:r>
      <w:r w:rsidRPr="000C0691">
        <w:rPr>
          <w:rFonts w:ascii="Times New Roman" w:hAnsi="Times New Roman" w:cs="Times New Roman"/>
          <w:sz w:val="24"/>
          <w:szCs w:val="24"/>
        </w:rPr>
        <w:t xml:space="preserve"> quality, </w:t>
      </w:r>
      <w:r w:rsidR="00EE2515" w:rsidRPr="000C0691">
        <w:rPr>
          <w:rFonts w:ascii="Times New Roman" w:hAnsi="Times New Roman" w:cs="Times New Roman"/>
          <w:sz w:val="24"/>
          <w:szCs w:val="24"/>
        </w:rPr>
        <w:t>such a system</w:t>
      </w:r>
      <w:r w:rsidRPr="000C0691">
        <w:rPr>
          <w:rFonts w:ascii="Times New Roman" w:hAnsi="Times New Roman" w:cs="Times New Roman"/>
          <w:sz w:val="24"/>
          <w:szCs w:val="24"/>
        </w:rPr>
        <w:t xml:space="preserve"> </w:t>
      </w:r>
      <w:r w:rsidR="008E1E90" w:rsidRPr="000C0691">
        <w:rPr>
          <w:rFonts w:ascii="Times New Roman" w:hAnsi="Times New Roman" w:cs="Times New Roman"/>
          <w:sz w:val="24"/>
          <w:szCs w:val="24"/>
        </w:rPr>
        <w:t xml:space="preserve">could </w:t>
      </w:r>
      <w:r w:rsidRPr="000C0691">
        <w:rPr>
          <w:rFonts w:ascii="Times New Roman" w:hAnsi="Times New Roman" w:cs="Times New Roman"/>
          <w:sz w:val="24"/>
          <w:szCs w:val="24"/>
        </w:rPr>
        <w:t xml:space="preserve">offer richer opportunities to critically engage with and understand the work of </w:t>
      </w:r>
      <w:r w:rsidR="00EE2515" w:rsidRPr="000C0691">
        <w:rPr>
          <w:rFonts w:ascii="Times New Roman" w:hAnsi="Times New Roman" w:cs="Times New Roman"/>
          <w:sz w:val="24"/>
          <w:szCs w:val="24"/>
        </w:rPr>
        <w:t>HE providers</w:t>
      </w:r>
      <w:r w:rsidRPr="000C0691">
        <w:rPr>
          <w:rFonts w:ascii="Times New Roman" w:hAnsi="Times New Roman" w:cs="Times New Roman"/>
          <w:sz w:val="24"/>
          <w:szCs w:val="24"/>
        </w:rPr>
        <w:t xml:space="preserve"> </w:t>
      </w:r>
      <w:r w:rsidR="00AC1175" w:rsidRPr="000C0691">
        <w:rPr>
          <w:rFonts w:ascii="Times New Roman" w:hAnsi="Times New Roman" w:cs="Times New Roman"/>
          <w:sz w:val="24"/>
          <w:szCs w:val="24"/>
        </w:rPr>
        <w:t>than the current TEF framework allows</w:t>
      </w:r>
      <w:r w:rsidRPr="000C0691">
        <w:rPr>
          <w:rFonts w:ascii="Times New Roman" w:hAnsi="Times New Roman" w:cs="Times New Roman"/>
          <w:sz w:val="24"/>
          <w:szCs w:val="24"/>
        </w:rPr>
        <w:t>. It also ensures that all those involved</w:t>
      </w:r>
      <w:r w:rsidR="00AC1175" w:rsidRPr="000C0691">
        <w:rPr>
          <w:rFonts w:ascii="Times New Roman" w:hAnsi="Times New Roman" w:cs="Times New Roman"/>
          <w:sz w:val="24"/>
          <w:szCs w:val="24"/>
        </w:rPr>
        <w:t xml:space="preserve"> i.e.</w:t>
      </w:r>
      <w:r w:rsidRPr="000C0691">
        <w:rPr>
          <w:rFonts w:ascii="Times New Roman" w:hAnsi="Times New Roman" w:cs="Times New Roman"/>
          <w:sz w:val="24"/>
          <w:szCs w:val="24"/>
        </w:rPr>
        <w:t xml:space="preserve"> academics, students and managers have both professional and moral duties to ensure they are engaged in the ceaseless pursuit of better pedagogies.     </w:t>
      </w:r>
    </w:p>
    <w:p w14:paraId="1DD6750A" w14:textId="0FF47A06" w:rsidR="00DF67EE" w:rsidRPr="000C0691" w:rsidRDefault="00211137" w:rsidP="00FF63D1">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lastRenderedPageBreak/>
        <w:t>Conclusion</w:t>
      </w:r>
    </w:p>
    <w:p w14:paraId="4754CC3C" w14:textId="7D29E190" w:rsidR="00DC0574" w:rsidRPr="000C0691" w:rsidRDefault="00557B42" w:rsidP="00211137">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The </w:t>
      </w:r>
      <w:r w:rsidR="00194AC6" w:rsidRPr="000C0691">
        <w:rPr>
          <w:rFonts w:ascii="Times New Roman" w:hAnsi="Times New Roman" w:cs="Times New Roman"/>
          <w:sz w:val="24"/>
          <w:szCs w:val="24"/>
        </w:rPr>
        <w:t>ongo</w:t>
      </w:r>
      <w:r w:rsidRPr="000C0691">
        <w:rPr>
          <w:rFonts w:ascii="Times New Roman" w:hAnsi="Times New Roman" w:cs="Times New Roman"/>
          <w:sz w:val="24"/>
          <w:szCs w:val="24"/>
        </w:rPr>
        <w:t xml:space="preserve">ing marketisation </w:t>
      </w:r>
      <w:r w:rsidR="00931A90" w:rsidRPr="000C0691">
        <w:rPr>
          <w:rFonts w:ascii="Times New Roman" w:hAnsi="Times New Roman" w:cs="Times New Roman"/>
          <w:sz w:val="24"/>
          <w:szCs w:val="24"/>
        </w:rPr>
        <w:t xml:space="preserve">and accompanying spread of managerialism in </w:t>
      </w:r>
      <w:r w:rsidRPr="000C0691">
        <w:rPr>
          <w:rFonts w:ascii="Times New Roman" w:hAnsi="Times New Roman" w:cs="Times New Roman"/>
          <w:sz w:val="24"/>
          <w:szCs w:val="24"/>
        </w:rPr>
        <w:t xml:space="preserve">HE has </w:t>
      </w:r>
      <w:r w:rsidR="006B3BFC" w:rsidRPr="000C0691">
        <w:rPr>
          <w:rFonts w:ascii="Times New Roman" w:hAnsi="Times New Roman" w:cs="Times New Roman"/>
          <w:sz w:val="24"/>
          <w:szCs w:val="24"/>
        </w:rPr>
        <w:t xml:space="preserve">given rise to a gamut of normalising policies and </w:t>
      </w:r>
      <w:r w:rsidRPr="000C0691">
        <w:rPr>
          <w:rFonts w:ascii="Times New Roman" w:hAnsi="Times New Roman" w:cs="Times New Roman"/>
          <w:sz w:val="24"/>
          <w:szCs w:val="24"/>
        </w:rPr>
        <w:t xml:space="preserve">practices </w:t>
      </w:r>
      <w:r w:rsidR="006B3BFC" w:rsidRPr="000C0691">
        <w:rPr>
          <w:rFonts w:ascii="Times New Roman" w:hAnsi="Times New Roman" w:cs="Times New Roman"/>
          <w:sz w:val="24"/>
          <w:szCs w:val="24"/>
        </w:rPr>
        <w:t xml:space="preserve">that </w:t>
      </w:r>
      <w:r w:rsidR="00B416AB" w:rsidRPr="000C0691">
        <w:rPr>
          <w:rFonts w:ascii="Times New Roman" w:hAnsi="Times New Roman" w:cs="Times New Roman"/>
          <w:sz w:val="24"/>
          <w:szCs w:val="24"/>
        </w:rPr>
        <w:t xml:space="preserve">have infected the </w:t>
      </w:r>
      <w:r w:rsidR="00931A90" w:rsidRPr="000C0691">
        <w:rPr>
          <w:rFonts w:ascii="Times New Roman" w:hAnsi="Times New Roman" w:cs="Times New Roman"/>
          <w:sz w:val="24"/>
          <w:szCs w:val="24"/>
        </w:rPr>
        <w:t xml:space="preserve">core </w:t>
      </w:r>
      <w:r w:rsidR="00B416AB" w:rsidRPr="000C0691">
        <w:rPr>
          <w:rFonts w:ascii="Times New Roman" w:hAnsi="Times New Roman" w:cs="Times New Roman"/>
          <w:sz w:val="24"/>
          <w:szCs w:val="24"/>
        </w:rPr>
        <w:t xml:space="preserve">work of HE providers and their staff. In the case of teaching, the TEF </w:t>
      </w:r>
      <w:r w:rsidR="00931A90" w:rsidRPr="000C0691">
        <w:rPr>
          <w:rFonts w:ascii="Times New Roman" w:hAnsi="Times New Roman" w:cs="Times New Roman"/>
          <w:sz w:val="24"/>
          <w:szCs w:val="24"/>
        </w:rPr>
        <w:t>i</w:t>
      </w:r>
      <w:r w:rsidR="00B416AB" w:rsidRPr="000C0691">
        <w:rPr>
          <w:rFonts w:ascii="Times New Roman" w:hAnsi="Times New Roman" w:cs="Times New Roman"/>
          <w:sz w:val="24"/>
          <w:szCs w:val="24"/>
        </w:rPr>
        <w:t>s the latest example of a sector-wide policy that is purportedly aimed at improving the quality of teaching and increasing student choice</w:t>
      </w:r>
      <w:r w:rsidR="00931A90" w:rsidRPr="000C0691">
        <w:rPr>
          <w:rFonts w:ascii="Times New Roman" w:hAnsi="Times New Roman" w:cs="Times New Roman"/>
          <w:sz w:val="24"/>
          <w:szCs w:val="24"/>
        </w:rPr>
        <w:t xml:space="preserve"> in HE</w:t>
      </w:r>
      <w:r w:rsidR="00B416AB" w:rsidRPr="000C0691">
        <w:rPr>
          <w:rFonts w:ascii="Times New Roman" w:hAnsi="Times New Roman" w:cs="Times New Roman"/>
          <w:sz w:val="24"/>
          <w:szCs w:val="24"/>
        </w:rPr>
        <w:t xml:space="preserve">, yet </w:t>
      </w:r>
      <w:r w:rsidR="00931A90" w:rsidRPr="000C0691">
        <w:rPr>
          <w:rFonts w:ascii="Times New Roman" w:hAnsi="Times New Roman" w:cs="Times New Roman"/>
          <w:sz w:val="24"/>
          <w:szCs w:val="24"/>
        </w:rPr>
        <w:t xml:space="preserve">in reality is ill equipped to do either. </w:t>
      </w:r>
      <w:r w:rsidR="00194AC6" w:rsidRPr="000C0691">
        <w:rPr>
          <w:rFonts w:ascii="Times New Roman" w:hAnsi="Times New Roman" w:cs="Times New Roman"/>
          <w:sz w:val="24"/>
          <w:szCs w:val="24"/>
        </w:rPr>
        <w:t>At best, the TEF is only likely to engender a culture of contrived</w:t>
      </w:r>
      <w:r w:rsidR="00A86C15" w:rsidRPr="000C0691">
        <w:rPr>
          <w:rFonts w:ascii="Times New Roman" w:hAnsi="Times New Roman" w:cs="Times New Roman"/>
          <w:sz w:val="24"/>
          <w:szCs w:val="24"/>
        </w:rPr>
        <w:t xml:space="preserve"> competition amongst providers. </w:t>
      </w:r>
      <w:r w:rsidR="00DC0574" w:rsidRPr="000C0691">
        <w:rPr>
          <w:rFonts w:ascii="Times New Roman" w:hAnsi="Times New Roman" w:cs="Times New Roman"/>
          <w:sz w:val="24"/>
          <w:szCs w:val="24"/>
        </w:rPr>
        <w:t>Rather than acting as a ‘key lever in driving up standards’ (BIS 2016) and encouraging excellence in teaching, we maintain that the TEF’s reliance on crude performance indicators as ‘evidence’ of excellence acts as a barrier to creativity and pedagogical inquiry, ultimately dissuading the development of new knowledge about learning and teaching.</w:t>
      </w:r>
      <w:r w:rsidR="00557DD4" w:rsidRPr="000C0691">
        <w:rPr>
          <w:rFonts w:ascii="Times New Roman" w:hAnsi="Times New Roman" w:cs="Times New Roman"/>
          <w:sz w:val="24"/>
          <w:szCs w:val="24"/>
        </w:rPr>
        <w:t xml:space="preserve"> As </w:t>
      </w:r>
      <w:r w:rsidR="00DA0217" w:rsidRPr="000C0691">
        <w:rPr>
          <w:rFonts w:ascii="Times New Roman" w:hAnsi="Times New Roman" w:cs="Times New Roman"/>
          <w:sz w:val="24"/>
          <w:szCs w:val="24"/>
        </w:rPr>
        <w:t>Wood (2017, 48)</w:t>
      </w:r>
      <w:r w:rsidR="00226721" w:rsidRPr="000C0691">
        <w:rPr>
          <w:rFonts w:ascii="Times New Roman" w:hAnsi="Times New Roman" w:cs="Times New Roman"/>
          <w:sz w:val="24"/>
          <w:szCs w:val="24"/>
        </w:rPr>
        <w:t xml:space="preserve"> </w:t>
      </w:r>
      <w:r w:rsidR="00557DD4" w:rsidRPr="000C0691">
        <w:rPr>
          <w:rFonts w:ascii="Times New Roman" w:hAnsi="Times New Roman" w:cs="Times New Roman"/>
          <w:sz w:val="24"/>
          <w:szCs w:val="24"/>
        </w:rPr>
        <w:t>argues, ‘excellence, therefore in the context of TEF, is not a framework to aid growth and discussion, but a measurement of public legitimacy.’</w:t>
      </w:r>
    </w:p>
    <w:p w14:paraId="1B2BFE34" w14:textId="77777777" w:rsidR="00DC0574" w:rsidRPr="000C0691" w:rsidRDefault="00DC0574" w:rsidP="00211137">
      <w:pPr>
        <w:spacing w:after="0" w:line="480" w:lineRule="auto"/>
        <w:rPr>
          <w:rFonts w:ascii="Times New Roman" w:hAnsi="Times New Roman" w:cs="Times New Roman"/>
          <w:sz w:val="24"/>
          <w:szCs w:val="24"/>
        </w:rPr>
      </w:pPr>
    </w:p>
    <w:p w14:paraId="09A2F540" w14:textId="2DF5B3EE" w:rsidR="00BE05F8" w:rsidRPr="000C0691" w:rsidRDefault="00211137" w:rsidP="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Our approach to </w:t>
      </w:r>
      <w:r w:rsidR="00AC1175" w:rsidRPr="000C0691">
        <w:rPr>
          <w:rFonts w:ascii="Times New Roman" w:hAnsi="Times New Roman" w:cs="Times New Roman"/>
          <w:sz w:val="24"/>
          <w:szCs w:val="24"/>
        </w:rPr>
        <w:t xml:space="preserve">improving </w:t>
      </w:r>
      <w:r w:rsidRPr="000C0691">
        <w:rPr>
          <w:rFonts w:ascii="Times New Roman" w:hAnsi="Times New Roman" w:cs="Times New Roman"/>
          <w:sz w:val="24"/>
          <w:szCs w:val="24"/>
        </w:rPr>
        <w:t>pedagogy accentuates the importance of focusing less on public exercises in showcasing manufactured manifestations of excellence and more on collaborative and collegial activity</w:t>
      </w:r>
      <w:r w:rsidR="008E2526">
        <w:rPr>
          <w:rFonts w:ascii="Times New Roman" w:hAnsi="Times New Roman" w:cs="Times New Roman"/>
          <w:sz w:val="24"/>
          <w:szCs w:val="24"/>
        </w:rPr>
        <w:t xml:space="preserve">. </w:t>
      </w:r>
      <w:r w:rsidRPr="000C0691">
        <w:rPr>
          <w:rFonts w:ascii="Times New Roman" w:hAnsi="Times New Roman" w:cs="Times New Roman"/>
          <w:sz w:val="24"/>
          <w:szCs w:val="24"/>
        </w:rPr>
        <w:t xml:space="preserve"> </w:t>
      </w:r>
      <w:r w:rsidR="008E2526">
        <w:rPr>
          <w:rFonts w:ascii="Times New Roman" w:hAnsi="Times New Roman" w:cs="Times New Roman"/>
          <w:sz w:val="24"/>
          <w:szCs w:val="24"/>
        </w:rPr>
        <w:t>This alternative approach</w:t>
      </w:r>
      <w:r w:rsidRPr="000C0691">
        <w:rPr>
          <w:rFonts w:ascii="Times New Roman" w:hAnsi="Times New Roman" w:cs="Times New Roman"/>
          <w:sz w:val="24"/>
          <w:szCs w:val="24"/>
        </w:rPr>
        <w:t xml:space="preserve"> </w:t>
      </w:r>
      <w:r w:rsidR="008E2526">
        <w:rPr>
          <w:rFonts w:ascii="Times New Roman" w:hAnsi="Times New Roman" w:cs="Times New Roman"/>
          <w:sz w:val="24"/>
          <w:szCs w:val="24"/>
        </w:rPr>
        <w:t>focuses on</w:t>
      </w:r>
      <w:r w:rsidRPr="000C0691">
        <w:rPr>
          <w:rFonts w:ascii="Times New Roman" w:hAnsi="Times New Roman" w:cs="Times New Roman"/>
          <w:sz w:val="24"/>
          <w:szCs w:val="24"/>
        </w:rPr>
        <w:t xml:space="preserve"> unearth</w:t>
      </w:r>
      <w:r w:rsidR="008E2526">
        <w:rPr>
          <w:rFonts w:ascii="Times New Roman" w:hAnsi="Times New Roman" w:cs="Times New Roman"/>
          <w:sz w:val="24"/>
          <w:szCs w:val="24"/>
        </w:rPr>
        <w:t>ing</w:t>
      </w:r>
      <w:r w:rsidRPr="000C0691">
        <w:rPr>
          <w:rFonts w:ascii="Times New Roman" w:hAnsi="Times New Roman" w:cs="Times New Roman"/>
          <w:sz w:val="24"/>
          <w:szCs w:val="24"/>
        </w:rPr>
        <w:t xml:space="preserve"> the iterative relationships that exist in the teaching-learning interface with a view to understanding and developing effective and authentic practice that is meaningful and sustainable.</w:t>
      </w:r>
      <w:r w:rsidR="005D75DC" w:rsidRPr="000C0691">
        <w:rPr>
          <w:rFonts w:ascii="Times New Roman" w:hAnsi="Times New Roman" w:cs="Times New Roman"/>
          <w:sz w:val="24"/>
          <w:szCs w:val="24"/>
        </w:rPr>
        <w:t xml:space="preserve"> </w:t>
      </w:r>
      <w:r w:rsidR="001F17C9" w:rsidRPr="000C0691">
        <w:rPr>
          <w:rFonts w:ascii="Times New Roman" w:hAnsi="Times New Roman" w:cs="Times New Roman"/>
          <w:sz w:val="24"/>
          <w:szCs w:val="24"/>
        </w:rPr>
        <w:t>We openly acknowledge that t</w:t>
      </w:r>
      <w:r w:rsidR="005D75DC" w:rsidRPr="000C0691">
        <w:rPr>
          <w:rFonts w:ascii="Times New Roman" w:hAnsi="Times New Roman" w:cs="Times New Roman"/>
          <w:sz w:val="24"/>
          <w:szCs w:val="24"/>
        </w:rPr>
        <w:t xml:space="preserve">his is </w:t>
      </w:r>
      <w:r w:rsidR="00C20D0D" w:rsidRPr="000C0691">
        <w:rPr>
          <w:rFonts w:ascii="Times New Roman" w:hAnsi="Times New Roman" w:cs="Times New Roman"/>
          <w:sz w:val="24"/>
          <w:szCs w:val="24"/>
        </w:rPr>
        <w:t>borne out of</w:t>
      </w:r>
      <w:r w:rsidR="005D75DC" w:rsidRPr="000C0691">
        <w:rPr>
          <w:rFonts w:ascii="Times New Roman" w:hAnsi="Times New Roman" w:cs="Times New Roman"/>
          <w:sz w:val="24"/>
          <w:szCs w:val="24"/>
        </w:rPr>
        <w:t xml:space="preserve"> a</w:t>
      </w:r>
      <w:r w:rsidR="00C20D0D" w:rsidRPr="000C0691">
        <w:rPr>
          <w:rFonts w:ascii="Times New Roman" w:hAnsi="Times New Roman" w:cs="Times New Roman"/>
          <w:sz w:val="24"/>
          <w:szCs w:val="24"/>
        </w:rPr>
        <w:t>n ongoing</w:t>
      </w:r>
      <w:r w:rsidR="005D75DC" w:rsidRPr="000C0691">
        <w:rPr>
          <w:rFonts w:ascii="Times New Roman" w:hAnsi="Times New Roman" w:cs="Times New Roman"/>
          <w:sz w:val="24"/>
          <w:szCs w:val="24"/>
        </w:rPr>
        <w:t xml:space="preserve"> </w:t>
      </w:r>
      <w:r w:rsidR="001F17C9" w:rsidRPr="000C0691">
        <w:rPr>
          <w:rFonts w:ascii="Times New Roman" w:hAnsi="Times New Roman" w:cs="Times New Roman"/>
          <w:sz w:val="24"/>
          <w:szCs w:val="24"/>
        </w:rPr>
        <w:t>moral</w:t>
      </w:r>
      <w:r w:rsidR="00442A19" w:rsidRPr="000C0691">
        <w:rPr>
          <w:rFonts w:ascii="Times New Roman" w:hAnsi="Times New Roman" w:cs="Times New Roman"/>
          <w:sz w:val="24"/>
          <w:szCs w:val="24"/>
        </w:rPr>
        <w:t xml:space="preserve"> </w:t>
      </w:r>
      <w:r w:rsidR="005D75DC" w:rsidRPr="000C0691">
        <w:rPr>
          <w:rFonts w:ascii="Times New Roman" w:hAnsi="Times New Roman" w:cs="Times New Roman"/>
          <w:sz w:val="24"/>
          <w:szCs w:val="24"/>
        </w:rPr>
        <w:t>commitment as educators to</w:t>
      </w:r>
      <w:r w:rsidR="00442A19" w:rsidRPr="000C0691">
        <w:rPr>
          <w:rFonts w:ascii="Times New Roman" w:hAnsi="Times New Roman" w:cs="Times New Roman"/>
          <w:sz w:val="24"/>
          <w:szCs w:val="24"/>
        </w:rPr>
        <w:t xml:space="preserve"> want to</w:t>
      </w:r>
      <w:r w:rsidR="005D75DC" w:rsidRPr="000C0691">
        <w:rPr>
          <w:rFonts w:ascii="Times New Roman" w:hAnsi="Times New Roman" w:cs="Times New Roman"/>
          <w:sz w:val="24"/>
          <w:szCs w:val="24"/>
        </w:rPr>
        <w:t xml:space="preserve"> increase </w:t>
      </w:r>
      <w:r w:rsidR="00442A19" w:rsidRPr="000C0691">
        <w:rPr>
          <w:rFonts w:ascii="Times New Roman" w:hAnsi="Times New Roman" w:cs="Times New Roman"/>
          <w:sz w:val="24"/>
          <w:szCs w:val="24"/>
        </w:rPr>
        <w:t xml:space="preserve">our </w:t>
      </w:r>
      <w:r w:rsidR="005D75DC" w:rsidRPr="000C0691">
        <w:rPr>
          <w:rFonts w:ascii="Times New Roman" w:hAnsi="Times New Roman" w:cs="Times New Roman"/>
          <w:sz w:val="24"/>
          <w:szCs w:val="24"/>
        </w:rPr>
        <w:t xml:space="preserve">knowledge and understanding of the complex interrelationship between teaching and learning </w:t>
      </w:r>
      <w:r w:rsidR="00786198" w:rsidRPr="000C0691">
        <w:rPr>
          <w:rFonts w:ascii="Times New Roman" w:hAnsi="Times New Roman" w:cs="Times New Roman"/>
          <w:sz w:val="24"/>
          <w:szCs w:val="24"/>
        </w:rPr>
        <w:t xml:space="preserve">per se </w:t>
      </w:r>
      <w:r w:rsidR="00C20D0D" w:rsidRPr="000C0691">
        <w:rPr>
          <w:rFonts w:ascii="Times New Roman" w:hAnsi="Times New Roman" w:cs="Times New Roman"/>
          <w:sz w:val="24"/>
          <w:szCs w:val="24"/>
        </w:rPr>
        <w:t xml:space="preserve">with a view to this informing and enhancing our students’ learning experiences rather than simply responding to </w:t>
      </w:r>
      <w:r w:rsidR="00654F65" w:rsidRPr="000C0691">
        <w:rPr>
          <w:rFonts w:ascii="Times New Roman" w:hAnsi="Times New Roman" w:cs="Times New Roman"/>
          <w:sz w:val="24"/>
          <w:szCs w:val="24"/>
        </w:rPr>
        <w:t>the latest priorities of policy makers</w:t>
      </w:r>
      <w:r w:rsidR="003509E0" w:rsidRPr="000C0691">
        <w:rPr>
          <w:rFonts w:ascii="Times New Roman" w:hAnsi="Times New Roman" w:cs="Times New Roman"/>
          <w:sz w:val="24"/>
          <w:szCs w:val="24"/>
        </w:rPr>
        <w:t>, though of course one is not necessarily separate from the other</w:t>
      </w:r>
      <w:r w:rsidR="00654F65" w:rsidRPr="000C0691">
        <w:rPr>
          <w:rFonts w:ascii="Times New Roman" w:hAnsi="Times New Roman" w:cs="Times New Roman"/>
          <w:sz w:val="24"/>
          <w:szCs w:val="24"/>
        </w:rPr>
        <w:t>.</w:t>
      </w:r>
      <w:r w:rsidR="00442A19" w:rsidRPr="000C0691">
        <w:rPr>
          <w:rFonts w:ascii="Times New Roman" w:hAnsi="Times New Roman" w:cs="Times New Roman"/>
          <w:sz w:val="24"/>
          <w:szCs w:val="24"/>
        </w:rPr>
        <w:t xml:space="preserve"> </w:t>
      </w:r>
    </w:p>
    <w:p w14:paraId="1A492E86" w14:textId="77777777" w:rsidR="0015320C" w:rsidRDefault="0015320C" w:rsidP="00FF63D1">
      <w:pPr>
        <w:spacing w:after="0" w:line="480" w:lineRule="auto"/>
        <w:rPr>
          <w:rFonts w:ascii="Times New Roman" w:hAnsi="Times New Roman" w:cs="Times New Roman"/>
          <w:sz w:val="24"/>
          <w:szCs w:val="24"/>
        </w:rPr>
      </w:pPr>
    </w:p>
    <w:p w14:paraId="048A8760" w14:textId="47D7F377" w:rsidR="0015320C" w:rsidRPr="000C0691" w:rsidRDefault="0015320C" w:rsidP="00FF63D1">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lastRenderedPageBreak/>
        <w:t>At a tim</w:t>
      </w:r>
      <w:bookmarkStart w:id="0" w:name="_GoBack"/>
      <w:bookmarkEnd w:id="0"/>
      <w:r w:rsidRPr="00651074">
        <w:rPr>
          <w:rFonts w:ascii="Times New Roman" w:hAnsi="Times New Roman" w:cs="Times New Roman"/>
          <w:sz w:val="24"/>
          <w:szCs w:val="24"/>
        </w:rPr>
        <w:t xml:space="preserve">e when there is an increasing reliance on </w:t>
      </w:r>
      <w:r w:rsidR="00F2612C" w:rsidRPr="00651074">
        <w:rPr>
          <w:rFonts w:ascii="Times New Roman" w:hAnsi="Times New Roman" w:cs="Times New Roman"/>
          <w:sz w:val="24"/>
          <w:szCs w:val="24"/>
        </w:rPr>
        <w:t>the use of simplified proxies</w:t>
      </w:r>
      <w:r w:rsidRPr="00651074">
        <w:rPr>
          <w:rFonts w:ascii="Times New Roman" w:hAnsi="Times New Roman" w:cs="Times New Roman"/>
          <w:sz w:val="24"/>
          <w:szCs w:val="24"/>
        </w:rPr>
        <w:t xml:space="preserve"> of t</w:t>
      </w:r>
      <w:r w:rsidR="00F2612C" w:rsidRPr="00651074">
        <w:rPr>
          <w:rFonts w:ascii="Times New Roman" w:hAnsi="Times New Roman" w:cs="Times New Roman"/>
          <w:sz w:val="24"/>
          <w:szCs w:val="24"/>
        </w:rPr>
        <w:t>eaching quality globally, there is a</w:t>
      </w:r>
      <w:r w:rsidRPr="00651074">
        <w:rPr>
          <w:rFonts w:ascii="Times New Roman" w:hAnsi="Times New Roman" w:cs="Times New Roman"/>
          <w:sz w:val="24"/>
          <w:szCs w:val="24"/>
        </w:rPr>
        <w:t xml:space="preserve"> danger that HE </w:t>
      </w:r>
      <w:r w:rsidR="00F2612C" w:rsidRPr="00651074">
        <w:rPr>
          <w:rFonts w:ascii="Times New Roman" w:hAnsi="Times New Roman" w:cs="Times New Roman"/>
          <w:sz w:val="24"/>
          <w:szCs w:val="24"/>
        </w:rPr>
        <w:t>leaders may</w:t>
      </w:r>
      <w:r w:rsidRPr="00651074">
        <w:rPr>
          <w:rFonts w:ascii="Times New Roman" w:hAnsi="Times New Roman" w:cs="Times New Roman"/>
          <w:sz w:val="24"/>
          <w:szCs w:val="24"/>
        </w:rPr>
        <w:t xml:space="preserve"> retreat behind</w:t>
      </w:r>
      <w:r w:rsidR="009209DE" w:rsidRPr="00651074">
        <w:rPr>
          <w:rFonts w:ascii="Times New Roman" w:hAnsi="Times New Roman" w:cs="Times New Roman"/>
          <w:sz w:val="24"/>
          <w:szCs w:val="24"/>
        </w:rPr>
        <w:t xml:space="preserve"> the reductive accounts of performance data sets</w:t>
      </w:r>
      <w:r w:rsidR="00F2612C" w:rsidRPr="00651074">
        <w:rPr>
          <w:rFonts w:ascii="Times New Roman" w:hAnsi="Times New Roman" w:cs="Times New Roman"/>
          <w:sz w:val="24"/>
          <w:szCs w:val="24"/>
        </w:rPr>
        <w:t xml:space="preserve">. </w:t>
      </w:r>
      <w:r w:rsidRPr="00651074">
        <w:rPr>
          <w:rFonts w:ascii="Times New Roman" w:hAnsi="Times New Roman" w:cs="Times New Roman"/>
          <w:sz w:val="24"/>
          <w:szCs w:val="24"/>
        </w:rPr>
        <w:t xml:space="preserve">To </w:t>
      </w:r>
      <w:r w:rsidR="009209DE" w:rsidRPr="00651074">
        <w:rPr>
          <w:rFonts w:ascii="Times New Roman" w:hAnsi="Times New Roman" w:cs="Times New Roman"/>
          <w:sz w:val="24"/>
          <w:szCs w:val="24"/>
        </w:rPr>
        <w:t>move beyond these limitations and to ensure meaningful and sustainable</w:t>
      </w:r>
      <w:r w:rsidRPr="00651074">
        <w:rPr>
          <w:rFonts w:ascii="Times New Roman" w:hAnsi="Times New Roman" w:cs="Times New Roman"/>
          <w:sz w:val="24"/>
          <w:szCs w:val="24"/>
        </w:rPr>
        <w:t xml:space="preserve"> </w:t>
      </w:r>
      <w:r w:rsidR="00F80316">
        <w:rPr>
          <w:rFonts w:ascii="Times New Roman" w:hAnsi="Times New Roman" w:cs="Times New Roman"/>
          <w:sz w:val="24"/>
          <w:szCs w:val="24"/>
        </w:rPr>
        <w:t xml:space="preserve">improvement </w:t>
      </w:r>
      <w:r w:rsidRPr="00651074">
        <w:rPr>
          <w:rFonts w:ascii="Times New Roman" w:hAnsi="Times New Roman" w:cs="Times New Roman"/>
          <w:sz w:val="24"/>
          <w:szCs w:val="24"/>
        </w:rPr>
        <w:t>requires us to think differently. Those organisations that are willing to see their development as emerging from dialogue, investigation and discussion will be the organisations that continue to see positive and dynamic change. For those merely relying on data and its gaming, stagnation and failure are not unlikely outcomes. HE finds itself in a state of transition, part of this transitional narrative therefore has to be concerned with building more intelligent systems for development. Our alternative approach places emphasis on empowering HE teachers to take ownership of their own practice by placing authentic experiences of teaching and learning at the centre of this activity and acknowledging that professional learning is the foundation stone of meaningful and sustainable improvement.</w:t>
      </w:r>
      <w:r w:rsidRPr="0015320C">
        <w:rPr>
          <w:rFonts w:ascii="Times New Roman" w:hAnsi="Times New Roman" w:cs="Times New Roman"/>
          <w:sz w:val="24"/>
          <w:szCs w:val="24"/>
        </w:rPr>
        <w:t xml:space="preserve">            </w:t>
      </w:r>
    </w:p>
    <w:p w14:paraId="115E6B3F" w14:textId="77777777" w:rsidR="001E77D3" w:rsidRPr="000C0691" w:rsidRDefault="001E77D3" w:rsidP="00FF63D1">
      <w:pPr>
        <w:spacing w:after="0" w:line="480" w:lineRule="auto"/>
        <w:rPr>
          <w:rFonts w:ascii="Times New Roman" w:hAnsi="Times New Roman" w:cs="Times New Roman"/>
          <w:sz w:val="24"/>
          <w:szCs w:val="24"/>
        </w:rPr>
      </w:pPr>
    </w:p>
    <w:p w14:paraId="76614B94" w14:textId="77777777" w:rsidR="00557DD4" w:rsidRPr="000C0691" w:rsidRDefault="00557DD4" w:rsidP="00557DD4">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 xml:space="preserve">The idea of emergent pedagogies as a platform for the growth of effective teaching in HE is based on academics and students working together to create and develop academic experiences that are authentic, meaningful and transformative to both. It is a philosophy that consciously rejects a reductive, utilitarian view of teaching, instead replacing it with a community-driven, contextually rich mix of processes fundamental to the emergence of high quality learning as well as personal and communal growth. </w:t>
      </w:r>
    </w:p>
    <w:p w14:paraId="0780E1C1" w14:textId="77777777" w:rsidR="00557DD4" w:rsidRPr="000C0691" w:rsidRDefault="00557DD4" w:rsidP="00FF63D1">
      <w:pPr>
        <w:spacing w:after="0" w:line="480" w:lineRule="auto"/>
        <w:rPr>
          <w:rFonts w:ascii="Times New Roman" w:hAnsi="Times New Roman" w:cs="Times New Roman"/>
          <w:sz w:val="24"/>
          <w:szCs w:val="24"/>
        </w:rPr>
      </w:pPr>
    </w:p>
    <w:p w14:paraId="6EF2FC0F" w14:textId="77777777" w:rsidR="002B0C62" w:rsidRPr="000C0691" w:rsidRDefault="002B0C62">
      <w:pPr>
        <w:spacing w:after="0" w:line="480" w:lineRule="auto"/>
        <w:rPr>
          <w:rFonts w:ascii="Times New Roman" w:hAnsi="Times New Roman" w:cs="Times New Roman"/>
          <w:b/>
          <w:sz w:val="24"/>
          <w:szCs w:val="24"/>
        </w:rPr>
      </w:pPr>
      <w:r w:rsidRPr="000C0691">
        <w:rPr>
          <w:rFonts w:ascii="Times New Roman" w:hAnsi="Times New Roman" w:cs="Times New Roman"/>
          <w:b/>
          <w:sz w:val="24"/>
          <w:szCs w:val="24"/>
        </w:rPr>
        <w:t>References</w:t>
      </w:r>
    </w:p>
    <w:p w14:paraId="7ABCC667" w14:textId="65E27369" w:rsidR="00C02692" w:rsidRPr="000C0691" w:rsidRDefault="00C02692">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Ball, S. J. 2003. </w:t>
      </w:r>
      <w:r w:rsidR="00C71D0F">
        <w:rPr>
          <w:rFonts w:ascii="Times New Roman" w:hAnsi="Times New Roman" w:cs="Times New Roman"/>
          <w:sz w:val="24"/>
          <w:szCs w:val="24"/>
        </w:rPr>
        <w:t>‘</w:t>
      </w:r>
      <w:r w:rsidRPr="000C0691">
        <w:rPr>
          <w:rFonts w:ascii="Times New Roman" w:hAnsi="Times New Roman" w:cs="Times New Roman"/>
          <w:sz w:val="24"/>
          <w:szCs w:val="24"/>
        </w:rPr>
        <w:t>The teacher’s soul and the terrors of performativity.</w:t>
      </w:r>
      <w:r w:rsidR="00C71D0F">
        <w:rPr>
          <w:rFonts w:ascii="Times New Roman" w:hAnsi="Times New Roman" w:cs="Times New Roman"/>
          <w:sz w:val="24"/>
          <w:szCs w:val="24"/>
        </w:rPr>
        <w:t>’</w:t>
      </w:r>
      <w:r w:rsidRPr="000C0691">
        <w:rPr>
          <w:rFonts w:ascii="Times New Roman" w:hAnsi="Times New Roman" w:cs="Times New Roman"/>
          <w:sz w:val="24"/>
          <w:szCs w:val="24"/>
        </w:rPr>
        <w:t xml:space="preserve"> </w:t>
      </w:r>
      <w:r w:rsidRPr="000C0691">
        <w:rPr>
          <w:rFonts w:ascii="Times New Roman" w:hAnsi="Times New Roman" w:cs="Times New Roman"/>
          <w:i/>
          <w:iCs/>
          <w:sz w:val="24"/>
          <w:szCs w:val="24"/>
        </w:rPr>
        <w:t>Journal of Education Policy</w:t>
      </w:r>
      <w:r w:rsidRPr="000C0691">
        <w:rPr>
          <w:rFonts w:ascii="Times New Roman" w:hAnsi="Times New Roman" w:cs="Times New Roman"/>
          <w:sz w:val="24"/>
          <w:szCs w:val="24"/>
        </w:rPr>
        <w:t xml:space="preserve">, </w:t>
      </w:r>
      <w:r w:rsidRPr="000C0691">
        <w:rPr>
          <w:rFonts w:ascii="Times New Roman" w:hAnsi="Times New Roman" w:cs="Times New Roman"/>
          <w:i/>
          <w:iCs/>
          <w:sz w:val="24"/>
          <w:szCs w:val="24"/>
        </w:rPr>
        <w:t>18</w:t>
      </w:r>
      <w:r w:rsidRPr="000C0691">
        <w:rPr>
          <w:rFonts w:ascii="Times New Roman" w:hAnsi="Times New Roman" w:cs="Times New Roman"/>
          <w:sz w:val="24"/>
          <w:szCs w:val="24"/>
        </w:rPr>
        <w:t>(2): 215–228.</w:t>
      </w:r>
    </w:p>
    <w:p w14:paraId="4C499074" w14:textId="76ECD783" w:rsidR="00B128FF" w:rsidRPr="000C0691" w:rsidRDefault="00B128F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Barnett, R. 1990. </w:t>
      </w:r>
      <w:r w:rsidRPr="000C0691">
        <w:rPr>
          <w:rFonts w:ascii="Times New Roman" w:hAnsi="Times New Roman" w:cs="Times New Roman"/>
          <w:i/>
          <w:iCs/>
          <w:sz w:val="24"/>
          <w:szCs w:val="24"/>
        </w:rPr>
        <w:t xml:space="preserve">The Idea of Higher </w:t>
      </w:r>
      <w:r w:rsidRPr="000C0691">
        <w:rPr>
          <w:rFonts w:ascii="Times New Roman" w:hAnsi="Times New Roman" w:cs="Times New Roman"/>
          <w:iCs/>
          <w:sz w:val="24"/>
          <w:szCs w:val="24"/>
        </w:rPr>
        <w:t xml:space="preserve">Education. </w:t>
      </w:r>
      <w:r w:rsidRPr="000C0691">
        <w:rPr>
          <w:rFonts w:ascii="Times New Roman" w:hAnsi="Times New Roman" w:cs="Times New Roman"/>
          <w:sz w:val="24"/>
          <w:szCs w:val="24"/>
        </w:rPr>
        <w:t>Buckingham: Open University Press.</w:t>
      </w:r>
    </w:p>
    <w:p w14:paraId="02D093A6" w14:textId="75C95A2E" w:rsidR="00C965FE" w:rsidRPr="00651074" w:rsidRDefault="00C965FE">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lastRenderedPageBreak/>
        <w:t xml:space="preserve">Bathmaker, A.M., Ingram, N., Abrahams, J., Hoare, A., Waller, R. and Bradley, H. 2016. </w:t>
      </w:r>
      <w:r w:rsidRPr="00651074">
        <w:rPr>
          <w:rFonts w:ascii="Times New Roman" w:hAnsi="Times New Roman" w:cs="Times New Roman"/>
          <w:i/>
          <w:iCs/>
          <w:sz w:val="24"/>
          <w:szCs w:val="24"/>
        </w:rPr>
        <w:t>Higher Education, Social Class and Social Mobility: The Degree Generation</w:t>
      </w:r>
      <w:r w:rsidRPr="00651074">
        <w:rPr>
          <w:rFonts w:ascii="Times New Roman" w:hAnsi="Times New Roman" w:cs="Times New Roman"/>
          <w:sz w:val="24"/>
          <w:szCs w:val="24"/>
        </w:rPr>
        <w:t>, London: Palgrave Macmillan</w:t>
      </w:r>
      <w:r w:rsidR="00124B19">
        <w:rPr>
          <w:rFonts w:ascii="Times New Roman" w:hAnsi="Times New Roman" w:cs="Times New Roman"/>
          <w:sz w:val="24"/>
          <w:szCs w:val="24"/>
        </w:rPr>
        <w:t>.</w:t>
      </w:r>
    </w:p>
    <w:p w14:paraId="7D50D050" w14:textId="6BA5B0AA" w:rsidR="000E5955" w:rsidRPr="000C0691" w:rsidRDefault="000E5955">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Bell, A. and Brooks, C. 2018. </w:t>
      </w:r>
      <w:r w:rsidR="00C965FE" w:rsidRPr="000C0691">
        <w:rPr>
          <w:rFonts w:ascii="Times New Roman" w:hAnsi="Times New Roman" w:cs="Times New Roman"/>
          <w:sz w:val="24"/>
          <w:szCs w:val="24"/>
        </w:rPr>
        <w:t>‘</w:t>
      </w:r>
      <w:r w:rsidRPr="000C0691">
        <w:rPr>
          <w:rFonts w:ascii="Times New Roman" w:hAnsi="Times New Roman" w:cs="Times New Roman"/>
          <w:iCs/>
          <w:sz w:val="24"/>
          <w:szCs w:val="24"/>
        </w:rPr>
        <w:t>Is there a ‘Magic Link’ between research activity, professional teaching qualifications and student satisfaction?</w:t>
      </w:r>
      <w:r w:rsidR="00C965FE" w:rsidRPr="000C0691">
        <w:rPr>
          <w:rFonts w:ascii="Times New Roman" w:hAnsi="Times New Roman" w:cs="Times New Roman"/>
          <w:iCs/>
          <w:sz w:val="24"/>
          <w:szCs w:val="24"/>
        </w:rPr>
        <w:t>’</w:t>
      </w:r>
      <w:r w:rsidRPr="000C0691">
        <w:rPr>
          <w:rFonts w:ascii="Times New Roman" w:hAnsi="Times New Roman" w:cs="Times New Roman"/>
          <w:sz w:val="24"/>
          <w:szCs w:val="24"/>
        </w:rPr>
        <w:t xml:space="preserve"> </w:t>
      </w:r>
      <w:r w:rsidRPr="000C0691">
        <w:rPr>
          <w:rFonts w:ascii="Times New Roman" w:hAnsi="Times New Roman" w:cs="Times New Roman"/>
          <w:i/>
          <w:sz w:val="24"/>
          <w:szCs w:val="24"/>
        </w:rPr>
        <w:t>Higher Education Policy</w:t>
      </w:r>
      <w:r w:rsidRPr="000C0691">
        <w:rPr>
          <w:rFonts w:ascii="Times New Roman" w:hAnsi="Times New Roman" w:cs="Times New Roman"/>
          <w:sz w:val="24"/>
          <w:szCs w:val="24"/>
        </w:rPr>
        <w:t>.</w:t>
      </w:r>
      <w:r w:rsidR="00053D05" w:rsidRPr="000C0691">
        <w:rPr>
          <w:rFonts w:ascii="Times New Roman" w:hAnsi="Times New Roman" w:cs="Times New Roman"/>
          <w:sz w:val="24"/>
          <w:szCs w:val="24"/>
        </w:rPr>
        <w:t xml:space="preserve"> Available at: </w:t>
      </w:r>
      <w:hyperlink r:id="rId9" w:history="1">
        <w:r w:rsidR="00053D05" w:rsidRPr="000C0691">
          <w:rPr>
            <w:rStyle w:val="Hyperlink"/>
            <w:rFonts w:ascii="Times New Roman" w:hAnsi="Times New Roman" w:cs="Times New Roman"/>
            <w:sz w:val="24"/>
            <w:szCs w:val="24"/>
          </w:rPr>
          <w:t>https://link.springer.com/article/10.1057/s41307-018-0081-0</w:t>
        </w:r>
      </w:hyperlink>
      <w:r w:rsidR="00053D05" w:rsidRPr="000C0691">
        <w:rPr>
          <w:rFonts w:ascii="Times New Roman" w:hAnsi="Times New Roman" w:cs="Times New Roman"/>
          <w:sz w:val="24"/>
          <w:szCs w:val="24"/>
        </w:rPr>
        <w:t>. Accessed 2/02/2018.</w:t>
      </w:r>
    </w:p>
    <w:p w14:paraId="02F8B365" w14:textId="2A3C29D4" w:rsidR="00124B19" w:rsidRDefault="00124B19">
      <w:pPr>
        <w:spacing w:after="0" w:line="480" w:lineRule="auto"/>
        <w:rPr>
          <w:rFonts w:ascii="Times New Roman" w:hAnsi="Times New Roman" w:cs="Times New Roman"/>
          <w:sz w:val="24"/>
          <w:szCs w:val="24"/>
        </w:rPr>
      </w:pPr>
      <w:r>
        <w:rPr>
          <w:rFonts w:ascii="Times New Roman" w:hAnsi="Times New Roman" w:cs="Times New Roman"/>
          <w:sz w:val="24"/>
          <w:szCs w:val="24"/>
        </w:rPr>
        <w:t>Biesta, G</w:t>
      </w:r>
      <w:r w:rsidRPr="00124B19">
        <w:rPr>
          <w:rFonts w:ascii="Times New Roman" w:hAnsi="Times New Roman" w:cs="Times New Roman"/>
          <w:sz w:val="24"/>
          <w:szCs w:val="24"/>
        </w:rPr>
        <w:t xml:space="preserve">. 2010. </w:t>
      </w:r>
      <w:r w:rsidRPr="00124B19">
        <w:rPr>
          <w:rFonts w:ascii="Times New Roman" w:hAnsi="Times New Roman" w:cs="Times New Roman"/>
          <w:i/>
          <w:sz w:val="24"/>
          <w:szCs w:val="24"/>
        </w:rPr>
        <w:t>Good Education in an Age of Measurement: Ethics, Politics, Democracy</w:t>
      </w:r>
      <w:r w:rsidRPr="00124B19">
        <w:rPr>
          <w:rFonts w:ascii="Times New Roman" w:hAnsi="Times New Roman" w:cs="Times New Roman"/>
          <w:sz w:val="24"/>
          <w:szCs w:val="24"/>
        </w:rPr>
        <w:t>. Abingdon: Routledge.</w:t>
      </w:r>
    </w:p>
    <w:p w14:paraId="23C5A999" w14:textId="77777777" w:rsidR="001929A8" w:rsidRPr="000C0691" w:rsidRDefault="001929A8">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Biesta, G. 2017. Education, Measurement and the Professions: Reclaiming</w:t>
      </w:r>
      <w:r w:rsidR="002C5830" w:rsidRPr="000C0691">
        <w:rPr>
          <w:rFonts w:ascii="Times New Roman" w:hAnsi="Times New Roman" w:cs="Times New Roman"/>
          <w:sz w:val="24"/>
          <w:szCs w:val="24"/>
        </w:rPr>
        <w:t xml:space="preserve"> </w:t>
      </w:r>
      <w:r w:rsidRPr="000C0691">
        <w:rPr>
          <w:rFonts w:ascii="Times New Roman" w:hAnsi="Times New Roman" w:cs="Times New Roman"/>
          <w:sz w:val="24"/>
          <w:szCs w:val="24"/>
        </w:rPr>
        <w:t xml:space="preserve">a space for democratic professionality in education, </w:t>
      </w:r>
      <w:r w:rsidRPr="000C0691">
        <w:rPr>
          <w:rFonts w:ascii="Times New Roman" w:hAnsi="Times New Roman" w:cs="Times New Roman"/>
          <w:i/>
          <w:sz w:val="24"/>
          <w:szCs w:val="24"/>
        </w:rPr>
        <w:t>Educational Philosophy and Theory</w:t>
      </w:r>
      <w:r w:rsidRPr="000C0691">
        <w:rPr>
          <w:rFonts w:ascii="Times New Roman" w:hAnsi="Times New Roman" w:cs="Times New Roman"/>
          <w:sz w:val="24"/>
          <w:szCs w:val="24"/>
        </w:rPr>
        <w:t>, 49(4), 315-330.</w:t>
      </w:r>
    </w:p>
    <w:p w14:paraId="15E65A99" w14:textId="5914066E" w:rsidR="007C7113" w:rsidRPr="000C0691" w:rsidRDefault="007C7113">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BIS. 2015. </w:t>
      </w:r>
      <w:r w:rsidRPr="00651074">
        <w:rPr>
          <w:rFonts w:ascii="Times New Roman" w:hAnsi="Times New Roman" w:cs="Times New Roman"/>
          <w:i/>
          <w:iCs/>
          <w:sz w:val="24"/>
          <w:szCs w:val="24"/>
        </w:rPr>
        <w:t>Fulfilling our potential: Teaching excellence, social mobility and student choice</w:t>
      </w:r>
      <w:r w:rsidRPr="000C0691">
        <w:rPr>
          <w:rFonts w:ascii="Times New Roman" w:hAnsi="Times New Roman" w:cs="Times New Roman"/>
          <w:sz w:val="24"/>
          <w:szCs w:val="24"/>
        </w:rPr>
        <w:t>, HMSO.</w:t>
      </w:r>
    </w:p>
    <w:p w14:paraId="7108096D" w14:textId="5475751B" w:rsidR="00C94287" w:rsidRPr="00651074" w:rsidRDefault="00F836EB">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BIS. 2016.</w:t>
      </w:r>
      <w:r w:rsidR="00C94287" w:rsidRPr="000C0691">
        <w:rPr>
          <w:rFonts w:ascii="Times New Roman" w:hAnsi="Times New Roman" w:cs="Times New Roman"/>
          <w:sz w:val="24"/>
          <w:szCs w:val="24"/>
        </w:rPr>
        <w:t xml:space="preserve"> </w:t>
      </w:r>
      <w:r w:rsidR="007C7113" w:rsidRPr="00651074">
        <w:rPr>
          <w:rFonts w:ascii="Times New Roman" w:hAnsi="Times New Roman" w:cs="Times New Roman"/>
          <w:i/>
          <w:iCs/>
          <w:sz w:val="24"/>
          <w:szCs w:val="24"/>
        </w:rPr>
        <w:t>Success as a knowledge economy</w:t>
      </w:r>
      <w:r w:rsidR="00C94287" w:rsidRPr="00651074">
        <w:rPr>
          <w:rFonts w:ascii="Times New Roman" w:hAnsi="Times New Roman" w:cs="Times New Roman"/>
          <w:i/>
          <w:iCs/>
          <w:sz w:val="24"/>
          <w:szCs w:val="24"/>
        </w:rPr>
        <w:t xml:space="preserve">: teaching excellence, social mobility and student choice. </w:t>
      </w:r>
      <w:r w:rsidR="00C94287" w:rsidRPr="00651074">
        <w:rPr>
          <w:rFonts w:ascii="Times New Roman" w:hAnsi="Times New Roman" w:cs="Times New Roman"/>
          <w:sz w:val="24"/>
          <w:szCs w:val="24"/>
        </w:rPr>
        <w:t>Available at:</w:t>
      </w:r>
      <w:r w:rsidR="007C7113" w:rsidRPr="00651074">
        <w:rPr>
          <w:rFonts w:ascii="Times New Roman" w:hAnsi="Times New Roman" w:cs="Times New Roman"/>
          <w:sz w:val="24"/>
          <w:szCs w:val="24"/>
        </w:rPr>
        <w:t xml:space="preserve"> </w:t>
      </w:r>
      <w:hyperlink r:id="rId10" w:history="1">
        <w:r w:rsidR="000E5955" w:rsidRPr="00651074">
          <w:rPr>
            <w:rStyle w:val="Hyperlink"/>
            <w:rFonts w:ascii="Times New Roman" w:hAnsi="Times New Roman" w:cs="Times New Roman"/>
            <w:sz w:val="24"/>
            <w:szCs w:val="24"/>
          </w:rPr>
          <w:t>https://www.gov.uk/government/uploads/system/uploads/attachment_data/file/523546/bis-16-265-success-as-a-knowledge-economy-web.pdf</w:t>
        </w:r>
      </w:hyperlink>
      <w:r w:rsidR="000E5955" w:rsidRPr="00651074">
        <w:rPr>
          <w:rFonts w:ascii="Times New Roman" w:hAnsi="Times New Roman" w:cs="Times New Roman"/>
          <w:sz w:val="24"/>
          <w:szCs w:val="24"/>
        </w:rPr>
        <w:t>.</w:t>
      </w:r>
      <w:r w:rsidR="00833BCD" w:rsidRPr="00651074">
        <w:rPr>
          <w:rFonts w:ascii="Times New Roman" w:hAnsi="Times New Roman" w:cs="Times New Roman"/>
          <w:sz w:val="24"/>
          <w:szCs w:val="24"/>
        </w:rPr>
        <w:t xml:space="preserve"> Accessed 21/11/2017</w:t>
      </w:r>
      <w:r w:rsidR="00C94287" w:rsidRPr="00651074">
        <w:rPr>
          <w:rFonts w:ascii="Times New Roman" w:hAnsi="Times New Roman" w:cs="Times New Roman"/>
          <w:sz w:val="24"/>
          <w:szCs w:val="24"/>
        </w:rPr>
        <w:t>.</w:t>
      </w:r>
    </w:p>
    <w:p w14:paraId="61761773" w14:textId="43B6C985" w:rsidR="00833BCD" w:rsidRPr="000C0691" w:rsidRDefault="00833BC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Blackmore, P., Blackwell, R., and Edmondson, M. 2016. </w:t>
      </w:r>
      <w:r w:rsidRPr="000C0691">
        <w:rPr>
          <w:rFonts w:ascii="Times New Roman" w:hAnsi="Times New Roman" w:cs="Times New Roman"/>
          <w:i/>
          <w:sz w:val="24"/>
          <w:szCs w:val="24"/>
        </w:rPr>
        <w:t>Tackling Wicked Issues: Prestige and Employment Outcomes in the Teaching Excellence Framework. HEPI Occasional Paper 14</w:t>
      </w:r>
      <w:r w:rsidRPr="000C0691">
        <w:rPr>
          <w:rFonts w:ascii="Times New Roman" w:hAnsi="Times New Roman" w:cs="Times New Roman"/>
          <w:sz w:val="24"/>
          <w:szCs w:val="24"/>
        </w:rPr>
        <w:t xml:space="preserve">. Available at: </w:t>
      </w:r>
      <w:hyperlink r:id="rId11" w:anchor="comments" w:history="1">
        <w:r w:rsidR="007F01D9" w:rsidRPr="000C0691">
          <w:rPr>
            <w:rStyle w:val="Hyperlink"/>
            <w:rFonts w:ascii="Times New Roman" w:hAnsi="Times New Roman" w:cs="Times New Roman"/>
            <w:sz w:val="24"/>
            <w:szCs w:val="24"/>
          </w:rPr>
          <w:t>http://www.hepi.ac.uk/2016/09/08/tackling-wicked-issues-prestige-employment-outcomes-teaching-excellence-framework/#comments</w:t>
        </w:r>
      </w:hyperlink>
      <w:r w:rsidR="007F01D9" w:rsidRPr="000C0691">
        <w:rPr>
          <w:rFonts w:ascii="Times New Roman" w:hAnsi="Times New Roman" w:cs="Times New Roman"/>
          <w:sz w:val="24"/>
          <w:szCs w:val="24"/>
        </w:rPr>
        <w:t xml:space="preserve"> Accessed 21/2/2018.</w:t>
      </w:r>
    </w:p>
    <w:p w14:paraId="0AB1F8D1" w14:textId="7B65B397" w:rsidR="00C965FE" w:rsidRPr="00651074" w:rsidRDefault="00C965FE">
      <w:pPr>
        <w:spacing w:after="0" w:line="480" w:lineRule="auto"/>
        <w:rPr>
          <w:rFonts w:ascii="Times New Roman" w:hAnsi="Times New Roman" w:cs="Times New Roman"/>
          <w:sz w:val="24"/>
          <w:szCs w:val="24"/>
          <w:u w:val="single"/>
        </w:rPr>
      </w:pPr>
      <w:r w:rsidRPr="00651074">
        <w:rPr>
          <w:rFonts w:ascii="Times New Roman" w:hAnsi="Times New Roman" w:cs="Times New Roman"/>
          <w:sz w:val="24"/>
          <w:szCs w:val="24"/>
        </w:rPr>
        <w:t xml:space="preserve">Britton, J., Dearden L, Shephard N. and Vignoles, A. 2016. </w:t>
      </w:r>
      <w:r w:rsidRPr="00651074">
        <w:rPr>
          <w:rFonts w:ascii="Times New Roman" w:hAnsi="Times New Roman" w:cs="Times New Roman"/>
          <w:i/>
          <w:iCs/>
          <w:sz w:val="24"/>
          <w:szCs w:val="24"/>
        </w:rPr>
        <w:t>How English domiciled graduate earnings vary with gender, institution attended, subject and socio-economic background</w:t>
      </w:r>
      <w:r w:rsidRPr="00651074">
        <w:rPr>
          <w:rFonts w:ascii="Times New Roman" w:hAnsi="Times New Roman" w:cs="Times New Roman"/>
          <w:sz w:val="24"/>
          <w:szCs w:val="24"/>
        </w:rPr>
        <w:t xml:space="preserve"> Institute of Fiscal Studies Working Paper. Available at: </w:t>
      </w:r>
      <w:hyperlink r:id="rId12" w:history="1">
        <w:r w:rsidRPr="00651074">
          <w:rPr>
            <w:rStyle w:val="Hyperlink"/>
            <w:rFonts w:ascii="Times New Roman" w:hAnsi="Times New Roman" w:cs="Times New Roman"/>
            <w:sz w:val="24"/>
            <w:szCs w:val="24"/>
          </w:rPr>
          <w:t>https://www.ifs.org.uk/uploads/publications/wps/wp201606.pdf</w:t>
        </w:r>
      </w:hyperlink>
      <w:r w:rsidRPr="00651074">
        <w:rPr>
          <w:rFonts w:ascii="Times New Roman" w:hAnsi="Times New Roman" w:cs="Times New Roman"/>
          <w:sz w:val="24"/>
          <w:szCs w:val="24"/>
        </w:rPr>
        <w:t>. Accessed 12/10/2017.</w:t>
      </w:r>
    </w:p>
    <w:p w14:paraId="5C5E994D" w14:textId="7D61C813" w:rsidR="00D0395B" w:rsidRPr="00651074" w:rsidRDefault="00D0395B">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lastRenderedPageBreak/>
        <w:t>Brusoni, M., Radu, D., Grifoll Sauri, J., Jackson,S., Kömürcügil, H.,  Malmedy, M., Matveeva, O.,  Motova, G., Pisarz, S., Pol, P.,  Rostlund, A.,  Soboleva, E.,  T</w:t>
      </w:r>
      <w:r w:rsidR="00F836EB" w:rsidRPr="00651074">
        <w:rPr>
          <w:rFonts w:ascii="Times New Roman" w:hAnsi="Times New Roman" w:cs="Times New Roman"/>
          <w:sz w:val="24"/>
          <w:szCs w:val="24"/>
        </w:rPr>
        <w:t>avares, O., and   Zobeleds, L. 2014.</w:t>
      </w:r>
      <w:r w:rsidRPr="00651074">
        <w:rPr>
          <w:rFonts w:ascii="Times New Roman" w:hAnsi="Times New Roman" w:cs="Times New Roman"/>
          <w:sz w:val="24"/>
          <w:szCs w:val="24"/>
        </w:rPr>
        <w:t xml:space="preserve"> </w:t>
      </w:r>
      <w:r w:rsidRPr="00651074">
        <w:rPr>
          <w:rFonts w:ascii="Times New Roman" w:hAnsi="Times New Roman" w:cs="Times New Roman"/>
          <w:i/>
          <w:sz w:val="24"/>
          <w:szCs w:val="24"/>
        </w:rPr>
        <w:t xml:space="preserve">The Concept of Excellence in Higher Education. </w:t>
      </w:r>
      <w:r w:rsidRPr="00651074">
        <w:rPr>
          <w:rFonts w:ascii="Times New Roman" w:hAnsi="Times New Roman" w:cs="Times New Roman"/>
          <w:sz w:val="24"/>
          <w:szCs w:val="24"/>
        </w:rPr>
        <w:t xml:space="preserve">European Association for Quality Assurance in Higher Education (ENQA). Available at: </w:t>
      </w:r>
      <w:hyperlink r:id="rId13" w:history="1">
        <w:r w:rsidRPr="00651074">
          <w:rPr>
            <w:rStyle w:val="Hyperlink"/>
            <w:rFonts w:ascii="Times New Roman" w:hAnsi="Times New Roman" w:cs="Times New Roman"/>
            <w:sz w:val="24"/>
            <w:szCs w:val="24"/>
          </w:rPr>
          <w:t>http://www.enqa.eu/indirme/papers-and-reports/occasional-papers/ENQA%20Excellence%20WG%20Report_The%20Concept%20of%20Excellence%20in%20Higher%20Education.pdf</w:t>
        </w:r>
      </w:hyperlink>
      <w:r w:rsidRPr="00651074">
        <w:rPr>
          <w:rFonts w:ascii="Times New Roman" w:hAnsi="Times New Roman" w:cs="Times New Roman"/>
          <w:sz w:val="24"/>
          <w:szCs w:val="24"/>
        </w:rPr>
        <w:t xml:space="preserve">. Accessed </w:t>
      </w:r>
      <w:r w:rsidR="00124B19">
        <w:rPr>
          <w:rFonts w:ascii="Times New Roman" w:hAnsi="Times New Roman" w:cs="Times New Roman"/>
          <w:sz w:val="24"/>
          <w:szCs w:val="24"/>
        </w:rPr>
        <w:t>1/06/</w:t>
      </w:r>
      <w:r w:rsidRPr="00651074">
        <w:rPr>
          <w:rFonts w:ascii="Times New Roman" w:hAnsi="Times New Roman" w:cs="Times New Roman"/>
          <w:sz w:val="24"/>
          <w:szCs w:val="24"/>
        </w:rPr>
        <w:t>2017.</w:t>
      </w:r>
    </w:p>
    <w:p w14:paraId="2E96D4D3" w14:textId="360E016E" w:rsidR="000B41CD" w:rsidRDefault="000B41CD">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Doyle, T. and Brady, M. 2018</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Reframing the university as an emergent organisation: implications for strategic management and leadership in higher education.</w:t>
      </w:r>
      <w:r>
        <w:rPr>
          <w:rFonts w:ascii="Times New Roman" w:hAnsi="Times New Roman" w:cs="Times New Roman"/>
          <w:sz w:val="24"/>
          <w:szCs w:val="24"/>
        </w:rPr>
        <w:t>’</w:t>
      </w:r>
      <w:r w:rsidRPr="00E206A3">
        <w:rPr>
          <w:rFonts w:ascii="Times New Roman" w:hAnsi="Times New Roman" w:cs="Times New Roman"/>
          <w:sz w:val="24"/>
          <w:szCs w:val="24"/>
        </w:rPr>
        <w:t xml:space="preserve"> </w:t>
      </w:r>
      <w:r w:rsidRPr="00E206A3">
        <w:rPr>
          <w:rFonts w:ascii="Times New Roman" w:hAnsi="Times New Roman" w:cs="Times New Roman"/>
          <w:i/>
          <w:sz w:val="24"/>
          <w:szCs w:val="24"/>
        </w:rPr>
        <w:t>Journal of Higher Education Policy and Management</w:t>
      </w:r>
      <w:r w:rsidRPr="00E206A3">
        <w:rPr>
          <w:rFonts w:ascii="Times New Roman" w:hAnsi="Times New Roman" w:cs="Times New Roman"/>
          <w:sz w:val="24"/>
          <w:szCs w:val="24"/>
        </w:rPr>
        <w:t>, 40</w:t>
      </w:r>
      <w:r>
        <w:rPr>
          <w:rFonts w:ascii="Times New Roman" w:hAnsi="Times New Roman" w:cs="Times New Roman"/>
          <w:sz w:val="24"/>
          <w:szCs w:val="24"/>
        </w:rPr>
        <w:t>(</w:t>
      </w:r>
      <w:r w:rsidRPr="00E206A3">
        <w:rPr>
          <w:rFonts w:ascii="Times New Roman" w:hAnsi="Times New Roman" w:cs="Times New Roman"/>
          <w:sz w:val="24"/>
          <w:szCs w:val="24"/>
        </w:rPr>
        <w:t>4</w:t>
      </w:r>
      <w:r>
        <w:rPr>
          <w:rFonts w:ascii="Times New Roman" w:hAnsi="Times New Roman" w:cs="Times New Roman"/>
          <w:sz w:val="24"/>
          <w:szCs w:val="24"/>
        </w:rPr>
        <w:t>)</w:t>
      </w:r>
      <w:r w:rsidRPr="00E206A3">
        <w:rPr>
          <w:rFonts w:ascii="Times New Roman" w:hAnsi="Times New Roman" w:cs="Times New Roman"/>
          <w:sz w:val="24"/>
          <w:szCs w:val="24"/>
        </w:rPr>
        <w:t>, 305-320.</w:t>
      </w:r>
    </w:p>
    <w:p w14:paraId="36FBB3D9" w14:textId="4FDBFC6B" w:rsidR="00124B19" w:rsidRDefault="00124B19">
      <w:pPr>
        <w:spacing w:after="0" w:line="480" w:lineRule="auto"/>
        <w:rPr>
          <w:rFonts w:ascii="Times New Roman" w:hAnsi="Times New Roman" w:cs="Times New Roman"/>
          <w:sz w:val="24"/>
          <w:szCs w:val="24"/>
        </w:rPr>
      </w:pPr>
      <w:r w:rsidRPr="00124B19">
        <w:rPr>
          <w:rFonts w:ascii="Times New Roman" w:hAnsi="Times New Roman" w:cs="Times New Roman"/>
          <w:sz w:val="24"/>
          <w:szCs w:val="24"/>
        </w:rPr>
        <w:t xml:space="preserve">Fielding, M. 2001. ‘OFSTED, Inspection and the Betrayal of Democracy.’ </w:t>
      </w:r>
      <w:r w:rsidRPr="00124B19">
        <w:rPr>
          <w:rFonts w:ascii="Times New Roman" w:hAnsi="Times New Roman" w:cs="Times New Roman"/>
          <w:i/>
          <w:sz w:val="24"/>
          <w:szCs w:val="24"/>
        </w:rPr>
        <w:t xml:space="preserve">Journal of Philosophy of Education, </w:t>
      </w:r>
      <w:r w:rsidRPr="00124B19">
        <w:rPr>
          <w:rFonts w:ascii="Times New Roman" w:hAnsi="Times New Roman" w:cs="Times New Roman"/>
          <w:sz w:val="24"/>
          <w:szCs w:val="24"/>
        </w:rPr>
        <w:t>35(4), 695-709.</w:t>
      </w:r>
    </w:p>
    <w:p w14:paraId="71AD29DB" w14:textId="2922940F" w:rsidR="0002555D" w:rsidRDefault="0002555D">
      <w:pPr>
        <w:spacing w:after="0" w:line="480" w:lineRule="auto"/>
        <w:rPr>
          <w:rFonts w:ascii="Times New Roman" w:hAnsi="Times New Roman" w:cs="Times New Roman"/>
          <w:bCs/>
          <w:sz w:val="24"/>
          <w:szCs w:val="24"/>
        </w:rPr>
      </w:pPr>
      <w:r w:rsidRPr="000C0691">
        <w:rPr>
          <w:rFonts w:ascii="Times New Roman" w:hAnsi="Times New Roman" w:cs="Times New Roman"/>
          <w:sz w:val="24"/>
          <w:szCs w:val="24"/>
        </w:rPr>
        <w:t xml:space="preserve">Foucault, M. </w:t>
      </w:r>
      <w:r w:rsidRPr="000C0691">
        <w:rPr>
          <w:rFonts w:ascii="Times New Roman" w:hAnsi="Times New Roman" w:cs="Times New Roman"/>
          <w:bCs/>
          <w:sz w:val="24"/>
          <w:szCs w:val="24"/>
        </w:rPr>
        <w:t xml:space="preserve">1977. </w:t>
      </w:r>
      <w:r w:rsidRPr="000C0691">
        <w:rPr>
          <w:rFonts w:ascii="Times New Roman" w:hAnsi="Times New Roman" w:cs="Times New Roman"/>
          <w:bCs/>
          <w:i/>
          <w:iCs/>
          <w:sz w:val="24"/>
          <w:szCs w:val="24"/>
        </w:rPr>
        <w:t>Discipline and Punish – The Birth of the Prison</w:t>
      </w:r>
      <w:r w:rsidRPr="000C0691">
        <w:rPr>
          <w:rFonts w:ascii="Times New Roman" w:hAnsi="Times New Roman" w:cs="Times New Roman"/>
          <w:bCs/>
          <w:sz w:val="24"/>
          <w:szCs w:val="24"/>
        </w:rPr>
        <w:t>. Harmondsworth, Penguin.</w:t>
      </w:r>
    </w:p>
    <w:p w14:paraId="46046CA7" w14:textId="4F3DEDB7" w:rsidR="00DA0217" w:rsidRPr="00DA0217" w:rsidRDefault="00DA0217">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French, A. and O’Leary, M. (eds). 2017. </w:t>
      </w:r>
      <w:r w:rsidRPr="000C0691">
        <w:rPr>
          <w:rFonts w:ascii="Times New Roman" w:hAnsi="Times New Roman" w:cs="Times New Roman"/>
          <w:i/>
          <w:sz w:val="24"/>
          <w:szCs w:val="24"/>
        </w:rPr>
        <w:t>Teaching Excellence in Higher Education: Challenges, Changes and the Teaching Excellence Framework.</w:t>
      </w:r>
      <w:r w:rsidRPr="000C0691">
        <w:rPr>
          <w:rFonts w:ascii="Times New Roman" w:hAnsi="Times New Roman" w:cs="Times New Roman"/>
          <w:sz w:val="24"/>
          <w:szCs w:val="24"/>
        </w:rPr>
        <w:t xml:space="preserve"> Bingley: Emerald Group Publishing.</w:t>
      </w:r>
    </w:p>
    <w:p w14:paraId="7131B3E8" w14:textId="1BE06D24" w:rsidR="00C26A76" w:rsidRPr="000C0691" w:rsidRDefault="0013590B">
      <w:pPr>
        <w:spacing w:after="0" w:line="480" w:lineRule="auto"/>
        <w:rPr>
          <w:rFonts w:ascii="Times New Roman" w:hAnsi="Times New Roman" w:cs="Times New Roman"/>
          <w:sz w:val="24"/>
          <w:szCs w:val="24"/>
        </w:rPr>
      </w:pPr>
      <w:r>
        <w:rPr>
          <w:rFonts w:ascii="Times New Roman" w:hAnsi="Times New Roman" w:cs="Times New Roman"/>
          <w:sz w:val="24"/>
          <w:szCs w:val="24"/>
        </w:rPr>
        <w:t>Gill, J. 2015.</w:t>
      </w:r>
      <w:r w:rsidR="00C26A76" w:rsidRPr="00651074">
        <w:rPr>
          <w:rFonts w:ascii="Times New Roman" w:hAnsi="Times New Roman" w:cs="Times New Roman"/>
          <w:sz w:val="24"/>
          <w:szCs w:val="24"/>
        </w:rPr>
        <w:t xml:space="preserve"> David Willetts interview: ‘What I did was in the interests of young people’, </w:t>
      </w:r>
      <w:r w:rsidR="00C26A76" w:rsidRPr="00651074">
        <w:rPr>
          <w:rFonts w:ascii="Times New Roman" w:hAnsi="Times New Roman" w:cs="Times New Roman"/>
          <w:i/>
          <w:sz w:val="24"/>
          <w:szCs w:val="24"/>
        </w:rPr>
        <w:t xml:space="preserve">Times Higher Education. </w:t>
      </w:r>
      <w:r w:rsidR="00C26A76" w:rsidRPr="00651074">
        <w:rPr>
          <w:rFonts w:ascii="Times New Roman" w:hAnsi="Times New Roman" w:cs="Times New Roman"/>
          <w:sz w:val="24"/>
          <w:szCs w:val="24"/>
        </w:rPr>
        <w:t>Article published online 18</w:t>
      </w:r>
      <w:r w:rsidR="00C26A76" w:rsidRPr="00651074">
        <w:rPr>
          <w:rFonts w:ascii="Times New Roman" w:hAnsi="Times New Roman" w:cs="Times New Roman"/>
          <w:sz w:val="24"/>
          <w:szCs w:val="24"/>
          <w:vertAlign w:val="superscript"/>
        </w:rPr>
        <w:t>th</w:t>
      </w:r>
      <w:r w:rsidR="00C26A76" w:rsidRPr="00651074">
        <w:rPr>
          <w:rFonts w:ascii="Times New Roman" w:hAnsi="Times New Roman" w:cs="Times New Roman"/>
          <w:sz w:val="24"/>
          <w:szCs w:val="24"/>
        </w:rPr>
        <w:t xml:space="preserve"> June 2015. Available at: </w:t>
      </w:r>
      <w:hyperlink r:id="rId14" w:history="1">
        <w:r w:rsidR="00C26A76" w:rsidRPr="00651074">
          <w:rPr>
            <w:rStyle w:val="Hyperlink"/>
            <w:rFonts w:ascii="Times New Roman" w:hAnsi="Times New Roman" w:cs="Times New Roman"/>
            <w:sz w:val="24"/>
            <w:szCs w:val="24"/>
          </w:rPr>
          <w:t>https://www.timeshighereducation.com/david-willetts-what-i-did-was-in-the-interests-of-young-people</w:t>
        </w:r>
      </w:hyperlink>
      <w:r w:rsidR="00C26A76" w:rsidRPr="00651074">
        <w:rPr>
          <w:rFonts w:ascii="Times New Roman" w:hAnsi="Times New Roman" w:cs="Times New Roman"/>
          <w:sz w:val="24"/>
          <w:szCs w:val="24"/>
        </w:rPr>
        <w:t>. Accessed 04/05/2017.</w:t>
      </w:r>
    </w:p>
    <w:p w14:paraId="5D207D13" w14:textId="5F93FC89" w:rsidR="00FF1748" w:rsidRPr="00E206A3" w:rsidRDefault="00FF1748" w:rsidP="00651074">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Gilpin-Jackson, Y. 2015</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Transformative Learning during Dialogic OD</w:t>
      </w:r>
      <w:r>
        <w:rPr>
          <w:rFonts w:ascii="Times New Roman" w:hAnsi="Times New Roman" w:cs="Times New Roman"/>
          <w:sz w:val="24"/>
          <w:szCs w:val="24"/>
        </w:rPr>
        <w:t>.’</w:t>
      </w:r>
      <w:r w:rsidRPr="00E206A3">
        <w:rPr>
          <w:rFonts w:ascii="Times New Roman" w:hAnsi="Times New Roman" w:cs="Times New Roman"/>
          <w:sz w:val="24"/>
          <w:szCs w:val="24"/>
        </w:rPr>
        <w:t xml:space="preserve"> in Bush, G.R. and Marshak, R.J. (eds.) </w:t>
      </w:r>
      <w:r w:rsidRPr="00E206A3">
        <w:rPr>
          <w:rFonts w:ascii="Times New Roman" w:hAnsi="Times New Roman" w:cs="Times New Roman"/>
          <w:i/>
          <w:sz w:val="24"/>
          <w:szCs w:val="24"/>
        </w:rPr>
        <w:t>Dialogic Organization Development: The Theory and Practice of Transformational Change</w:t>
      </w:r>
      <w:r w:rsidRPr="00E206A3">
        <w:rPr>
          <w:rFonts w:ascii="Times New Roman" w:hAnsi="Times New Roman" w:cs="Times New Roman"/>
          <w:sz w:val="24"/>
          <w:szCs w:val="24"/>
        </w:rPr>
        <w:t xml:space="preserve">, Oakland: Berrett-Koehler Publishers Inc., pp. 245-268.  </w:t>
      </w:r>
    </w:p>
    <w:p w14:paraId="79DAFE49" w14:textId="688DA966" w:rsidR="00414955" w:rsidRDefault="00414955">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 xml:space="preserve">Greatbatch, D. and Holland, J. 2016. </w:t>
      </w:r>
      <w:r w:rsidRPr="000C0691">
        <w:rPr>
          <w:rFonts w:ascii="Times New Roman" w:hAnsi="Times New Roman" w:cs="Times New Roman"/>
          <w:i/>
          <w:sz w:val="24"/>
          <w:szCs w:val="24"/>
        </w:rPr>
        <w:t>Teaching Quality in Higher Education: Literature Review and Qualitative Research</w:t>
      </w:r>
      <w:r w:rsidRPr="000C0691">
        <w:rPr>
          <w:rFonts w:ascii="Times New Roman" w:hAnsi="Times New Roman" w:cs="Times New Roman"/>
          <w:sz w:val="24"/>
          <w:szCs w:val="24"/>
        </w:rPr>
        <w:t xml:space="preserve">. Department for Business, Innovation and Skills, May 2016. </w:t>
      </w:r>
    </w:p>
    <w:p w14:paraId="5B26A214" w14:textId="7B47AE0C" w:rsidR="00BD1287" w:rsidRPr="00651074" w:rsidRDefault="00BD1287">
      <w:pPr>
        <w:spacing w:after="0" w:line="480" w:lineRule="auto"/>
        <w:rPr>
          <w:rFonts w:ascii="Times New Roman" w:hAnsi="Times New Roman" w:cs="Times New Roman"/>
          <w:iCs/>
          <w:sz w:val="24"/>
          <w:szCs w:val="24"/>
          <w:lang w:val="en"/>
        </w:rPr>
      </w:pPr>
      <w:r>
        <w:rPr>
          <w:rFonts w:ascii="Times New Roman" w:hAnsi="Times New Roman" w:cs="Times New Roman"/>
          <w:iCs/>
          <w:sz w:val="24"/>
          <w:szCs w:val="24"/>
        </w:rPr>
        <w:t>Green, J. 2011.</w:t>
      </w:r>
      <w:r w:rsidRPr="00BD1287">
        <w:rPr>
          <w:rFonts w:ascii="Times New Roman" w:hAnsi="Times New Roman" w:cs="Times New Roman"/>
          <w:iCs/>
          <w:sz w:val="24"/>
          <w:szCs w:val="24"/>
        </w:rPr>
        <w:t xml:space="preserve"> </w:t>
      </w:r>
      <w:r w:rsidRPr="00BD1287">
        <w:rPr>
          <w:rFonts w:ascii="Times New Roman" w:hAnsi="Times New Roman" w:cs="Times New Roman"/>
          <w:i/>
          <w:iCs/>
          <w:sz w:val="24"/>
          <w:szCs w:val="24"/>
          <w:lang w:val="en"/>
        </w:rPr>
        <w:t>Education, Professionalism and the Quest for Accountability</w:t>
      </w:r>
      <w:r w:rsidRPr="00BD1287">
        <w:rPr>
          <w:rFonts w:ascii="Times New Roman" w:hAnsi="Times New Roman" w:cs="Times New Roman"/>
          <w:iCs/>
          <w:sz w:val="24"/>
          <w:szCs w:val="24"/>
          <w:lang w:val="en"/>
        </w:rPr>
        <w:t>. New York: Routledge.</w:t>
      </w:r>
    </w:p>
    <w:p w14:paraId="6D65FAB4" w14:textId="121A6CAF" w:rsidR="00907BE7" w:rsidRPr="00651074" w:rsidRDefault="00907BE7">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Grove, J. 2017. TEF to limit use of ‘flawed’ NSS scores,</w:t>
      </w:r>
      <w:r w:rsidRPr="00651074">
        <w:rPr>
          <w:rFonts w:ascii="Times New Roman" w:hAnsi="Times New Roman" w:cs="Times New Roman"/>
          <w:i/>
          <w:sz w:val="24"/>
          <w:szCs w:val="24"/>
        </w:rPr>
        <w:t xml:space="preserve"> Times Higher Education. </w:t>
      </w:r>
      <w:r w:rsidRPr="00651074">
        <w:rPr>
          <w:rFonts w:ascii="Times New Roman" w:hAnsi="Times New Roman" w:cs="Times New Roman"/>
          <w:sz w:val="24"/>
          <w:szCs w:val="24"/>
        </w:rPr>
        <w:t>Article published online 25</w:t>
      </w:r>
      <w:r w:rsidRPr="00651074">
        <w:rPr>
          <w:rFonts w:ascii="Times New Roman" w:hAnsi="Times New Roman" w:cs="Times New Roman"/>
          <w:sz w:val="24"/>
          <w:szCs w:val="24"/>
          <w:vertAlign w:val="superscript"/>
        </w:rPr>
        <w:t>th</w:t>
      </w:r>
      <w:r w:rsidRPr="00651074">
        <w:rPr>
          <w:rFonts w:ascii="Times New Roman" w:hAnsi="Times New Roman" w:cs="Times New Roman"/>
          <w:sz w:val="24"/>
          <w:szCs w:val="24"/>
        </w:rPr>
        <w:t xml:space="preserve"> January 2017. Available at: </w:t>
      </w:r>
      <w:hyperlink r:id="rId15" w:anchor="node-comments" w:history="1">
        <w:r w:rsidRPr="00651074">
          <w:rPr>
            <w:rStyle w:val="Hyperlink"/>
            <w:rFonts w:ascii="Times New Roman" w:hAnsi="Times New Roman" w:cs="Times New Roman"/>
            <w:sz w:val="24"/>
            <w:szCs w:val="24"/>
          </w:rPr>
          <w:t>https://www.timeshighereducation.com/news/tef-limit-use-flawed-nss-scores#node-comments</w:t>
        </w:r>
      </w:hyperlink>
      <w:r w:rsidRPr="00651074">
        <w:rPr>
          <w:rFonts w:ascii="Times New Roman" w:hAnsi="Times New Roman" w:cs="Times New Roman"/>
          <w:sz w:val="24"/>
          <w:szCs w:val="24"/>
        </w:rPr>
        <w:t xml:space="preserve">. Accessed 14/5/2017. </w:t>
      </w:r>
    </w:p>
    <w:p w14:paraId="704B38B2" w14:textId="40191EA7" w:rsidR="00B128FF" w:rsidRPr="000C0691" w:rsidRDefault="00B128FF">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Gunn, V. and Fisk, A. 2013. </w:t>
      </w:r>
      <w:r w:rsidRPr="000C0691">
        <w:rPr>
          <w:rFonts w:ascii="Times New Roman" w:hAnsi="Times New Roman" w:cs="Times New Roman"/>
          <w:i/>
          <w:sz w:val="24"/>
          <w:szCs w:val="24"/>
        </w:rPr>
        <w:t>Considering Teaching Excellence in Higher Education 2007-2013: A Literature Review since the CHERI Report 2007</w:t>
      </w:r>
      <w:r w:rsidRPr="000C0691">
        <w:rPr>
          <w:rFonts w:ascii="Times New Roman" w:hAnsi="Times New Roman" w:cs="Times New Roman"/>
          <w:sz w:val="24"/>
          <w:szCs w:val="24"/>
        </w:rPr>
        <w:t>. Higher Education Academy, York, UK.</w:t>
      </w:r>
    </w:p>
    <w:p w14:paraId="6C297981" w14:textId="3DB8AE32" w:rsidR="001C2F79" w:rsidRPr="000C0691" w:rsidRDefault="001C2F79">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Holmwood, J., Hickey, T., Cohen, R. and Wallis, S. 2016. I</w:t>
      </w:r>
      <w:r w:rsidRPr="000C0691">
        <w:rPr>
          <w:rFonts w:ascii="Times New Roman" w:hAnsi="Times New Roman" w:cs="Times New Roman"/>
          <w:i/>
          <w:sz w:val="24"/>
          <w:szCs w:val="24"/>
        </w:rPr>
        <w:t>n Defence of Public Higher Education: Knowledge for a Successful Society. A response to ‘Success as a Knowledge Economy’, BIS (2016),</w:t>
      </w:r>
      <w:r w:rsidRPr="000C0691">
        <w:rPr>
          <w:rFonts w:ascii="Times New Roman" w:hAnsi="Times New Roman" w:cs="Times New Roman"/>
          <w:sz w:val="24"/>
          <w:szCs w:val="24"/>
        </w:rPr>
        <w:t xml:space="preserve"> Convention for Higher Education.</w:t>
      </w:r>
    </w:p>
    <w:p w14:paraId="23812946" w14:textId="77777777" w:rsidR="00FF1748" w:rsidRPr="00953C47" w:rsidRDefault="00FF1748" w:rsidP="00651074">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Iveroth</w:t>
      </w:r>
      <w:r>
        <w:rPr>
          <w:rFonts w:ascii="Times New Roman" w:hAnsi="Times New Roman" w:cs="Times New Roman"/>
          <w:sz w:val="24"/>
          <w:szCs w:val="24"/>
        </w:rPr>
        <w:t>, E.</w:t>
      </w:r>
      <w:r w:rsidRPr="00E206A3">
        <w:rPr>
          <w:rFonts w:ascii="Times New Roman" w:hAnsi="Times New Roman" w:cs="Times New Roman"/>
          <w:sz w:val="24"/>
          <w:szCs w:val="24"/>
        </w:rPr>
        <w:t xml:space="preserve"> and Hallencreutz</w:t>
      </w:r>
      <w:r>
        <w:rPr>
          <w:rFonts w:ascii="Times New Roman" w:hAnsi="Times New Roman" w:cs="Times New Roman"/>
          <w:sz w:val="24"/>
          <w:szCs w:val="24"/>
        </w:rPr>
        <w:t>, J.</w:t>
      </w:r>
      <w:r w:rsidRPr="00E206A3">
        <w:rPr>
          <w:rFonts w:ascii="Times New Roman" w:hAnsi="Times New Roman" w:cs="Times New Roman"/>
          <w:sz w:val="24"/>
          <w:szCs w:val="24"/>
        </w:rPr>
        <w:t xml:space="preserve"> 2016</w:t>
      </w:r>
      <w:r>
        <w:rPr>
          <w:rFonts w:ascii="Times New Roman" w:hAnsi="Times New Roman" w:cs="Times New Roman"/>
          <w:sz w:val="24"/>
          <w:szCs w:val="24"/>
        </w:rPr>
        <w:t xml:space="preserve">. </w:t>
      </w:r>
      <w:r>
        <w:rPr>
          <w:rFonts w:ascii="Times New Roman" w:hAnsi="Times New Roman" w:cs="Times New Roman"/>
          <w:i/>
          <w:sz w:val="24"/>
          <w:szCs w:val="24"/>
        </w:rPr>
        <w:t xml:space="preserve">Effective Organisational Change: Leading Through Sensemaking. </w:t>
      </w:r>
      <w:r>
        <w:rPr>
          <w:rFonts w:ascii="Times New Roman" w:hAnsi="Times New Roman" w:cs="Times New Roman"/>
          <w:sz w:val="24"/>
          <w:szCs w:val="24"/>
        </w:rPr>
        <w:t>Abingdon: Routledge,</w:t>
      </w:r>
    </w:p>
    <w:p w14:paraId="25E9EDC7" w14:textId="2629774E" w:rsidR="0002555D" w:rsidRPr="000C0691" w:rsidRDefault="0002555D">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Kreber, C. 2002</w:t>
      </w:r>
      <w:r w:rsidR="00053D05" w:rsidRPr="000C0691">
        <w:rPr>
          <w:rFonts w:ascii="Times New Roman" w:hAnsi="Times New Roman" w:cs="Times New Roman"/>
          <w:sz w:val="24"/>
          <w:szCs w:val="24"/>
        </w:rPr>
        <w:t>.</w:t>
      </w:r>
      <w:r w:rsidRPr="000C0691">
        <w:rPr>
          <w:rFonts w:ascii="Times New Roman" w:hAnsi="Times New Roman" w:cs="Times New Roman"/>
          <w:sz w:val="24"/>
          <w:szCs w:val="24"/>
        </w:rPr>
        <w:t xml:space="preserve"> ‘Teaching excellence, teaching expertise, and the scholarship of teaching’. </w:t>
      </w:r>
      <w:r w:rsidRPr="000C0691">
        <w:rPr>
          <w:rFonts w:ascii="Times New Roman" w:hAnsi="Times New Roman" w:cs="Times New Roman"/>
          <w:i/>
          <w:sz w:val="24"/>
          <w:szCs w:val="24"/>
        </w:rPr>
        <w:t>Innovative Higher Education</w:t>
      </w:r>
      <w:r w:rsidRPr="000C0691">
        <w:rPr>
          <w:rFonts w:ascii="Times New Roman" w:hAnsi="Times New Roman" w:cs="Times New Roman"/>
          <w:sz w:val="24"/>
          <w:szCs w:val="24"/>
        </w:rPr>
        <w:t>, 27(1), 5-23.</w:t>
      </w:r>
    </w:p>
    <w:p w14:paraId="65C5AF1B" w14:textId="2F79C94B" w:rsidR="00D3099D" w:rsidRPr="00D3099D" w:rsidRDefault="00D3099D" w:rsidP="00D3099D">
      <w:pPr>
        <w:autoSpaceDE w:val="0"/>
        <w:autoSpaceDN w:val="0"/>
        <w:adjustRightInd w:val="0"/>
        <w:spacing w:after="0" w:line="480" w:lineRule="auto"/>
        <w:rPr>
          <w:rFonts w:ascii="Times New Roman" w:hAnsi="Times New Roman" w:cs="Times New Roman"/>
          <w:sz w:val="24"/>
          <w:szCs w:val="24"/>
        </w:rPr>
      </w:pPr>
      <w:r w:rsidRPr="00D3099D">
        <w:rPr>
          <w:rFonts w:ascii="Times New Roman" w:hAnsi="Times New Roman" w:cs="Times New Roman"/>
          <w:sz w:val="24"/>
          <w:szCs w:val="24"/>
        </w:rPr>
        <w:t>Matthews, K.E., Cook-Sather, A. and Healey, M. 2018 ‘Connecting learning, teaching,</w:t>
      </w:r>
    </w:p>
    <w:p w14:paraId="194A8180" w14:textId="5BA44AEA" w:rsidR="00D3099D" w:rsidRPr="00D3099D" w:rsidRDefault="00D3099D" w:rsidP="00D3099D">
      <w:pPr>
        <w:autoSpaceDE w:val="0"/>
        <w:autoSpaceDN w:val="0"/>
        <w:adjustRightInd w:val="0"/>
        <w:spacing w:after="0" w:line="480" w:lineRule="auto"/>
        <w:rPr>
          <w:rFonts w:ascii="Times New Roman" w:hAnsi="Times New Roman" w:cs="Times New Roman"/>
          <w:iCs/>
          <w:sz w:val="24"/>
          <w:szCs w:val="24"/>
        </w:rPr>
      </w:pPr>
      <w:r w:rsidRPr="00D3099D">
        <w:rPr>
          <w:rFonts w:ascii="Times New Roman" w:hAnsi="Times New Roman" w:cs="Times New Roman"/>
          <w:sz w:val="24"/>
          <w:szCs w:val="24"/>
        </w:rPr>
        <w:t xml:space="preserve">and research through student– staff partnerships: </w:t>
      </w:r>
      <w:r w:rsidRPr="00D3099D">
        <w:rPr>
          <w:rFonts w:ascii="Times New Roman" w:hAnsi="Times New Roman" w:cs="Times New Roman"/>
          <w:iCs/>
          <w:sz w:val="24"/>
          <w:szCs w:val="24"/>
        </w:rPr>
        <w:t>Toward universities as egalitarian learning</w:t>
      </w:r>
    </w:p>
    <w:p w14:paraId="351A58A5" w14:textId="5DF8A67E" w:rsidR="00D3099D" w:rsidRPr="00D3099D" w:rsidRDefault="00D3099D" w:rsidP="00D3099D">
      <w:pPr>
        <w:autoSpaceDE w:val="0"/>
        <w:autoSpaceDN w:val="0"/>
        <w:adjustRightInd w:val="0"/>
        <w:spacing w:after="0" w:line="480" w:lineRule="auto"/>
        <w:rPr>
          <w:rFonts w:ascii="Dax-Italic" w:hAnsi="Dax-Italic" w:cs="Dax-Italic"/>
          <w:iCs/>
          <w:sz w:val="28"/>
          <w:szCs w:val="28"/>
        </w:rPr>
      </w:pPr>
      <w:r w:rsidRPr="00D3099D">
        <w:rPr>
          <w:rFonts w:ascii="Times New Roman" w:hAnsi="Times New Roman" w:cs="Times New Roman"/>
          <w:iCs/>
          <w:sz w:val="24"/>
          <w:szCs w:val="24"/>
        </w:rPr>
        <w:t xml:space="preserve">communities.’ in V.C.H. Tong, A. Standen and M. Sotiriou (eds) </w:t>
      </w:r>
      <w:r w:rsidRPr="00D3099D">
        <w:rPr>
          <w:rFonts w:ascii="Times New Roman" w:hAnsi="Times New Roman" w:cs="Times New Roman"/>
          <w:i/>
          <w:sz w:val="24"/>
          <w:szCs w:val="24"/>
        </w:rPr>
        <w:t xml:space="preserve">Shaping Higher Education with Students: </w:t>
      </w:r>
      <w:r w:rsidRPr="00D3099D">
        <w:rPr>
          <w:rFonts w:ascii="Times New Roman" w:hAnsi="Times New Roman" w:cs="Times New Roman"/>
          <w:i/>
          <w:iCs/>
          <w:sz w:val="24"/>
          <w:szCs w:val="24"/>
        </w:rPr>
        <w:t xml:space="preserve">Ways to Connect Research and Teaching. </w:t>
      </w:r>
      <w:r w:rsidRPr="00D3099D">
        <w:rPr>
          <w:rFonts w:ascii="Times New Roman" w:hAnsi="Times New Roman" w:cs="Times New Roman"/>
          <w:iCs/>
          <w:sz w:val="24"/>
          <w:szCs w:val="24"/>
        </w:rPr>
        <w:t>London: UCL Press. pp. 23-29.</w:t>
      </w:r>
    </w:p>
    <w:p w14:paraId="021678C2" w14:textId="336E9A18" w:rsidR="003E39D7" w:rsidRPr="00651074" w:rsidRDefault="00EF162C" w:rsidP="00D3099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McKinsey and Company. 2007.</w:t>
      </w:r>
      <w:r w:rsidR="003E39D7" w:rsidRPr="000C0691">
        <w:rPr>
          <w:rFonts w:ascii="Times New Roman" w:hAnsi="Times New Roman" w:cs="Times New Roman"/>
          <w:sz w:val="24"/>
          <w:szCs w:val="24"/>
        </w:rPr>
        <w:t xml:space="preserve"> </w:t>
      </w:r>
      <w:r w:rsidR="003E39D7" w:rsidRPr="000C0691">
        <w:rPr>
          <w:rFonts w:ascii="Times New Roman" w:hAnsi="Times New Roman" w:cs="Times New Roman"/>
          <w:i/>
          <w:iCs/>
          <w:sz w:val="24"/>
          <w:szCs w:val="24"/>
        </w:rPr>
        <w:t>How the world’s best performing school systems come out on top</w:t>
      </w:r>
      <w:r w:rsidR="003E39D7" w:rsidRPr="000C0691">
        <w:rPr>
          <w:rFonts w:ascii="Times New Roman" w:hAnsi="Times New Roman" w:cs="Times New Roman"/>
          <w:sz w:val="24"/>
          <w:szCs w:val="24"/>
        </w:rPr>
        <w:t xml:space="preserve">. Available online at: </w:t>
      </w:r>
      <w:hyperlink r:id="rId16" w:history="1">
        <w:r w:rsidR="00E32326" w:rsidRPr="000C0691">
          <w:rPr>
            <w:rStyle w:val="Hyperlink"/>
            <w:rFonts w:ascii="Times New Roman" w:hAnsi="Times New Roman" w:cs="Times New Roman"/>
            <w:sz w:val="24"/>
            <w:szCs w:val="24"/>
          </w:rPr>
          <w:t>http://www.mckinsey.com/clientservice/socialsector/resources/pdf/Worlds_School_Sys</w:t>
        </w:r>
        <w:r w:rsidR="00E32326" w:rsidRPr="00651074">
          <w:rPr>
            <w:rStyle w:val="Hyperlink"/>
          </w:rPr>
          <w:t>tems_Final.pdf</w:t>
        </w:r>
      </w:hyperlink>
      <w:r w:rsidR="00E32326" w:rsidRPr="000C0691">
        <w:rPr>
          <w:rFonts w:ascii="Times New Roman" w:hAnsi="Times New Roman" w:cs="Times New Roman"/>
          <w:sz w:val="24"/>
          <w:szCs w:val="24"/>
        </w:rPr>
        <w:t xml:space="preserve">. </w:t>
      </w:r>
      <w:r w:rsidR="003E39D7" w:rsidRPr="000C0691">
        <w:rPr>
          <w:rFonts w:ascii="Times New Roman" w:hAnsi="Times New Roman" w:cs="Times New Roman"/>
          <w:sz w:val="24"/>
          <w:szCs w:val="24"/>
        </w:rPr>
        <w:t>Accessed 30/7/2018.</w:t>
      </w:r>
    </w:p>
    <w:p w14:paraId="65EDA9BD" w14:textId="725BD332" w:rsidR="00555097" w:rsidRPr="00651074" w:rsidRDefault="00555097">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MET Project. 2013. </w:t>
      </w:r>
      <w:hyperlink r:id="rId17" w:tgtFrame="_blank" w:history="1">
        <w:r w:rsidRPr="000C0691">
          <w:rPr>
            <w:rStyle w:val="Hyperlink"/>
            <w:rFonts w:ascii="Times New Roman" w:hAnsi="Times New Roman" w:cs="Times New Roman"/>
            <w:i/>
            <w:iCs/>
            <w:sz w:val="24"/>
            <w:szCs w:val="24"/>
          </w:rPr>
          <w:t>Ensuring fair and reliable measures of effective teaching: Culminating findings from the MET project’s three-year study</w:t>
        </w:r>
      </w:hyperlink>
      <w:r w:rsidRPr="000C0691">
        <w:rPr>
          <w:rFonts w:ascii="Times New Roman" w:hAnsi="Times New Roman" w:cs="Times New Roman"/>
          <w:sz w:val="24"/>
          <w:szCs w:val="24"/>
        </w:rPr>
        <w:t>. Seattle: Bill &amp; Melinda Gates Foundation.</w:t>
      </w:r>
    </w:p>
    <w:p w14:paraId="6C3D8F70" w14:textId="77777777" w:rsidR="00231E82" w:rsidRPr="000C0691" w:rsidRDefault="00231E82">
      <w:pPr>
        <w:spacing w:after="0" w:line="480" w:lineRule="auto"/>
        <w:rPr>
          <w:rFonts w:ascii="Times New Roman" w:hAnsi="Times New Roman" w:cs="Times New Roman"/>
          <w:bCs/>
          <w:sz w:val="24"/>
          <w:szCs w:val="24"/>
        </w:rPr>
      </w:pPr>
      <w:r w:rsidRPr="000C0691">
        <w:rPr>
          <w:rFonts w:ascii="Times New Roman" w:hAnsi="Times New Roman" w:cs="Times New Roman"/>
          <w:bCs/>
          <w:sz w:val="24"/>
          <w:szCs w:val="24"/>
        </w:rPr>
        <w:t>Meyer, H-D</w:t>
      </w:r>
      <w:r w:rsidR="00C02692" w:rsidRPr="000C0691">
        <w:rPr>
          <w:rFonts w:ascii="Times New Roman" w:hAnsi="Times New Roman" w:cs="Times New Roman"/>
          <w:bCs/>
          <w:sz w:val="24"/>
          <w:szCs w:val="24"/>
        </w:rPr>
        <w:t>. and Benavot, A. (e</w:t>
      </w:r>
      <w:r w:rsidRPr="000C0691">
        <w:rPr>
          <w:rFonts w:ascii="Times New Roman" w:hAnsi="Times New Roman" w:cs="Times New Roman"/>
          <w:bCs/>
          <w:sz w:val="24"/>
          <w:szCs w:val="24"/>
        </w:rPr>
        <w:t xml:space="preserve">ds). 2013. </w:t>
      </w:r>
      <w:r w:rsidRPr="000C0691">
        <w:rPr>
          <w:rFonts w:ascii="Times New Roman" w:hAnsi="Times New Roman" w:cs="Times New Roman"/>
          <w:bCs/>
          <w:i/>
          <w:sz w:val="24"/>
          <w:szCs w:val="24"/>
        </w:rPr>
        <w:t>PISA, Power and Policy: the emergence of global educational governance</w:t>
      </w:r>
      <w:r w:rsidRPr="000C0691">
        <w:rPr>
          <w:rFonts w:ascii="Times New Roman" w:hAnsi="Times New Roman" w:cs="Times New Roman"/>
          <w:bCs/>
          <w:sz w:val="24"/>
          <w:szCs w:val="24"/>
        </w:rPr>
        <w:t>. Oxford, Symposium Books.</w:t>
      </w:r>
    </w:p>
    <w:p w14:paraId="38670010" w14:textId="3FA4102E" w:rsidR="00FF1748" w:rsidRPr="00E206A3" w:rsidRDefault="00FF1748" w:rsidP="00651074">
      <w:pPr>
        <w:spacing w:after="0" w:line="480" w:lineRule="auto"/>
        <w:rPr>
          <w:rFonts w:ascii="Times New Roman" w:hAnsi="Times New Roman" w:cs="Times New Roman"/>
          <w:i/>
          <w:sz w:val="24"/>
          <w:szCs w:val="24"/>
        </w:rPr>
      </w:pPr>
      <w:r w:rsidRPr="00E206A3">
        <w:rPr>
          <w:rFonts w:ascii="Times New Roman" w:hAnsi="Times New Roman" w:cs="Times New Roman"/>
          <w:sz w:val="24"/>
          <w:szCs w:val="24"/>
        </w:rPr>
        <w:t>Neary, M. 2016</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Teaching Excellence Framework: a critical response and an alternative future.</w:t>
      </w:r>
      <w:r>
        <w:rPr>
          <w:rFonts w:ascii="Times New Roman" w:hAnsi="Times New Roman" w:cs="Times New Roman"/>
          <w:sz w:val="24"/>
          <w:szCs w:val="24"/>
        </w:rPr>
        <w:t>’</w:t>
      </w:r>
      <w:r w:rsidRPr="00E206A3">
        <w:rPr>
          <w:rFonts w:ascii="Times New Roman" w:hAnsi="Times New Roman" w:cs="Times New Roman"/>
          <w:sz w:val="24"/>
          <w:szCs w:val="24"/>
        </w:rPr>
        <w:t xml:space="preserve"> </w:t>
      </w:r>
      <w:r w:rsidRPr="00E206A3">
        <w:rPr>
          <w:rFonts w:ascii="Times New Roman" w:hAnsi="Times New Roman" w:cs="Times New Roman"/>
          <w:i/>
          <w:sz w:val="24"/>
          <w:szCs w:val="24"/>
        </w:rPr>
        <w:t>Journal of Contemporary European Research</w:t>
      </w:r>
      <w:r w:rsidRPr="00E206A3">
        <w:rPr>
          <w:rFonts w:ascii="Times New Roman" w:hAnsi="Times New Roman" w:cs="Times New Roman"/>
          <w:sz w:val="24"/>
          <w:szCs w:val="24"/>
        </w:rPr>
        <w:t>, 12</w:t>
      </w:r>
      <w:r>
        <w:rPr>
          <w:rFonts w:ascii="Times New Roman" w:hAnsi="Times New Roman" w:cs="Times New Roman"/>
          <w:sz w:val="24"/>
          <w:szCs w:val="24"/>
        </w:rPr>
        <w:t>(</w:t>
      </w:r>
      <w:r w:rsidRPr="00E206A3">
        <w:rPr>
          <w:rFonts w:ascii="Times New Roman" w:hAnsi="Times New Roman" w:cs="Times New Roman"/>
          <w:sz w:val="24"/>
          <w:szCs w:val="24"/>
        </w:rPr>
        <w:t>3</w:t>
      </w:r>
      <w:r>
        <w:rPr>
          <w:rFonts w:ascii="Times New Roman" w:hAnsi="Times New Roman" w:cs="Times New Roman"/>
          <w:sz w:val="24"/>
          <w:szCs w:val="24"/>
        </w:rPr>
        <w:t>)</w:t>
      </w:r>
      <w:r w:rsidRPr="00E206A3">
        <w:rPr>
          <w:rFonts w:ascii="Times New Roman" w:hAnsi="Times New Roman" w:cs="Times New Roman"/>
          <w:sz w:val="24"/>
          <w:szCs w:val="24"/>
        </w:rPr>
        <w:t>, 690-695.</w:t>
      </w:r>
      <w:r w:rsidRPr="00E206A3">
        <w:rPr>
          <w:rFonts w:ascii="Times New Roman" w:hAnsi="Times New Roman" w:cs="Times New Roman"/>
          <w:i/>
          <w:sz w:val="24"/>
          <w:szCs w:val="24"/>
        </w:rPr>
        <w:t xml:space="preserve"> </w:t>
      </w:r>
    </w:p>
    <w:p w14:paraId="597287CA" w14:textId="0DC57DF7" w:rsidR="0079487B" w:rsidRPr="000C0691" w:rsidRDefault="0079487B">
      <w:pPr>
        <w:spacing w:after="0" w:line="480" w:lineRule="auto"/>
        <w:rPr>
          <w:rFonts w:ascii="Times New Roman" w:hAnsi="Times New Roman" w:cs="Times New Roman"/>
          <w:bCs/>
          <w:sz w:val="24"/>
          <w:szCs w:val="24"/>
        </w:rPr>
      </w:pPr>
      <w:r w:rsidRPr="000C0691">
        <w:rPr>
          <w:rFonts w:ascii="Times New Roman" w:hAnsi="Times New Roman" w:cs="Times New Roman"/>
          <w:bCs/>
          <w:sz w:val="24"/>
          <w:szCs w:val="24"/>
        </w:rPr>
        <w:t xml:space="preserve">OECD. 2014. </w:t>
      </w:r>
      <w:r w:rsidRPr="000C0691">
        <w:rPr>
          <w:rFonts w:ascii="Times New Roman" w:hAnsi="Times New Roman" w:cs="Times New Roman"/>
          <w:bCs/>
          <w:i/>
          <w:iCs/>
          <w:sz w:val="24"/>
          <w:szCs w:val="24"/>
        </w:rPr>
        <w:t xml:space="preserve">TALIS 2013 results: An international perspective on teaching and learning. </w:t>
      </w:r>
      <w:r w:rsidRPr="000C0691">
        <w:rPr>
          <w:rFonts w:ascii="Times New Roman" w:hAnsi="Times New Roman" w:cs="Times New Roman"/>
          <w:bCs/>
          <w:sz w:val="24"/>
          <w:szCs w:val="24"/>
        </w:rPr>
        <w:t xml:space="preserve">OECD Publishing. Retrieved from </w:t>
      </w:r>
      <w:hyperlink r:id="rId18" w:history="1">
        <w:r w:rsidRPr="000C0691">
          <w:rPr>
            <w:rStyle w:val="Hyperlink"/>
            <w:rFonts w:ascii="Times New Roman" w:hAnsi="Times New Roman" w:cs="Times New Roman"/>
            <w:bCs/>
            <w:sz w:val="24"/>
            <w:szCs w:val="24"/>
          </w:rPr>
          <w:t>http://dx.doi.org/10.1787/9789264196261-en</w:t>
        </w:r>
      </w:hyperlink>
      <w:r w:rsidRPr="000C0691">
        <w:rPr>
          <w:rFonts w:ascii="Times New Roman" w:hAnsi="Times New Roman" w:cs="Times New Roman"/>
          <w:bCs/>
          <w:sz w:val="24"/>
          <w:szCs w:val="24"/>
        </w:rPr>
        <w:t>. Accessed 30/7/2018</w:t>
      </w:r>
      <w:r w:rsidR="00E32326" w:rsidRPr="000C0691">
        <w:rPr>
          <w:rFonts w:ascii="Times New Roman" w:hAnsi="Times New Roman" w:cs="Times New Roman"/>
          <w:bCs/>
          <w:sz w:val="24"/>
          <w:szCs w:val="24"/>
        </w:rPr>
        <w:t>.</w:t>
      </w:r>
    </w:p>
    <w:p w14:paraId="4E437AA9" w14:textId="136DED44" w:rsidR="00E32326" w:rsidRPr="000C0691" w:rsidRDefault="00E32326">
      <w:pPr>
        <w:spacing w:after="0" w:line="480" w:lineRule="auto"/>
        <w:rPr>
          <w:rFonts w:ascii="Times New Roman" w:hAnsi="Times New Roman" w:cs="Times New Roman"/>
          <w:bCs/>
          <w:sz w:val="24"/>
          <w:szCs w:val="24"/>
        </w:rPr>
      </w:pPr>
      <w:r w:rsidRPr="000C0691">
        <w:rPr>
          <w:rFonts w:ascii="Times New Roman" w:hAnsi="Times New Roman" w:cs="Times New Roman"/>
          <w:bCs/>
          <w:sz w:val="24"/>
          <w:szCs w:val="24"/>
        </w:rPr>
        <w:t xml:space="preserve">Office for Students. 2018. </w:t>
      </w:r>
      <w:r w:rsidRPr="00651074">
        <w:rPr>
          <w:rFonts w:ascii="Times New Roman" w:hAnsi="Times New Roman" w:cs="Times New Roman"/>
          <w:bCs/>
          <w:i/>
          <w:sz w:val="24"/>
          <w:szCs w:val="24"/>
        </w:rPr>
        <w:t>The Teaching Excellence and Student Outcomes Framework (TEF) A short guide to the 2018 awards</w:t>
      </w:r>
      <w:r w:rsidRPr="000C0691">
        <w:rPr>
          <w:rFonts w:ascii="Times New Roman" w:hAnsi="Times New Roman" w:cs="Times New Roman"/>
          <w:bCs/>
          <w:sz w:val="24"/>
          <w:szCs w:val="24"/>
        </w:rPr>
        <w:t xml:space="preserve">. Retrieved from: </w:t>
      </w:r>
      <w:hyperlink r:id="rId19" w:history="1">
        <w:r w:rsidRPr="000C0691">
          <w:rPr>
            <w:rStyle w:val="Hyperlink"/>
            <w:rFonts w:ascii="Times New Roman" w:hAnsi="Times New Roman" w:cs="Times New Roman"/>
            <w:bCs/>
            <w:sz w:val="24"/>
            <w:szCs w:val="24"/>
          </w:rPr>
          <w:t>https://www.officeforstudents.org.uk/media/5ff81204-14f4-4e71-8b48-91f46247c49b/tef_short_guide_2018.pdf</w:t>
        </w:r>
      </w:hyperlink>
      <w:r w:rsidRPr="000C0691">
        <w:rPr>
          <w:rFonts w:ascii="Times New Roman" w:hAnsi="Times New Roman" w:cs="Times New Roman"/>
          <w:bCs/>
          <w:sz w:val="24"/>
          <w:szCs w:val="24"/>
        </w:rPr>
        <w:t>. Accessed 31/07/2018.</w:t>
      </w:r>
    </w:p>
    <w:p w14:paraId="7D64DA45" w14:textId="79299AF9" w:rsidR="0002555D" w:rsidRDefault="001C2F79">
      <w:pPr>
        <w:spacing w:after="0" w:line="480" w:lineRule="auto"/>
        <w:rPr>
          <w:rFonts w:ascii="Times New Roman" w:hAnsi="Times New Roman" w:cs="Times New Roman"/>
          <w:bCs/>
          <w:sz w:val="24"/>
          <w:szCs w:val="24"/>
        </w:rPr>
      </w:pPr>
      <w:r w:rsidRPr="00651074">
        <w:rPr>
          <w:rFonts w:ascii="Times New Roman" w:hAnsi="Times New Roman" w:cs="Times New Roman"/>
          <w:bCs/>
          <w:sz w:val="24"/>
          <w:szCs w:val="24"/>
        </w:rPr>
        <w:t>O’Neill, O. 2002.</w:t>
      </w:r>
      <w:r w:rsidR="0002555D" w:rsidRPr="00651074">
        <w:rPr>
          <w:rFonts w:ascii="Times New Roman" w:hAnsi="Times New Roman" w:cs="Times New Roman"/>
          <w:bCs/>
          <w:sz w:val="24"/>
          <w:szCs w:val="24"/>
        </w:rPr>
        <w:t xml:space="preserve"> </w:t>
      </w:r>
      <w:r w:rsidR="0002555D" w:rsidRPr="00651074">
        <w:rPr>
          <w:rFonts w:ascii="Times New Roman" w:hAnsi="Times New Roman" w:cs="Times New Roman"/>
          <w:bCs/>
          <w:i/>
          <w:iCs/>
          <w:sz w:val="24"/>
          <w:szCs w:val="24"/>
        </w:rPr>
        <w:t>BBC Reith lectures 2002. A question of trust</w:t>
      </w:r>
      <w:r w:rsidR="0002555D" w:rsidRPr="00651074">
        <w:rPr>
          <w:rFonts w:ascii="Times New Roman" w:hAnsi="Times New Roman" w:cs="Times New Roman"/>
          <w:bCs/>
          <w:sz w:val="24"/>
          <w:szCs w:val="24"/>
        </w:rPr>
        <w:t xml:space="preserve">. Retrieved from </w:t>
      </w:r>
      <w:hyperlink r:id="rId20" w:tgtFrame="_blank" w:history="1">
        <w:r w:rsidR="0002555D" w:rsidRPr="00651074">
          <w:rPr>
            <w:rStyle w:val="Hyperlink"/>
            <w:rFonts w:ascii="Times New Roman" w:hAnsi="Times New Roman" w:cs="Times New Roman"/>
            <w:bCs/>
            <w:sz w:val="24"/>
            <w:szCs w:val="24"/>
          </w:rPr>
          <w:t>http://www.bbc.co.uk/radio4/reith2002</w:t>
        </w:r>
      </w:hyperlink>
      <w:r w:rsidR="0002555D" w:rsidRPr="00651074">
        <w:rPr>
          <w:rFonts w:ascii="Times New Roman" w:hAnsi="Times New Roman" w:cs="Times New Roman"/>
          <w:bCs/>
          <w:sz w:val="24"/>
          <w:szCs w:val="24"/>
        </w:rPr>
        <w:t>. Accessed 02/08/2017.</w:t>
      </w:r>
    </w:p>
    <w:p w14:paraId="2646642E" w14:textId="51F64670" w:rsidR="000C0691" w:rsidRPr="00651074" w:rsidRDefault="00EF162C">
      <w:pPr>
        <w:spacing w:after="0" w:line="480" w:lineRule="auto"/>
        <w:rPr>
          <w:rFonts w:ascii="Times New Roman" w:hAnsi="Times New Roman" w:cs="Times New Roman"/>
          <w:bCs/>
          <w:sz w:val="24"/>
          <w:szCs w:val="24"/>
        </w:rPr>
      </w:pPr>
      <w:r>
        <w:rPr>
          <w:rFonts w:ascii="Times New Roman" w:hAnsi="Times New Roman" w:cs="Times New Roman"/>
          <w:bCs/>
          <w:sz w:val="24"/>
          <w:szCs w:val="24"/>
        </w:rPr>
        <w:t>Poropat, A. 2014.</w:t>
      </w:r>
      <w:r w:rsidR="00B94B2D" w:rsidRPr="00B94B2D">
        <w:rPr>
          <w:rFonts w:ascii="Times New Roman" w:hAnsi="Times New Roman" w:cs="Times New Roman"/>
          <w:bCs/>
          <w:sz w:val="24"/>
          <w:szCs w:val="24"/>
        </w:rPr>
        <w:t xml:space="preserve"> ‘Students Don’t Know What’s Best For Their Own Learning’, </w:t>
      </w:r>
      <w:r w:rsidR="00B94B2D" w:rsidRPr="00B94B2D">
        <w:rPr>
          <w:rFonts w:ascii="Times New Roman" w:hAnsi="Times New Roman" w:cs="Times New Roman"/>
          <w:bCs/>
          <w:i/>
          <w:sz w:val="24"/>
          <w:szCs w:val="24"/>
        </w:rPr>
        <w:t xml:space="preserve">The Conversation </w:t>
      </w:r>
      <w:r w:rsidR="00B94B2D" w:rsidRPr="00B94B2D">
        <w:rPr>
          <w:rFonts w:ascii="Times New Roman" w:hAnsi="Times New Roman" w:cs="Times New Roman"/>
          <w:bCs/>
          <w:sz w:val="24"/>
          <w:szCs w:val="24"/>
        </w:rPr>
        <w:t xml:space="preserve">18 November, available at: </w:t>
      </w:r>
      <w:hyperlink r:id="rId21" w:history="1">
        <w:r w:rsidR="00B94B2D" w:rsidRPr="00B94B2D">
          <w:rPr>
            <w:rStyle w:val="Hyperlink"/>
            <w:rFonts w:ascii="Times New Roman" w:hAnsi="Times New Roman" w:cs="Times New Roman"/>
            <w:bCs/>
            <w:sz w:val="24"/>
            <w:szCs w:val="24"/>
          </w:rPr>
          <w:t>https://theconversation.com/students-dont-know-whats-best-for-theirown-learning-33835</w:t>
        </w:r>
      </w:hyperlink>
      <w:r w:rsidR="00B94B2D" w:rsidRPr="00B94B2D">
        <w:rPr>
          <w:rFonts w:ascii="Times New Roman" w:hAnsi="Times New Roman" w:cs="Times New Roman"/>
          <w:bCs/>
          <w:sz w:val="24"/>
          <w:szCs w:val="24"/>
        </w:rPr>
        <w:t xml:space="preserve">. Accessed 20/5/2017. </w:t>
      </w:r>
    </w:p>
    <w:p w14:paraId="70FF896E" w14:textId="24539CC3" w:rsidR="001C2F79" w:rsidRPr="000C0691" w:rsidRDefault="001C2F79">
      <w:pPr>
        <w:spacing w:after="0" w:line="480" w:lineRule="auto"/>
        <w:rPr>
          <w:rFonts w:ascii="Times New Roman" w:hAnsi="Times New Roman" w:cs="Times New Roman"/>
          <w:bCs/>
          <w:i/>
          <w:sz w:val="24"/>
          <w:szCs w:val="24"/>
        </w:rPr>
      </w:pPr>
      <w:r w:rsidRPr="000C0691">
        <w:rPr>
          <w:rFonts w:ascii="Times New Roman" w:hAnsi="Times New Roman" w:cs="Times New Roman"/>
          <w:bCs/>
          <w:sz w:val="24"/>
          <w:szCs w:val="24"/>
        </w:rPr>
        <w:t xml:space="preserve">Quinn, J. 2004. Understanding working-class 'drop-out' from higher education through a sociocultural lens: Cultural narratives and local contexts, </w:t>
      </w:r>
      <w:r w:rsidRPr="000C0691">
        <w:rPr>
          <w:rFonts w:ascii="Times New Roman" w:hAnsi="Times New Roman" w:cs="Times New Roman"/>
          <w:bCs/>
          <w:i/>
          <w:sz w:val="24"/>
          <w:szCs w:val="24"/>
        </w:rPr>
        <w:t>International Studies in Sociology of Education</w:t>
      </w:r>
      <w:r w:rsidRPr="000C0691">
        <w:rPr>
          <w:rFonts w:ascii="Times New Roman" w:hAnsi="Times New Roman" w:cs="Times New Roman"/>
          <w:bCs/>
          <w:sz w:val="24"/>
          <w:szCs w:val="24"/>
        </w:rPr>
        <w:t>, 14(1), 57-74.</w:t>
      </w:r>
    </w:p>
    <w:p w14:paraId="10B4A7E3" w14:textId="77777777" w:rsidR="003F6735" w:rsidRPr="000C0691" w:rsidRDefault="003F6735">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Roberts, P. 2007. ‘Neoliberalism, performativity and research,’ </w:t>
      </w:r>
      <w:r w:rsidRPr="000C0691">
        <w:rPr>
          <w:rFonts w:ascii="Times New Roman" w:hAnsi="Times New Roman" w:cs="Times New Roman"/>
          <w:i/>
          <w:iCs/>
          <w:sz w:val="24"/>
          <w:szCs w:val="24"/>
        </w:rPr>
        <w:t>Review of Education</w:t>
      </w:r>
      <w:r w:rsidRPr="000C0691">
        <w:rPr>
          <w:rFonts w:ascii="Times New Roman" w:hAnsi="Times New Roman" w:cs="Times New Roman"/>
          <w:sz w:val="24"/>
          <w:szCs w:val="24"/>
        </w:rPr>
        <w:t xml:space="preserve">, </w:t>
      </w:r>
      <w:r w:rsidRPr="000C0691">
        <w:rPr>
          <w:rFonts w:ascii="Times New Roman" w:hAnsi="Times New Roman" w:cs="Times New Roman"/>
          <w:i/>
          <w:iCs/>
          <w:sz w:val="24"/>
          <w:szCs w:val="24"/>
        </w:rPr>
        <w:t>53</w:t>
      </w:r>
      <w:r w:rsidRPr="000C0691">
        <w:rPr>
          <w:rFonts w:ascii="Times New Roman" w:hAnsi="Times New Roman" w:cs="Times New Roman"/>
          <w:sz w:val="24"/>
          <w:szCs w:val="24"/>
        </w:rPr>
        <w:t>, 349–365.</w:t>
      </w:r>
    </w:p>
    <w:p w14:paraId="7D996E07" w14:textId="77777777" w:rsidR="002B0C62" w:rsidRPr="000C0691" w:rsidRDefault="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lastRenderedPageBreak/>
        <w:t>Sahlberg, P. 2011.</w:t>
      </w:r>
      <w:r w:rsidR="002B0C62" w:rsidRPr="000C0691">
        <w:rPr>
          <w:rFonts w:ascii="Times New Roman" w:hAnsi="Times New Roman" w:cs="Times New Roman"/>
          <w:sz w:val="24"/>
          <w:szCs w:val="24"/>
        </w:rPr>
        <w:t xml:space="preserve"> </w:t>
      </w:r>
      <w:r w:rsidR="002B0C62" w:rsidRPr="000C0691">
        <w:rPr>
          <w:rFonts w:ascii="Times New Roman" w:hAnsi="Times New Roman" w:cs="Times New Roman"/>
          <w:i/>
          <w:sz w:val="24"/>
          <w:szCs w:val="24"/>
        </w:rPr>
        <w:t>Finnish lessons: What can the world learn from educational change in Finland?</w:t>
      </w:r>
      <w:r w:rsidR="00D710A9" w:rsidRPr="000C0691">
        <w:rPr>
          <w:rFonts w:ascii="Times New Roman" w:hAnsi="Times New Roman" w:cs="Times New Roman"/>
          <w:sz w:val="24"/>
          <w:szCs w:val="24"/>
        </w:rPr>
        <w:t xml:space="preserve"> New York: Teachers C</w:t>
      </w:r>
      <w:r w:rsidR="002B0C62" w:rsidRPr="000C0691">
        <w:rPr>
          <w:rFonts w:ascii="Times New Roman" w:hAnsi="Times New Roman" w:cs="Times New Roman"/>
          <w:sz w:val="24"/>
          <w:szCs w:val="24"/>
        </w:rPr>
        <w:t xml:space="preserve">ollege Press. </w:t>
      </w:r>
    </w:p>
    <w:p w14:paraId="021EF616" w14:textId="24DBC2E5" w:rsidR="00231E82" w:rsidRPr="00651074" w:rsidRDefault="00231E82">
      <w:pPr>
        <w:spacing w:after="0" w:line="480" w:lineRule="auto"/>
        <w:rPr>
          <w:rFonts w:ascii="Times New Roman" w:hAnsi="Times New Roman" w:cs="Times New Roman"/>
          <w:sz w:val="24"/>
          <w:szCs w:val="24"/>
        </w:rPr>
      </w:pPr>
      <w:r w:rsidRPr="00651074">
        <w:rPr>
          <w:rFonts w:ascii="Times New Roman" w:hAnsi="Times New Roman" w:cs="Times New Roman"/>
          <w:sz w:val="24"/>
          <w:szCs w:val="24"/>
        </w:rPr>
        <w:t>Sellar, S</w:t>
      </w:r>
      <w:r w:rsidR="00C26A76" w:rsidRPr="00651074">
        <w:rPr>
          <w:rFonts w:ascii="Times New Roman" w:hAnsi="Times New Roman" w:cs="Times New Roman"/>
          <w:sz w:val="24"/>
          <w:szCs w:val="24"/>
        </w:rPr>
        <w:t>.</w:t>
      </w:r>
      <w:r w:rsidRPr="00651074">
        <w:rPr>
          <w:rFonts w:ascii="Times New Roman" w:hAnsi="Times New Roman" w:cs="Times New Roman"/>
          <w:sz w:val="24"/>
          <w:szCs w:val="24"/>
        </w:rPr>
        <w:t xml:space="preserve"> and Lingard, B. 2014. ‘The OECD and the expansion of PISA: new global modes of governance in education’, </w:t>
      </w:r>
      <w:r w:rsidRPr="00651074">
        <w:rPr>
          <w:rFonts w:ascii="Times New Roman" w:hAnsi="Times New Roman" w:cs="Times New Roman"/>
          <w:i/>
          <w:sz w:val="24"/>
          <w:szCs w:val="24"/>
        </w:rPr>
        <w:t>British Educational Research Journal</w:t>
      </w:r>
      <w:r w:rsidRPr="00651074">
        <w:rPr>
          <w:rFonts w:ascii="Times New Roman" w:hAnsi="Times New Roman" w:cs="Times New Roman"/>
          <w:sz w:val="24"/>
          <w:szCs w:val="24"/>
        </w:rPr>
        <w:t>, 40(6), 917-936.</w:t>
      </w:r>
    </w:p>
    <w:p w14:paraId="06C35D06" w14:textId="59929278" w:rsidR="00FF1748" w:rsidRPr="00E206A3" w:rsidRDefault="00FF1748" w:rsidP="00651074">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Shore, C. and Wright, S. 2000</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Coercive Accountability: The Rise of the Audit Culture in Higher Education.</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i</w:t>
      </w:r>
      <w:r w:rsidRPr="00E206A3">
        <w:rPr>
          <w:rFonts w:ascii="Times New Roman" w:hAnsi="Times New Roman" w:cs="Times New Roman"/>
          <w:sz w:val="24"/>
          <w:szCs w:val="24"/>
        </w:rPr>
        <w:t xml:space="preserve">n M. Strathern (ed.) </w:t>
      </w:r>
      <w:r w:rsidRPr="00E206A3">
        <w:rPr>
          <w:rFonts w:ascii="Times New Roman" w:hAnsi="Times New Roman" w:cs="Times New Roman"/>
          <w:i/>
          <w:sz w:val="24"/>
          <w:szCs w:val="24"/>
        </w:rPr>
        <w:t>Audit Cultures</w:t>
      </w:r>
      <w:r w:rsidRPr="00E206A3">
        <w:rPr>
          <w:rFonts w:ascii="Times New Roman" w:hAnsi="Times New Roman" w:cs="Times New Roman"/>
          <w:sz w:val="24"/>
          <w:szCs w:val="24"/>
        </w:rPr>
        <w:t xml:space="preserve">. London and New York: Routledge, pp. 57-89. </w:t>
      </w:r>
    </w:p>
    <w:p w14:paraId="78D36110" w14:textId="77777777" w:rsidR="00FF63D1" w:rsidRPr="000C0691" w:rsidRDefault="00FF63D1">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Stevenson, H. 2017. </w:t>
      </w:r>
      <w:r w:rsidR="00853C5C" w:rsidRPr="000C0691">
        <w:rPr>
          <w:rFonts w:ascii="Times New Roman" w:hAnsi="Times New Roman" w:cs="Times New Roman"/>
          <w:sz w:val="24"/>
          <w:szCs w:val="24"/>
        </w:rPr>
        <w:t>‘</w:t>
      </w:r>
      <w:r w:rsidRPr="000C0691">
        <w:rPr>
          <w:rFonts w:ascii="Times New Roman" w:hAnsi="Times New Roman" w:cs="Times New Roman"/>
          <w:sz w:val="24"/>
          <w:szCs w:val="24"/>
        </w:rPr>
        <w:t>The “Datafication” of Teaching: Can Teachers Speak Back to the Numbers?</w:t>
      </w:r>
      <w:r w:rsidR="00853C5C" w:rsidRPr="000C0691">
        <w:rPr>
          <w:rFonts w:ascii="Times New Roman" w:hAnsi="Times New Roman" w:cs="Times New Roman"/>
          <w:sz w:val="24"/>
          <w:szCs w:val="24"/>
        </w:rPr>
        <w:t>’</w:t>
      </w:r>
      <w:r w:rsidRPr="000C0691">
        <w:rPr>
          <w:rFonts w:ascii="Times New Roman" w:hAnsi="Times New Roman" w:cs="Times New Roman"/>
          <w:sz w:val="24"/>
          <w:szCs w:val="24"/>
        </w:rPr>
        <w:t xml:space="preserve"> </w:t>
      </w:r>
      <w:r w:rsidRPr="000C0691">
        <w:rPr>
          <w:rFonts w:ascii="Times New Roman" w:hAnsi="Times New Roman" w:cs="Times New Roman"/>
          <w:i/>
          <w:sz w:val="24"/>
          <w:szCs w:val="24"/>
        </w:rPr>
        <w:t xml:space="preserve">Peabody Journal of Education </w:t>
      </w:r>
      <w:r w:rsidR="00920E62" w:rsidRPr="000C0691">
        <w:rPr>
          <w:rFonts w:ascii="Times New Roman" w:hAnsi="Times New Roman" w:cs="Times New Roman"/>
          <w:sz w:val="24"/>
          <w:szCs w:val="24"/>
        </w:rPr>
        <w:t xml:space="preserve">92(4), </w:t>
      </w:r>
      <w:r w:rsidRPr="000C0691">
        <w:rPr>
          <w:rFonts w:ascii="Times New Roman" w:hAnsi="Times New Roman" w:cs="Times New Roman"/>
          <w:sz w:val="24"/>
          <w:szCs w:val="24"/>
        </w:rPr>
        <w:t>537-557.</w:t>
      </w:r>
    </w:p>
    <w:p w14:paraId="640FDF39" w14:textId="153EFAA0" w:rsidR="00FF1748" w:rsidRPr="00E206A3" w:rsidRDefault="00FF1748" w:rsidP="00651074">
      <w:pPr>
        <w:spacing w:after="0" w:line="480" w:lineRule="auto"/>
        <w:rPr>
          <w:rFonts w:ascii="Times New Roman" w:hAnsi="Times New Roman" w:cs="Times New Roman"/>
          <w:i/>
          <w:sz w:val="24"/>
          <w:szCs w:val="24"/>
        </w:rPr>
      </w:pPr>
      <w:r w:rsidRPr="00E206A3">
        <w:rPr>
          <w:rFonts w:ascii="Times New Roman" w:hAnsi="Times New Roman" w:cs="Times New Roman"/>
          <w:sz w:val="24"/>
          <w:szCs w:val="24"/>
        </w:rPr>
        <w:t>Streatfield, P. 2001</w:t>
      </w:r>
      <w:r>
        <w:rPr>
          <w:rFonts w:ascii="Times New Roman" w:hAnsi="Times New Roman" w:cs="Times New Roman"/>
          <w:sz w:val="24"/>
          <w:szCs w:val="24"/>
        </w:rPr>
        <w:t>.</w:t>
      </w:r>
      <w:r w:rsidRPr="00E206A3">
        <w:rPr>
          <w:rFonts w:ascii="Times New Roman" w:hAnsi="Times New Roman" w:cs="Times New Roman"/>
          <w:sz w:val="24"/>
          <w:szCs w:val="24"/>
        </w:rPr>
        <w:t xml:space="preserve"> </w:t>
      </w:r>
      <w:r w:rsidRPr="00E206A3">
        <w:rPr>
          <w:rFonts w:ascii="Times New Roman" w:hAnsi="Times New Roman" w:cs="Times New Roman"/>
          <w:i/>
          <w:sz w:val="24"/>
          <w:szCs w:val="24"/>
        </w:rPr>
        <w:t xml:space="preserve">The Paradox of Control in Organizations (Complexity and Emergence in Organisations). </w:t>
      </w:r>
      <w:r w:rsidRPr="00E206A3">
        <w:rPr>
          <w:rFonts w:ascii="Times New Roman" w:hAnsi="Times New Roman" w:cs="Times New Roman"/>
          <w:sz w:val="24"/>
          <w:szCs w:val="24"/>
        </w:rPr>
        <w:t>London: Routledge.</w:t>
      </w:r>
      <w:r w:rsidRPr="00E206A3">
        <w:rPr>
          <w:rFonts w:ascii="Times New Roman" w:hAnsi="Times New Roman" w:cs="Times New Roman"/>
          <w:i/>
          <w:sz w:val="24"/>
          <w:szCs w:val="24"/>
        </w:rPr>
        <w:t xml:space="preserve"> </w:t>
      </w:r>
    </w:p>
    <w:p w14:paraId="603F900F" w14:textId="77777777" w:rsidR="00077177" w:rsidRPr="000C0691" w:rsidRDefault="00231E82">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Taubman, P.M. 2009</w:t>
      </w:r>
      <w:r w:rsidR="00077177" w:rsidRPr="000C0691">
        <w:rPr>
          <w:rFonts w:ascii="Times New Roman" w:hAnsi="Times New Roman" w:cs="Times New Roman"/>
          <w:sz w:val="24"/>
          <w:szCs w:val="24"/>
        </w:rPr>
        <w:t xml:space="preserve">. </w:t>
      </w:r>
      <w:r w:rsidR="00077177" w:rsidRPr="000C0691">
        <w:rPr>
          <w:rFonts w:ascii="Times New Roman" w:hAnsi="Times New Roman" w:cs="Times New Roman"/>
          <w:i/>
          <w:iCs/>
          <w:sz w:val="24"/>
          <w:szCs w:val="24"/>
        </w:rPr>
        <w:t>Teaching by numbers: Deconstructing the discourse of standards and accountability in education</w:t>
      </w:r>
      <w:r w:rsidR="00077177" w:rsidRPr="000C0691">
        <w:rPr>
          <w:rFonts w:ascii="Times New Roman" w:hAnsi="Times New Roman" w:cs="Times New Roman"/>
          <w:sz w:val="24"/>
          <w:szCs w:val="24"/>
        </w:rPr>
        <w:t>. London, England: Routledge.</w:t>
      </w:r>
    </w:p>
    <w:p w14:paraId="64B88B7A" w14:textId="63B653DD" w:rsidR="005B48CD" w:rsidRPr="005B48CD" w:rsidRDefault="005B48CD" w:rsidP="006510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Vaughan, N.D., Cleveland-Innes, M. and Garrison, D.R. 2013 </w:t>
      </w:r>
      <w:r>
        <w:rPr>
          <w:rFonts w:ascii="Times New Roman" w:hAnsi="Times New Roman" w:cs="Times New Roman"/>
          <w:i/>
          <w:sz w:val="24"/>
          <w:szCs w:val="24"/>
        </w:rPr>
        <w:t xml:space="preserve">Teaching in Blended Learning Environments: Creating and Sustaining Communities of Inquiry. </w:t>
      </w:r>
      <w:r>
        <w:rPr>
          <w:rFonts w:ascii="Times New Roman" w:hAnsi="Times New Roman" w:cs="Times New Roman"/>
          <w:sz w:val="24"/>
          <w:szCs w:val="24"/>
        </w:rPr>
        <w:t xml:space="preserve">Edmonton: AU Press, Athabasca University. </w:t>
      </w:r>
    </w:p>
    <w:p w14:paraId="4C9820D3" w14:textId="7EC4F359" w:rsidR="00FF1748" w:rsidRPr="00E206A3" w:rsidRDefault="00FF1748" w:rsidP="00651074">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Vetterlein, A. 2018</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Responsibility is more than accountability: from regulatory towards negotiated governance</w:t>
      </w:r>
      <w:r>
        <w:rPr>
          <w:rFonts w:ascii="Times New Roman" w:hAnsi="Times New Roman" w:cs="Times New Roman"/>
          <w:sz w:val="24"/>
          <w:szCs w:val="24"/>
        </w:rPr>
        <w:t>.’</w:t>
      </w:r>
      <w:r w:rsidRPr="00E206A3">
        <w:rPr>
          <w:rFonts w:ascii="Times New Roman" w:hAnsi="Times New Roman" w:cs="Times New Roman"/>
          <w:sz w:val="24"/>
          <w:szCs w:val="24"/>
        </w:rPr>
        <w:t xml:space="preserve"> </w:t>
      </w:r>
      <w:r w:rsidRPr="00651074">
        <w:rPr>
          <w:rFonts w:ascii="Times New Roman" w:hAnsi="Times New Roman" w:cs="Times New Roman"/>
          <w:i/>
          <w:sz w:val="24"/>
          <w:szCs w:val="24"/>
        </w:rPr>
        <w:t>Contemporary Politics</w:t>
      </w:r>
      <w:r w:rsidRPr="00E206A3">
        <w:rPr>
          <w:rFonts w:ascii="Times New Roman" w:hAnsi="Times New Roman" w:cs="Times New Roman"/>
          <w:sz w:val="24"/>
          <w:szCs w:val="24"/>
        </w:rPr>
        <w:t xml:space="preserve">, DOI: 10.1080/13569775.2018.1452106 </w:t>
      </w:r>
    </w:p>
    <w:p w14:paraId="6A50271A" w14:textId="298EB7B1" w:rsidR="00FF1748" w:rsidRPr="00E206A3" w:rsidRDefault="00FF1748" w:rsidP="00651074">
      <w:pPr>
        <w:spacing w:after="0" w:line="480" w:lineRule="auto"/>
        <w:rPr>
          <w:rFonts w:ascii="Times New Roman" w:hAnsi="Times New Roman" w:cs="Times New Roman"/>
          <w:sz w:val="24"/>
          <w:szCs w:val="24"/>
        </w:rPr>
      </w:pPr>
      <w:r w:rsidRPr="00E206A3">
        <w:rPr>
          <w:rFonts w:ascii="Times New Roman" w:hAnsi="Times New Roman" w:cs="Times New Roman"/>
          <w:sz w:val="24"/>
          <w:szCs w:val="24"/>
        </w:rPr>
        <w:t>Weller, S. Domarkaite, G.K., Lam, J.L.C. and Metta, L.U. 2018</w:t>
      </w:r>
      <w:r>
        <w:rPr>
          <w:rFonts w:ascii="Times New Roman" w:hAnsi="Times New Roman" w:cs="Times New Roman"/>
          <w:sz w:val="24"/>
          <w:szCs w:val="24"/>
        </w:rPr>
        <w:t>.</w:t>
      </w:r>
      <w:r w:rsidRPr="00E206A3">
        <w:rPr>
          <w:rFonts w:ascii="Times New Roman" w:hAnsi="Times New Roman" w:cs="Times New Roman"/>
          <w:sz w:val="24"/>
          <w:szCs w:val="24"/>
        </w:rPr>
        <w:t xml:space="preserve"> </w:t>
      </w:r>
      <w:r>
        <w:rPr>
          <w:rFonts w:ascii="Times New Roman" w:hAnsi="Times New Roman" w:cs="Times New Roman"/>
          <w:sz w:val="24"/>
          <w:szCs w:val="24"/>
        </w:rPr>
        <w:t>‘</w:t>
      </w:r>
      <w:r w:rsidRPr="00E206A3">
        <w:rPr>
          <w:rFonts w:ascii="Times New Roman" w:hAnsi="Times New Roman" w:cs="Times New Roman"/>
          <w:sz w:val="24"/>
          <w:szCs w:val="24"/>
        </w:rPr>
        <w:t>Student-faculty Co-inquiry Into Student Reading: Recognising SoTL as Pedagogic Practice.</w:t>
      </w:r>
      <w:r>
        <w:rPr>
          <w:rFonts w:ascii="Times New Roman" w:hAnsi="Times New Roman" w:cs="Times New Roman"/>
          <w:sz w:val="24"/>
          <w:szCs w:val="24"/>
        </w:rPr>
        <w:t>’</w:t>
      </w:r>
      <w:r w:rsidRPr="00E206A3">
        <w:rPr>
          <w:rFonts w:ascii="Times New Roman" w:hAnsi="Times New Roman" w:cs="Times New Roman"/>
          <w:sz w:val="24"/>
          <w:szCs w:val="24"/>
        </w:rPr>
        <w:t xml:space="preserve"> </w:t>
      </w:r>
      <w:r w:rsidRPr="00E206A3">
        <w:rPr>
          <w:rFonts w:ascii="Times New Roman" w:hAnsi="Times New Roman" w:cs="Times New Roman"/>
          <w:i/>
          <w:sz w:val="24"/>
          <w:szCs w:val="24"/>
        </w:rPr>
        <w:t>International Journal for the Scholarship of Teaching and Learning</w:t>
      </w:r>
      <w:r w:rsidRPr="00E206A3">
        <w:rPr>
          <w:rFonts w:ascii="Times New Roman" w:hAnsi="Times New Roman" w:cs="Times New Roman"/>
          <w:sz w:val="24"/>
          <w:szCs w:val="24"/>
        </w:rPr>
        <w:t>, 7</w:t>
      </w:r>
      <w:r>
        <w:rPr>
          <w:rFonts w:ascii="Times New Roman" w:hAnsi="Times New Roman" w:cs="Times New Roman"/>
          <w:sz w:val="24"/>
          <w:szCs w:val="24"/>
        </w:rPr>
        <w:t>(</w:t>
      </w:r>
      <w:r w:rsidRPr="00E206A3">
        <w:rPr>
          <w:rFonts w:ascii="Times New Roman" w:hAnsi="Times New Roman" w:cs="Times New Roman"/>
          <w:sz w:val="24"/>
          <w:szCs w:val="24"/>
        </w:rPr>
        <w:t>2</w:t>
      </w:r>
      <w:r>
        <w:rPr>
          <w:rFonts w:ascii="Times New Roman" w:hAnsi="Times New Roman" w:cs="Times New Roman"/>
          <w:sz w:val="24"/>
          <w:szCs w:val="24"/>
        </w:rPr>
        <w:t>)</w:t>
      </w:r>
      <w:r w:rsidRPr="00E206A3">
        <w:rPr>
          <w:rFonts w:ascii="Times New Roman" w:hAnsi="Times New Roman" w:cs="Times New Roman"/>
          <w:sz w:val="24"/>
          <w:szCs w:val="24"/>
        </w:rPr>
        <w:t>, 1-16</w:t>
      </w:r>
    </w:p>
    <w:p w14:paraId="5D4ACA77" w14:textId="0F4FAD93" w:rsidR="00BF198E" w:rsidRPr="000C0691" w:rsidRDefault="00BF198E">
      <w:pPr>
        <w:spacing w:after="0" w:line="480" w:lineRule="auto"/>
        <w:rPr>
          <w:rFonts w:ascii="Times New Roman" w:hAnsi="Times New Roman" w:cs="Times New Roman"/>
          <w:iCs/>
          <w:sz w:val="24"/>
          <w:szCs w:val="24"/>
        </w:rPr>
      </w:pPr>
      <w:r w:rsidRPr="000C0691">
        <w:rPr>
          <w:rFonts w:ascii="Times New Roman" w:hAnsi="Times New Roman" w:cs="Times New Roman"/>
          <w:iCs/>
          <w:sz w:val="24"/>
          <w:szCs w:val="24"/>
        </w:rPr>
        <w:t xml:space="preserve">Wingrove, D., Hammersley-Fletcher, L. Clarke, A. and Chester, A. 2017. ‘Leading Developmental Peer Observation of Teaching in Higher Education: Perspectives from Australia and England’, </w:t>
      </w:r>
      <w:r w:rsidRPr="000C0691">
        <w:rPr>
          <w:rFonts w:ascii="Times New Roman" w:hAnsi="Times New Roman" w:cs="Times New Roman"/>
          <w:i/>
          <w:iCs/>
          <w:sz w:val="24"/>
          <w:szCs w:val="24"/>
        </w:rPr>
        <w:t xml:space="preserve">British Journal of Educational Studies. </w:t>
      </w:r>
      <w:r w:rsidRPr="000C0691">
        <w:rPr>
          <w:rFonts w:ascii="Times New Roman" w:hAnsi="Times New Roman" w:cs="Times New Roman"/>
          <w:iCs/>
          <w:sz w:val="24"/>
          <w:szCs w:val="24"/>
        </w:rPr>
        <w:t>June. Online. DOI:</w:t>
      </w:r>
      <w:r w:rsidRPr="000C0691">
        <w:rPr>
          <w:rFonts w:ascii="Times New Roman" w:hAnsi="Times New Roman" w:cs="Times New Roman"/>
          <w:i/>
          <w:iCs/>
          <w:sz w:val="24"/>
          <w:szCs w:val="24"/>
        </w:rPr>
        <w:t xml:space="preserve"> </w:t>
      </w:r>
      <w:r w:rsidRPr="000C0691">
        <w:rPr>
          <w:rFonts w:ascii="Times New Roman" w:hAnsi="Times New Roman" w:cs="Times New Roman"/>
          <w:iCs/>
          <w:sz w:val="24"/>
          <w:szCs w:val="24"/>
        </w:rPr>
        <w:t>10.1080/00071005.2017.1336201.</w:t>
      </w:r>
    </w:p>
    <w:p w14:paraId="2FDE460B" w14:textId="53031CB6" w:rsidR="00FF1748" w:rsidRPr="00E206A3" w:rsidRDefault="00FF1748" w:rsidP="00651074">
      <w:pPr>
        <w:spacing w:after="0" w:line="480" w:lineRule="auto"/>
        <w:rPr>
          <w:rFonts w:ascii="Times New Roman" w:hAnsi="Times New Roman" w:cs="Times New Roman"/>
          <w:sz w:val="24"/>
          <w:szCs w:val="24"/>
        </w:rPr>
      </w:pPr>
      <w:r w:rsidRPr="00E206A3">
        <w:rPr>
          <w:rStyle w:val="hlfld-contribauthor"/>
          <w:rFonts w:ascii="Times New Roman" w:hAnsi="Times New Roman" w:cs="Times New Roman"/>
          <w:color w:val="333333"/>
          <w:sz w:val="24"/>
          <w:szCs w:val="24"/>
        </w:rPr>
        <w:lastRenderedPageBreak/>
        <w:t xml:space="preserve">Woelert, </w:t>
      </w:r>
      <w:r w:rsidRPr="00E206A3">
        <w:rPr>
          <w:rStyle w:val="nlmgiven-names"/>
          <w:rFonts w:ascii="Times New Roman" w:hAnsi="Times New Roman" w:cs="Times New Roman"/>
          <w:color w:val="333333"/>
          <w:sz w:val="24"/>
          <w:szCs w:val="24"/>
        </w:rPr>
        <w:t>P.</w:t>
      </w:r>
      <w:r w:rsidRPr="00E206A3">
        <w:rPr>
          <w:rFonts w:ascii="Times New Roman" w:hAnsi="Times New Roman" w:cs="Times New Roman"/>
          <w:color w:val="333333"/>
          <w:sz w:val="24"/>
          <w:szCs w:val="24"/>
        </w:rPr>
        <w:t xml:space="preserve"> </w:t>
      </w:r>
      <w:r w:rsidR="00124B19">
        <w:rPr>
          <w:rFonts w:ascii="Times New Roman" w:hAnsi="Times New Roman" w:cs="Times New Roman"/>
          <w:color w:val="333333"/>
          <w:sz w:val="24"/>
          <w:szCs w:val="24"/>
        </w:rPr>
        <w:t>and</w:t>
      </w:r>
      <w:r w:rsidRPr="00E206A3">
        <w:rPr>
          <w:rFonts w:ascii="Times New Roman" w:hAnsi="Times New Roman" w:cs="Times New Roman"/>
          <w:color w:val="333333"/>
          <w:sz w:val="24"/>
          <w:szCs w:val="24"/>
        </w:rPr>
        <w:t xml:space="preserve"> </w:t>
      </w:r>
      <w:r w:rsidRPr="00E206A3">
        <w:rPr>
          <w:rStyle w:val="hlfld-contribauthor"/>
          <w:rFonts w:ascii="Times New Roman" w:hAnsi="Times New Roman" w:cs="Times New Roman"/>
          <w:color w:val="333333"/>
          <w:sz w:val="24"/>
          <w:szCs w:val="24"/>
        </w:rPr>
        <w:t xml:space="preserve">Yates, </w:t>
      </w:r>
      <w:r w:rsidRPr="00E206A3">
        <w:rPr>
          <w:rStyle w:val="nlmgiven-names"/>
          <w:rFonts w:ascii="Times New Roman" w:hAnsi="Times New Roman" w:cs="Times New Roman"/>
          <w:color w:val="333333"/>
          <w:sz w:val="24"/>
          <w:szCs w:val="24"/>
        </w:rPr>
        <w:t>L.</w:t>
      </w:r>
      <w:r w:rsidRPr="00E206A3">
        <w:rPr>
          <w:rFonts w:ascii="Times New Roman" w:hAnsi="Times New Roman" w:cs="Times New Roman"/>
          <w:color w:val="333333"/>
          <w:sz w:val="24"/>
          <w:szCs w:val="24"/>
        </w:rPr>
        <w:t xml:space="preserve"> </w:t>
      </w:r>
      <w:r w:rsidRPr="00E206A3">
        <w:rPr>
          <w:rStyle w:val="nlmyear"/>
          <w:rFonts w:ascii="Times New Roman" w:hAnsi="Times New Roman" w:cs="Times New Roman"/>
          <w:color w:val="333333"/>
          <w:sz w:val="24"/>
          <w:szCs w:val="24"/>
        </w:rPr>
        <w:t>2015</w:t>
      </w:r>
      <w:r>
        <w:rPr>
          <w:rFonts w:ascii="Times New Roman" w:hAnsi="Times New Roman" w:cs="Times New Roman"/>
          <w:color w:val="333333"/>
          <w:sz w:val="24"/>
          <w:szCs w:val="24"/>
        </w:rPr>
        <w:t>.</w:t>
      </w:r>
      <w:r w:rsidRPr="00E206A3">
        <w:rPr>
          <w:rFonts w:ascii="Times New Roman" w:hAnsi="Times New Roman" w:cs="Times New Roman"/>
          <w:color w:val="333333"/>
          <w:sz w:val="24"/>
          <w:szCs w:val="24"/>
        </w:rPr>
        <w:t xml:space="preserve"> </w:t>
      </w:r>
      <w:r>
        <w:rPr>
          <w:rFonts w:ascii="Times New Roman" w:hAnsi="Times New Roman" w:cs="Times New Roman"/>
          <w:color w:val="333333"/>
          <w:sz w:val="24"/>
          <w:szCs w:val="24"/>
        </w:rPr>
        <w:t>‘</w:t>
      </w:r>
      <w:r w:rsidRPr="00E206A3">
        <w:rPr>
          <w:rStyle w:val="nlmarticle-title"/>
          <w:rFonts w:ascii="Times New Roman" w:hAnsi="Times New Roman" w:cs="Times New Roman"/>
          <w:color w:val="333333"/>
          <w:sz w:val="24"/>
          <w:szCs w:val="24"/>
        </w:rPr>
        <w:t>Too little and too much trust: Performance measurement in Australian higher education</w:t>
      </w:r>
      <w:r w:rsidRPr="00E206A3">
        <w:rPr>
          <w:rFonts w:ascii="Times New Roman" w:hAnsi="Times New Roman" w:cs="Times New Roman"/>
          <w:color w:val="333333"/>
          <w:sz w:val="24"/>
          <w:szCs w:val="24"/>
        </w:rPr>
        <w:t>.</w:t>
      </w:r>
      <w:r>
        <w:rPr>
          <w:rFonts w:ascii="Times New Roman" w:hAnsi="Times New Roman" w:cs="Times New Roman"/>
          <w:color w:val="333333"/>
          <w:sz w:val="24"/>
          <w:szCs w:val="24"/>
        </w:rPr>
        <w:t>’</w:t>
      </w:r>
      <w:r w:rsidRPr="00E206A3">
        <w:rPr>
          <w:rFonts w:ascii="Times New Roman" w:hAnsi="Times New Roman" w:cs="Times New Roman"/>
          <w:color w:val="333333"/>
          <w:sz w:val="24"/>
          <w:szCs w:val="24"/>
        </w:rPr>
        <w:t xml:space="preserve"> </w:t>
      </w:r>
      <w:r w:rsidRPr="00E206A3">
        <w:rPr>
          <w:rFonts w:ascii="Times New Roman" w:hAnsi="Times New Roman" w:cs="Times New Roman"/>
          <w:i/>
          <w:iCs/>
          <w:color w:val="333333"/>
          <w:sz w:val="24"/>
          <w:szCs w:val="24"/>
        </w:rPr>
        <w:t>Critical Studies in Education,</w:t>
      </w:r>
      <w:r w:rsidRPr="00E206A3">
        <w:rPr>
          <w:rFonts w:ascii="Times New Roman" w:hAnsi="Times New Roman" w:cs="Times New Roman"/>
          <w:color w:val="333333"/>
          <w:sz w:val="24"/>
          <w:szCs w:val="24"/>
        </w:rPr>
        <w:t xml:space="preserve"> </w:t>
      </w:r>
      <w:r w:rsidRPr="00E206A3">
        <w:rPr>
          <w:rFonts w:ascii="Times New Roman" w:hAnsi="Times New Roman" w:cs="Times New Roman"/>
          <w:iCs/>
          <w:color w:val="333333"/>
          <w:sz w:val="24"/>
          <w:szCs w:val="24"/>
        </w:rPr>
        <w:t>56</w:t>
      </w:r>
      <w:r>
        <w:rPr>
          <w:rFonts w:ascii="Times New Roman" w:hAnsi="Times New Roman" w:cs="Times New Roman"/>
          <w:iCs/>
          <w:color w:val="333333"/>
          <w:sz w:val="24"/>
          <w:szCs w:val="24"/>
        </w:rPr>
        <w:t>(</w:t>
      </w:r>
      <w:r w:rsidRPr="00E206A3">
        <w:rPr>
          <w:rFonts w:ascii="Times New Roman" w:hAnsi="Times New Roman" w:cs="Times New Roman"/>
          <w:iCs/>
          <w:color w:val="333333"/>
          <w:sz w:val="24"/>
          <w:szCs w:val="24"/>
        </w:rPr>
        <w:t>2</w:t>
      </w:r>
      <w:r>
        <w:rPr>
          <w:rFonts w:ascii="Times New Roman" w:hAnsi="Times New Roman" w:cs="Times New Roman"/>
          <w:iCs/>
          <w:color w:val="333333"/>
          <w:sz w:val="24"/>
          <w:szCs w:val="24"/>
        </w:rPr>
        <w:t>)</w:t>
      </w:r>
      <w:r w:rsidRPr="00E206A3">
        <w:rPr>
          <w:rFonts w:ascii="Times New Roman" w:hAnsi="Times New Roman" w:cs="Times New Roman"/>
          <w:color w:val="333333"/>
          <w:sz w:val="24"/>
          <w:szCs w:val="24"/>
        </w:rPr>
        <w:t xml:space="preserve">, </w:t>
      </w:r>
      <w:r w:rsidRPr="00E206A3">
        <w:rPr>
          <w:rStyle w:val="nlmfpage"/>
          <w:rFonts w:ascii="Times New Roman" w:hAnsi="Times New Roman" w:cs="Times New Roman"/>
          <w:color w:val="333333"/>
          <w:sz w:val="24"/>
          <w:szCs w:val="24"/>
        </w:rPr>
        <w:t>175</w:t>
      </w:r>
      <w:r w:rsidRPr="00E206A3">
        <w:rPr>
          <w:rFonts w:ascii="Times New Roman" w:hAnsi="Times New Roman" w:cs="Times New Roman"/>
          <w:color w:val="333333"/>
          <w:sz w:val="24"/>
          <w:szCs w:val="24"/>
        </w:rPr>
        <w:t>–</w:t>
      </w:r>
      <w:r w:rsidRPr="00E206A3">
        <w:rPr>
          <w:rStyle w:val="nlmlpage"/>
          <w:rFonts w:ascii="Times New Roman" w:hAnsi="Times New Roman" w:cs="Times New Roman"/>
          <w:color w:val="333333"/>
          <w:sz w:val="24"/>
          <w:szCs w:val="24"/>
        </w:rPr>
        <w:t>189.</w:t>
      </w:r>
    </w:p>
    <w:p w14:paraId="461B03EB" w14:textId="0A73CDB9" w:rsidR="00C965FE" w:rsidRDefault="00C02692" w:rsidP="00077177">
      <w:pPr>
        <w:spacing w:after="0" w:line="480" w:lineRule="auto"/>
        <w:rPr>
          <w:rFonts w:ascii="Times New Roman" w:hAnsi="Times New Roman" w:cs="Times New Roman"/>
          <w:sz w:val="24"/>
          <w:szCs w:val="24"/>
        </w:rPr>
      </w:pPr>
      <w:r w:rsidRPr="000C0691">
        <w:rPr>
          <w:rFonts w:ascii="Times New Roman" w:hAnsi="Times New Roman" w:cs="Times New Roman"/>
          <w:sz w:val="24"/>
          <w:szCs w:val="24"/>
        </w:rPr>
        <w:t xml:space="preserve">Wood, M. </w:t>
      </w:r>
      <w:r w:rsidR="00F836EB" w:rsidRPr="000C0691">
        <w:rPr>
          <w:rFonts w:ascii="Times New Roman" w:hAnsi="Times New Roman" w:cs="Times New Roman"/>
          <w:sz w:val="24"/>
          <w:szCs w:val="24"/>
        </w:rPr>
        <w:t>and Su, F. 2016.</w:t>
      </w:r>
      <w:r w:rsidR="00853C5C" w:rsidRPr="000C0691">
        <w:rPr>
          <w:rFonts w:ascii="Times New Roman" w:hAnsi="Times New Roman" w:cs="Times New Roman"/>
          <w:sz w:val="24"/>
          <w:szCs w:val="24"/>
        </w:rPr>
        <w:t xml:space="preserve"> ‘</w:t>
      </w:r>
      <w:r w:rsidRPr="000C0691">
        <w:rPr>
          <w:rFonts w:ascii="Times New Roman" w:hAnsi="Times New Roman" w:cs="Times New Roman"/>
          <w:sz w:val="24"/>
          <w:szCs w:val="24"/>
        </w:rPr>
        <w:t>What makes an excellent lecturer? Academics’ perspectives on the discourse of ‘teaching e</w:t>
      </w:r>
      <w:r w:rsidR="00853C5C" w:rsidRPr="000C0691">
        <w:rPr>
          <w:rFonts w:ascii="Times New Roman" w:hAnsi="Times New Roman" w:cs="Times New Roman"/>
          <w:sz w:val="24"/>
          <w:szCs w:val="24"/>
        </w:rPr>
        <w:t>xcellence’ in higher education.'</w:t>
      </w:r>
      <w:r w:rsidRPr="000C0691">
        <w:rPr>
          <w:rFonts w:ascii="Times New Roman" w:hAnsi="Times New Roman" w:cs="Times New Roman"/>
          <w:sz w:val="24"/>
          <w:szCs w:val="24"/>
        </w:rPr>
        <w:t xml:space="preserve"> </w:t>
      </w:r>
      <w:r w:rsidRPr="000C0691">
        <w:rPr>
          <w:rFonts w:ascii="Times New Roman" w:hAnsi="Times New Roman" w:cs="Times New Roman"/>
          <w:i/>
          <w:iCs/>
          <w:sz w:val="24"/>
          <w:szCs w:val="24"/>
        </w:rPr>
        <w:t>Teaching in Higher Education</w:t>
      </w:r>
      <w:r w:rsidR="00F836EB" w:rsidRPr="000C0691">
        <w:rPr>
          <w:rFonts w:ascii="Times New Roman" w:hAnsi="Times New Roman" w:cs="Times New Roman"/>
          <w:sz w:val="24"/>
          <w:szCs w:val="24"/>
        </w:rPr>
        <w:t>, 22(4),</w:t>
      </w:r>
      <w:r w:rsidRPr="000C0691">
        <w:rPr>
          <w:rFonts w:ascii="Times New Roman" w:hAnsi="Times New Roman" w:cs="Times New Roman"/>
          <w:sz w:val="24"/>
          <w:szCs w:val="24"/>
        </w:rPr>
        <w:t xml:space="preserve"> 451-466.</w:t>
      </w:r>
    </w:p>
    <w:p w14:paraId="22615EA4" w14:textId="77777777" w:rsidR="00DA0217" w:rsidRPr="00C965FE" w:rsidRDefault="00DA0217" w:rsidP="00DA0217">
      <w:pPr>
        <w:spacing w:after="0" w:line="480" w:lineRule="auto"/>
        <w:rPr>
          <w:rFonts w:ascii="Times New Roman" w:hAnsi="Times New Roman" w:cs="Times New Roman"/>
          <w:sz w:val="24"/>
          <w:szCs w:val="24"/>
          <w:lang w:val="fr-FR"/>
        </w:rPr>
      </w:pPr>
      <w:r w:rsidRPr="000C0691">
        <w:rPr>
          <w:rFonts w:ascii="Times New Roman" w:hAnsi="Times New Roman" w:cs="Times New Roman"/>
          <w:iCs/>
          <w:sz w:val="24"/>
          <w:szCs w:val="24"/>
        </w:rPr>
        <w:t xml:space="preserve">Wood, P. 2017. ‘From Teaching Excellence To Emergent Pedagogies: A Complex Process Alternative To Understanding The Role Of Teaching In Higher Education’, chapter in French, A., and M. O’Leary. (eds) 2017. </w:t>
      </w:r>
      <w:r w:rsidRPr="000C0691">
        <w:rPr>
          <w:rFonts w:ascii="Times New Roman" w:hAnsi="Times New Roman" w:cs="Times New Roman"/>
          <w:i/>
          <w:iCs/>
          <w:sz w:val="24"/>
          <w:szCs w:val="24"/>
        </w:rPr>
        <w:t>Teaching Excellence in Higher Education: Challenges, Changes and the Teaching Excellence Framework</w:t>
      </w:r>
      <w:r w:rsidRPr="000C0691">
        <w:rPr>
          <w:rFonts w:ascii="Times New Roman" w:hAnsi="Times New Roman" w:cs="Times New Roman"/>
          <w:iCs/>
          <w:sz w:val="24"/>
          <w:szCs w:val="24"/>
        </w:rPr>
        <w:t>. Bingley: Emerald Group Publishing.</w:t>
      </w:r>
    </w:p>
    <w:p w14:paraId="15D5726E" w14:textId="77777777" w:rsidR="00DA0217" w:rsidRPr="00226721" w:rsidRDefault="00DA0217" w:rsidP="00077177">
      <w:pPr>
        <w:spacing w:after="0" w:line="480" w:lineRule="auto"/>
        <w:rPr>
          <w:rFonts w:ascii="Times New Roman" w:hAnsi="Times New Roman" w:cs="Times New Roman"/>
          <w:sz w:val="24"/>
          <w:szCs w:val="24"/>
        </w:rPr>
      </w:pPr>
    </w:p>
    <w:sectPr w:rsidR="00DA0217" w:rsidRPr="00226721">
      <w:footerReference w:type="default" r:id="rId2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B66439" w16cid:durableId="1F378C46"/>
  <w16cid:commentId w16cid:paraId="0241D125" w16cid:durableId="1F30093E"/>
  <w16cid:commentId w16cid:paraId="14BC28F5" w16cid:durableId="1F300978"/>
  <w16cid:commentId w16cid:paraId="2F67B3D8" w16cid:durableId="1F300982"/>
  <w16cid:commentId w16cid:paraId="7462055C" w16cid:durableId="1F300A04"/>
  <w16cid:commentId w16cid:paraId="22834EDC" w16cid:durableId="1F300A2E"/>
  <w16cid:commentId w16cid:paraId="3D34F435" w16cid:durableId="1F300BC5"/>
  <w16cid:commentId w16cid:paraId="1A46E8C2" w16cid:durableId="1F300E96"/>
  <w16cid:commentId w16cid:paraId="6EACBD33" w16cid:durableId="1F300FC2"/>
  <w16cid:commentId w16cid:paraId="07738180" w16cid:durableId="1F30127A"/>
  <w16cid:commentId w16cid:paraId="2C55F769" w16cid:durableId="1F301253"/>
  <w16cid:commentId w16cid:paraId="0110FAA7" w16cid:durableId="1F3012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ECA8" w14:textId="77777777" w:rsidR="001826E0" w:rsidRDefault="001826E0" w:rsidP="007E619B">
      <w:pPr>
        <w:spacing w:after="0" w:line="240" w:lineRule="auto"/>
      </w:pPr>
      <w:r>
        <w:separator/>
      </w:r>
    </w:p>
  </w:endnote>
  <w:endnote w:type="continuationSeparator" w:id="0">
    <w:p w14:paraId="142C7F06" w14:textId="77777777" w:rsidR="001826E0" w:rsidRDefault="001826E0" w:rsidP="007E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98889"/>
      <w:docPartObj>
        <w:docPartGallery w:val="Page Numbers (Bottom of Page)"/>
        <w:docPartUnique/>
      </w:docPartObj>
    </w:sdtPr>
    <w:sdtEndPr>
      <w:rPr>
        <w:noProof/>
      </w:rPr>
    </w:sdtEndPr>
    <w:sdtContent>
      <w:p w14:paraId="185B2D23" w14:textId="2125BC81" w:rsidR="008E1E90" w:rsidRDefault="008E1E90">
        <w:pPr>
          <w:pStyle w:val="Footer"/>
          <w:jc w:val="right"/>
        </w:pPr>
        <w:r>
          <w:fldChar w:fldCharType="begin"/>
        </w:r>
        <w:r>
          <w:instrText xml:space="preserve"> PAGE   \* MERGEFORMAT </w:instrText>
        </w:r>
        <w:r>
          <w:fldChar w:fldCharType="separate"/>
        </w:r>
        <w:r w:rsidR="00C71D0F">
          <w:rPr>
            <w:noProof/>
          </w:rPr>
          <w:t>33</w:t>
        </w:r>
        <w:r>
          <w:rPr>
            <w:noProof/>
          </w:rPr>
          <w:fldChar w:fldCharType="end"/>
        </w:r>
      </w:p>
    </w:sdtContent>
  </w:sdt>
  <w:p w14:paraId="6304970F" w14:textId="77777777" w:rsidR="008E1E90" w:rsidRDefault="008E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59E8" w14:textId="77777777" w:rsidR="001826E0" w:rsidRDefault="001826E0" w:rsidP="007E619B">
      <w:pPr>
        <w:spacing w:after="0" w:line="240" w:lineRule="auto"/>
      </w:pPr>
      <w:r>
        <w:separator/>
      </w:r>
    </w:p>
  </w:footnote>
  <w:footnote w:type="continuationSeparator" w:id="0">
    <w:p w14:paraId="518D80B9" w14:textId="77777777" w:rsidR="001826E0" w:rsidRDefault="001826E0" w:rsidP="007E6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E40D4"/>
    <w:multiLevelType w:val="multilevel"/>
    <w:tmpl w:val="F53CA4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430FA"/>
    <w:multiLevelType w:val="hybridMultilevel"/>
    <w:tmpl w:val="5C0ED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2A"/>
    <w:rsid w:val="00011265"/>
    <w:rsid w:val="000177A8"/>
    <w:rsid w:val="0002119F"/>
    <w:rsid w:val="000238EA"/>
    <w:rsid w:val="0002555D"/>
    <w:rsid w:val="000320AB"/>
    <w:rsid w:val="000322BA"/>
    <w:rsid w:val="000428BC"/>
    <w:rsid w:val="00052CC6"/>
    <w:rsid w:val="00053D05"/>
    <w:rsid w:val="00060281"/>
    <w:rsid w:val="00065867"/>
    <w:rsid w:val="00067C45"/>
    <w:rsid w:val="00076436"/>
    <w:rsid w:val="00077177"/>
    <w:rsid w:val="00077DDE"/>
    <w:rsid w:val="00077F0E"/>
    <w:rsid w:val="00083A7B"/>
    <w:rsid w:val="00091B1F"/>
    <w:rsid w:val="000A3498"/>
    <w:rsid w:val="000B3A39"/>
    <w:rsid w:val="000B41CD"/>
    <w:rsid w:val="000B4988"/>
    <w:rsid w:val="000B618C"/>
    <w:rsid w:val="000C0691"/>
    <w:rsid w:val="000C1ED6"/>
    <w:rsid w:val="000C64AC"/>
    <w:rsid w:val="000D2139"/>
    <w:rsid w:val="000E1307"/>
    <w:rsid w:val="000E322D"/>
    <w:rsid w:val="000E3A22"/>
    <w:rsid w:val="000E5955"/>
    <w:rsid w:val="0010059C"/>
    <w:rsid w:val="00102E8F"/>
    <w:rsid w:val="001041A4"/>
    <w:rsid w:val="001108F6"/>
    <w:rsid w:val="00116BF1"/>
    <w:rsid w:val="00117FD7"/>
    <w:rsid w:val="00120741"/>
    <w:rsid w:val="0012200D"/>
    <w:rsid w:val="00124B19"/>
    <w:rsid w:val="00126121"/>
    <w:rsid w:val="001301C5"/>
    <w:rsid w:val="0013590B"/>
    <w:rsid w:val="00135E2C"/>
    <w:rsid w:val="001474E1"/>
    <w:rsid w:val="00147E05"/>
    <w:rsid w:val="0015320C"/>
    <w:rsid w:val="001567D1"/>
    <w:rsid w:val="00160C89"/>
    <w:rsid w:val="001618FB"/>
    <w:rsid w:val="00161BA3"/>
    <w:rsid w:val="001633FB"/>
    <w:rsid w:val="001653E7"/>
    <w:rsid w:val="00180840"/>
    <w:rsid w:val="001826E0"/>
    <w:rsid w:val="001867C6"/>
    <w:rsid w:val="00191670"/>
    <w:rsid w:val="001929A8"/>
    <w:rsid w:val="001939E0"/>
    <w:rsid w:val="00194AC6"/>
    <w:rsid w:val="001A67DA"/>
    <w:rsid w:val="001B5FAE"/>
    <w:rsid w:val="001B6D93"/>
    <w:rsid w:val="001C04D3"/>
    <w:rsid w:val="001C2F79"/>
    <w:rsid w:val="001C344A"/>
    <w:rsid w:val="001C35C6"/>
    <w:rsid w:val="001C557A"/>
    <w:rsid w:val="001E77D3"/>
    <w:rsid w:val="001F0376"/>
    <w:rsid w:val="001F17B7"/>
    <w:rsid w:val="001F17C9"/>
    <w:rsid w:val="001F5F73"/>
    <w:rsid w:val="002043DA"/>
    <w:rsid w:val="00210EAC"/>
    <w:rsid w:val="00211137"/>
    <w:rsid w:val="00213F94"/>
    <w:rsid w:val="0021552F"/>
    <w:rsid w:val="00215E94"/>
    <w:rsid w:val="00216781"/>
    <w:rsid w:val="00220FDC"/>
    <w:rsid w:val="00223E79"/>
    <w:rsid w:val="00225CFB"/>
    <w:rsid w:val="00226721"/>
    <w:rsid w:val="00231E82"/>
    <w:rsid w:val="002338E1"/>
    <w:rsid w:val="00234C83"/>
    <w:rsid w:val="00247649"/>
    <w:rsid w:val="00250126"/>
    <w:rsid w:val="0025502A"/>
    <w:rsid w:val="002572E7"/>
    <w:rsid w:val="00257925"/>
    <w:rsid w:val="00260F7B"/>
    <w:rsid w:val="002905A0"/>
    <w:rsid w:val="002A086A"/>
    <w:rsid w:val="002B0C62"/>
    <w:rsid w:val="002B5606"/>
    <w:rsid w:val="002C1A6E"/>
    <w:rsid w:val="002C1C30"/>
    <w:rsid w:val="002C5830"/>
    <w:rsid w:val="002D25F2"/>
    <w:rsid w:val="002E08A2"/>
    <w:rsid w:val="002E12EA"/>
    <w:rsid w:val="002E2F2D"/>
    <w:rsid w:val="002E4CD9"/>
    <w:rsid w:val="00304BBF"/>
    <w:rsid w:val="003073F0"/>
    <w:rsid w:val="00310713"/>
    <w:rsid w:val="00310E13"/>
    <w:rsid w:val="003229C8"/>
    <w:rsid w:val="00340279"/>
    <w:rsid w:val="003423B7"/>
    <w:rsid w:val="00343E47"/>
    <w:rsid w:val="00345036"/>
    <w:rsid w:val="003509E0"/>
    <w:rsid w:val="00351C2F"/>
    <w:rsid w:val="00355D31"/>
    <w:rsid w:val="00357FCD"/>
    <w:rsid w:val="00360968"/>
    <w:rsid w:val="00365EBF"/>
    <w:rsid w:val="00373D97"/>
    <w:rsid w:val="00377827"/>
    <w:rsid w:val="00380CC3"/>
    <w:rsid w:val="003867B9"/>
    <w:rsid w:val="00395C83"/>
    <w:rsid w:val="003A055A"/>
    <w:rsid w:val="003A0D50"/>
    <w:rsid w:val="003A0D9F"/>
    <w:rsid w:val="003B092A"/>
    <w:rsid w:val="003B2081"/>
    <w:rsid w:val="003B4B69"/>
    <w:rsid w:val="003B7CD0"/>
    <w:rsid w:val="003C057A"/>
    <w:rsid w:val="003C417E"/>
    <w:rsid w:val="003C6EE6"/>
    <w:rsid w:val="003C74FF"/>
    <w:rsid w:val="003D1661"/>
    <w:rsid w:val="003D7942"/>
    <w:rsid w:val="003E39D7"/>
    <w:rsid w:val="003E454B"/>
    <w:rsid w:val="003E4B1C"/>
    <w:rsid w:val="003E5754"/>
    <w:rsid w:val="003E6D8C"/>
    <w:rsid w:val="003F249B"/>
    <w:rsid w:val="003F3E5D"/>
    <w:rsid w:val="003F4551"/>
    <w:rsid w:val="003F5FD9"/>
    <w:rsid w:val="003F6735"/>
    <w:rsid w:val="004055C9"/>
    <w:rsid w:val="00410259"/>
    <w:rsid w:val="00410AB3"/>
    <w:rsid w:val="00414955"/>
    <w:rsid w:val="004245AC"/>
    <w:rsid w:val="004248C3"/>
    <w:rsid w:val="0042536F"/>
    <w:rsid w:val="00425C68"/>
    <w:rsid w:val="00441F3C"/>
    <w:rsid w:val="00442A19"/>
    <w:rsid w:val="00442EF9"/>
    <w:rsid w:val="004431B9"/>
    <w:rsid w:val="00444286"/>
    <w:rsid w:val="00455E67"/>
    <w:rsid w:val="00457043"/>
    <w:rsid w:val="0045721C"/>
    <w:rsid w:val="0046111F"/>
    <w:rsid w:val="004644F5"/>
    <w:rsid w:val="00470379"/>
    <w:rsid w:val="0048429E"/>
    <w:rsid w:val="00487585"/>
    <w:rsid w:val="004A2237"/>
    <w:rsid w:val="004A3B8D"/>
    <w:rsid w:val="004A5BBF"/>
    <w:rsid w:val="004B5838"/>
    <w:rsid w:val="004C61FE"/>
    <w:rsid w:val="004D0B5C"/>
    <w:rsid w:val="004D33B7"/>
    <w:rsid w:val="004D4A98"/>
    <w:rsid w:val="004F1FA3"/>
    <w:rsid w:val="004F2076"/>
    <w:rsid w:val="004F255B"/>
    <w:rsid w:val="004F3BA5"/>
    <w:rsid w:val="004F4149"/>
    <w:rsid w:val="00502B5F"/>
    <w:rsid w:val="00505642"/>
    <w:rsid w:val="00514891"/>
    <w:rsid w:val="00515107"/>
    <w:rsid w:val="0052604F"/>
    <w:rsid w:val="0052721A"/>
    <w:rsid w:val="00531315"/>
    <w:rsid w:val="005348AA"/>
    <w:rsid w:val="0054023E"/>
    <w:rsid w:val="00541B32"/>
    <w:rsid w:val="00542484"/>
    <w:rsid w:val="005438C2"/>
    <w:rsid w:val="00546DE1"/>
    <w:rsid w:val="00555097"/>
    <w:rsid w:val="00557B42"/>
    <w:rsid w:val="00557DD4"/>
    <w:rsid w:val="005617BF"/>
    <w:rsid w:val="0056544F"/>
    <w:rsid w:val="00565846"/>
    <w:rsid w:val="00566AC1"/>
    <w:rsid w:val="00572F9E"/>
    <w:rsid w:val="00574178"/>
    <w:rsid w:val="0057655B"/>
    <w:rsid w:val="005773A3"/>
    <w:rsid w:val="005A11DC"/>
    <w:rsid w:val="005B48CD"/>
    <w:rsid w:val="005B6930"/>
    <w:rsid w:val="005C2DB5"/>
    <w:rsid w:val="005C6051"/>
    <w:rsid w:val="005D75DC"/>
    <w:rsid w:val="005E2331"/>
    <w:rsid w:val="005E3C61"/>
    <w:rsid w:val="005F090D"/>
    <w:rsid w:val="005F3733"/>
    <w:rsid w:val="005F5680"/>
    <w:rsid w:val="005F56E2"/>
    <w:rsid w:val="0060182E"/>
    <w:rsid w:val="00602507"/>
    <w:rsid w:val="00603517"/>
    <w:rsid w:val="00603970"/>
    <w:rsid w:val="00603E52"/>
    <w:rsid w:val="00604123"/>
    <w:rsid w:val="00604E86"/>
    <w:rsid w:val="00617F83"/>
    <w:rsid w:val="00625E02"/>
    <w:rsid w:val="00625EA4"/>
    <w:rsid w:val="006265B3"/>
    <w:rsid w:val="00626B75"/>
    <w:rsid w:val="00636FB6"/>
    <w:rsid w:val="006425A9"/>
    <w:rsid w:val="00651074"/>
    <w:rsid w:val="00654F65"/>
    <w:rsid w:val="006614D0"/>
    <w:rsid w:val="006645F0"/>
    <w:rsid w:val="0066579E"/>
    <w:rsid w:val="00671C9D"/>
    <w:rsid w:val="006814E7"/>
    <w:rsid w:val="006817EB"/>
    <w:rsid w:val="0068585D"/>
    <w:rsid w:val="006873BC"/>
    <w:rsid w:val="00687CC8"/>
    <w:rsid w:val="006909FE"/>
    <w:rsid w:val="00694B36"/>
    <w:rsid w:val="006A2C29"/>
    <w:rsid w:val="006A5598"/>
    <w:rsid w:val="006B3BFC"/>
    <w:rsid w:val="006C1A39"/>
    <w:rsid w:val="006C612A"/>
    <w:rsid w:val="006D05D3"/>
    <w:rsid w:val="006D11B9"/>
    <w:rsid w:val="006E26F0"/>
    <w:rsid w:val="006F5406"/>
    <w:rsid w:val="00702FBB"/>
    <w:rsid w:val="007153CB"/>
    <w:rsid w:val="00720705"/>
    <w:rsid w:val="00723F45"/>
    <w:rsid w:val="00724BDB"/>
    <w:rsid w:val="00726312"/>
    <w:rsid w:val="00727247"/>
    <w:rsid w:val="00727EAD"/>
    <w:rsid w:val="007319E2"/>
    <w:rsid w:val="007356BD"/>
    <w:rsid w:val="00736693"/>
    <w:rsid w:val="007366D1"/>
    <w:rsid w:val="00746295"/>
    <w:rsid w:val="00754E59"/>
    <w:rsid w:val="00760906"/>
    <w:rsid w:val="00761B88"/>
    <w:rsid w:val="007622F1"/>
    <w:rsid w:val="007747A3"/>
    <w:rsid w:val="00775BC7"/>
    <w:rsid w:val="007775F3"/>
    <w:rsid w:val="00784F03"/>
    <w:rsid w:val="00785448"/>
    <w:rsid w:val="00786198"/>
    <w:rsid w:val="0079487B"/>
    <w:rsid w:val="007A55BD"/>
    <w:rsid w:val="007C103A"/>
    <w:rsid w:val="007C1A36"/>
    <w:rsid w:val="007C1FB3"/>
    <w:rsid w:val="007C7113"/>
    <w:rsid w:val="007D0867"/>
    <w:rsid w:val="007D4A37"/>
    <w:rsid w:val="007E1538"/>
    <w:rsid w:val="007E2A55"/>
    <w:rsid w:val="007E619B"/>
    <w:rsid w:val="007F01D9"/>
    <w:rsid w:val="00801EDE"/>
    <w:rsid w:val="0080746C"/>
    <w:rsid w:val="00816CC4"/>
    <w:rsid w:val="0082033C"/>
    <w:rsid w:val="00827098"/>
    <w:rsid w:val="00833BCD"/>
    <w:rsid w:val="0084021F"/>
    <w:rsid w:val="0084076A"/>
    <w:rsid w:val="00844693"/>
    <w:rsid w:val="008457DE"/>
    <w:rsid w:val="00850423"/>
    <w:rsid w:val="00853C5C"/>
    <w:rsid w:val="008635EA"/>
    <w:rsid w:val="0087059B"/>
    <w:rsid w:val="008801D3"/>
    <w:rsid w:val="00887A0B"/>
    <w:rsid w:val="008933D9"/>
    <w:rsid w:val="00895CD1"/>
    <w:rsid w:val="008A04D7"/>
    <w:rsid w:val="008A37D1"/>
    <w:rsid w:val="008B3DAC"/>
    <w:rsid w:val="008B737A"/>
    <w:rsid w:val="008D02A8"/>
    <w:rsid w:val="008D3419"/>
    <w:rsid w:val="008D5AB9"/>
    <w:rsid w:val="008E0B92"/>
    <w:rsid w:val="008E1E90"/>
    <w:rsid w:val="008E2526"/>
    <w:rsid w:val="008F4EFF"/>
    <w:rsid w:val="008F5759"/>
    <w:rsid w:val="009036C7"/>
    <w:rsid w:val="00904495"/>
    <w:rsid w:val="00907BE7"/>
    <w:rsid w:val="009209DE"/>
    <w:rsid w:val="00920E62"/>
    <w:rsid w:val="00921F33"/>
    <w:rsid w:val="00922371"/>
    <w:rsid w:val="00923E9B"/>
    <w:rsid w:val="00924B8F"/>
    <w:rsid w:val="0092667D"/>
    <w:rsid w:val="00930259"/>
    <w:rsid w:val="00931A90"/>
    <w:rsid w:val="00953416"/>
    <w:rsid w:val="00953C80"/>
    <w:rsid w:val="00954882"/>
    <w:rsid w:val="00961B7F"/>
    <w:rsid w:val="00965584"/>
    <w:rsid w:val="009658E3"/>
    <w:rsid w:val="00965FD3"/>
    <w:rsid w:val="00977DB4"/>
    <w:rsid w:val="00977FCC"/>
    <w:rsid w:val="0098101B"/>
    <w:rsid w:val="00981495"/>
    <w:rsid w:val="0098220D"/>
    <w:rsid w:val="00985907"/>
    <w:rsid w:val="0098795F"/>
    <w:rsid w:val="00996F48"/>
    <w:rsid w:val="0099757D"/>
    <w:rsid w:val="009C003F"/>
    <w:rsid w:val="009C229E"/>
    <w:rsid w:val="009C6E9E"/>
    <w:rsid w:val="009D572C"/>
    <w:rsid w:val="009F3B8F"/>
    <w:rsid w:val="00A032A7"/>
    <w:rsid w:val="00A06DA1"/>
    <w:rsid w:val="00A06EA5"/>
    <w:rsid w:val="00A07EB3"/>
    <w:rsid w:val="00A11402"/>
    <w:rsid w:val="00A12F2A"/>
    <w:rsid w:val="00A15DF5"/>
    <w:rsid w:val="00A20857"/>
    <w:rsid w:val="00A20D11"/>
    <w:rsid w:val="00A21D8B"/>
    <w:rsid w:val="00A21E8A"/>
    <w:rsid w:val="00A22360"/>
    <w:rsid w:val="00A23764"/>
    <w:rsid w:val="00A2687C"/>
    <w:rsid w:val="00A27417"/>
    <w:rsid w:val="00A400C1"/>
    <w:rsid w:val="00A53928"/>
    <w:rsid w:val="00A61DFC"/>
    <w:rsid w:val="00A648A9"/>
    <w:rsid w:val="00A65E98"/>
    <w:rsid w:val="00A75815"/>
    <w:rsid w:val="00A764EB"/>
    <w:rsid w:val="00A83FC8"/>
    <w:rsid w:val="00A86C15"/>
    <w:rsid w:val="00A90FDC"/>
    <w:rsid w:val="00A91F8A"/>
    <w:rsid w:val="00A95272"/>
    <w:rsid w:val="00A97878"/>
    <w:rsid w:val="00A97B6C"/>
    <w:rsid w:val="00AA3611"/>
    <w:rsid w:val="00AA5CC9"/>
    <w:rsid w:val="00AB39E1"/>
    <w:rsid w:val="00AB607A"/>
    <w:rsid w:val="00AB749E"/>
    <w:rsid w:val="00AB79B1"/>
    <w:rsid w:val="00AC1175"/>
    <w:rsid w:val="00AC2AD0"/>
    <w:rsid w:val="00AC2BBC"/>
    <w:rsid w:val="00AC46B6"/>
    <w:rsid w:val="00AC4D9B"/>
    <w:rsid w:val="00AE0C7E"/>
    <w:rsid w:val="00AE394B"/>
    <w:rsid w:val="00AF2B8D"/>
    <w:rsid w:val="00AF32BC"/>
    <w:rsid w:val="00AF46B9"/>
    <w:rsid w:val="00B0135D"/>
    <w:rsid w:val="00B02416"/>
    <w:rsid w:val="00B04A47"/>
    <w:rsid w:val="00B052D9"/>
    <w:rsid w:val="00B05572"/>
    <w:rsid w:val="00B05E7F"/>
    <w:rsid w:val="00B128FF"/>
    <w:rsid w:val="00B25357"/>
    <w:rsid w:val="00B25CC0"/>
    <w:rsid w:val="00B26E27"/>
    <w:rsid w:val="00B307F4"/>
    <w:rsid w:val="00B36BC8"/>
    <w:rsid w:val="00B416AB"/>
    <w:rsid w:val="00B50EB8"/>
    <w:rsid w:val="00B531EB"/>
    <w:rsid w:val="00B56C39"/>
    <w:rsid w:val="00B6473D"/>
    <w:rsid w:val="00B71FA5"/>
    <w:rsid w:val="00B823C2"/>
    <w:rsid w:val="00B82ACE"/>
    <w:rsid w:val="00B82B71"/>
    <w:rsid w:val="00B87E20"/>
    <w:rsid w:val="00B93AF2"/>
    <w:rsid w:val="00B94B2D"/>
    <w:rsid w:val="00BB0586"/>
    <w:rsid w:val="00BB1FD3"/>
    <w:rsid w:val="00BB6F9E"/>
    <w:rsid w:val="00BC139C"/>
    <w:rsid w:val="00BC3CA6"/>
    <w:rsid w:val="00BC5FB4"/>
    <w:rsid w:val="00BD1287"/>
    <w:rsid w:val="00BD4D15"/>
    <w:rsid w:val="00BD58DC"/>
    <w:rsid w:val="00BE05F8"/>
    <w:rsid w:val="00BF198E"/>
    <w:rsid w:val="00BF5119"/>
    <w:rsid w:val="00BF63E5"/>
    <w:rsid w:val="00C011E6"/>
    <w:rsid w:val="00C02692"/>
    <w:rsid w:val="00C10699"/>
    <w:rsid w:val="00C14586"/>
    <w:rsid w:val="00C1508F"/>
    <w:rsid w:val="00C206D2"/>
    <w:rsid w:val="00C20D0D"/>
    <w:rsid w:val="00C26A76"/>
    <w:rsid w:val="00C3797C"/>
    <w:rsid w:val="00C37E77"/>
    <w:rsid w:val="00C40468"/>
    <w:rsid w:val="00C4054A"/>
    <w:rsid w:val="00C566D7"/>
    <w:rsid w:val="00C57BB7"/>
    <w:rsid w:val="00C6000B"/>
    <w:rsid w:val="00C6080C"/>
    <w:rsid w:val="00C620C1"/>
    <w:rsid w:val="00C71D0F"/>
    <w:rsid w:val="00C75001"/>
    <w:rsid w:val="00C8002B"/>
    <w:rsid w:val="00C81DCE"/>
    <w:rsid w:val="00C82F89"/>
    <w:rsid w:val="00C83BC0"/>
    <w:rsid w:val="00C85D8F"/>
    <w:rsid w:val="00C85FF8"/>
    <w:rsid w:val="00C94287"/>
    <w:rsid w:val="00C965FE"/>
    <w:rsid w:val="00C97A8E"/>
    <w:rsid w:val="00CB5205"/>
    <w:rsid w:val="00CB62E2"/>
    <w:rsid w:val="00CB74DC"/>
    <w:rsid w:val="00CB7834"/>
    <w:rsid w:val="00CC64BB"/>
    <w:rsid w:val="00CD05D6"/>
    <w:rsid w:val="00CD3C54"/>
    <w:rsid w:val="00CE0B1B"/>
    <w:rsid w:val="00CF15B2"/>
    <w:rsid w:val="00CF6BFB"/>
    <w:rsid w:val="00D0395B"/>
    <w:rsid w:val="00D23409"/>
    <w:rsid w:val="00D26D99"/>
    <w:rsid w:val="00D3099D"/>
    <w:rsid w:val="00D37466"/>
    <w:rsid w:val="00D4561E"/>
    <w:rsid w:val="00D47496"/>
    <w:rsid w:val="00D57821"/>
    <w:rsid w:val="00D62E6A"/>
    <w:rsid w:val="00D639CB"/>
    <w:rsid w:val="00D64A69"/>
    <w:rsid w:val="00D710A9"/>
    <w:rsid w:val="00D71C76"/>
    <w:rsid w:val="00D75201"/>
    <w:rsid w:val="00D779C4"/>
    <w:rsid w:val="00D82483"/>
    <w:rsid w:val="00D8259D"/>
    <w:rsid w:val="00D827D4"/>
    <w:rsid w:val="00D86A2A"/>
    <w:rsid w:val="00D86B82"/>
    <w:rsid w:val="00D96320"/>
    <w:rsid w:val="00D97D2D"/>
    <w:rsid w:val="00DA0217"/>
    <w:rsid w:val="00DA289F"/>
    <w:rsid w:val="00DB52C7"/>
    <w:rsid w:val="00DB6A56"/>
    <w:rsid w:val="00DC0574"/>
    <w:rsid w:val="00DC177B"/>
    <w:rsid w:val="00DC5DCD"/>
    <w:rsid w:val="00DD7968"/>
    <w:rsid w:val="00DE3DA6"/>
    <w:rsid w:val="00DE516E"/>
    <w:rsid w:val="00DE55CF"/>
    <w:rsid w:val="00DF021F"/>
    <w:rsid w:val="00DF67EE"/>
    <w:rsid w:val="00DF7EED"/>
    <w:rsid w:val="00E015AB"/>
    <w:rsid w:val="00E01E3C"/>
    <w:rsid w:val="00E02C90"/>
    <w:rsid w:val="00E055A3"/>
    <w:rsid w:val="00E17809"/>
    <w:rsid w:val="00E22562"/>
    <w:rsid w:val="00E23007"/>
    <w:rsid w:val="00E2343B"/>
    <w:rsid w:val="00E25F5D"/>
    <w:rsid w:val="00E26850"/>
    <w:rsid w:val="00E32326"/>
    <w:rsid w:val="00E32BD0"/>
    <w:rsid w:val="00E44604"/>
    <w:rsid w:val="00E44E3B"/>
    <w:rsid w:val="00E547D6"/>
    <w:rsid w:val="00E55DA1"/>
    <w:rsid w:val="00E563BE"/>
    <w:rsid w:val="00E56C7C"/>
    <w:rsid w:val="00E739CB"/>
    <w:rsid w:val="00E7701B"/>
    <w:rsid w:val="00E8059B"/>
    <w:rsid w:val="00E9313F"/>
    <w:rsid w:val="00E976B2"/>
    <w:rsid w:val="00EA3576"/>
    <w:rsid w:val="00EA5A6B"/>
    <w:rsid w:val="00EB1AD0"/>
    <w:rsid w:val="00EB3DB1"/>
    <w:rsid w:val="00EB6484"/>
    <w:rsid w:val="00EB6E12"/>
    <w:rsid w:val="00EC030C"/>
    <w:rsid w:val="00EC4AA4"/>
    <w:rsid w:val="00EC6D23"/>
    <w:rsid w:val="00ED3D97"/>
    <w:rsid w:val="00ED3EDA"/>
    <w:rsid w:val="00EE06C0"/>
    <w:rsid w:val="00EE0E4F"/>
    <w:rsid w:val="00EE2515"/>
    <w:rsid w:val="00EE4ACD"/>
    <w:rsid w:val="00EF0F67"/>
    <w:rsid w:val="00EF0FA0"/>
    <w:rsid w:val="00EF162C"/>
    <w:rsid w:val="00EF26C4"/>
    <w:rsid w:val="00EF4167"/>
    <w:rsid w:val="00EF41E0"/>
    <w:rsid w:val="00F06F79"/>
    <w:rsid w:val="00F12825"/>
    <w:rsid w:val="00F14C98"/>
    <w:rsid w:val="00F2282B"/>
    <w:rsid w:val="00F2612C"/>
    <w:rsid w:val="00F335A7"/>
    <w:rsid w:val="00F3718A"/>
    <w:rsid w:val="00F3726C"/>
    <w:rsid w:val="00F455F8"/>
    <w:rsid w:val="00F51379"/>
    <w:rsid w:val="00F51C7B"/>
    <w:rsid w:val="00F5325A"/>
    <w:rsid w:val="00F63FFF"/>
    <w:rsid w:val="00F80316"/>
    <w:rsid w:val="00F836EB"/>
    <w:rsid w:val="00F83803"/>
    <w:rsid w:val="00F84851"/>
    <w:rsid w:val="00F84882"/>
    <w:rsid w:val="00F84E72"/>
    <w:rsid w:val="00F932B6"/>
    <w:rsid w:val="00F95199"/>
    <w:rsid w:val="00F966A3"/>
    <w:rsid w:val="00FA1F1E"/>
    <w:rsid w:val="00FA2244"/>
    <w:rsid w:val="00FC3E44"/>
    <w:rsid w:val="00FC5238"/>
    <w:rsid w:val="00FC55D0"/>
    <w:rsid w:val="00FC765A"/>
    <w:rsid w:val="00FC782F"/>
    <w:rsid w:val="00FD23A4"/>
    <w:rsid w:val="00FE29E7"/>
    <w:rsid w:val="00FE3DF1"/>
    <w:rsid w:val="00FE7F23"/>
    <w:rsid w:val="00FF0B66"/>
    <w:rsid w:val="00FF1748"/>
    <w:rsid w:val="00FF261B"/>
    <w:rsid w:val="00FF5AE3"/>
    <w:rsid w:val="00FF63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7866"/>
  <w15:docId w15:val="{A3967D77-47E9-4562-B6F4-DC907B0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6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03970"/>
    <w:pPr>
      <w:spacing w:after="0" w:line="240" w:lineRule="auto"/>
    </w:pPr>
  </w:style>
  <w:style w:type="paragraph" w:styleId="ListParagraph">
    <w:name w:val="List Paragraph"/>
    <w:basedOn w:val="Normal"/>
    <w:uiPriority w:val="34"/>
    <w:qFormat/>
    <w:rsid w:val="002E08A2"/>
    <w:pPr>
      <w:ind w:left="720"/>
      <w:contextualSpacing/>
    </w:pPr>
  </w:style>
  <w:style w:type="paragraph" w:styleId="Bibliography">
    <w:name w:val="Bibliography"/>
    <w:basedOn w:val="Normal"/>
    <w:next w:val="Normal"/>
    <w:uiPriority w:val="37"/>
    <w:semiHidden/>
    <w:unhideWhenUsed/>
    <w:rsid w:val="00C02692"/>
  </w:style>
  <w:style w:type="character" w:styleId="Hyperlink">
    <w:name w:val="Hyperlink"/>
    <w:basedOn w:val="DefaultParagraphFont"/>
    <w:uiPriority w:val="99"/>
    <w:unhideWhenUsed/>
    <w:rsid w:val="00D0395B"/>
    <w:rPr>
      <w:color w:val="0000FF" w:themeColor="hyperlink"/>
      <w:u w:val="single"/>
    </w:rPr>
  </w:style>
  <w:style w:type="character" w:styleId="CommentReference">
    <w:name w:val="annotation reference"/>
    <w:basedOn w:val="DefaultParagraphFont"/>
    <w:uiPriority w:val="99"/>
    <w:semiHidden/>
    <w:unhideWhenUsed/>
    <w:rsid w:val="00AA3611"/>
    <w:rPr>
      <w:sz w:val="16"/>
      <w:szCs w:val="16"/>
    </w:rPr>
  </w:style>
  <w:style w:type="paragraph" w:styleId="CommentText">
    <w:name w:val="annotation text"/>
    <w:basedOn w:val="Normal"/>
    <w:link w:val="CommentTextChar"/>
    <w:uiPriority w:val="99"/>
    <w:semiHidden/>
    <w:unhideWhenUsed/>
    <w:rsid w:val="00AA361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A3611"/>
    <w:rPr>
      <w:sz w:val="20"/>
      <w:szCs w:val="20"/>
    </w:rPr>
  </w:style>
  <w:style w:type="paragraph" w:styleId="BalloonText">
    <w:name w:val="Balloon Text"/>
    <w:basedOn w:val="Normal"/>
    <w:link w:val="BalloonTextChar"/>
    <w:uiPriority w:val="99"/>
    <w:semiHidden/>
    <w:unhideWhenUsed/>
    <w:rsid w:val="00AA3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611"/>
    <w:rPr>
      <w:rFonts w:ascii="Segoe UI" w:hAnsi="Segoe UI" w:cs="Segoe UI"/>
      <w:sz w:val="18"/>
      <w:szCs w:val="18"/>
    </w:rPr>
  </w:style>
  <w:style w:type="paragraph" w:styleId="Header">
    <w:name w:val="header"/>
    <w:basedOn w:val="Normal"/>
    <w:link w:val="HeaderChar"/>
    <w:uiPriority w:val="99"/>
    <w:unhideWhenUsed/>
    <w:rsid w:val="007E6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19B"/>
  </w:style>
  <w:style w:type="paragraph" w:styleId="Footer">
    <w:name w:val="footer"/>
    <w:basedOn w:val="Normal"/>
    <w:link w:val="FooterChar"/>
    <w:uiPriority w:val="99"/>
    <w:unhideWhenUsed/>
    <w:rsid w:val="007E6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19B"/>
  </w:style>
  <w:style w:type="paragraph" w:styleId="CommentSubject">
    <w:name w:val="annotation subject"/>
    <w:basedOn w:val="CommentText"/>
    <w:next w:val="CommentText"/>
    <w:link w:val="CommentSubjectChar"/>
    <w:uiPriority w:val="99"/>
    <w:semiHidden/>
    <w:unhideWhenUsed/>
    <w:rsid w:val="005438C2"/>
    <w:pPr>
      <w:spacing w:after="200"/>
    </w:pPr>
    <w:rPr>
      <w:b/>
      <w:bCs/>
    </w:rPr>
  </w:style>
  <w:style w:type="character" w:customStyle="1" w:styleId="CommentSubjectChar">
    <w:name w:val="Comment Subject Char"/>
    <w:basedOn w:val="CommentTextChar"/>
    <w:link w:val="CommentSubject"/>
    <w:uiPriority w:val="99"/>
    <w:semiHidden/>
    <w:rsid w:val="005438C2"/>
    <w:rPr>
      <w:b/>
      <w:bCs/>
      <w:sz w:val="20"/>
      <w:szCs w:val="20"/>
    </w:rPr>
  </w:style>
  <w:style w:type="character" w:customStyle="1" w:styleId="hlfld-contribauthor">
    <w:name w:val="hlfld-contribauthor"/>
    <w:basedOn w:val="DefaultParagraphFont"/>
    <w:rsid w:val="00FF1748"/>
  </w:style>
  <w:style w:type="character" w:customStyle="1" w:styleId="nlmgiven-names">
    <w:name w:val="nlm_given-names"/>
    <w:basedOn w:val="DefaultParagraphFont"/>
    <w:rsid w:val="00FF1748"/>
  </w:style>
  <w:style w:type="character" w:customStyle="1" w:styleId="nlmyear">
    <w:name w:val="nlm_year"/>
    <w:basedOn w:val="DefaultParagraphFont"/>
    <w:rsid w:val="00FF1748"/>
  </w:style>
  <w:style w:type="character" w:customStyle="1" w:styleId="nlmarticle-title">
    <w:name w:val="nlm_article-title"/>
    <w:basedOn w:val="DefaultParagraphFont"/>
    <w:rsid w:val="00FF1748"/>
  </w:style>
  <w:style w:type="character" w:customStyle="1" w:styleId="nlmfpage">
    <w:name w:val="nlm_fpage"/>
    <w:basedOn w:val="DefaultParagraphFont"/>
    <w:rsid w:val="00FF1748"/>
  </w:style>
  <w:style w:type="character" w:customStyle="1" w:styleId="nlmlpage">
    <w:name w:val="nlm_lpage"/>
    <w:basedOn w:val="DefaultParagraphFont"/>
    <w:rsid w:val="00FF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8936">
      <w:bodyDiv w:val="1"/>
      <w:marLeft w:val="0"/>
      <w:marRight w:val="0"/>
      <w:marTop w:val="0"/>
      <w:marBottom w:val="0"/>
      <w:divBdr>
        <w:top w:val="none" w:sz="0" w:space="0" w:color="auto"/>
        <w:left w:val="none" w:sz="0" w:space="0" w:color="auto"/>
        <w:bottom w:val="none" w:sz="0" w:space="0" w:color="auto"/>
        <w:right w:val="none" w:sz="0" w:space="0" w:color="auto"/>
      </w:divBdr>
    </w:div>
    <w:div w:id="460195177">
      <w:bodyDiv w:val="1"/>
      <w:marLeft w:val="0"/>
      <w:marRight w:val="0"/>
      <w:marTop w:val="0"/>
      <w:marBottom w:val="0"/>
      <w:divBdr>
        <w:top w:val="none" w:sz="0" w:space="0" w:color="auto"/>
        <w:left w:val="none" w:sz="0" w:space="0" w:color="auto"/>
        <w:bottom w:val="none" w:sz="0" w:space="0" w:color="auto"/>
        <w:right w:val="none" w:sz="0" w:space="0" w:color="auto"/>
      </w:divBdr>
    </w:div>
    <w:div w:id="10596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qa.eu/indirme/papers-and-reports/occasional-papers/ENQA%20Excellence%20WG%20Report_The%20Concept%20of%20Excellence%20in%20Higher%20Education.pdf" TargetMode="External"/><Relationship Id="rId18" Type="http://schemas.openxmlformats.org/officeDocument/2006/relationships/hyperlink" Target="http://dx.doi.org/10.1787/9789264196261-en" TargetMode="External"/><Relationship Id="rId3" Type="http://schemas.openxmlformats.org/officeDocument/2006/relationships/styles" Target="styles.xml"/><Relationship Id="rId21" Type="http://schemas.openxmlformats.org/officeDocument/2006/relationships/hyperlink" Target="https://theconversation.com/students-dont-know-whats-best-for-theirown-learning-33835" TargetMode="External"/><Relationship Id="rId7" Type="http://schemas.openxmlformats.org/officeDocument/2006/relationships/endnotes" Target="endnotes.xml"/><Relationship Id="rId12" Type="http://schemas.openxmlformats.org/officeDocument/2006/relationships/hyperlink" Target="https://www.ifs.org.uk/uploads/publications/wps/wp201606.pdf" TargetMode="External"/><Relationship Id="rId17" Type="http://schemas.openxmlformats.org/officeDocument/2006/relationships/hyperlink" Target="http://www.metproject.org/reports.php"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mckinsey.com/clientservice/socialsector/resources/pdf/Worlds_School_Systems_Final.pdf" TargetMode="External"/><Relationship Id="rId20" Type="http://schemas.openxmlformats.org/officeDocument/2006/relationships/hyperlink" Target="http://www.bbc.co.uk/radio4/reith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pi.ac.uk/2016/09/08/tackling-wicked-issues-prestige-employment-outcomes-teaching-excellence-framewor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imeshighereducation.com/news/tef-limit-use-flawed-nss-scores" TargetMode="External"/><Relationship Id="rId23" Type="http://schemas.openxmlformats.org/officeDocument/2006/relationships/fontTable" Target="fontTable.xml"/><Relationship Id="rId10" Type="http://schemas.openxmlformats.org/officeDocument/2006/relationships/hyperlink" Target="https://www.gov.uk/government/uploads/system/uploads/attachment_data/file/523546/bis-16-265-success-as-a-knowledge-economy-web.pdf" TargetMode="External"/><Relationship Id="rId19" Type="http://schemas.openxmlformats.org/officeDocument/2006/relationships/hyperlink" Target="https://www.officeforstudents.org.uk/media/5ff81204-14f4-4e71-8b48-91f46247c49b/tef_short_guide_2018.pdf" TargetMode="External"/><Relationship Id="rId4" Type="http://schemas.openxmlformats.org/officeDocument/2006/relationships/settings" Target="settings.xml"/><Relationship Id="rId9" Type="http://schemas.openxmlformats.org/officeDocument/2006/relationships/hyperlink" Target="https://link.springer.com/article/10.1057/s41307-018-0081-0" TargetMode="External"/><Relationship Id="rId14" Type="http://schemas.openxmlformats.org/officeDocument/2006/relationships/hyperlink" Target="https://www.timeshighereducation.com/david-willetts-what-i-did-was-in-the-interests-of-young-peopl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90BF-6183-4EAB-9622-62379C6C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33</Pages>
  <Words>9453</Words>
  <Characters>53886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63213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O'Leary, Matthew (Dr)</dc:creator>
  <cp:lastModifiedBy>Matthew O'Leary</cp:lastModifiedBy>
  <cp:revision>3</cp:revision>
  <dcterms:created xsi:type="dcterms:W3CDTF">2018-09-06T13:57:00Z</dcterms:created>
  <dcterms:modified xsi:type="dcterms:W3CDTF">2018-09-06T16:11:00Z</dcterms:modified>
</cp:coreProperties>
</file>