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43344" w14:textId="77777777" w:rsidR="00534F6A" w:rsidRPr="00BD7B6F" w:rsidRDefault="00534F6A" w:rsidP="00534F6A">
      <w:pPr>
        <w:rPr>
          <w:b/>
        </w:rPr>
      </w:pPr>
      <w:r w:rsidRPr="00BD7B6F">
        <w:rPr>
          <w:b/>
        </w:rPr>
        <w:t>Cirque du Research Supervision: New research approaches for research supervisor professional development.</w:t>
      </w:r>
    </w:p>
    <w:p w14:paraId="5BB125CE" w14:textId="77777777" w:rsidR="00534F6A" w:rsidRDefault="00534F6A">
      <w:pPr>
        <w:rPr>
          <w:b/>
        </w:rPr>
      </w:pPr>
    </w:p>
    <w:p w14:paraId="5A2F92F7" w14:textId="750F0211" w:rsidR="00534F6A" w:rsidRDefault="00534F6A">
      <w:r>
        <w:t xml:space="preserve">Dr Geof Hill, Birmingham City University, </w:t>
      </w:r>
      <w:hyperlink r:id="rId5" w:history="1">
        <w:r w:rsidRPr="00F60C93">
          <w:rPr>
            <w:rStyle w:val="Hyperlink"/>
          </w:rPr>
          <w:t>geof.hill@bcu.ac.uk</w:t>
        </w:r>
      </w:hyperlink>
    </w:p>
    <w:p w14:paraId="6158BE0F" w14:textId="59A6C733" w:rsidR="00534F6A" w:rsidRDefault="00534F6A">
      <w:r>
        <w:t xml:space="preserve">Dr Sian Vaughan, Birmingham City University, </w:t>
      </w:r>
      <w:hyperlink r:id="rId6" w:history="1">
        <w:r w:rsidRPr="00F60C93">
          <w:rPr>
            <w:rStyle w:val="Hyperlink"/>
          </w:rPr>
          <w:t>sian.vaughan@bcu.ac.uk</w:t>
        </w:r>
      </w:hyperlink>
    </w:p>
    <w:p w14:paraId="6E34E28A" w14:textId="77777777" w:rsidR="00534F6A" w:rsidRDefault="00534F6A"/>
    <w:p w14:paraId="7DE3C15D" w14:textId="77777777" w:rsidR="00534F6A" w:rsidRDefault="00534F6A"/>
    <w:p w14:paraId="257E0918" w14:textId="10DBE614" w:rsidR="00534F6A" w:rsidRDefault="00534F6A">
      <w:r>
        <w:t>Corresponding author:</w:t>
      </w:r>
    </w:p>
    <w:p w14:paraId="6F2F9E61" w14:textId="743D0501" w:rsidR="00534F6A" w:rsidRDefault="00534F6A">
      <w:r>
        <w:t>Dr Geof Hill</w:t>
      </w:r>
    </w:p>
    <w:p w14:paraId="5F164409" w14:textId="34F55855" w:rsidR="00534F6A" w:rsidRPr="0080233E" w:rsidRDefault="0080233E">
      <w:r w:rsidRPr="0080233E">
        <w:t>Geof.hill@bcu.ac.uk</w:t>
      </w:r>
    </w:p>
    <w:p w14:paraId="3F10AEFA" w14:textId="1C18D420" w:rsidR="00534F6A" w:rsidRDefault="0080233E">
      <w:r>
        <w:t>0746 978 5883</w:t>
      </w:r>
    </w:p>
    <w:p w14:paraId="37F45E32" w14:textId="46EB2C09" w:rsidR="00534F6A" w:rsidRDefault="00534F6A">
      <w:r>
        <w:br w:type="page"/>
      </w:r>
    </w:p>
    <w:p w14:paraId="2BED425B" w14:textId="77777777" w:rsidR="00534F6A" w:rsidRPr="00A2232B" w:rsidRDefault="00534F6A" w:rsidP="00534F6A">
      <w:pPr>
        <w:rPr>
          <w:rFonts w:ascii="Times New Roman" w:hAnsi="Times New Roman" w:cs="Times New Roman"/>
          <w:b/>
          <w:sz w:val="24"/>
          <w:szCs w:val="24"/>
        </w:rPr>
      </w:pPr>
      <w:r w:rsidRPr="00A2232B">
        <w:rPr>
          <w:rFonts w:ascii="Times New Roman" w:hAnsi="Times New Roman" w:cs="Times New Roman"/>
          <w:b/>
          <w:sz w:val="24"/>
          <w:szCs w:val="24"/>
        </w:rPr>
        <w:lastRenderedPageBreak/>
        <w:t>Cirque du Research Supervision: New research approaches for research supervisor professional development.</w:t>
      </w:r>
    </w:p>
    <w:p w14:paraId="2B04CACC" w14:textId="44A1251A" w:rsidR="00561A4F" w:rsidRPr="00A2232B" w:rsidRDefault="00534F6A">
      <w:pPr>
        <w:rPr>
          <w:rFonts w:ascii="Times New Roman" w:hAnsi="Times New Roman" w:cs="Times New Roman"/>
          <w:b/>
          <w:i/>
          <w:sz w:val="24"/>
          <w:szCs w:val="24"/>
        </w:rPr>
      </w:pPr>
      <w:r w:rsidRPr="00A2232B">
        <w:rPr>
          <w:rFonts w:ascii="Times New Roman" w:hAnsi="Times New Roman" w:cs="Times New Roman"/>
          <w:b/>
          <w:i/>
          <w:sz w:val="24"/>
          <w:szCs w:val="24"/>
        </w:rPr>
        <w:t>Abstract</w:t>
      </w:r>
    </w:p>
    <w:p w14:paraId="0987A6A0" w14:textId="77777777" w:rsidR="003B344E" w:rsidRPr="00A2232B" w:rsidRDefault="003B344E">
      <w:pPr>
        <w:rPr>
          <w:rFonts w:ascii="Times New Roman" w:hAnsi="Times New Roman" w:cs="Times New Roman"/>
          <w:sz w:val="24"/>
          <w:szCs w:val="24"/>
        </w:rPr>
      </w:pPr>
      <w:r w:rsidRPr="00A2232B">
        <w:rPr>
          <w:rFonts w:ascii="Times New Roman" w:hAnsi="Times New Roman" w:cs="Times New Roman"/>
          <w:sz w:val="24"/>
          <w:szCs w:val="24"/>
        </w:rPr>
        <w:t>How can we get research supervisors to reflect on their practice? The constantly changing agendas around Higher Education (HE) and specifically research degrees and candidature have generated a need for research supervisors to constantly re-evaluate their practice. Sometimes these agendas invite thinking outside the hegemony of both research supervision practices and research supervisor education/professional development practices. What other approaches could we take?</w:t>
      </w:r>
    </w:p>
    <w:p w14:paraId="204F04FE" w14:textId="0AA1687E" w:rsidR="00561A4F" w:rsidRPr="00A2232B" w:rsidRDefault="00561A4F">
      <w:pPr>
        <w:rPr>
          <w:rFonts w:ascii="Times New Roman" w:hAnsi="Times New Roman" w:cs="Times New Roman"/>
          <w:sz w:val="24"/>
          <w:szCs w:val="24"/>
        </w:rPr>
      </w:pPr>
      <w:r w:rsidRPr="00A2232B">
        <w:rPr>
          <w:rFonts w:ascii="Times New Roman" w:hAnsi="Times New Roman" w:cs="Times New Roman"/>
          <w:sz w:val="24"/>
          <w:szCs w:val="24"/>
        </w:rPr>
        <w:t>Amidst many models for research supervision are a plethora of metaphoric references. People see the research as the journey and the research supervisor as the guide; the research as the challenge and the supervisor as the coach or trainer. These different metaphors provide lenses through which to explore research supervision and by which to develop a range of intervention strategies to enable research students to complete.</w:t>
      </w:r>
      <w:r w:rsidR="003B344E" w:rsidRPr="00A2232B">
        <w:rPr>
          <w:rFonts w:ascii="Times New Roman" w:hAnsi="Times New Roman" w:cs="Times New Roman"/>
          <w:sz w:val="24"/>
          <w:szCs w:val="24"/>
        </w:rPr>
        <w:t xml:space="preserve"> Our contention is that we can use metaphors in an explicit way to engage supervisors with reflecting on their practice</w:t>
      </w:r>
    </w:p>
    <w:p w14:paraId="39CEE147" w14:textId="18C571AD" w:rsidR="007F0D5B" w:rsidRPr="00A2232B" w:rsidRDefault="003B344E" w:rsidP="003B344E">
      <w:pPr>
        <w:rPr>
          <w:rFonts w:ascii="Times New Roman" w:hAnsi="Times New Roman" w:cs="Times New Roman"/>
          <w:sz w:val="24"/>
          <w:szCs w:val="24"/>
        </w:rPr>
      </w:pPr>
      <w:r w:rsidRPr="00A2232B">
        <w:rPr>
          <w:rFonts w:ascii="Times New Roman" w:hAnsi="Times New Roman" w:cs="Times New Roman"/>
          <w:sz w:val="24"/>
          <w:szCs w:val="24"/>
        </w:rPr>
        <w:t>The rise in popularity of the performative paradigm inspires many different ways of thinking about research supervision. This workshop, inspired by conversations with Arts Design and Media academics, embraces performative research supervision from a Cirque du Soleil framework. Considering elements of research supervision as ‘circus’ acts creates an atmosphere of excitement and interest to advance this particular academic practice.</w:t>
      </w:r>
    </w:p>
    <w:p w14:paraId="7005FC6D" w14:textId="77777777" w:rsidR="003B3192" w:rsidRPr="00A2232B" w:rsidRDefault="00534F6A">
      <w:pPr>
        <w:rPr>
          <w:rFonts w:ascii="Times New Roman" w:hAnsi="Times New Roman" w:cs="Times New Roman"/>
          <w:sz w:val="24"/>
          <w:szCs w:val="24"/>
        </w:rPr>
      </w:pPr>
      <w:r w:rsidRPr="00A2232B">
        <w:rPr>
          <w:rFonts w:ascii="Times New Roman" w:hAnsi="Times New Roman" w:cs="Times New Roman"/>
          <w:b/>
          <w:sz w:val="24"/>
          <w:szCs w:val="24"/>
        </w:rPr>
        <w:t>Keywords:</w:t>
      </w:r>
      <w:r w:rsidRPr="00A2232B">
        <w:rPr>
          <w:rFonts w:ascii="Times New Roman" w:hAnsi="Times New Roman" w:cs="Times New Roman"/>
          <w:sz w:val="24"/>
          <w:szCs w:val="24"/>
        </w:rPr>
        <w:t xml:space="preserve"> </w:t>
      </w:r>
      <w:r w:rsidR="003B3192" w:rsidRPr="00A2232B">
        <w:rPr>
          <w:rFonts w:ascii="Times New Roman" w:hAnsi="Times New Roman" w:cs="Times New Roman"/>
          <w:sz w:val="24"/>
          <w:szCs w:val="24"/>
        </w:rPr>
        <w:tab/>
        <w:t>Supervision</w:t>
      </w:r>
    </w:p>
    <w:p w14:paraId="50B6D647" w14:textId="77777777" w:rsidR="003B3192" w:rsidRPr="00A2232B" w:rsidRDefault="00534F6A" w:rsidP="003B3192">
      <w:pPr>
        <w:ind w:left="720" w:firstLine="720"/>
        <w:rPr>
          <w:rFonts w:ascii="Times New Roman" w:hAnsi="Times New Roman" w:cs="Times New Roman"/>
          <w:sz w:val="24"/>
          <w:szCs w:val="24"/>
        </w:rPr>
      </w:pPr>
      <w:r w:rsidRPr="00A2232B">
        <w:rPr>
          <w:rFonts w:ascii="Times New Roman" w:hAnsi="Times New Roman" w:cs="Times New Roman"/>
          <w:sz w:val="24"/>
          <w:szCs w:val="24"/>
        </w:rPr>
        <w:t>Metaphors</w:t>
      </w:r>
    </w:p>
    <w:p w14:paraId="751928B7" w14:textId="377FAC49" w:rsidR="00534F6A" w:rsidRPr="00A2232B" w:rsidRDefault="003B3192" w:rsidP="003B3192">
      <w:pPr>
        <w:ind w:left="720" w:firstLine="720"/>
        <w:rPr>
          <w:rFonts w:ascii="Times New Roman" w:hAnsi="Times New Roman" w:cs="Times New Roman"/>
          <w:sz w:val="24"/>
          <w:szCs w:val="24"/>
        </w:rPr>
      </w:pPr>
      <w:r w:rsidRPr="00A2232B">
        <w:rPr>
          <w:rFonts w:ascii="Times New Roman" w:hAnsi="Times New Roman" w:cs="Times New Roman"/>
          <w:sz w:val="24"/>
          <w:szCs w:val="24"/>
        </w:rPr>
        <w:t>Performative Inquiry</w:t>
      </w:r>
    </w:p>
    <w:p w14:paraId="38014875" w14:textId="24458579" w:rsidR="003B3192" w:rsidRPr="00A2232B" w:rsidRDefault="003B3192" w:rsidP="003B3192">
      <w:pPr>
        <w:ind w:left="720" w:firstLine="720"/>
        <w:rPr>
          <w:rFonts w:ascii="Times New Roman" w:hAnsi="Times New Roman" w:cs="Times New Roman"/>
          <w:sz w:val="24"/>
          <w:szCs w:val="24"/>
        </w:rPr>
      </w:pPr>
      <w:r w:rsidRPr="00A2232B">
        <w:rPr>
          <w:rFonts w:ascii="Times New Roman" w:hAnsi="Times New Roman" w:cs="Times New Roman"/>
          <w:sz w:val="24"/>
          <w:szCs w:val="24"/>
        </w:rPr>
        <w:t>Professional Development</w:t>
      </w:r>
    </w:p>
    <w:p w14:paraId="12B52F3E" w14:textId="77777777" w:rsidR="00534F6A" w:rsidRPr="00A2232B" w:rsidRDefault="00534F6A">
      <w:pPr>
        <w:rPr>
          <w:rFonts w:ascii="Times New Roman" w:hAnsi="Times New Roman" w:cs="Times New Roman"/>
          <w:sz w:val="24"/>
          <w:szCs w:val="24"/>
        </w:rPr>
      </w:pPr>
    </w:p>
    <w:p w14:paraId="4BE21725" w14:textId="3B9EB411" w:rsidR="00534F6A" w:rsidRPr="00A2232B" w:rsidRDefault="00534F6A">
      <w:pPr>
        <w:rPr>
          <w:rFonts w:ascii="Times New Roman" w:hAnsi="Times New Roman" w:cs="Times New Roman"/>
          <w:sz w:val="24"/>
          <w:szCs w:val="24"/>
        </w:rPr>
      </w:pPr>
      <w:r w:rsidRPr="00A2232B">
        <w:rPr>
          <w:rFonts w:ascii="Times New Roman" w:hAnsi="Times New Roman" w:cs="Times New Roman"/>
          <w:sz w:val="24"/>
          <w:szCs w:val="24"/>
        </w:rPr>
        <w:br w:type="page"/>
      </w:r>
    </w:p>
    <w:p w14:paraId="0051413B" w14:textId="77777777" w:rsidR="00534F6A" w:rsidRPr="00A2232B" w:rsidRDefault="00534F6A" w:rsidP="00534F6A">
      <w:pPr>
        <w:rPr>
          <w:rFonts w:ascii="Times New Roman" w:hAnsi="Times New Roman" w:cs="Times New Roman"/>
          <w:b/>
          <w:sz w:val="24"/>
          <w:szCs w:val="24"/>
        </w:rPr>
      </w:pPr>
      <w:r w:rsidRPr="00A2232B">
        <w:rPr>
          <w:rFonts w:ascii="Times New Roman" w:hAnsi="Times New Roman" w:cs="Times New Roman"/>
          <w:b/>
          <w:sz w:val="24"/>
          <w:szCs w:val="24"/>
        </w:rPr>
        <w:lastRenderedPageBreak/>
        <w:t>Cirque du Research Supervision: New research approaches for research supervisor professional development.</w:t>
      </w:r>
    </w:p>
    <w:p w14:paraId="50A54113" w14:textId="48402BF5" w:rsidR="005723E2" w:rsidRPr="00A2232B" w:rsidRDefault="00534F6A">
      <w:pPr>
        <w:rPr>
          <w:rFonts w:ascii="Times New Roman" w:hAnsi="Times New Roman" w:cs="Times New Roman"/>
          <w:b/>
          <w:sz w:val="24"/>
          <w:szCs w:val="24"/>
        </w:rPr>
      </w:pPr>
      <w:r w:rsidRPr="00A2232B">
        <w:rPr>
          <w:rFonts w:ascii="Times New Roman" w:hAnsi="Times New Roman" w:cs="Times New Roman"/>
          <w:b/>
          <w:sz w:val="24"/>
          <w:szCs w:val="24"/>
        </w:rPr>
        <w:t xml:space="preserve">Introduction - </w:t>
      </w:r>
      <w:r w:rsidR="005723E2" w:rsidRPr="00A2232B">
        <w:rPr>
          <w:rFonts w:ascii="Times New Roman" w:hAnsi="Times New Roman" w:cs="Times New Roman"/>
          <w:b/>
          <w:sz w:val="24"/>
          <w:szCs w:val="24"/>
        </w:rPr>
        <w:t>Setting the Scene</w:t>
      </w:r>
    </w:p>
    <w:p w14:paraId="70D25279" w14:textId="4FB2DEF9" w:rsidR="003B344E" w:rsidRPr="00A2232B" w:rsidRDefault="003B344E" w:rsidP="008160ED">
      <w:pPr>
        <w:rPr>
          <w:rFonts w:ascii="Times New Roman" w:hAnsi="Times New Roman" w:cs="Times New Roman"/>
          <w:sz w:val="24"/>
          <w:szCs w:val="24"/>
        </w:rPr>
      </w:pPr>
      <w:r w:rsidRPr="00A2232B">
        <w:rPr>
          <w:rFonts w:ascii="Times New Roman" w:hAnsi="Times New Roman" w:cs="Times New Roman"/>
          <w:sz w:val="24"/>
          <w:szCs w:val="24"/>
        </w:rPr>
        <w:t xml:space="preserve">Practice-led inquiry (Gray, 1996) addresses real problems arising out of lived experiences. This inquiry approach was appropriate for a collaborative inquiry driven by the practices of two university academics drawn from their individual experiences of facilitating research supervisor professional development. The problem we faced was encouraging research degree supervisors to engage in professional dialogues (Haigh, 2005; Pilkington, 2013) about supervision as an academic practice. </w:t>
      </w:r>
    </w:p>
    <w:p w14:paraId="74F3A570" w14:textId="75163A95" w:rsidR="008160ED" w:rsidRPr="00A2232B" w:rsidRDefault="008160ED" w:rsidP="008160ED">
      <w:pPr>
        <w:rPr>
          <w:rFonts w:ascii="Times New Roman" w:hAnsi="Times New Roman" w:cs="Times New Roman"/>
          <w:sz w:val="24"/>
          <w:szCs w:val="24"/>
        </w:rPr>
      </w:pPr>
      <w:r w:rsidRPr="00A2232B">
        <w:rPr>
          <w:rFonts w:ascii="Times New Roman" w:hAnsi="Times New Roman" w:cs="Times New Roman"/>
          <w:sz w:val="24"/>
          <w:szCs w:val="24"/>
        </w:rPr>
        <w:t>As discourse around doctoral completions has expanded, so too has the identified need for research supervisors to constantly reflect on their practice (</w:t>
      </w:r>
      <w:r w:rsidR="00401186" w:rsidRPr="00A2232B">
        <w:rPr>
          <w:rFonts w:ascii="Times New Roman" w:hAnsi="Times New Roman" w:cs="Times New Roman"/>
          <w:sz w:val="24"/>
          <w:szCs w:val="24"/>
        </w:rPr>
        <w:t xml:space="preserve">eg. Johnston, 1995; Pearson &amp; Kayrooz, 2004) </w:t>
      </w:r>
      <w:r w:rsidRPr="00A2232B">
        <w:rPr>
          <w:rFonts w:ascii="Times New Roman" w:hAnsi="Times New Roman" w:cs="Times New Roman"/>
          <w:sz w:val="24"/>
          <w:szCs w:val="24"/>
        </w:rPr>
        <w:t xml:space="preserve">and not just become licensed to supervise through one-off initial training. Universities around the world have initiated a variety of professional development approaches to ensure that, not only do research supervisors reflect on their practice, but they also have a constant agenda to improve. Our concern was how to engage </w:t>
      </w:r>
      <w:r w:rsidR="00457A88" w:rsidRPr="00A2232B">
        <w:rPr>
          <w:rFonts w:ascii="Times New Roman" w:hAnsi="Times New Roman" w:cs="Times New Roman"/>
          <w:sz w:val="24"/>
          <w:szCs w:val="24"/>
        </w:rPr>
        <w:t xml:space="preserve">both novice and experienced </w:t>
      </w:r>
      <w:r w:rsidRPr="00A2232B">
        <w:rPr>
          <w:rFonts w:ascii="Times New Roman" w:hAnsi="Times New Roman" w:cs="Times New Roman"/>
          <w:sz w:val="24"/>
          <w:szCs w:val="24"/>
        </w:rPr>
        <w:t xml:space="preserve">supervisors in reflective professional dialogues that would require them to think outside the hegemony of the ways they have been supervising that </w:t>
      </w:r>
      <w:r w:rsidR="00817991" w:rsidRPr="00A2232B">
        <w:rPr>
          <w:rFonts w:ascii="Times New Roman" w:hAnsi="Times New Roman" w:cs="Times New Roman"/>
          <w:sz w:val="24"/>
          <w:szCs w:val="24"/>
        </w:rPr>
        <w:t xml:space="preserve">may </w:t>
      </w:r>
      <w:r w:rsidRPr="00A2232B">
        <w:rPr>
          <w:rFonts w:ascii="Times New Roman" w:hAnsi="Times New Roman" w:cs="Times New Roman"/>
          <w:sz w:val="24"/>
          <w:szCs w:val="24"/>
        </w:rPr>
        <w:t>have remained un-critiqued.</w:t>
      </w:r>
    </w:p>
    <w:p w14:paraId="31C9366B" w14:textId="68B53EEB" w:rsidR="008160ED" w:rsidRPr="00A2232B" w:rsidRDefault="00817991" w:rsidP="005723E2">
      <w:pPr>
        <w:rPr>
          <w:rFonts w:ascii="Times New Roman" w:hAnsi="Times New Roman" w:cs="Times New Roman"/>
          <w:sz w:val="24"/>
          <w:szCs w:val="24"/>
          <w:highlight w:val="yellow"/>
        </w:rPr>
      </w:pPr>
      <w:r w:rsidRPr="00A2232B">
        <w:rPr>
          <w:rFonts w:ascii="Times New Roman" w:hAnsi="Times New Roman" w:cs="Times New Roman"/>
          <w:sz w:val="24"/>
          <w:szCs w:val="24"/>
          <w:lang w:val="en-US"/>
        </w:rPr>
        <w:t xml:space="preserve">Metaphors </w:t>
      </w:r>
      <w:r w:rsidR="00457A88" w:rsidRPr="00A2232B">
        <w:rPr>
          <w:rFonts w:ascii="Times New Roman" w:hAnsi="Times New Roman" w:cs="Times New Roman"/>
          <w:sz w:val="24"/>
          <w:szCs w:val="24"/>
          <w:lang w:val="en-US"/>
        </w:rPr>
        <w:t xml:space="preserve">and analogies </w:t>
      </w:r>
      <w:r w:rsidRPr="00A2232B">
        <w:rPr>
          <w:rFonts w:ascii="Times New Roman" w:hAnsi="Times New Roman" w:cs="Times New Roman"/>
          <w:sz w:val="24"/>
          <w:szCs w:val="24"/>
          <w:lang w:val="en-US"/>
        </w:rPr>
        <w:t>are common in the discourses of research degrees and research degree supervision, both in the growing body of literature on supervision and in the daily academic practice of supervisors and students</w:t>
      </w:r>
      <w:r w:rsidR="008160ED" w:rsidRPr="00A2232B">
        <w:rPr>
          <w:rFonts w:ascii="Times New Roman" w:hAnsi="Times New Roman" w:cs="Times New Roman"/>
          <w:sz w:val="24"/>
          <w:szCs w:val="24"/>
        </w:rPr>
        <w:t xml:space="preserve">. Thus drawing on the use of metaphor </w:t>
      </w:r>
      <w:r w:rsidRPr="00A2232B">
        <w:rPr>
          <w:rFonts w:ascii="Times New Roman" w:hAnsi="Times New Roman" w:cs="Times New Roman"/>
          <w:sz w:val="24"/>
          <w:szCs w:val="24"/>
        </w:rPr>
        <w:t>and inspired by work in an Arts Design and Media faculty, the authors devised a workshop that embraces performative research supervision through a Cabaret and Circus genre associated with Cirque du Soleil. Different ‘circus’ acts provide catalysts for discussion about individual research supervision issues</w:t>
      </w:r>
      <w:r w:rsidR="00457A88" w:rsidRPr="00A2232B">
        <w:rPr>
          <w:rFonts w:ascii="Times New Roman" w:hAnsi="Times New Roman" w:cs="Times New Roman"/>
          <w:sz w:val="24"/>
          <w:szCs w:val="24"/>
        </w:rPr>
        <w:t xml:space="preserve">. Our aim was to challenge expectations of professional development programmes and to </w:t>
      </w:r>
      <w:r w:rsidRPr="00A2232B">
        <w:rPr>
          <w:rFonts w:ascii="Times New Roman" w:hAnsi="Times New Roman" w:cs="Times New Roman"/>
          <w:sz w:val="24"/>
          <w:szCs w:val="24"/>
        </w:rPr>
        <w:t xml:space="preserve">create an atmosphere of excitement and interest </w:t>
      </w:r>
      <w:r w:rsidR="00457A88" w:rsidRPr="00A2232B">
        <w:rPr>
          <w:rFonts w:ascii="Times New Roman" w:hAnsi="Times New Roman" w:cs="Times New Roman"/>
          <w:sz w:val="24"/>
          <w:szCs w:val="24"/>
        </w:rPr>
        <w:t>which would</w:t>
      </w:r>
      <w:r w:rsidRPr="00A2232B">
        <w:rPr>
          <w:rFonts w:ascii="Times New Roman" w:hAnsi="Times New Roman" w:cs="Times New Roman"/>
          <w:sz w:val="24"/>
          <w:szCs w:val="24"/>
        </w:rPr>
        <w:t xml:space="preserve"> </w:t>
      </w:r>
      <w:r w:rsidR="00457A88" w:rsidRPr="00A2232B">
        <w:rPr>
          <w:rFonts w:ascii="Times New Roman" w:hAnsi="Times New Roman" w:cs="Times New Roman"/>
          <w:sz w:val="24"/>
          <w:szCs w:val="24"/>
        </w:rPr>
        <w:t xml:space="preserve">enable dialogues </w:t>
      </w:r>
      <w:r w:rsidRPr="00A2232B">
        <w:rPr>
          <w:rFonts w:ascii="Times New Roman" w:hAnsi="Times New Roman" w:cs="Times New Roman"/>
          <w:sz w:val="24"/>
          <w:szCs w:val="24"/>
        </w:rPr>
        <w:t>advancing this particular aspect of academic practice.</w:t>
      </w:r>
      <w:r w:rsidR="00457A88" w:rsidRPr="00A2232B">
        <w:rPr>
          <w:rFonts w:ascii="Times New Roman" w:hAnsi="Times New Roman" w:cs="Times New Roman"/>
          <w:sz w:val="24"/>
          <w:szCs w:val="24"/>
        </w:rPr>
        <w:t xml:space="preserve"> </w:t>
      </w:r>
    </w:p>
    <w:p w14:paraId="2B3CA11A" w14:textId="77777777" w:rsidR="008160ED" w:rsidRPr="00A2232B" w:rsidRDefault="008160ED" w:rsidP="005723E2">
      <w:pPr>
        <w:rPr>
          <w:rFonts w:ascii="Times New Roman" w:hAnsi="Times New Roman" w:cs="Times New Roman"/>
          <w:sz w:val="24"/>
          <w:szCs w:val="24"/>
          <w:highlight w:val="yellow"/>
        </w:rPr>
      </w:pPr>
    </w:p>
    <w:p w14:paraId="53B14CB6" w14:textId="77777777" w:rsidR="00817991" w:rsidRPr="00A2232B" w:rsidRDefault="00817991" w:rsidP="00817991">
      <w:pPr>
        <w:rPr>
          <w:rFonts w:ascii="Times New Roman" w:hAnsi="Times New Roman" w:cs="Times New Roman"/>
          <w:b/>
          <w:sz w:val="24"/>
          <w:szCs w:val="24"/>
        </w:rPr>
      </w:pPr>
      <w:r w:rsidRPr="00A2232B">
        <w:rPr>
          <w:rFonts w:ascii="Times New Roman" w:hAnsi="Times New Roman" w:cs="Times New Roman"/>
          <w:b/>
          <w:sz w:val="24"/>
          <w:szCs w:val="24"/>
        </w:rPr>
        <w:t>The practice provenance</w:t>
      </w:r>
    </w:p>
    <w:p w14:paraId="14C3DA6F" w14:textId="079E79E6" w:rsidR="003B344E" w:rsidRPr="00A2232B" w:rsidRDefault="00A2232B" w:rsidP="00E3770E">
      <w:pPr>
        <w:rPr>
          <w:rFonts w:ascii="Times New Roman" w:hAnsi="Times New Roman" w:cs="Times New Roman"/>
          <w:sz w:val="24"/>
          <w:szCs w:val="24"/>
        </w:rPr>
      </w:pPr>
      <w:r w:rsidRPr="00A2232B">
        <w:rPr>
          <w:rFonts w:ascii="Times New Roman" w:hAnsi="Times New Roman" w:cs="Times New Roman"/>
          <w:sz w:val="24"/>
          <w:szCs w:val="24"/>
        </w:rPr>
        <w:t>In the context of practice-led inquiry</w:t>
      </w:r>
      <w:r>
        <w:rPr>
          <w:rFonts w:ascii="Times New Roman" w:hAnsi="Times New Roman" w:cs="Times New Roman"/>
          <w:sz w:val="24"/>
          <w:szCs w:val="24"/>
        </w:rPr>
        <w:t xml:space="preserve"> </w:t>
      </w:r>
      <w:r w:rsidRPr="00A2232B">
        <w:rPr>
          <w:rFonts w:ascii="Times New Roman" w:hAnsi="Times New Roman" w:cs="Times New Roman"/>
          <w:sz w:val="24"/>
          <w:szCs w:val="24"/>
        </w:rPr>
        <w:t>(Gray, 1996), we hold to the view that every practice has provenance</w:t>
      </w:r>
      <w:r>
        <w:rPr>
          <w:rFonts w:ascii="Times New Roman" w:hAnsi="Times New Roman" w:cs="Times New Roman"/>
          <w:sz w:val="24"/>
          <w:szCs w:val="24"/>
        </w:rPr>
        <w:t>,</w:t>
      </w:r>
      <w:r w:rsidRPr="00A2232B">
        <w:rPr>
          <w:rFonts w:ascii="Times New Roman" w:hAnsi="Times New Roman" w:cs="Times New Roman"/>
          <w:sz w:val="24"/>
          <w:szCs w:val="24"/>
        </w:rPr>
        <w:t xml:space="preserve"> as does each practitioner with rega</w:t>
      </w:r>
      <w:r>
        <w:rPr>
          <w:rFonts w:ascii="Times New Roman" w:hAnsi="Times New Roman" w:cs="Times New Roman"/>
          <w:sz w:val="24"/>
          <w:szCs w:val="24"/>
        </w:rPr>
        <w:t xml:space="preserve">rd to their engagement with a </w:t>
      </w:r>
      <w:r w:rsidRPr="00A2232B">
        <w:rPr>
          <w:rFonts w:ascii="Times New Roman" w:hAnsi="Times New Roman" w:cs="Times New Roman"/>
          <w:sz w:val="24"/>
          <w:szCs w:val="24"/>
        </w:rPr>
        <w:t xml:space="preserve">practice. </w:t>
      </w:r>
      <w:r w:rsidR="003B344E" w:rsidRPr="00A2232B">
        <w:rPr>
          <w:rFonts w:ascii="Times New Roman" w:hAnsi="Times New Roman" w:cs="Times New Roman"/>
          <w:sz w:val="24"/>
          <w:szCs w:val="24"/>
        </w:rPr>
        <w:t>Provenance i</w:t>
      </w:r>
      <w:r w:rsidRPr="00A2232B">
        <w:rPr>
          <w:rFonts w:ascii="Times New Roman" w:hAnsi="Times New Roman" w:cs="Times New Roman"/>
          <w:sz w:val="24"/>
          <w:szCs w:val="24"/>
        </w:rPr>
        <w:t>n</w:t>
      </w:r>
      <w:r w:rsidR="003B344E" w:rsidRPr="00A2232B">
        <w:rPr>
          <w:rFonts w:ascii="Times New Roman" w:hAnsi="Times New Roman" w:cs="Times New Roman"/>
          <w:sz w:val="24"/>
          <w:szCs w:val="24"/>
        </w:rPr>
        <w:t xml:space="preserve"> the context of this paper refers to how a practice is and can be perceived as an historic</w:t>
      </w:r>
      <w:r w:rsidRPr="00A2232B">
        <w:rPr>
          <w:rFonts w:ascii="Times New Roman" w:hAnsi="Times New Roman" w:cs="Times New Roman"/>
          <w:sz w:val="24"/>
          <w:szCs w:val="24"/>
        </w:rPr>
        <w:t xml:space="preserve"> construction (Kemmis, 2010</w:t>
      </w:r>
      <w:r w:rsidR="003B344E" w:rsidRPr="00A2232B">
        <w:rPr>
          <w:rFonts w:ascii="Times New Roman" w:hAnsi="Times New Roman" w:cs="Times New Roman"/>
          <w:sz w:val="24"/>
          <w:szCs w:val="24"/>
        </w:rPr>
        <w:t>) that draws on both practitioners’ historic perspectives of their practice, and the general discourse related to a practice, often available in literature. For example, a practice such as surgery is informed by those who practice as surgeons as well as the history of surgery in medieval barbering (Himmelmann, 2007). This dual source of knowledge about practice generates two different interrelated forms of Provenance: general and personal</w:t>
      </w:r>
    </w:p>
    <w:p w14:paraId="28AE839B" w14:textId="238F0BFD" w:rsidR="00E3770E" w:rsidRPr="00A2232B" w:rsidRDefault="00817991" w:rsidP="00E3770E">
      <w:pPr>
        <w:rPr>
          <w:rFonts w:ascii="Times New Roman" w:hAnsi="Times New Roman" w:cs="Times New Roman"/>
          <w:sz w:val="24"/>
          <w:szCs w:val="24"/>
        </w:rPr>
      </w:pPr>
      <w:r w:rsidRPr="00A2232B">
        <w:rPr>
          <w:rFonts w:ascii="Times New Roman" w:hAnsi="Times New Roman" w:cs="Times New Roman"/>
          <w:sz w:val="24"/>
          <w:szCs w:val="24"/>
        </w:rPr>
        <w:t>The notion of professional development for research supervisors has its own provenance that sits within the broader higher education discourses surrounding research and research supervision. The practice of research supervision has presumably been in existence as long as and parallel to research practices themselves, and was brought into academic practice with the shift of universities to become places of research (Noble, 1994). Despite this long provenance, discourse surrounding research supervision appears to have emerged relatively recently and grown quickly (Bastalich, 2017). There is now a growing worldwide discourse about research supervision that, whilst doctorate structures vary around the world</w:t>
      </w:r>
      <w:r w:rsidR="005C3F49" w:rsidRPr="00A2232B">
        <w:rPr>
          <w:rFonts w:ascii="Times New Roman" w:hAnsi="Times New Roman" w:cs="Times New Roman"/>
          <w:sz w:val="24"/>
          <w:szCs w:val="24"/>
        </w:rPr>
        <w:t xml:space="preserve">, </w:t>
      </w:r>
      <w:r w:rsidRPr="00A2232B">
        <w:rPr>
          <w:rFonts w:ascii="Times New Roman" w:hAnsi="Times New Roman" w:cs="Times New Roman"/>
          <w:sz w:val="24"/>
          <w:szCs w:val="24"/>
        </w:rPr>
        <w:t>the discourse still conveys the common threads and threshold concepts of advancing research through mentoring emergent researchers (e.g. Lee 2012; Wisker 2012).</w:t>
      </w:r>
      <w:r w:rsidR="00E3770E" w:rsidRPr="00A2232B">
        <w:rPr>
          <w:rFonts w:ascii="Times New Roman" w:hAnsi="Times New Roman" w:cs="Times New Roman"/>
          <w:sz w:val="24"/>
          <w:szCs w:val="24"/>
        </w:rPr>
        <w:t xml:space="preserve"> </w:t>
      </w:r>
    </w:p>
    <w:p w14:paraId="53D8BA28" w14:textId="6056FDA1" w:rsidR="00817991" w:rsidRPr="00A2232B" w:rsidRDefault="00E3770E" w:rsidP="00817991">
      <w:pPr>
        <w:rPr>
          <w:rFonts w:ascii="Times New Roman" w:hAnsi="Times New Roman" w:cs="Times New Roman"/>
          <w:sz w:val="24"/>
          <w:szCs w:val="24"/>
        </w:rPr>
      </w:pPr>
      <w:r w:rsidRPr="00A2232B">
        <w:rPr>
          <w:rFonts w:ascii="Times New Roman" w:hAnsi="Times New Roman" w:cs="Times New Roman"/>
          <w:sz w:val="24"/>
          <w:szCs w:val="24"/>
        </w:rPr>
        <w:t xml:space="preserve">There have also been increasingly influential policy drivers in the changing doctoral landscape that have brought institutional and sector requirements for supervisor development. For example, in the UK where we are based, both the </w:t>
      </w:r>
      <w:r w:rsidRPr="00A2232B">
        <w:rPr>
          <w:rFonts w:ascii="Times New Roman" w:hAnsi="Times New Roman" w:cs="Times New Roman"/>
          <w:i/>
          <w:sz w:val="24"/>
          <w:szCs w:val="24"/>
        </w:rPr>
        <w:t>Quality Code for Higher Education</w:t>
      </w:r>
      <w:r w:rsidRPr="00A2232B">
        <w:rPr>
          <w:rFonts w:ascii="Times New Roman" w:hAnsi="Times New Roman" w:cs="Times New Roman"/>
          <w:sz w:val="24"/>
          <w:szCs w:val="24"/>
        </w:rPr>
        <w:t xml:space="preserve"> (QAA 2013) and the Research Councils’ </w:t>
      </w:r>
      <w:r w:rsidRPr="00A2232B">
        <w:rPr>
          <w:rFonts w:ascii="Times New Roman" w:hAnsi="Times New Roman" w:cs="Times New Roman"/>
          <w:i/>
          <w:sz w:val="24"/>
          <w:szCs w:val="24"/>
        </w:rPr>
        <w:t>Statement of Expectations for Doctoral Training</w:t>
      </w:r>
      <w:r w:rsidRPr="00A2232B">
        <w:rPr>
          <w:rFonts w:ascii="Times New Roman" w:hAnsi="Times New Roman" w:cs="Times New Roman"/>
          <w:sz w:val="24"/>
          <w:szCs w:val="24"/>
        </w:rPr>
        <w:t xml:space="preserve"> (RCUK 2016) require that supervisors receive support and training in research degree supervision. </w:t>
      </w:r>
    </w:p>
    <w:p w14:paraId="532CACC3" w14:textId="735DC853" w:rsidR="003B4369" w:rsidRPr="00A2232B" w:rsidRDefault="00817991" w:rsidP="00817991">
      <w:pPr>
        <w:rPr>
          <w:rFonts w:ascii="Times New Roman" w:hAnsi="Times New Roman" w:cs="Times New Roman"/>
          <w:sz w:val="24"/>
          <w:szCs w:val="24"/>
        </w:rPr>
      </w:pPr>
      <w:r w:rsidRPr="00A2232B">
        <w:rPr>
          <w:rFonts w:ascii="Times New Roman" w:hAnsi="Times New Roman" w:cs="Times New Roman"/>
          <w:sz w:val="24"/>
          <w:szCs w:val="24"/>
        </w:rPr>
        <w:t>Within the higher education literature it is recognised that research supervision practice is a practice filled with rich traditio</w:t>
      </w:r>
      <w:r w:rsidR="00457A88" w:rsidRPr="00A2232B">
        <w:rPr>
          <w:rFonts w:ascii="Times New Roman" w:hAnsi="Times New Roman" w:cs="Times New Roman"/>
          <w:sz w:val="24"/>
          <w:szCs w:val="24"/>
        </w:rPr>
        <w:t>ns but is one that is also predominantly</w:t>
      </w:r>
      <w:r w:rsidRPr="00A2232B">
        <w:rPr>
          <w:rFonts w:ascii="Times New Roman" w:hAnsi="Times New Roman" w:cs="Times New Roman"/>
          <w:sz w:val="24"/>
          <w:szCs w:val="24"/>
        </w:rPr>
        <w:t xml:space="preserve"> seen as a private or hidden practice (Manatunga, 2005</w:t>
      </w:r>
      <w:r w:rsidR="00457A88" w:rsidRPr="00A2232B">
        <w:rPr>
          <w:rFonts w:ascii="Times New Roman" w:hAnsi="Times New Roman" w:cs="Times New Roman"/>
          <w:sz w:val="24"/>
          <w:szCs w:val="24"/>
        </w:rPr>
        <w:t>;</w:t>
      </w:r>
      <w:r w:rsidR="005F7DB1" w:rsidRPr="00A2232B">
        <w:rPr>
          <w:rFonts w:ascii="Times New Roman" w:hAnsi="Times New Roman" w:cs="Times New Roman"/>
          <w:sz w:val="24"/>
          <w:szCs w:val="24"/>
        </w:rPr>
        <w:t xml:space="preserve"> Amundse</w:t>
      </w:r>
      <w:r w:rsidR="00457A88" w:rsidRPr="00A2232B">
        <w:rPr>
          <w:rFonts w:ascii="Times New Roman" w:hAnsi="Times New Roman" w:cs="Times New Roman"/>
          <w:sz w:val="24"/>
          <w:szCs w:val="24"/>
        </w:rPr>
        <w:t>n and McAlpine, 2009</w:t>
      </w:r>
      <w:r w:rsidRPr="00A2232B">
        <w:rPr>
          <w:rFonts w:ascii="Times New Roman" w:hAnsi="Times New Roman" w:cs="Times New Roman"/>
          <w:sz w:val="24"/>
          <w:szCs w:val="24"/>
        </w:rPr>
        <w:t>)</w:t>
      </w:r>
      <w:r w:rsidR="00457A88" w:rsidRPr="00A2232B">
        <w:rPr>
          <w:rFonts w:ascii="Times New Roman" w:hAnsi="Times New Roman" w:cs="Times New Roman"/>
          <w:sz w:val="24"/>
          <w:szCs w:val="24"/>
        </w:rPr>
        <w:t>. This has been</w:t>
      </w:r>
      <w:r w:rsidRPr="00A2232B">
        <w:rPr>
          <w:rFonts w:ascii="Times New Roman" w:hAnsi="Times New Roman" w:cs="Times New Roman"/>
          <w:sz w:val="24"/>
          <w:szCs w:val="24"/>
        </w:rPr>
        <w:t xml:space="preserve"> fostered by what Kelly (2017) terms the dyadic inheritance of doctoral pedagogy. </w:t>
      </w:r>
      <w:r w:rsidR="00457A88" w:rsidRPr="00A2232B">
        <w:rPr>
          <w:rFonts w:ascii="Times New Roman" w:hAnsi="Times New Roman" w:cs="Times New Roman"/>
          <w:sz w:val="24"/>
          <w:szCs w:val="24"/>
        </w:rPr>
        <w:t>Since</w:t>
      </w:r>
      <w:r w:rsidRPr="00A2232B">
        <w:rPr>
          <w:rFonts w:ascii="Times New Roman" w:hAnsi="Times New Roman" w:cs="Times New Roman"/>
          <w:sz w:val="24"/>
          <w:szCs w:val="24"/>
        </w:rPr>
        <w:t xml:space="preserve"> the mid1980s, there has been an explicit agenda in the literature to examine research supervision practices with a view to helping professionals become much more aware of the professional choices they make in undertaking research supervision.</w:t>
      </w:r>
      <w:r w:rsidR="00457A88" w:rsidRPr="00A2232B">
        <w:rPr>
          <w:rFonts w:ascii="Times New Roman" w:hAnsi="Times New Roman" w:cs="Times New Roman"/>
          <w:sz w:val="24"/>
          <w:szCs w:val="24"/>
        </w:rPr>
        <w:t xml:space="preserve"> Early examples of this approach are evident in Phillips and Pugh (1987), Salmon (1992) and Delamont, Atkinson </w:t>
      </w:r>
      <w:r w:rsidR="00C940A9">
        <w:rPr>
          <w:rFonts w:ascii="Times New Roman" w:hAnsi="Times New Roman" w:cs="Times New Roman"/>
          <w:sz w:val="24"/>
          <w:szCs w:val="24"/>
        </w:rPr>
        <w:t>and</w:t>
      </w:r>
      <w:r w:rsidR="00457A88" w:rsidRPr="00A2232B">
        <w:rPr>
          <w:rFonts w:ascii="Times New Roman" w:hAnsi="Times New Roman" w:cs="Times New Roman"/>
          <w:sz w:val="24"/>
          <w:szCs w:val="24"/>
        </w:rPr>
        <w:t xml:space="preserve"> Parry (1997) who sought to make transparent research supervision practices by publishing their own experience. Reflecting on one’s practice in Education, within which much of the research supervision discourse sits, aligns with Stenhouse’s (1981) notion of Practitioner Research.  </w:t>
      </w:r>
    </w:p>
    <w:p w14:paraId="6DE1B422" w14:textId="036B5E59" w:rsidR="00D63CE6" w:rsidRPr="00A2232B" w:rsidRDefault="005C3F49" w:rsidP="00D63CE6">
      <w:pPr>
        <w:rPr>
          <w:rFonts w:ascii="Times New Roman" w:hAnsi="Times New Roman" w:cs="Times New Roman"/>
          <w:sz w:val="24"/>
          <w:szCs w:val="24"/>
        </w:rPr>
      </w:pPr>
      <w:r w:rsidRPr="00A2232B">
        <w:rPr>
          <w:rFonts w:ascii="Times New Roman" w:hAnsi="Times New Roman" w:cs="Times New Roman"/>
          <w:sz w:val="24"/>
          <w:szCs w:val="24"/>
        </w:rPr>
        <w:t>Our challenge, and one that we are certain others will recognise, is that reluctance for supervisors to attend formal professional development is still common</w:t>
      </w:r>
      <w:r w:rsidR="003B4369" w:rsidRPr="00A2232B">
        <w:rPr>
          <w:rFonts w:ascii="Times New Roman" w:hAnsi="Times New Roman" w:cs="Times New Roman"/>
          <w:sz w:val="24"/>
          <w:szCs w:val="24"/>
        </w:rPr>
        <w:t>. This may be</w:t>
      </w:r>
      <w:r w:rsidR="008944CA" w:rsidRPr="00A2232B">
        <w:rPr>
          <w:rFonts w:ascii="Times New Roman" w:hAnsi="Times New Roman" w:cs="Times New Roman"/>
          <w:sz w:val="24"/>
          <w:szCs w:val="24"/>
        </w:rPr>
        <w:t xml:space="preserve"> partly perhaps because academic positions are already busy without additional commitments for professional development and because </w:t>
      </w:r>
      <w:r w:rsidRPr="00A2232B">
        <w:rPr>
          <w:rFonts w:ascii="Times New Roman" w:hAnsi="Times New Roman" w:cs="Times New Roman"/>
          <w:sz w:val="24"/>
          <w:szCs w:val="24"/>
        </w:rPr>
        <w:t>they perceive this professional development as instrumental, bureaucracy-focussed and even unnecessary</w:t>
      </w:r>
      <w:r w:rsidR="008944CA" w:rsidRPr="00A2232B">
        <w:rPr>
          <w:rFonts w:ascii="Times New Roman" w:hAnsi="Times New Roman" w:cs="Times New Roman"/>
          <w:sz w:val="24"/>
          <w:szCs w:val="24"/>
        </w:rPr>
        <w:t>. Many research supervisors are happy to draw on their (unquestioned) experiences of being supervised</w:t>
      </w:r>
      <w:r w:rsidRPr="00A2232B">
        <w:rPr>
          <w:rFonts w:ascii="Times New Roman" w:hAnsi="Times New Roman" w:cs="Times New Roman"/>
          <w:sz w:val="24"/>
          <w:szCs w:val="24"/>
        </w:rPr>
        <w:t>, some of which are based on their own doctoral research experiences from bygone eras and which would be practically unrecognisable to today’s research students</w:t>
      </w:r>
      <w:r w:rsidR="003B4369" w:rsidRPr="00A2232B">
        <w:rPr>
          <w:rFonts w:ascii="Times New Roman" w:hAnsi="Times New Roman" w:cs="Times New Roman"/>
          <w:sz w:val="24"/>
          <w:szCs w:val="24"/>
        </w:rPr>
        <w:t>.</w:t>
      </w:r>
    </w:p>
    <w:p w14:paraId="2F3925D2" w14:textId="77777777" w:rsidR="00E451DB" w:rsidRPr="00A2232B" w:rsidRDefault="00E451DB" w:rsidP="00D63CE6">
      <w:pPr>
        <w:rPr>
          <w:rFonts w:ascii="Times New Roman" w:hAnsi="Times New Roman" w:cs="Times New Roman"/>
          <w:sz w:val="24"/>
          <w:szCs w:val="24"/>
        </w:rPr>
      </w:pPr>
    </w:p>
    <w:p w14:paraId="08A9A5B0" w14:textId="77777777" w:rsidR="00D63CE6" w:rsidRPr="00A2232B" w:rsidRDefault="00D63CE6" w:rsidP="00D63CE6">
      <w:pPr>
        <w:rPr>
          <w:rFonts w:ascii="Times New Roman" w:hAnsi="Times New Roman" w:cs="Times New Roman"/>
          <w:b/>
          <w:sz w:val="24"/>
          <w:szCs w:val="24"/>
        </w:rPr>
      </w:pPr>
      <w:r w:rsidRPr="00A2232B">
        <w:rPr>
          <w:rFonts w:ascii="Times New Roman" w:hAnsi="Times New Roman" w:cs="Times New Roman"/>
          <w:b/>
          <w:sz w:val="24"/>
          <w:szCs w:val="24"/>
        </w:rPr>
        <w:t>Research Supervision and Performative Inquiry</w:t>
      </w:r>
    </w:p>
    <w:p w14:paraId="6F461006" w14:textId="196D915F" w:rsidR="00D63CE6" w:rsidRPr="00A2232B" w:rsidRDefault="00D63CE6" w:rsidP="00D63CE6">
      <w:pPr>
        <w:rPr>
          <w:rFonts w:ascii="Times New Roman" w:hAnsi="Times New Roman" w:cs="Times New Roman"/>
          <w:sz w:val="24"/>
          <w:szCs w:val="24"/>
        </w:rPr>
      </w:pPr>
      <w:r w:rsidRPr="00A2232B">
        <w:rPr>
          <w:rFonts w:ascii="Times New Roman" w:hAnsi="Times New Roman" w:cs="Times New Roman"/>
          <w:sz w:val="24"/>
          <w:szCs w:val="24"/>
        </w:rPr>
        <w:t xml:space="preserve">In the same expanse of time over which research supervision professional development has been evolving, there has also been a rise in popularity and mention of performative research. Haseman (2006) posited a performative (inquiry) paradigm that was positioned along with quantitative and qualitative forms of research. Peterson and Langellier (2006) positioned performative inquiry as an extension or development in narrative inquiry, citing the emergence of telling stories using various performative devices. Our own inquiry positioning aligns with both </w:t>
      </w:r>
      <w:r w:rsidR="005C3F49" w:rsidRPr="00A2232B">
        <w:rPr>
          <w:rFonts w:ascii="Times New Roman" w:hAnsi="Times New Roman" w:cs="Times New Roman"/>
          <w:sz w:val="24"/>
          <w:szCs w:val="24"/>
        </w:rPr>
        <w:t>stances</w:t>
      </w:r>
      <w:r w:rsidRPr="00A2232B">
        <w:rPr>
          <w:rFonts w:ascii="Times New Roman" w:hAnsi="Times New Roman" w:cs="Times New Roman"/>
          <w:sz w:val="24"/>
          <w:szCs w:val="24"/>
        </w:rPr>
        <w:t xml:space="preserve"> in that we hold to the notion of performative inquiry as a form of practice-led inquiry and we also see that inquiry dissemination involves sharing the stories of our professional colleagues by drawing attention to their experiences through narrative inquiry. From performative inquiry it was </w:t>
      </w:r>
      <w:r w:rsidR="003B4369" w:rsidRPr="00A2232B">
        <w:rPr>
          <w:rFonts w:ascii="Times New Roman" w:hAnsi="Times New Roman" w:cs="Times New Roman"/>
          <w:sz w:val="24"/>
          <w:szCs w:val="24"/>
        </w:rPr>
        <w:t>short step to thinking of professional</w:t>
      </w:r>
      <w:r w:rsidR="00E451DB" w:rsidRPr="00A2232B">
        <w:rPr>
          <w:rFonts w:ascii="Times New Roman" w:hAnsi="Times New Roman" w:cs="Times New Roman"/>
          <w:sz w:val="24"/>
          <w:szCs w:val="24"/>
        </w:rPr>
        <w:t xml:space="preserve"> development </w:t>
      </w:r>
      <w:r w:rsidR="005C3F49" w:rsidRPr="00A2232B">
        <w:rPr>
          <w:rFonts w:ascii="Times New Roman" w:hAnsi="Times New Roman" w:cs="Times New Roman"/>
          <w:sz w:val="24"/>
          <w:szCs w:val="24"/>
        </w:rPr>
        <w:t xml:space="preserve">for research degree supervisors </w:t>
      </w:r>
      <w:r w:rsidR="00E451DB" w:rsidRPr="00A2232B">
        <w:rPr>
          <w:rFonts w:ascii="Times New Roman" w:hAnsi="Times New Roman" w:cs="Times New Roman"/>
          <w:sz w:val="24"/>
          <w:szCs w:val="24"/>
        </w:rPr>
        <w:t xml:space="preserve">through the deployment of </w:t>
      </w:r>
      <w:r w:rsidR="003B4369" w:rsidRPr="00A2232B">
        <w:rPr>
          <w:rFonts w:ascii="Times New Roman" w:hAnsi="Times New Roman" w:cs="Times New Roman"/>
          <w:sz w:val="24"/>
          <w:szCs w:val="24"/>
        </w:rPr>
        <w:t>metaphor</w:t>
      </w:r>
      <w:r w:rsidR="00E451DB" w:rsidRPr="00A2232B">
        <w:rPr>
          <w:rFonts w:ascii="Times New Roman" w:hAnsi="Times New Roman" w:cs="Times New Roman"/>
          <w:sz w:val="24"/>
          <w:szCs w:val="24"/>
        </w:rPr>
        <w:t>s</w:t>
      </w:r>
      <w:r w:rsidR="003B4369" w:rsidRPr="00A2232B">
        <w:rPr>
          <w:rFonts w:ascii="Times New Roman" w:hAnsi="Times New Roman" w:cs="Times New Roman"/>
          <w:sz w:val="24"/>
          <w:szCs w:val="24"/>
        </w:rPr>
        <w:t>.</w:t>
      </w:r>
    </w:p>
    <w:p w14:paraId="79CA58E1" w14:textId="3E22E17A" w:rsidR="00817991" w:rsidRPr="00A2232B" w:rsidRDefault="00817991" w:rsidP="00817991">
      <w:pPr>
        <w:rPr>
          <w:rFonts w:ascii="Times New Roman" w:hAnsi="Times New Roman" w:cs="Times New Roman"/>
          <w:b/>
          <w:sz w:val="24"/>
          <w:szCs w:val="24"/>
        </w:rPr>
      </w:pPr>
      <w:r w:rsidRPr="00A2232B">
        <w:rPr>
          <w:rFonts w:ascii="Times New Roman" w:hAnsi="Times New Roman" w:cs="Times New Roman"/>
          <w:b/>
          <w:sz w:val="24"/>
          <w:szCs w:val="24"/>
        </w:rPr>
        <w:t xml:space="preserve">Metaphors </w:t>
      </w:r>
      <w:r w:rsidR="00C86D63" w:rsidRPr="00A2232B">
        <w:rPr>
          <w:rFonts w:ascii="Times New Roman" w:hAnsi="Times New Roman" w:cs="Times New Roman"/>
          <w:b/>
          <w:sz w:val="24"/>
          <w:szCs w:val="24"/>
        </w:rPr>
        <w:t>and</w:t>
      </w:r>
      <w:r w:rsidRPr="00A2232B">
        <w:rPr>
          <w:rFonts w:ascii="Times New Roman" w:hAnsi="Times New Roman" w:cs="Times New Roman"/>
          <w:b/>
          <w:sz w:val="24"/>
          <w:szCs w:val="24"/>
        </w:rPr>
        <w:t xml:space="preserve"> Research Supervision</w:t>
      </w:r>
    </w:p>
    <w:p w14:paraId="60CE31A8" w14:textId="01A7D512" w:rsidR="00001628" w:rsidRPr="00A2232B" w:rsidRDefault="00001628" w:rsidP="00001628">
      <w:pPr>
        <w:rPr>
          <w:rFonts w:ascii="Times New Roman" w:hAnsi="Times New Roman" w:cs="Times New Roman"/>
          <w:sz w:val="24"/>
          <w:szCs w:val="24"/>
          <w:lang w:val="en-US"/>
        </w:rPr>
      </w:pPr>
      <w:r w:rsidRPr="00A2232B">
        <w:rPr>
          <w:rFonts w:ascii="Times New Roman" w:hAnsi="Times New Roman" w:cs="Times New Roman"/>
          <w:sz w:val="24"/>
          <w:szCs w:val="24"/>
          <w:lang w:val="en-US"/>
        </w:rPr>
        <w:t xml:space="preserve">Metaphors and analogies abound in the literature as a tool for explaining the processes and challenges in this complex academic practice (McCulloch, 2013; Lee </w:t>
      </w:r>
      <w:r w:rsidR="00C940A9">
        <w:rPr>
          <w:rFonts w:ascii="Times New Roman" w:hAnsi="Times New Roman" w:cs="Times New Roman"/>
          <w:sz w:val="24"/>
          <w:szCs w:val="24"/>
          <w:lang w:val="en-US"/>
        </w:rPr>
        <w:t xml:space="preserve">and </w:t>
      </w:r>
      <w:r w:rsidRPr="00A2232B">
        <w:rPr>
          <w:rFonts w:ascii="Times New Roman" w:hAnsi="Times New Roman" w:cs="Times New Roman"/>
          <w:sz w:val="24"/>
          <w:szCs w:val="24"/>
          <w:lang w:val="en-US"/>
        </w:rPr>
        <w:t xml:space="preserve">Green, 2009). </w:t>
      </w:r>
      <w:r w:rsidRPr="00A2232B">
        <w:rPr>
          <w:rFonts w:ascii="Times New Roman" w:hAnsi="Times New Roman" w:cs="Times New Roman"/>
          <w:sz w:val="24"/>
          <w:szCs w:val="24"/>
        </w:rPr>
        <w:t>People see the research as the journey and the research supervisor as the guide</w:t>
      </w:r>
      <w:r w:rsidR="00D66ADF" w:rsidRPr="00A2232B">
        <w:rPr>
          <w:rFonts w:ascii="Times New Roman" w:hAnsi="Times New Roman" w:cs="Times New Roman"/>
          <w:sz w:val="24"/>
          <w:szCs w:val="24"/>
        </w:rPr>
        <w:t xml:space="preserve"> </w:t>
      </w:r>
      <w:r w:rsidRPr="00A2232B">
        <w:rPr>
          <w:rFonts w:ascii="Times New Roman" w:hAnsi="Times New Roman" w:cs="Times New Roman"/>
          <w:sz w:val="24"/>
          <w:szCs w:val="24"/>
        </w:rPr>
        <w:t>(Benmore, 2016); the research as the challenge and the supervisor as the coach or trainer (Pearson and Kayrooz, 2004)</w:t>
      </w:r>
    </w:p>
    <w:p w14:paraId="7AEFD7F1" w14:textId="1158CC3B" w:rsidR="00E451DB" w:rsidRPr="00A2232B" w:rsidRDefault="00001628" w:rsidP="00001628">
      <w:pPr>
        <w:rPr>
          <w:rFonts w:ascii="Times New Roman" w:hAnsi="Times New Roman" w:cs="Times New Roman"/>
          <w:sz w:val="24"/>
          <w:szCs w:val="24"/>
        </w:rPr>
      </w:pPr>
      <w:r w:rsidRPr="00A2232B">
        <w:rPr>
          <w:rFonts w:ascii="Times New Roman" w:hAnsi="Times New Roman" w:cs="Times New Roman"/>
          <w:sz w:val="24"/>
          <w:szCs w:val="24"/>
          <w:lang w:val="en-US"/>
        </w:rPr>
        <w:t xml:space="preserve">Lee and Green (2009) noted that idiosyncratic figures such as midwives, cooks, gardeners and mountaineers dominated the supervision literature, with the metaphoric landscape populated by “bridges, chasms, mountains and archways, and traversed by a plenitude of journeys, punctuated by juggling and balancing, marked by rites and rituals, and filled </w:t>
      </w:r>
      <w:r w:rsidR="00C940A9">
        <w:rPr>
          <w:rFonts w:ascii="Times New Roman" w:hAnsi="Times New Roman" w:cs="Times New Roman"/>
          <w:sz w:val="24"/>
          <w:szCs w:val="24"/>
          <w:lang w:val="en-US"/>
        </w:rPr>
        <w:t xml:space="preserve">with darkness and light” (2009, </w:t>
      </w:r>
      <w:r w:rsidRPr="00A2232B">
        <w:rPr>
          <w:rFonts w:ascii="Times New Roman" w:hAnsi="Times New Roman" w:cs="Times New Roman"/>
          <w:sz w:val="24"/>
          <w:szCs w:val="24"/>
          <w:lang w:val="en-US"/>
        </w:rPr>
        <w:t xml:space="preserve">617). </w:t>
      </w:r>
      <w:r w:rsidRPr="00A2232B">
        <w:rPr>
          <w:rFonts w:ascii="Times New Roman" w:hAnsi="Times New Roman" w:cs="Times New Roman"/>
          <w:sz w:val="24"/>
          <w:szCs w:val="24"/>
        </w:rPr>
        <w:t>Marital metaphors are commonly employed in discussions of supervisory styles and r</w:t>
      </w:r>
      <w:r w:rsidR="00C940A9">
        <w:rPr>
          <w:rFonts w:ascii="Times New Roman" w:hAnsi="Times New Roman" w:cs="Times New Roman"/>
          <w:sz w:val="24"/>
          <w:szCs w:val="24"/>
        </w:rPr>
        <w:t xml:space="preserve">elationships (Bastalich 2017, </w:t>
      </w:r>
      <w:r w:rsidRPr="00A2232B">
        <w:rPr>
          <w:rFonts w:ascii="Times New Roman" w:hAnsi="Times New Roman" w:cs="Times New Roman"/>
          <w:sz w:val="24"/>
          <w:szCs w:val="24"/>
        </w:rPr>
        <w:t xml:space="preserve">1147) and metaphors abound in what Kelly (2017) has described as the cultural imaginary of the PhD, that is in how doctoral research, students and supervisors are imagined and depicted in film, literature and other spaces outside the academy. A frequent example is research as crime detection, and the researchers, supervisors and students, as detectives (Gough 2010, Kelly 2017). In the growing online spaces for supervisor and student peer-support, poetic and often humorous metaphors are used to highlight the emotional and affective dimensions of research degrees, for example The Valley of Shit and The Swamp of Sadness on Inger Mewburn’s </w:t>
      </w:r>
      <w:r w:rsidRPr="00A2232B">
        <w:rPr>
          <w:rFonts w:ascii="Times New Roman" w:hAnsi="Times New Roman" w:cs="Times New Roman"/>
          <w:i/>
          <w:sz w:val="24"/>
          <w:szCs w:val="24"/>
        </w:rPr>
        <w:t>Thesis Whisperer</w:t>
      </w:r>
      <w:r w:rsidRPr="00A2232B">
        <w:rPr>
          <w:rFonts w:ascii="Times New Roman" w:hAnsi="Times New Roman" w:cs="Times New Roman"/>
          <w:sz w:val="24"/>
          <w:szCs w:val="24"/>
        </w:rPr>
        <w:t xml:space="preserve"> blog (Mewburn 2012, Trot 2016).</w:t>
      </w:r>
      <w:r w:rsidR="00E451DB" w:rsidRPr="00A2232B">
        <w:rPr>
          <w:rFonts w:ascii="Times New Roman" w:hAnsi="Times New Roman" w:cs="Times New Roman"/>
          <w:sz w:val="24"/>
          <w:szCs w:val="24"/>
        </w:rPr>
        <w:t xml:space="preserve"> </w:t>
      </w:r>
    </w:p>
    <w:p w14:paraId="23562CFC" w14:textId="48C069DB" w:rsidR="00817991" w:rsidRPr="00A2232B" w:rsidRDefault="00E451DB" w:rsidP="00817991">
      <w:pPr>
        <w:rPr>
          <w:rFonts w:ascii="Times New Roman" w:hAnsi="Times New Roman" w:cs="Times New Roman"/>
          <w:sz w:val="24"/>
          <w:szCs w:val="24"/>
        </w:rPr>
      </w:pPr>
      <w:r w:rsidRPr="00A2232B">
        <w:rPr>
          <w:rFonts w:ascii="Times New Roman" w:hAnsi="Times New Roman" w:cs="Times New Roman"/>
          <w:sz w:val="24"/>
          <w:szCs w:val="24"/>
        </w:rPr>
        <w:t>It has to be recognised that as well as identifying metaphors and thus naming commonalities of experience, there is growing critical analysis of metaphors used in discourses around doctoral supervision</w:t>
      </w:r>
      <w:r w:rsidRPr="00A2232B">
        <w:rPr>
          <w:rFonts w:ascii="Times New Roman" w:hAnsi="Times New Roman" w:cs="Times New Roman"/>
          <w:sz w:val="24"/>
          <w:szCs w:val="24"/>
          <w:lang w:val="en-US"/>
        </w:rPr>
        <w:t xml:space="preserve">. For example the journey metaphor in particular has been subject to criticism as individualistic and heroic (Hughes </w:t>
      </w:r>
      <w:r w:rsidR="00C940A9">
        <w:rPr>
          <w:rFonts w:ascii="Times New Roman" w:hAnsi="Times New Roman" w:cs="Times New Roman"/>
          <w:sz w:val="24"/>
          <w:szCs w:val="24"/>
          <w:lang w:val="en-US"/>
        </w:rPr>
        <w:t>and</w:t>
      </w:r>
      <w:r w:rsidRPr="00A2232B">
        <w:rPr>
          <w:rFonts w:ascii="Times New Roman" w:hAnsi="Times New Roman" w:cs="Times New Roman"/>
          <w:sz w:val="24"/>
          <w:szCs w:val="24"/>
          <w:lang w:val="en-US"/>
        </w:rPr>
        <w:t xml:space="preserve"> Tight 2013, McKnight 2017, Thompson 2015). Indeed it is </w:t>
      </w:r>
      <w:r w:rsidR="005C3F49" w:rsidRPr="00A2232B">
        <w:rPr>
          <w:rFonts w:ascii="Times New Roman" w:hAnsi="Times New Roman" w:cs="Times New Roman"/>
          <w:sz w:val="24"/>
          <w:szCs w:val="24"/>
        </w:rPr>
        <w:t xml:space="preserve">through such critique that </w:t>
      </w:r>
      <w:r w:rsidRPr="00A2232B">
        <w:rPr>
          <w:rFonts w:ascii="Times New Roman" w:hAnsi="Times New Roman" w:cs="Times New Roman"/>
          <w:sz w:val="24"/>
          <w:szCs w:val="24"/>
        </w:rPr>
        <w:t>the explicit articulation and interrogation of metaphors can help to illuminate this still predominantly private academic practice.</w:t>
      </w:r>
    </w:p>
    <w:p w14:paraId="174D38F7" w14:textId="77777777" w:rsidR="00321621" w:rsidRPr="00A2232B" w:rsidRDefault="00321621" w:rsidP="00817991">
      <w:pPr>
        <w:rPr>
          <w:rFonts w:ascii="Times New Roman" w:hAnsi="Times New Roman" w:cs="Times New Roman"/>
          <w:sz w:val="24"/>
          <w:szCs w:val="24"/>
        </w:rPr>
      </w:pPr>
    </w:p>
    <w:p w14:paraId="185EC2AB" w14:textId="77777777" w:rsidR="005723E2" w:rsidRPr="00A2232B" w:rsidRDefault="005723E2" w:rsidP="005723E2">
      <w:pPr>
        <w:rPr>
          <w:rFonts w:ascii="Times New Roman" w:hAnsi="Times New Roman" w:cs="Times New Roman"/>
          <w:b/>
          <w:sz w:val="24"/>
          <w:szCs w:val="24"/>
        </w:rPr>
      </w:pPr>
      <w:r w:rsidRPr="00A2232B">
        <w:rPr>
          <w:rFonts w:ascii="Times New Roman" w:hAnsi="Times New Roman" w:cs="Times New Roman"/>
          <w:b/>
          <w:sz w:val="24"/>
          <w:szCs w:val="24"/>
        </w:rPr>
        <w:t>Practitioner’s provenance</w:t>
      </w:r>
    </w:p>
    <w:p w14:paraId="065EE248" w14:textId="78E0D9AC" w:rsidR="007F0D5B" w:rsidRPr="00A2232B" w:rsidRDefault="005723E2" w:rsidP="005723E2">
      <w:pPr>
        <w:rPr>
          <w:rFonts w:ascii="Times New Roman" w:hAnsi="Times New Roman" w:cs="Times New Roman"/>
          <w:sz w:val="24"/>
          <w:szCs w:val="24"/>
        </w:rPr>
      </w:pPr>
      <w:r w:rsidRPr="00A2232B">
        <w:rPr>
          <w:rFonts w:ascii="Times New Roman" w:hAnsi="Times New Roman" w:cs="Times New Roman"/>
          <w:sz w:val="24"/>
          <w:szCs w:val="24"/>
        </w:rPr>
        <w:t xml:space="preserve">We align with the practice-led inquiry view that a practitioner’s ‘personal history illuminates the way in which the practice has evolved for a specific practitioner’ (Hill and Lloyd, 2015, 3). </w:t>
      </w:r>
      <w:r w:rsidR="00367E8C" w:rsidRPr="00A2232B">
        <w:rPr>
          <w:rFonts w:ascii="Times New Roman" w:hAnsi="Times New Roman" w:cs="Times New Roman"/>
          <w:sz w:val="24"/>
          <w:szCs w:val="24"/>
        </w:rPr>
        <w:t xml:space="preserve">Both practitioners have histories as academics supervising doctoral candidates, in supporting supervisor development and have active research interests and publish in the field of doctoral education. Both have a common agenda of stimulating conversations at their university about research supervision. </w:t>
      </w:r>
      <w:r w:rsidRPr="00A2232B">
        <w:rPr>
          <w:rFonts w:ascii="Times New Roman" w:hAnsi="Times New Roman" w:cs="Times New Roman"/>
          <w:sz w:val="24"/>
          <w:szCs w:val="24"/>
        </w:rPr>
        <w:t>O</w:t>
      </w:r>
      <w:r w:rsidR="00207DFA" w:rsidRPr="00A2232B">
        <w:rPr>
          <w:rFonts w:ascii="Times New Roman" w:hAnsi="Times New Roman" w:cs="Times New Roman"/>
          <w:sz w:val="24"/>
          <w:szCs w:val="24"/>
        </w:rPr>
        <w:t xml:space="preserve">ur provenance for this workshop is significant </w:t>
      </w:r>
      <w:r w:rsidR="0056106E" w:rsidRPr="00A2232B">
        <w:rPr>
          <w:rFonts w:ascii="Times New Roman" w:hAnsi="Times New Roman" w:cs="Times New Roman"/>
          <w:sz w:val="24"/>
          <w:szCs w:val="24"/>
        </w:rPr>
        <w:t xml:space="preserve">in that in addition to demonstrating the foundations for our professional development practice, it also fuels the </w:t>
      </w:r>
      <w:r w:rsidR="00207DFA" w:rsidRPr="00A2232B">
        <w:rPr>
          <w:rFonts w:ascii="Times New Roman" w:hAnsi="Times New Roman" w:cs="Times New Roman"/>
          <w:sz w:val="24"/>
          <w:szCs w:val="24"/>
        </w:rPr>
        <w:t>maxim that no experience is wasted</w:t>
      </w:r>
      <w:r w:rsidR="0056106E" w:rsidRPr="00A2232B">
        <w:rPr>
          <w:rFonts w:ascii="Times New Roman" w:hAnsi="Times New Roman" w:cs="Times New Roman"/>
          <w:sz w:val="24"/>
          <w:szCs w:val="24"/>
        </w:rPr>
        <w:t xml:space="preserve">. Our chance </w:t>
      </w:r>
      <w:r w:rsidR="00367E8C" w:rsidRPr="00A2232B">
        <w:rPr>
          <w:rFonts w:ascii="Times New Roman" w:hAnsi="Times New Roman" w:cs="Times New Roman"/>
          <w:sz w:val="24"/>
          <w:szCs w:val="24"/>
        </w:rPr>
        <w:t xml:space="preserve">past </w:t>
      </w:r>
      <w:r w:rsidRPr="00A2232B">
        <w:rPr>
          <w:rFonts w:ascii="Times New Roman" w:hAnsi="Times New Roman" w:cs="Times New Roman"/>
          <w:sz w:val="24"/>
          <w:szCs w:val="24"/>
        </w:rPr>
        <w:t xml:space="preserve">encounters with </w:t>
      </w:r>
      <w:r w:rsidR="0056106E" w:rsidRPr="00A2232B">
        <w:rPr>
          <w:rFonts w:ascii="Times New Roman" w:hAnsi="Times New Roman" w:cs="Times New Roman"/>
          <w:sz w:val="24"/>
          <w:szCs w:val="24"/>
        </w:rPr>
        <w:t xml:space="preserve">what we describe </w:t>
      </w:r>
      <w:r w:rsidR="00367E8C" w:rsidRPr="00A2232B">
        <w:rPr>
          <w:rFonts w:ascii="Times New Roman" w:hAnsi="Times New Roman" w:cs="Times New Roman"/>
          <w:sz w:val="24"/>
          <w:szCs w:val="24"/>
        </w:rPr>
        <w:t xml:space="preserve">as </w:t>
      </w:r>
      <w:r w:rsidR="00C940A9">
        <w:rPr>
          <w:rFonts w:ascii="Times New Roman" w:hAnsi="Times New Roman" w:cs="Times New Roman"/>
          <w:sz w:val="24"/>
          <w:szCs w:val="24"/>
        </w:rPr>
        <w:t>‘</w:t>
      </w:r>
      <w:r w:rsidR="00367E8C" w:rsidRPr="00A2232B">
        <w:rPr>
          <w:rFonts w:ascii="Times New Roman" w:hAnsi="Times New Roman" w:cs="Times New Roman"/>
          <w:sz w:val="24"/>
          <w:szCs w:val="24"/>
        </w:rPr>
        <w:t>circus skills</w:t>
      </w:r>
      <w:r w:rsidR="00C940A9">
        <w:rPr>
          <w:rFonts w:ascii="Times New Roman" w:hAnsi="Times New Roman" w:cs="Times New Roman"/>
          <w:sz w:val="24"/>
          <w:szCs w:val="24"/>
        </w:rPr>
        <w:t>’</w:t>
      </w:r>
      <w:r w:rsidR="00207DFA" w:rsidRPr="00A2232B">
        <w:rPr>
          <w:rFonts w:ascii="Times New Roman" w:hAnsi="Times New Roman" w:cs="Times New Roman"/>
          <w:sz w:val="24"/>
          <w:szCs w:val="24"/>
        </w:rPr>
        <w:t xml:space="preserve"> </w:t>
      </w:r>
      <w:r w:rsidR="0056106E" w:rsidRPr="00A2232B">
        <w:rPr>
          <w:rFonts w:ascii="Times New Roman" w:hAnsi="Times New Roman" w:cs="Times New Roman"/>
          <w:sz w:val="24"/>
          <w:szCs w:val="24"/>
        </w:rPr>
        <w:t xml:space="preserve">have </w:t>
      </w:r>
      <w:r w:rsidR="00207DFA" w:rsidRPr="00A2232B">
        <w:rPr>
          <w:rFonts w:ascii="Times New Roman" w:hAnsi="Times New Roman" w:cs="Times New Roman"/>
          <w:sz w:val="24"/>
          <w:szCs w:val="24"/>
        </w:rPr>
        <w:t xml:space="preserve">migrated into </w:t>
      </w:r>
      <w:r w:rsidR="0056106E" w:rsidRPr="00A2232B">
        <w:rPr>
          <w:rFonts w:ascii="Times New Roman" w:hAnsi="Times New Roman" w:cs="Times New Roman"/>
          <w:sz w:val="24"/>
          <w:szCs w:val="24"/>
        </w:rPr>
        <w:t xml:space="preserve">our </w:t>
      </w:r>
      <w:r w:rsidR="00207DFA" w:rsidRPr="00A2232B">
        <w:rPr>
          <w:rFonts w:ascii="Times New Roman" w:hAnsi="Times New Roman" w:cs="Times New Roman"/>
          <w:sz w:val="24"/>
          <w:szCs w:val="24"/>
        </w:rPr>
        <w:t xml:space="preserve">common agenda </w:t>
      </w:r>
      <w:r w:rsidR="0056106E" w:rsidRPr="00A2232B">
        <w:rPr>
          <w:rFonts w:ascii="Times New Roman" w:hAnsi="Times New Roman" w:cs="Times New Roman"/>
          <w:sz w:val="24"/>
          <w:szCs w:val="24"/>
        </w:rPr>
        <w:t xml:space="preserve">for </w:t>
      </w:r>
      <w:r w:rsidR="00207DFA" w:rsidRPr="00A2232B">
        <w:rPr>
          <w:rFonts w:ascii="Times New Roman" w:hAnsi="Times New Roman" w:cs="Times New Roman"/>
          <w:sz w:val="24"/>
          <w:szCs w:val="24"/>
        </w:rPr>
        <w:t>stimulating conversations about research supervision</w:t>
      </w:r>
      <w:r w:rsidR="0056106E" w:rsidRPr="00A2232B">
        <w:rPr>
          <w:rFonts w:ascii="Times New Roman" w:hAnsi="Times New Roman" w:cs="Times New Roman"/>
          <w:sz w:val="24"/>
          <w:szCs w:val="24"/>
        </w:rPr>
        <w:t xml:space="preserve"> at the university at which we work</w:t>
      </w:r>
      <w:r w:rsidR="00207DFA" w:rsidRPr="00A2232B">
        <w:rPr>
          <w:rFonts w:ascii="Times New Roman" w:hAnsi="Times New Roman" w:cs="Times New Roman"/>
          <w:sz w:val="24"/>
          <w:szCs w:val="24"/>
        </w:rPr>
        <w:t>.</w:t>
      </w:r>
    </w:p>
    <w:p w14:paraId="011B9490" w14:textId="753DABFB" w:rsidR="00207DFA" w:rsidRPr="00A2232B" w:rsidRDefault="0056106E" w:rsidP="00DD467B">
      <w:pPr>
        <w:rPr>
          <w:rFonts w:ascii="Times New Roman" w:hAnsi="Times New Roman" w:cs="Times New Roman"/>
          <w:sz w:val="24"/>
          <w:szCs w:val="24"/>
        </w:rPr>
      </w:pPr>
      <w:r w:rsidRPr="00A2232B">
        <w:rPr>
          <w:rFonts w:ascii="Times New Roman" w:hAnsi="Times New Roman" w:cs="Times New Roman"/>
          <w:sz w:val="24"/>
          <w:szCs w:val="24"/>
        </w:rPr>
        <w:t>Geof</w:t>
      </w:r>
      <w:r w:rsidR="00E451DB" w:rsidRPr="00A2232B">
        <w:rPr>
          <w:rFonts w:ascii="Times New Roman" w:hAnsi="Times New Roman" w:cs="Times New Roman"/>
          <w:sz w:val="24"/>
          <w:szCs w:val="24"/>
        </w:rPr>
        <w:t xml:space="preserve"> Hill’s </w:t>
      </w:r>
      <w:r w:rsidRPr="00A2232B">
        <w:rPr>
          <w:rFonts w:ascii="Times New Roman" w:hAnsi="Times New Roman" w:cs="Times New Roman"/>
          <w:sz w:val="24"/>
          <w:szCs w:val="24"/>
        </w:rPr>
        <w:t xml:space="preserve">doctoral inquiry focussed on </w:t>
      </w:r>
      <w:r w:rsidR="00C940A9">
        <w:rPr>
          <w:rFonts w:ascii="Times New Roman" w:hAnsi="Times New Roman" w:cs="Times New Roman"/>
          <w:sz w:val="24"/>
          <w:szCs w:val="24"/>
        </w:rPr>
        <w:t>higher d</w:t>
      </w:r>
      <w:r w:rsidR="00207DFA" w:rsidRPr="00A2232B">
        <w:rPr>
          <w:rFonts w:ascii="Times New Roman" w:hAnsi="Times New Roman" w:cs="Times New Roman"/>
          <w:sz w:val="24"/>
          <w:szCs w:val="24"/>
        </w:rPr>
        <w:t xml:space="preserve">egree by </w:t>
      </w:r>
      <w:r w:rsidR="00C940A9">
        <w:rPr>
          <w:rFonts w:ascii="Times New Roman" w:hAnsi="Times New Roman" w:cs="Times New Roman"/>
          <w:sz w:val="24"/>
          <w:szCs w:val="24"/>
        </w:rPr>
        <w:t>r</w:t>
      </w:r>
      <w:r w:rsidR="00207DFA" w:rsidRPr="00A2232B">
        <w:rPr>
          <w:rFonts w:ascii="Times New Roman" w:hAnsi="Times New Roman" w:cs="Times New Roman"/>
          <w:sz w:val="24"/>
          <w:szCs w:val="24"/>
        </w:rPr>
        <w:t>esearch practices, including research supervision</w:t>
      </w:r>
      <w:r w:rsidRPr="00A2232B">
        <w:rPr>
          <w:rFonts w:ascii="Times New Roman" w:hAnsi="Times New Roman" w:cs="Times New Roman"/>
          <w:sz w:val="24"/>
          <w:szCs w:val="24"/>
        </w:rPr>
        <w:t xml:space="preserve"> (Hill, 2002)</w:t>
      </w:r>
      <w:r w:rsidR="00207DFA" w:rsidRPr="00A2232B">
        <w:rPr>
          <w:rFonts w:ascii="Times New Roman" w:hAnsi="Times New Roman" w:cs="Times New Roman"/>
          <w:sz w:val="24"/>
          <w:szCs w:val="24"/>
        </w:rPr>
        <w:t xml:space="preserve">. </w:t>
      </w:r>
      <w:r w:rsidRPr="00A2232B">
        <w:rPr>
          <w:rFonts w:ascii="Times New Roman" w:hAnsi="Times New Roman" w:cs="Times New Roman"/>
          <w:sz w:val="24"/>
          <w:szCs w:val="24"/>
        </w:rPr>
        <w:t xml:space="preserve">His subsequent </w:t>
      </w:r>
      <w:r w:rsidR="00207DFA" w:rsidRPr="00A2232B">
        <w:rPr>
          <w:rFonts w:ascii="Times New Roman" w:hAnsi="Times New Roman" w:cs="Times New Roman"/>
          <w:sz w:val="24"/>
          <w:szCs w:val="24"/>
        </w:rPr>
        <w:t xml:space="preserve">post-doctoral appointment at Queensland University of Technology (Australia) </w:t>
      </w:r>
      <w:r w:rsidRPr="00A2232B">
        <w:rPr>
          <w:rFonts w:ascii="Times New Roman" w:hAnsi="Times New Roman" w:cs="Times New Roman"/>
          <w:sz w:val="24"/>
          <w:szCs w:val="24"/>
        </w:rPr>
        <w:t xml:space="preserve">strengthened a research </w:t>
      </w:r>
      <w:r w:rsidR="00207DFA" w:rsidRPr="00A2232B">
        <w:rPr>
          <w:rFonts w:ascii="Times New Roman" w:hAnsi="Times New Roman" w:cs="Times New Roman"/>
          <w:sz w:val="24"/>
          <w:szCs w:val="24"/>
        </w:rPr>
        <w:t xml:space="preserve">specialisation in research supervision. </w:t>
      </w:r>
      <w:r w:rsidRPr="00A2232B">
        <w:rPr>
          <w:rFonts w:ascii="Times New Roman" w:hAnsi="Times New Roman" w:cs="Times New Roman"/>
          <w:sz w:val="24"/>
          <w:szCs w:val="24"/>
        </w:rPr>
        <w:t xml:space="preserve">At that university, professional development for research supervision was delivered within the context of a </w:t>
      </w:r>
      <w:r w:rsidR="00C940A9">
        <w:rPr>
          <w:rFonts w:ascii="Times New Roman" w:hAnsi="Times New Roman" w:cs="Times New Roman"/>
          <w:sz w:val="24"/>
          <w:szCs w:val="24"/>
        </w:rPr>
        <w:t>post graduate c</w:t>
      </w:r>
      <w:r w:rsidR="00207DFA" w:rsidRPr="00A2232B">
        <w:rPr>
          <w:rFonts w:ascii="Times New Roman" w:hAnsi="Times New Roman" w:cs="Times New Roman"/>
          <w:sz w:val="24"/>
          <w:szCs w:val="24"/>
        </w:rPr>
        <w:t xml:space="preserve">ertificate in Teaching and Learning. </w:t>
      </w:r>
      <w:r w:rsidRPr="00A2232B">
        <w:rPr>
          <w:rFonts w:ascii="Times New Roman" w:hAnsi="Times New Roman" w:cs="Times New Roman"/>
          <w:sz w:val="24"/>
          <w:szCs w:val="24"/>
        </w:rPr>
        <w:t>During his appointment at Queensland University of Technology, research supervision professional development was shifted to an on-line</w:t>
      </w:r>
      <w:r w:rsidR="00207DFA" w:rsidRPr="00A2232B">
        <w:rPr>
          <w:rFonts w:ascii="Times New Roman" w:hAnsi="Times New Roman" w:cs="Times New Roman"/>
          <w:sz w:val="24"/>
          <w:szCs w:val="24"/>
        </w:rPr>
        <w:t xml:space="preserve"> professional development course </w:t>
      </w:r>
      <w:r w:rsidRPr="00A2232B">
        <w:rPr>
          <w:rFonts w:ascii="Times New Roman" w:hAnsi="Times New Roman" w:cs="Times New Roman"/>
          <w:sz w:val="24"/>
          <w:szCs w:val="24"/>
        </w:rPr>
        <w:t xml:space="preserve">which he moderated and this later developed into </w:t>
      </w:r>
      <w:r w:rsidR="00207DFA" w:rsidRPr="00A2232B">
        <w:rPr>
          <w:rFonts w:ascii="Times New Roman" w:hAnsi="Times New Roman" w:cs="Times New Roman"/>
          <w:sz w:val="24"/>
          <w:szCs w:val="24"/>
        </w:rPr>
        <w:t xml:space="preserve">face-to-face and on-line communities of practice </w:t>
      </w:r>
      <w:r w:rsidR="001D2AD4" w:rsidRPr="00A2232B">
        <w:rPr>
          <w:rFonts w:ascii="Times New Roman" w:hAnsi="Times New Roman" w:cs="Times New Roman"/>
          <w:sz w:val="24"/>
          <w:szCs w:val="24"/>
        </w:rPr>
        <w:t xml:space="preserve">(Wenger, 1998) </w:t>
      </w:r>
      <w:r w:rsidR="00207DFA" w:rsidRPr="00A2232B">
        <w:rPr>
          <w:rFonts w:ascii="Times New Roman" w:hAnsi="Times New Roman" w:cs="Times New Roman"/>
          <w:sz w:val="24"/>
          <w:szCs w:val="24"/>
        </w:rPr>
        <w:t xml:space="preserve">for research supervisors. </w:t>
      </w:r>
      <w:r w:rsidRPr="00A2232B">
        <w:rPr>
          <w:rFonts w:ascii="Times New Roman" w:hAnsi="Times New Roman" w:cs="Times New Roman"/>
          <w:sz w:val="24"/>
          <w:szCs w:val="24"/>
        </w:rPr>
        <w:t xml:space="preserve">In this professional development delivery context, Geof initiated a blog to support </w:t>
      </w:r>
      <w:r w:rsidR="00207DFA" w:rsidRPr="00A2232B">
        <w:rPr>
          <w:rFonts w:ascii="Times New Roman" w:hAnsi="Times New Roman" w:cs="Times New Roman"/>
          <w:sz w:val="24"/>
          <w:szCs w:val="24"/>
        </w:rPr>
        <w:t>research superv</w:t>
      </w:r>
      <w:r w:rsidR="00BD7B6F" w:rsidRPr="00A2232B">
        <w:rPr>
          <w:rFonts w:ascii="Times New Roman" w:hAnsi="Times New Roman" w:cs="Times New Roman"/>
          <w:sz w:val="24"/>
          <w:szCs w:val="24"/>
        </w:rPr>
        <w:t xml:space="preserve">isors </w:t>
      </w:r>
      <w:r w:rsidR="00C940A9">
        <w:rPr>
          <w:rFonts w:ascii="Times New Roman" w:hAnsi="Times New Roman" w:cs="Times New Roman"/>
          <w:sz w:val="24"/>
          <w:szCs w:val="24"/>
        </w:rPr>
        <w:t xml:space="preserve">- </w:t>
      </w:r>
      <w:r w:rsidRPr="00C940A9">
        <w:rPr>
          <w:rFonts w:ascii="Times New Roman" w:hAnsi="Times New Roman" w:cs="Times New Roman"/>
          <w:i/>
          <w:sz w:val="24"/>
          <w:szCs w:val="24"/>
        </w:rPr>
        <w:t>Th</w:t>
      </w:r>
      <w:r w:rsidR="00C940A9" w:rsidRPr="00C940A9">
        <w:rPr>
          <w:rFonts w:ascii="Times New Roman" w:hAnsi="Times New Roman" w:cs="Times New Roman"/>
          <w:i/>
          <w:sz w:val="24"/>
          <w:szCs w:val="24"/>
        </w:rPr>
        <w:t>e Research Supervisor’s Friend</w:t>
      </w:r>
      <w:r w:rsidR="00C940A9">
        <w:rPr>
          <w:rFonts w:ascii="Times New Roman" w:hAnsi="Times New Roman" w:cs="Times New Roman"/>
          <w:sz w:val="24"/>
          <w:szCs w:val="24"/>
        </w:rPr>
        <w:t xml:space="preserve"> (</w:t>
      </w:r>
      <w:r w:rsidRPr="00A2232B">
        <w:rPr>
          <w:rFonts w:ascii="Times New Roman" w:hAnsi="Times New Roman" w:cs="Times New Roman"/>
          <w:sz w:val="24"/>
          <w:szCs w:val="24"/>
        </w:rPr>
        <w:t xml:space="preserve">Hill, 2011).  The unplanned </w:t>
      </w:r>
      <w:r w:rsidR="00367E8C" w:rsidRPr="00A2232B">
        <w:rPr>
          <w:rFonts w:ascii="Times New Roman" w:hAnsi="Times New Roman" w:cs="Times New Roman"/>
          <w:sz w:val="24"/>
          <w:szCs w:val="24"/>
        </w:rPr>
        <w:t>circus</w:t>
      </w:r>
      <w:r w:rsidRPr="00A2232B">
        <w:rPr>
          <w:rFonts w:ascii="Times New Roman" w:hAnsi="Times New Roman" w:cs="Times New Roman"/>
          <w:sz w:val="24"/>
          <w:szCs w:val="24"/>
        </w:rPr>
        <w:t xml:space="preserve"> experiences within his provenance were drawn f</w:t>
      </w:r>
      <w:r w:rsidR="00A2232B" w:rsidRPr="00A2232B">
        <w:rPr>
          <w:rFonts w:ascii="Times New Roman" w:hAnsi="Times New Roman" w:cs="Times New Roman"/>
          <w:sz w:val="24"/>
          <w:szCs w:val="24"/>
        </w:rPr>
        <w:t>rom his earlier years teaching g</w:t>
      </w:r>
      <w:r w:rsidRPr="00A2232B">
        <w:rPr>
          <w:rFonts w:ascii="Times New Roman" w:hAnsi="Times New Roman" w:cs="Times New Roman"/>
          <w:sz w:val="24"/>
          <w:szCs w:val="24"/>
        </w:rPr>
        <w:t>ross</w:t>
      </w:r>
      <w:r w:rsidR="00A2232B" w:rsidRPr="00A2232B">
        <w:rPr>
          <w:rFonts w:ascii="Times New Roman" w:hAnsi="Times New Roman" w:cs="Times New Roman"/>
          <w:sz w:val="24"/>
          <w:szCs w:val="24"/>
        </w:rPr>
        <w:t>-m</w:t>
      </w:r>
      <w:r w:rsidRPr="00A2232B">
        <w:rPr>
          <w:rFonts w:ascii="Times New Roman" w:hAnsi="Times New Roman" w:cs="Times New Roman"/>
          <w:sz w:val="24"/>
          <w:szCs w:val="24"/>
        </w:rPr>
        <w:t xml:space="preserve">otor </w:t>
      </w:r>
      <w:r w:rsidR="00A2232B" w:rsidRPr="00A2232B">
        <w:rPr>
          <w:rFonts w:ascii="Times New Roman" w:hAnsi="Times New Roman" w:cs="Times New Roman"/>
          <w:sz w:val="24"/>
          <w:szCs w:val="24"/>
        </w:rPr>
        <w:t xml:space="preserve">developmental skills </w:t>
      </w:r>
      <w:r w:rsidRPr="00A2232B">
        <w:rPr>
          <w:rFonts w:ascii="Times New Roman" w:hAnsi="Times New Roman" w:cs="Times New Roman"/>
          <w:sz w:val="24"/>
          <w:szCs w:val="24"/>
        </w:rPr>
        <w:t xml:space="preserve">in a School of Early Childhood which provided </w:t>
      </w:r>
      <w:r w:rsidR="00207DFA" w:rsidRPr="00A2232B">
        <w:rPr>
          <w:rFonts w:ascii="Times New Roman" w:hAnsi="Times New Roman" w:cs="Times New Roman"/>
          <w:sz w:val="24"/>
          <w:szCs w:val="24"/>
        </w:rPr>
        <w:t>secondments to Gymnastics schools in Denmark and Sweden</w:t>
      </w:r>
      <w:r w:rsidR="00CB5278" w:rsidRPr="00A2232B">
        <w:rPr>
          <w:rFonts w:ascii="Times New Roman" w:hAnsi="Times New Roman" w:cs="Times New Roman"/>
          <w:sz w:val="24"/>
          <w:szCs w:val="24"/>
        </w:rPr>
        <w:t xml:space="preserve">. These experiences </w:t>
      </w:r>
      <w:r w:rsidR="00207DFA" w:rsidRPr="00A2232B">
        <w:rPr>
          <w:rFonts w:ascii="Times New Roman" w:hAnsi="Times New Roman" w:cs="Times New Roman"/>
          <w:sz w:val="24"/>
          <w:szCs w:val="24"/>
        </w:rPr>
        <w:t>exposed him to the scaffolding for many gymnastics feats and in particular static balancing.</w:t>
      </w:r>
      <w:r w:rsidR="000E7D5E" w:rsidRPr="00A2232B">
        <w:rPr>
          <w:rFonts w:ascii="Times New Roman" w:hAnsi="Times New Roman" w:cs="Times New Roman"/>
          <w:sz w:val="24"/>
          <w:szCs w:val="24"/>
        </w:rPr>
        <w:t xml:space="preserve"> He also performs his research as cabaret </w:t>
      </w:r>
      <w:r w:rsidR="00DB4C63" w:rsidRPr="00A2232B">
        <w:rPr>
          <w:rFonts w:ascii="Times New Roman" w:hAnsi="Times New Roman" w:cs="Times New Roman"/>
          <w:sz w:val="24"/>
          <w:szCs w:val="24"/>
        </w:rPr>
        <w:t xml:space="preserve">(Hill, 2015). </w:t>
      </w:r>
    </w:p>
    <w:p w14:paraId="6037851E" w14:textId="29BB138D" w:rsidR="00BD7B6F" w:rsidRPr="00A2232B" w:rsidRDefault="00321621" w:rsidP="00367E8C">
      <w:pPr>
        <w:rPr>
          <w:rFonts w:ascii="Times New Roman" w:hAnsi="Times New Roman" w:cs="Times New Roman"/>
          <w:sz w:val="24"/>
          <w:szCs w:val="24"/>
        </w:rPr>
      </w:pPr>
      <w:r w:rsidRPr="00A2232B">
        <w:rPr>
          <w:rFonts w:ascii="Times New Roman" w:hAnsi="Times New Roman" w:cs="Times New Roman"/>
          <w:sz w:val="24"/>
          <w:szCs w:val="24"/>
        </w:rPr>
        <w:t xml:space="preserve">Sian Vaughan has twenty years’ of </w:t>
      </w:r>
      <w:r w:rsidR="00207DFA" w:rsidRPr="00A2232B">
        <w:rPr>
          <w:rFonts w:ascii="Times New Roman" w:hAnsi="Times New Roman" w:cs="Times New Roman"/>
          <w:sz w:val="24"/>
          <w:szCs w:val="24"/>
        </w:rPr>
        <w:t>experience of teaching in Higher Education</w:t>
      </w:r>
      <w:r w:rsidRPr="00A2232B">
        <w:rPr>
          <w:rFonts w:ascii="Times New Roman" w:hAnsi="Times New Roman" w:cs="Times New Roman"/>
          <w:sz w:val="24"/>
          <w:szCs w:val="24"/>
        </w:rPr>
        <w:t xml:space="preserve">, having trained as a historian yet predominantly working within an Art School surrounded by creative practitioners. </w:t>
      </w:r>
      <w:r w:rsidR="00C940A9">
        <w:rPr>
          <w:rFonts w:ascii="Times New Roman" w:hAnsi="Times New Roman" w:cs="Times New Roman"/>
          <w:sz w:val="24"/>
          <w:szCs w:val="24"/>
        </w:rPr>
        <w:t>She is research d</w:t>
      </w:r>
      <w:r w:rsidR="00207DFA" w:rsidRPr="00A2232B">
        <w:rPr>
          <w:rFonts w:ascii="Times New Roman" w:hAnsi="Times New Roman" w:cs="Times New Roman"/>
          <w:sz w:val="24"/>
          <w:szCs w:val="24"/>
        </w:rPr>
        <w:t xml:space="preserve">egrees Coordinator for the PhD program in Art </w:t>
      </w:r>
      <w:r w:rsidR="00C940A9">
        <w:rPr>
          <w:rFonts w:ascii="Times New Roman" w:hAnsi="Times New Roman" w:cs="Times New Roman"/>
          <w:sz w:val="24"/>
          <w:szCs w:val="24"/>
        </w:rPr>
        <w:t>and</w:t>
      </w:r>
      <w:r w:rsidR="00207DFA" w:rsidRPr="00A2232B">
        <w:rPr>
          <w:rFonts w:ascii="Times New Roman" w:hAnsi="Times New Roman" w:cs="Times New Roman"/>
          <w:sz w:val="24"/>
          <w:szCs w:val="24"/>
        </w:rPr>
        <w:t xml:space="preserve"> Design</w:t>
      </w:r>
      <w:r w:rsidRPr="00A2232B">
        <w:rPr>
          <w:rFonts w:ascii="Times New Roman" w:hAnsi="Times New Roman" w:cs="Times New Roman"/>
          <w:sz w:val="24"/>
          <w:szCs w:val="24"/>
        </w:rPr>
        <w:t>, a cross</w:t>
      </w:r>
      <w:r w:rsidR="00367E8C" w:rsidRPr="00A2232B">
        <w:rPr>
          <w:rFonts w:ascii="Times New Roman" w:hAnsi="Times New Roman" w:cs="Times New Roman"/>
          <w:sz w:val="24"/>
          <w:szCs w:val="24"/>
        </w:rPr>
        <w:t>-</w:t>
      </w:r>
      <w:r w:rsidRPr="00A2232B">
        <w:rPr>
          <w:rFonts w:ascii="Times New Roman" w:hAnsi="Times New Roman" w:cs="Times New Roman"/>
          <w:sz w:val="24"/>
          <w:szCs w:val="24"/>
        </w:rPr>
        <w:t>disciplinary and increasingly interdisciplinary program that encompas</w:t>
      </w:r>
      <w:r w:rsidR="00367E8C" w:rsidRPr="00A2232B">
        <w:rPr>
          <w:rFonts w:ascii="Times New Roman" w:hAnsi="Times New Roman" w:cs="Times New Roman"/>
          <w:sz w:val="24"/>
          <w:szCs w:val="24"/>
        </w:rPr>
        <w:t>s</w:t>
      </w:r>
      <w:r w:rsidRPr="00A2232B">
        <w:rPr>
          <w:rFonts w:ascii="Times New Roman" w:hAnsi="Times New Roman" w:cs="Times New Roman"/>
          <w:sz w:val="24"/>
          <w:szCs w:val="24"/>
        </w:rPr>
        <w:t xml:space="preserve">es everything from </w:t>
      </w:r>
      <w:r w:rsidR="00367E8C" w:rsidRPr="00A2232B">
        <w:rPr>
          <w:rFonts w:ascii="Times New Roman" w:hAnsi="Times New Roman" w:cs="Times New Roman"/>
          <w:sz w:val="24"/>
          <w:szCs w:val="24"/>
        </w:rPr>
        <w:t>Fine Art and design practices, to performance and philosophy and even marketing,</w:t>
      </w:r>
      <w:r w:rsidRPr="00A2232B">
        <w:rPr>
          <w:rFonts w:ascii="Times New Roman" w:hAnsi="Times New Roman" w:cs="Times New Roman"/>
          <w:sz w:val="24"/>
          <w:szCs w:val="24"/>
        </w:rPr>
        <w:t xml:space="preserve"> data-model</w:t>
      </w:r>
      <w:r w:rsidR="00367E8C" w:rsidRPr="00A2232B">
        <w:rPr>
          <w:rFonts w:ascii="Times New Roman" w:hAnsi="Times New Roman" w:cs="Times New Roman"/>
          <w:sz w:val="24"/>
          <w:szCs w:val="24"/>
        </w:rPr>
        <w:t>l</w:t>
      </w:r>
      <w:r w:rsidRPr="00A2232B">
        <w:rPr>
          <w:rFonts w:ascii="Times New Roman" w:hAnsi="Times New Roman" w:cs="Times New Roman"/>
          <w:sz w:val="24"/>
          <w:szCs w:val="24"/>
        </w:rPr>
        <w:t xml:space="preserve">ing and cross-innovation. </w:t>
      </w:r>
      <w:r w:rsidR="00367E8C" w:rsidRPr="00A2232B">
        <w:rPr>
          <w:rFonts w:ascii="Times New Roman" w:hAnsi="Times New Roman" w:cs="Times New Roman"/>
          <w:sz w:val="24"/>
          <w:szCs w:val="24"/>
        </w:rPr>
        <w:t>She</w:t>
      </w:r>
      <w:r w:rsidR="00C940A9">
        <w:rPr>
          <w:rFonts w:ascii="Times New Roman" w:hAnsi="Times New Roman" w:cs="Times New Roman"/>
          <w:sz w:val="24"/>
          <w:szCs w:val="24"/>
        </w:rPr>
        <w:t xml:space="preserve"> leads a supervisor development program for her f</w:t>
      </w:r>
      <w:r w:rsidR="00207DFA" w:rsidRPr="00A2232B">
        <w:rPr>
          <w:rFonts w:ascii="Times New Roman" w:hAnsi="Times New Roman" w:cs="Times New Roman"/>
          <w:sz w:val="24"/>
          <w:szCs w:val="24"/>
        </w:rPr>
        <w:t>aculty</w:t>
      </w:r>
      <w:r w:rsidRPr="00A2232B">
        <w:rPr>
          <w:rFonts w:ascii="Times New Roman" w:hAnsi="Times New Roman" w:cs="Times New Roman"/>
          <w:sz w:val="24"/>
          <w:szCs w:val="24"/>
        </w:rPr>
        <w:t xml:space="preserve"> of Arts, Design and Media</w:t>
      </w:r>
      <w:r w:rsidR="00207DFA" w:rsidRPr="00A2232B">
        <w:rPr>
          <w:rFonts w:ascii="Times New Roman" w:hAnsi="Times New Roman" w:cs="Times New Roman"/>
          <w:sz w:val="24"/>
          <w:szCs w:val="24"/>
        </w:rPr>
        <w:t>.</w:t>
      </w:r>
      <w:r w:rsidRPr="00A2232B">
        <w:rPr>
          <w:rFonts w:ascii="Times New Roman" w:hAnsi="Times New Roman" w:cs="Times New Roman"/>
          <w:sz w:val="24"/>
          <w:szCs w:val="24"/>
        </w:rPr>
        <w:t xml:space="preserve"> She has a strong interest in </w:t>
      </w:r>
      <w:r w:rsidR="00367E8C" w:rsidRPr="00A2232B">
        <w:rPr>
          <w:rFonts w:ascii="Times New Roman" w:hAnsi="Times New Roman" w:cs="Times New Roman"/>
          <w:sz w:val="24"/>
          <w:szCs w:val="24"/>
        </w:rPr>
        <w:t xml:space="preserve">academic </w:t>
      </w:r>
      <w:r w:rsidRPr="00A2232B">
        <w:rPr>
          <w:rFonts w:ascii="Times New Roman" w:hAnsi="Times New Roman" w:cs="Times New Roman"/>
          <w:sz w:val="24"/>
          <w:szCs w:val="24"/>
        </w:rPr>
        <w:t>professional development and is a mentor and assessor for the University’s Higher Education Academy (HEA) accreditation scheme</w:t>
      </w:r>
      <w:r w:rsidR="00367E8C" w:rsidRPr="00A2232B">
        <w:rPr>
          <w:rFonts w:ascii="Times New Roman" w:hAnsi="Times New Roman" w:cs="Times New Roman"/>
          <w:sz w:val="24"/>
          <w:szCs w:val="24"/>
        </w:rPr>
        <w:t>, championing the use of dialogic assessment</w:t>
      </w:r>
      <w:r w:rsidRPr="00A2232B">
        <w:rPr>
          <w:rFonts w:ascii="Times New Roman" w:hAnsi="Times New Roman" w:cs="Times New Roman"/>
          <w:sz w:val="24"/>
          <w:szCs w:val="24"/>
        </w:rPr>
        <w:t>.</w:t>
      </w:r>
      <w:r w:rsidR="00367E8C" w:rsidRPr="00A2232B">
        <w:rPr>
          <w:rFonts w:ascii="Times New Roman" w:hAnsi="Times New Roman" w:cs="Times New Roman"/>
          <w:sz w:val="24"/>
          <w:szCs w:val="24"/>
        </w:rPr>
        <w:t xml:space="preserve"> </w:t>
      </w:r>
      <w:r w:rsidR="00290B47" w:rsidRPr="00A2232B">
        <w:rPr>
          <w:rFonts w:ascii="Times New Roman" w:hAnsi="Times New Roman" w:cs="Times New Roman"/>
          <w:sz w:val="24"/>
          <w:szCs w:val="24"/>
        </w:rPr>
        <w:t>As a bored undergraduate, s</w:t>
      </w:r>
      <w:r w:rsidR="00367E8C" w:rsidRPr="00A2232B">
        <w:rPr>
          <w:rFonts w:ascii="Times New Roman" w:hAnsi="Times New Roman" w:cs="Times New Roman"/>
          <w:sz w:val="24"/>
          <w:szCs w:val="24"/>
        </w:rPr>
        <w:t>he also taught herself to juggle</w:t>
      </w:r>
      <w:r w:rsidR="00290B47" w:rsidRPr="00A2232B">
        <w:rPr>
          <w:rFonts w:ascii="Times New Roman" w:hAnsi="Times New Roman" w:cs="Times New Roman"/>
          <w:sz w:val="24"/>
          <w:szCs w:val="24"/>
        </w:rPr>
        <w:t xml:space="preserve"> during one Christmas vacation</w:t>
      </w:r>
      <w:r w:rsidR="00367E8C" w:rsidRPr="00A2232B">
        <w:rPr>
          <w:rFonts w:ascii="Times New Roman" w:hAnsi="Times New Roman" w:cs="Times New Roman"/>
          <w:sz w:val="24"/>
          <w:szCs w:val="24"/>
        </w:rPr>
        <w:t>.</w:t>
      </w:r>
    </w:p>
    <w:p w14:paraId="6DC38D40" w14:textId="77777777" w:rsidR="00367E8C" w:rsidRPr="00A2232B" w:rsidRDefault="00367E8C" w:rsidP="00CB5278">
      <w:pPr>
        <w:rPr>
          <w:rFonts w:ascii="Times New Roman" w:hAnsi="Times New Roman" w:cs="Times New Roman"/>
          <w:b/>
          <w:sz w:val="24"/>
          <w:szCs w:val="24"/>
        </w:rPr>
      </w:pPr>
    </w:p>
    <w:p w14:paraId="4A2008DF" w14:textId="77777777" w:rsidR="00CB5278" w:rsidRPr="00A2232B" w:rsidRDefault="00CB5278" w:rsidP="00CB5278">
      <w:pPr>
        <w:rPr>
          <w:rFonts w:ascii="Times New Roman" w:hAnsi="Times New Roman" w:cs="Times New Roman"/>
          <w:b/>
          <w:sz w:val="24"/>
          <w:szCs w:val="24"/>
        </w:rPr>
      </w:pPr>
      <w:r w:rsidRPr="00A2232B">
        <w:rPr>
          <w:rFonts w:ascii="Times New Roman" w:hAnsi="Times New Roman" w:cs="Times New Roman"/>
          <w:b/>
          <w:sz w:val="24"/>
          <w:szCs w:val="24"/>
        </w:rPr>
        <w:t>The setting provenance</w:t>
      </w:r>
    </w:p>
    <w:p w14:paraId="4A012DD3" w14:textId="2EDB02D8" w:rsidR="00BD7B6F" w:rsidRPr="00A2232B" w:rsidRDefault="00207DFA" w:rsidP="00CB5278">
      <w:pPr>
        <w:rPr>
          <w:rFonts w:ascii="Times New Roman" w:hAnsi="Times New Roman" w:cs="Times New Roman"/>
          <w:sz w:val="24"/>
          <w:szCs w:val="24"/>
        </w:rPr>
      </w:pPr>
      <w:r w:rsidRPr="00A2232B">
        <w:rPr>
          <w:rFonts w:ascii="Times New Roman" w:hAnsi="Times New Roman" w:cs="Times New Roman"/>
          <w:sz w:val="24"/>
          <w:szCs w:val="24"/>
        </w:rPr>
        <w:t>The university at which we work has its own provenance</w:t>
      </w:r>
      <w:r w:rsidR="00367E8C" w:rsidRPr="00A2232B">
        <w:rPr>
          <w:rFonts w:ascii="Times New Roman" w:hAnsi="Times New Roman" w:cs="Times New Roman"/>
          <w:sz w:val="24"/>
          <w:szCs w:val="24"/>
        </w:rPr>
        <w:t>, one that perhaps makes it particularly suited to our experimental and performative approach to supervisor professional development</w:t>
      </w:r>
      <w:r w:rsidR="00CB5278" w:rsidRPr="00A2232B">
        <w:rPr>
          <w:rFonts w:ascii="Times New Roman" w:hAnsi="Times New Roman" w:cs="Times New Roman"/>
          <w:sz w:val="24"/>
          <w:szCs w:val="24"/>
        </w:rPr>
        <w:t xml:space="preserve">.  </w:t>
      </w:r>
      <w:r w:rsidRPr="00A2232B">
        <w:rPr>
          <w:rFonts w:ascii="Times New Roman" w:hAnsi="Times New Roman" w:cs="Times New Roman"/>
          <w:sz w:val="24"/>
          <w:szCs w:val="24"/>
        </w:rPr>
        <w:t xml:space="preserve">Like many former polytechnics in the UK, </w:t>
      </w:r>
      <w:r w:rsidR="00367E8C" w:rsidRPr="00A2232B">
        <w:rPr>
          <w:rFonts w:ascii="Times New Roman" w:hAnsi="Times New Roman" w:cs="Times New Roman"/>
          <w:sz w:val="24"/>
          <w:szCs w:val="24"/>
        </w:rPr>
        <w:t xml:space="preserve">Birmingham City </w:t>
      </w:r>
      <w:r w:rsidRPr="00A2232B">
        <w:rPr>
          <w:rFonts w:ascii="Times New Roman" w:hAnsi="Times New Roman" w:cs="Times New Roman"/>
          <w:sz w:val="24"/>
          <w:szCs w:val="24"/>
        </w:rPr>
        <w:t xml:space="preserve">University emerged from an amalgamation of several colleges with a focus on professional and vocational education. </w:t>
      </w:r>
      <w:r w:rsidR="00BD7B6F" w:rsidRPr="00A2232B">
        <w:rPr>
          <w:rFonts w:ascii="Times New Roman" w:hAnsi="Times New Roman" w:cs="Times New Roman"/>
          <w:sz w:val="24"/>
          <w:szCs w:val="24"/>
        </w:rPr>
        <w:t xml:space="preserve">When is became a </w:t>
      </w:r>
      <w:r w:rsidRPr="00A2232B">
        <w:rPr>
          <w:rFonts w:ascii="Times New Roman" w:hAnsi="Times New Roman" w:cs="Times New Roman"/>
          <w:sz w:val="24"/>
          <w:szCs w:val="24"/>
        </w:rPr>
        <w:t>university in 1992 it began to develop a more explicit research agenda</w:t>
      </w:r>
      <w:r w:rsidR="00BD7B6F" w:rsidRPr="00A2232B">
        <w:rPr>
          <w:rFonts w:ascii="Times New Roman" w:hAnsi="Times New Roman" w:cs="Times New Roman"/>
          <w:sz w:val="24"/>
          <w:szCs w:val="24"/>
        </w:rPr>
        <w:t>,</w:t>
      </w:r>
      <w:r w:rsidRPr="00A2232B">
        <w:rPr>
          <w:rFonts w:ascii="Times New Roman" w:hAnsi="Times New Roman" w:cs="Times New Roman"/>
          <w:sz w:val="24"/>
          <w:szCs w:val="24"/>
        </w:rPr>
        <w:t xml:space="preserve"> although doctoral education had existed in some subject areas since the early 1980s. </w:t>
      </w:r>
      <w:r w:rsidR="00CB5278" w:rsidRPr="00A2232B">
        <w:rPr>
          <w:rFonts w:ascii="Times New Roman" w:hAnsi="Times New Roman" w:cs="Times New Roman"/>
          <w:sz w:val="24"/>
          <w:szCs w:val="24"/>
        </w:rPr>
        <w:t xml:space="preserve"> </w:t>
      </w:r>
      <w:r w:rsidRPr="00A2232B">
        <w:rPr>
          <w:rFonts w:ascii="Times New Roman" w:hAnsi="Times New Roman" w:cs="Times New Roman"/>
          <w:sz w:val="24"/>
          <w:szCs w:val="24"/>
        </w:rPr>
        <w:t xml:space="preserve">It now has a fast growing </w:t>
      </w:r>
      <w:r w:rsidR="00C940A9">
        <w:rPr>
          <w:rFonts w:ascii="Times New Roman" w:hAnsi="Times New Roman" w:cs="Times New Roman"/>
          <w:sz w:val="24"/>
          <w:szCs w:val="24"/>
        </w:rPr>
        <w:t>post</w:t>
      </w:r>
      <w:r w:rsidR="00886D9A">
        <w:rPr>
          <w:rFonts w:ascii="Times New Roman" w:hAnsi="Times New Roman" w:cs="Times New Roman"/>
          <w:sz w:val="24"/>
          <w:szCs w:val="24"/>
        </w:rPr>
        <w:t>-</w:t>
      </w:r>
      <w:r w:rsidR="00C940A9">
        <w:rPr>
          <w:rFonts w:ascii="Times New Roman" w:hAnsi="Times New Roman" w:cs="Times New Roman"/>
          <w:sz w:val="24"/>
          <w:szCs w:val="24"/>
        </w:rPr>
        <w:t>graduate research (</w:t>
      </w:r>
      <w:r w:rsidRPr="00A2232B">
        <w:rPr>
          <w:rFonts w:ascii="Times New Roman" w:hAnsi="Times New Roman" w:cs="Times New Roman"/>
          <w:sz w:val="24"/>
          <w:szCs w:val="24"/>
        </w:rPr>
        <w:t>PGR</w:t>
      </w:r>
      <w:r w:rsidR="00C940A9">
        <w:rPr>
          <w:rFonts w:ascii="Times New Roman" w:hAnsi="Times New Roman" w:cs="Times New Roman"/>
          <w:sz w:val="24"/>
          <w:szCs w:val="24"/>
        </w:rPr>
        <w:t>)</w:t>
      </w:r>
      <w:r w:rsidRPr="00A2232B">
        <w:rPr>
          <w:rFonts w:ascii="Times New Roman" w:hAnsi="Times New Roman" w:cs="Times New Roman"/>
          <w:sz w:val="24"/>
          <w:szCs w:val="24"/>
        </w:rPr>
        <w:t xml:space="preserve"> community that has effectively more than doubled within the last five years, and therefore there are growing numbers of staff engaging in research degree supervision.</w:t>
      </w:r>
    </w:p>
    <w:p w14:paraId="08877DDE" w14:textId="3AC4B846" w:rsidR="00BE2074" w:rsidRPr="00A2232B" w:rsidRDefault="00BD7B6F" w:rsidP="00BE2074">
      <w:pPr>
        <w:rPr>
          <w:rFonts w:ascii="Times New Roman" w:hAnsi="Times New Roman" w:cs="Times New Roman"/>
          <w:sz w:val="24"/>
          <w:szCs w:val="24"/>
          <w:highlight w:val="yellow"/>
        </w:rPr>
      </w:pPr>
      <w:r w:rsidRPr="00A2232B">
        <w:rPr>
          <w:rFonts w:ascii="Times New Roman" w:hAnsi="Times New Roman" w:cs="Times New Roman"/>
          <w:sz w:val="24"/>
          <w:szCs w:val="24"/>
        </w:rPr>
        <w:t>In 2015</w:t>
      </w:r>
      <w:r w:rsidR="00CB5278" w:rsidRPr="00A2232B">
        <w:rPr>
          <w:rFonts w:ascii="Times New Roman" w:hAnsi="Times New Roman" w:cs="Times New Roman"/>
          <w:sz w:val="24"/>
          <w:szCs w:val="24"/>
        </w:rPr>
        <w:t>,</w:t>
      </w:r>
      <w:r w:rsidRPr="00A2232B">
        <w:rPr>
          <w:rFonts w:ascii="Times New Roman" w:hAnsi="Times New Roman" w:cs="Times New Roman"/>
          <w:sz w:val="24"/>
          <w:szCs w:val="24"/>
        </w:rPr>
        <w:t xml:space="preserve"> the </w:t>
      </w:r>
      <w:r w:rsidR="00CB5278" w:rsidRPr="00A2232B">
        <w:rPr>
          <w:rFonts w:ascii="Times New Roman" w:hAnsi="Times New Roman" w:cs="Times New Roman"/>
          <w:sz w:val="24"/>
          <w:szCs w:val="24"/>
        </w:rPr>
        <w:t>U</w:t>
      </w:r>
      <w:r w:rsidRPr="00A2232B">
        <w:rPr>
          <w:rFonts w:ascii="Times New Roman" w:hAnsi="Times New Roman" w:cs="Times New Roman"/>
          <w:sz w:val="24"/>
          <w:szCs w:val="24"/>
        </w:rPr>
        <w:t xml:space="preserve">niversity Research Committee reviewed its </w:t>
      </w:r>
      <w:r w:rsidR="00207DFA" w:rsidRPr="00A2232B">
        <w:rPr>
          <w:rFonts w:ascii="Times New Roman" w:hAnsi="Times New Roman" w:cs="Times New Roman"/>
          <w:sz w:val="24"/>
          <w:szCs w:val="24"/>
        </w:rPr>
        <w:t>supervision training</w:t>
      </w:r>
      <w:r w:rsidR="00BE2074" w:rsidRPr="00A2232B">
        <w:rPr>
          <w:rFonts w:ascii="Times New Roman" w:hAnsi="Times New Roman" w:cs="Times New Roman"/>
          <w:sz w:val="24"/>
          <w:szCs w:val="24"/>
        </w:rPr>
        <w:t xml:space="preserve"> provision</w:t>
      </w:r>
      <w:r w:rsidR="00CB5278" w:rsidRPr="00A2232B">
        <w:rPr>
          <w:rFonts w:ascii="Times New Roman" w:hAnsi="Times New Roman" w:cs="Times New Roman"/>
          <w:sz w:val="24"/>
          <w:szCs w:val="24"/>
        </w:rPr>
        <w:t>,</w:t>
      </w:r>
      <w:r w:rsidRPr="00A2232B">
        <w:rPr>
          <w:rFonts w:ascii="Times New Roman" w:hAnsi="Times New Roman" w:cs="Times New Roman"/>
          <w:sz w:val="24"/>
          <w:szCs w:val="24"/>
        </w:rPr>
        <w:t xml:space="preserve"> identifying the need for </w:t>
      </w:r>
      <w:r w:rsidR="00BE2074" w:rsidRPr="00A2232B">
        <w:rPr>
          <w:rFonts w:ascii="Times New Roman" w:hAnsi="Times New Roman" w:cs="Times New Roman"/>
          <w:sz w:val="24"/>
          <w:szCs w:val="24"/>
        </w:rPr>
        <w:t>professional</w:t>
      </w:r>
      <w:r w:rsidR="00207DFA" w:rsidRPr="00A2232B">
        <w:rPr>
          <w:rFonts w:ascii="Times New Roman" w:hAnsi="Times New Roman" w:cs="Times New Roman"/>
          <w:sz w:val="24"/>
          <w:szCs w:val="24"/>
        </w:rPr>
        <w:t xml:space="preserve"> development opportunities </w:t>
      </w:r>
      <w:r w:rsidR="00BE2074" w:rsidRPr="00A2232B">
        <w:rPr>
          <w:rFonts w:ascii="Times New Roman" w:hAnsi="Times New Roman" w:cs="Times New Roman"/>
          <w:sz w:val="24"/>
          <w:szCs w:val="24"/>
        </w:rPr>
        <w:t>that went beyond the existing workshops to</w:t>
      </w:r>
      <w:r w:rsidR="00CB5278" w:rsidRPr="00A2232B">
        <w:rPr>
          <w:rFonts w:ascii="Times New Roman" w:hAnsi="Times New Roman" w:cs="Times New Roman"/>
          <w:sz w:val="24"/>
          <w:szCs w:val="24"/>
        </w:rPr>
        <w:t xml:space="preserve"> discuss</w:t>
      </w:r>
      <w:r w:rsidR="00BE2074" w:rsidRPr="00A2232B">
        <w:rPr>
          <w:rFonts w:ascii="Times New Roman" w:hAnsi="Times New Roman" w:cs="Times New Roman"/>
          <w:sz w:val="24"/>
          <w:szCs w:val="24"/>
        </w:rPr>
        <w:t xml:space="preserve"> </w:t>
      </w:r>
      <w:r w:rsidR="00CB5278" w:rsidRPr="00A2232B">
        <w:rPr>
          <w:rFonts w:ascii="Times New Roman" w:hAnsi="Times New Roman" w:cs="Times New Roman"/>
          <w:sz w:val="24"/>
          <w:szCs w:val="24"/>
        </w:rPr>
        <w:t xml:space="preserve">the University’s regulations and procedures for doctoral degrees. The committee agreed on a new professional development model that started with the policy </w:t>
      </w:r>
      <w:r w:rsidR="00207DFA" w:rsidRPr="00A2232B">
        <w:rPr>
          <w:rFonts w:ascii="Times New Roman" w:hAnsi="Times New Roman" w:cs="Times New Roman"/>
          <w:sz w:val="24"/>
          <w:szCs w:val="24"/>
        </w:rPr>
        <w:t>framework supporting and guiding research practices</w:t>
      </w:r>
      <w:r w:rsidR="00CB5278" w:rsidRPr="00A2232B">
        <w:rPr>
          <w:rFonts w:ascii="Times New Roman" w:hAnsi="Times New Roman" w:cs="Times New Roman"/>
          <w:sz w:val="24"/>
          <w:szCs w:val="24"/>
        </w:rPr>
        <w:t xml:space="preserve">, </w:t>
      </w:r>
      <w:r w:rsidR="00207DFA" w:rsidRPr="00A2232B">
        <w:rPr>
          <w:rFonts w:ascii="Times New Roman" w:hAnsi="Times New Roman" w:cs="Times New Roman"/>
          <w:sz w:val="24"/>
          <w:szCs w:val="24"/>
        </w:rPr>
        <w:t xml:space="preserve">and then extended </w:t>
      </w:r>
      <w:r w:rsidR="00CB5278" w:rsidRPr="00A2232B">
        <w:rPr>
          <w:rFonts w:ascii="Times New Roman" w:hAnsi="Times New Roman" w:cs="Times New Roman"/>
          <w:sz w:val="24"/>
          <w:szCs w:val="24"/>
        </w:rPr>
        <w:t xml:space="preserve">and continued with </w:t>
      </w:r>
      <w:r w:rsidR="00207DFA" w:rsidRPr="00A2232B">
        <w:rPr>
          <w:rFonts w:ascii="Times New Roman" w:hAnsi="Times New Roman" w:cs="Times New Roman"/>
          <w:sz w:val="24"/>
          <w:szCs w:val="24"/>
        </w:rPr>
        <w:t>discussions</w:t>
      </w:r>
      <w:r w:rsidR="00CB5278" w:rsidRPr="00A2232B">
        <w:rPr>
          <w:rFonts w:ascii="Times New Roman" w:hAnsi="Times New Roman" w:cs="Times New Roman"/>
          <w:sz w:val="24"/>
          <w:szCs w:val="24"/>
        </w:rPr>
        <w:t xml:space="preserve"> about research supervision </w:t>
      </w:r>
      <w:r w:rsidR="00207DFA" w:rsidRPr="00A2232B">
        <w:rPr>
          <w:rFonts w:ascii="Times New Roman" w:hAnsi="Times New Roman" w:cs="Times New Roman"/>
          <w:sz w:val="24"/>
          <w:szCs w:val="24"/>
        </w:rPr>
        <w:t>based on a community of practice</w:t>
      </w:r>
      <w:r w:rsidR="00886D9A">
        <w:rPr>
          <w:rFonts w:ascii="Times New Roman" w:hAnsi="Times New Roman" w:cs="Times New Roman"/>
          <w:sz w:val="24"/>
          <w:szCs w:val="24"/>
        </w:rPr>
        <w:t xml:space="preserve"> </w:t>
      </w:r>
      <w:r w:rsidR="00886D9A" w:rsidRPr="00886D9A">
        <w:rPr>
          <w:rFonts w:ascii="Times New Roman" w:hAnsi="Times New Roman" w:cs="Times New Roman"/>
          <w:sz w:val="24"/>
          <w:szCs w:val="24"/>
        </w:rPr>
        <w:t>(Wenger, 1998)</w:t>
      </w:r>
      <w:r w:rsidR="00207DFA" w:rsidRPr="00886D9A">
        <w:rPr>
          <w:rFonts w:ascii="Times New Roman" w:hAnsi="Times New Roman" w:cs="Times New Roman"/>
          <w:sz w:val="24"/>
          <w:szCs w:val="24"/>
        </w:rPr>
        <w:t>.</w:t>
      </w:r>
      <w:r w:rsidR="00207DFA" w:rsidRPr="00A2232B">
        <w:rPr>
          <w:rFonts w:ascii="Times New Roman" w:hAnsi="Times New Roman" w:cs="Times New Roman"/>
          <w:sz w:val="24"/>
          <w:szCs w:val="24"/>
        </w:rPr>
        <w:t xml:space="preserve"> The aim was to bring together groups of academic professionals to talk about a common practice and through this dialogue, advance each individual’s own understanding and practice.</w:t>
      </w:r>
      <w:r w:rsidR="00BE2074" w:rsidRPr="00A2232B">
        <w:rPr>
          <w:rFonts w:ascii="Times New Roman" w:hAnsi="Times New Roman" w:cs="Times New Roman"/>
          <w:sz w:val="24"/>
          <w:szCs w:val="24"/>
        </w:rPr>
        <w:t xml:space="preserve"> The authors were tasked with devising a professional development programme that generated richer conversations around research supervision. We successfully obtained national accreditation from SEDA (the Staff and Educational Development Association)</w:t>
      </w:r>
      <w:r w:rsidR="00886D9A">
        <w:rPr>
          <w:rFonts w:ascii="Times New Roman" w:hAnsi="Times New Roman" w:cs="Times New Roman"/>
          <w:sz w:val="24"/>
          <w:szCs w:val="24"/>
        </w:rPr>
        <w:t xml:space="preserve"> for our Community of Practice a</w:t>
      </w:r>
      <w:r w:rsidR="00BE2074" w:rsidRPr="00A2232B">
        <w:rPr>
          <w:rFonts w:ascii="Times New Roman" w:hAnsi="Times New Roman" w:cs="Times New Roman"/>
          <w:sz w:val="24"/>
          <w:szCs w:val="24"/>
        </w:rPr>
        <w:t>round Research Supervision (CoPRS) programme which uses conversations to scaffold and extend in</w:t>
      </w:r>
      <w:r w:rsidR="00886D9A">
        <w:rPr>
          <w:rFonts w:ascii="Times New Roman" w:hAnsi="Times New Roman" w:cs="Times New Roman"/>
          <w:sz w:val="24"/>
          <w:szCs w:val="24"/>
        </w:rPr>
        <w:t xml:space="preserve">dividual practitioner inquiries </w:t>
      </w:r>
      <w:r w:rsidR="006F49BC" w:rsidRPr="00A2232B">
        <w:rPr>
          <w:rFonts w:ascii="Times New Roman" w:hAnsi="Times New Roman" w:cs="Times New Roman"/>
          <w:sz w:val="24"/>
          <w:szCs w:val="24"/>
        </w:rPr>
        <w:t xml:space="preserve">(BCU 2017; SEDA </w:t>
      </w:r>
      <w:r w:rsidR="006F49BC" w:rsidRPr="00A2232B">
        <w:rPr>
          <w:rFonts w:ascii="Times New Roman" w:hAnsi="Times New Roman" w:cs="Times New Roman"/>
          <w:i/>
          <w:sz w:val="24"/>
          <w:szCs w:val="24"/>
        </w:rPr>
        <w:t>n.d.</w:t>
      </w:r>
      <w:r w:rsidR="006F49BC" w:rsidRPr="00A2232B">
        <w:rPr>
          <w:rFonts w:ascii="Times New Roman" w:hAnsi="Times New Roman" w:cs="Times New Roman"/>
          <w:sz w:val="24"/>
          <w:szCs w:val="24"/>
        </w:rPr>
        <w:t>).</w:t>
      </w:r>
    </w:p>
    <w:p w14:paraId="466497D6" w14:textId="3FF077FB" w:rsidR="006F49BC" w:rsidRPr="00A2232B" w:rsidRDefault="00E451DB" w:rsidP="00DD467B">
      <w:pPr>
        <w:rPr>
          <w:rFonts w:ascii="Times New Roman" w:hAnsi="Times New Roman" w:cs="Times New Roman"/>
          <w:sz w:val="24"/>
          <w:szCs w:val="24"/>
        </w:rPr>
      </w:pPr>
      <w:r w:rsidRPr="00A2232B">
        <w:rPr>
          <w:rFonts w:ascii="Times New Roman" w:hAnsi="Times New Roman" w:cs="Times New Roman"/>
          <w:sz w:val="24"/>
          <w:szCs w:val="24"/>
        </w:rPr>
        <w:t>In the authors’ experience</w:t>
      </w:r>
      <w:r w:rsidR="00BE2074" w:rsidRPr="00A2232B">
        <w:rPr>
          <w:rFonts w:ascii="Times New Roman" w:hAnsi="Times New Roman" w:cs="Times New Roman"/>
          <w:sz w:val="24"/>
          <w:szCs w:val="24"/>
        </w:rPr>
        <w:t xml:space="preserve"> of facilitating this programme</w:t>
      </w:r>
      <w:r w:rsidRPr="00A2232B">
        <w:rPr>
          <w:rFonts w:ascii="Times New Roman" w:hAnsi="Times New Roman" w:cs="Times New Roman"/>
          <w:sz w:val="24"/>
          <w:szCs w:val="24"/>
        </w:rPr>
        <w:t xml:space="preserve">, metaphors are particularly evident when our research supervisors are asked to talk about their practice. From our data drawn from these conversations we encountered a rich seam of metaphors that has encompassed gardening and journeys, as well as running, dancing even </w:t>
      </w:r>
      <w:r w:rsidR="00BE2074" w:rsidRPr="00A2232B">
        <w:rPr>
          <w:rFonts w:ascii="Times New Roman" w:hAnsi="Times New Roman" w:cs="Times New Roman"/>
          <w:sz w:val="24"/>
          <w:szCs w:val="24"/>
        </w:rPr>
        <w:t>water-skiing</w:t>
      </w:r>
      <w:r w:rsidRPr="00A2232B">
        <w:rPr>
          <w:rFonts w:ascii="Times New Roman" w:hAnsi="Times New Roman" w:cs="Times New Roman"/>
          <w:sz w:val="24"/>
          <w:szCs w:val="24"/>
        </w:rPr>
        <w:t xml:space="preserve">. </w:t>
      </w:r>
      <w:r w:rsidR="004D5509" w:rsidRPr="00A2232B">
        <w:rPr>
          <w:rFonts w:ascii="Times New Roman" w:hAnsi="Times New Roman" w:cs="Times New Roman"/>
          <w:sz w:val="24"/>
          <w:szCs w:val="24"/>
        </w:rPr>
        <w:t>Particularly withi</w:t>
      </w:r>
      <w:r w:rsidR="00886D9A">
        <w:rPr>
          <w:rFonts w:ascii="Times New Roman" w:hAnsi="Times New Roman" w:cs="Times New Roman"/>
          <w:sz w:val="24"/>
          <w:szCs w:val="24"/>
        </w:rPr>
        <w:t>n the f</w:t>
      </w:r>
      <w:r w:rsidR="004D5509" w:rsidRPr="00A2232B">
        <w:rPr>
          <w:rFonts w:ascii="Times New Roman" w:hAnsi="Times New Roman" w:cs="Times New Roman"/>
          <w:sz w:val="24"/>
          <w:szCs w:val="24"/>
        </w:rPr>
        <w:t>aculty of Arts, Design and Media with its mix of creative disciplines w</w:t>
      </w:r>
      <w:r w:rsidRPr="00A2232B">
        <w:rPr>
          <w:rFonts w:ascii="Times New Roman" w:hAnsi="Times New Roman" w:cs="Times New Roman"/>
          <w:sz w:val="24"/>
          <w:szCs w:val="24"/>
        </w:rPr>
        <w:t xml:space="preserve">e have heard supervisors </w:t>
      </w:r>
      <w:r w:rsidR="00BE2074" w:rsidRPr="00A2232B">
        <w:rPr>
          <w:rFonts w:ascii="Times New Roman" w:hAnsi="Times New Roman" w:cs="Times New Roman"/>
          <w:sz w:val="24"/>
          <w:szCs w:val="24"/>
        </w:rPr>
        <w:t>make</w:t>
      </w:r>
      <w:r w:rsidRPr="00A2232B">
        <w:rPr>
          <w:rFonts w:ascii="Times New Roman" w:hAnsi="Times New Roman" w:cs="Times New Roman"/>
          <w:sz w:val="24"/>
          <w:szCs w:val="24"/>
        </w:rPr>
        <w:t xml:space="preserve"> explicit reference to circus related activities such as supervision</w:t>
      </w:r>
      <w:r w:rsidR="00BE2074" w:rsidRPr="00A2232B">
        <w:rPr>
          <w:rFonts w:ascii="Times New Roman" w:hAnsi="Times New Roman" w:cs="Times New Roman"/>
          <w:sz w:val="24"/>
          <w:szCs w:val="24"/>
        </w:rPr>
        <w:t xml:space="preserve"> a</w:t>
      </w:r>
      <w:r w:rsidRPr="00A2232B">
        <w:rPr>
          <w:rFonts w:ascii="Times New Roman" w:hAnsi="Times New Roman" w:cs="Times New Roman"/>
          <w:sz w:val="24"/>
          <w:szCs w:val="24"/>
        </w:rPr>
        <w:t>s a juggling act, or a three ringed circus,</w:t>
      </w:r>
      <w:r w:rsidR="00BE2074" w:rsidRPr="00A2232B">
        <w:rPr>
          <w:rFonts w:ascii="Times New Roman" w:hAnsi="Times New Roman" w:cs="Times New Roman"/>
          <w:sz w:val="24"/>
          <w:szCs w:val="24"/>
        </w:rPr>
        <w:t xml:space="preserve"> or</w:t>
      </w:r>
      <w:r w:rsidRPr="00A2232B">
        <w:rPr>
          <w:rFonts w:ascii="Times New Roman" w:hAnsi="Times New Roman" w:cs="Times New Roman"/>
          <w:sz w:val="24"/>
          <w:szCs w:val="24"/>
        </w:rPr>
        <w:t xml:space="preserve"> a tightrope walk. We even have a supervisor and student who co-delivered a research paper as a magic act in which the supervisor </w:t>
      </w:r>
      <w:r w:rsidR="006F49BC" w:rsidRPr="00A2232B">
        <w:rPr>
          <w:rFonts w:ascii="Times New Roman" w:hAnsi="Times New Roman" w:cs="Times New Roman"/>
          <w:sz w:val="24"/>
          <w:szCs w:val="24"/>
        </w:rPr>
        <w:t xml:space="preserve">used blades to cut his student into three </w:t>
      </w:r>
      <w:r w:rsidRPr="00A2232B">
        <w:rPr>
          <w:rFonts w:ascii="Times New Roman" w:hAnsi="Times New Roman" w:cs="Times New Roman"/>
          <w:sz w:val="24"/>
          <w:szCs w:val="24"/>
        </w:rPr>
        <w:t>pieces before reassembling her (</w:t>
      </w:r>
      <w:r w:rsidR="005F7DB1" w:rsidRPr="00A2232B">
        <w:rPr>
          <w:rFonts w:ascii="Times New Roman" w:hAnsi="Times New Roman" w:cs="Times New Roman"/>
          <w:sz w:val="24"/>
          <w:szCs w:val="24"/>
        </w:rPr>
        <w:t xml:space="preserve">Cheeseman </w:t>
      </w:r>
      <w:r w:rsidR="00886D9A">
        <w:rPr>
          <w:rFonts w:ascii="Times New Roman" w:hAnsi="Times New Roman" w:cs="Times New Roman"/>
          <w:sz w:val="24"/>
          <w:szCs w:val="24"/>
        </w:rPr>
        <w:t>and</w:t>
      </w:r>
      <w:r w:rsidR="005F7DB1" w:rsidRPr="00A2232B">
        <w:rPr>
          <w:rFonts w:ascii="Times New Roman" w:hAnsi="Times New Roman" w:cs="Times New Roman"/>
          <w:sz w:val="24"/>
          <w:szCs w:val="24"/>
        </w:rPr>
        <w:t xml:space="preserve"> Williams </w:t>
      </w:r>
      <w:r w:rsidR="007310BF" w:rsidRPr="00A2232B">
        <w:rPr>
          <w:rFonts w:ascii="Times New Roman" w:hAnsi="Times New Roman" w:cs="Times New Roman"/>
          <w:sz w:val="24"/>
          <w:szCs w:val="24"/>
        </w:rPr>
        <w:t>2014</w:t>
      </w:r>
      <w:r w:rsidRPr="00A2232B">
        <w:rPr>
          <w:rFonts w:ascii="Times New Roman" w:hAnsi="Times New Roman" w:cs="Times New Roman"/>
          <w:sz w:val="24"/>
          <w:szCs w:val="24"/>
        </w:rPr>
        <w:t xml:space="preserve">). </w:t>
      </w:r>
      <w:r w:rsidR="006F49BC" w:rsidRPr="00A2232B">
        <w:rPr>
          <w:rFonts w:ascii="Times New Roman" w:hAnsi="Times New Roman" w:cs="Times New Roman"/>
          <w:sz w:val="24"/>
          <w:szCs w:val="24"/>
        </w:rPr>
        <w:t>These conversational comments have great resonance with some of the metaphors in the literature on supervision, particularly Lee and Green’s (2009, 617) reference to “juggling and balancing”.</w:t>
      </w:r>
    </w:p>
    <w:p w14:paraId="77F589D0" w14:textId="5C9EAA0E" w:rsidR="00E451DB" w:rsidRPr="00A2232B" w:rsidRDefault="00BE2074" w:rsidP="00DD467B">
      <w:pPr>
        <w:rPr>
          <w:rFonts w:ascii="Times New Roman" w:hAnsi="Times New Roman" w:cs="Times New Roman"/>
          <w:sz w:val="24"/>
          <w:szCs w:val="24"/>
        </w:rPr>
      </w:pPr>
      <w:r w:rsidRPr="00A2232B">
        <w:rPr>
          <w:rFonts w:ascii="Times New Roman" w:hAnsi="Times New Roman" w:cs="Times New Roman"/>
          <w:sz w:val="24"/>
          <w:szCs w:val="24"/>
        </w:rPr>
        <w:t>Our participants have also requested more opportunities to continue such professional dialogues around supervision beyond the SEDA accredited programme. Thus in our unive</w:t>
      </w:r>
      <w:r w:rsidR="004D5509" w:rsidRPr="00A2232B">
        <w:rPr>
          <w:rFonts w:ascii="Times New Roman" w:hAnsi="Times New Roman" w:cs="Times New Roman"/>
          <w:sz w:val="24"/>
          <w:szCs w:val="24"/>
        </w:rPr>
        <w:t xml:space="preserve">rsity we faced two challenges. Firstly </w:t>
      </w:r>
      <w:r w:rsidRPr="00A2232B">
        <w:rPr>
          <w:rFonts w:ascii="Times New Roman" w:hAnsi="Times New Roman" w:cs="Times New Roman"/>
          <w:sz w:val="24"/>
          <w:szCs w:val="24"/>
        </w:rPr>
        <w:t>extending the professional dialogues for thos</w:t>
      </w:r>
      <w:r w:rsidR="004D5509" w:rsidRPr="00A2232B">
        <w:rPr>
          <w:rFonts w:ascii="Times New Roman" w:hAnsi="Times New Roman" w:cs="Times New Roman"/>
          <w:sz w:val="24"/>
          <w:szCs w:val="24"/>
        </w:rPr>
        <w:t>e who had engaged with the exis</w:t>
      </w:r>
      <w:r w:rsidRPr="00A2232B">
        <w:rPr>
          <w:rFonts w:ascii="Times New Roman" w:hAnsi="Times New Roman" w:cs="Times New Roman"/>
          <w:sz w:val="24"/>
          <w:szCs w:val="24"/>
        </w:rPr>
        <w:t xml:space="preserve">ting </w:t>
      </w:r>
      <w:r w:rsidR="004D5509" w:rsidRPr="00A2232B">
        <w:rPr>
          <w:rFonts w:ascii="Times New Roman" w:hAnsi="Times New Roman" w:cs="Times New Roman"/>
          <w:sz w:val="24"/>
          <w:szCs w:val="24"/>
        </w:rPr>
        <w:t xml:space="preserve">opportunities, whilst also finding a mechanism to engage supervisors who were resisting or simply ignoring the professional development programme. </w:t>
      </w:r>
    </w:p>
    <w:p w14:paraId="52C09278" w14:textId="240EF417" w:rsidR="00207DFA" w:rsidRPr="00A2232B" w:rsidRDefault="00207DFA" w:rsidP="00CB5278">
      <w:pPr>
        <w:rPr>
          <w:rFonts w:ascii="Times New Roman" w:hAnsi="Times New Roman" w:cs="Times New Roman"/>
          <w:sz w:val="24"/>
          <w:szCs w:val="24"/>
          <w:highlight w:val="yellow"/>
        </w:rPr>
      </w:pPr>
    </w:p>
    <w:p w14:paraId="6CB6E3D4" w14:textId="3F4F352D" w:rsidR="007310BF" w:rsidRPr="00A2232B" w:rsidRDefault="007310BF" w:rsidP="00CB5278">
      <w:pPr>
        <w:rPr>
          <w:rFonts w:ascii="Times New Roman" w:hAnsi="Times New Roman" w:cs="Times New Roman"/>
          <w:sz w:val="24"/>
          <w:szCs w:val="24"/>
        </w:rPr>
      </w:pPr>
      <w:r w:rsidRPr="00A2232B">
        <w:rPr>
          <w:rFonts w:ascii="Times New Roman" w:hAnsi="Times New Roman" w:cs="Times New Roman"/>
          <w:b/>
          <w:sz w:val="24"/>
          <w:szCs w:val="24"/>
        </w:rPr>
        <w:t>A Circus Workshop format</w:t>
      </w:r>
    </w:p>
    <w:p w14:paraId="78013E21" w14:textId="7536BE10" w:rsidR="001D3D09" w:rsidRPr="00A2232B" w:rsidRDefault="004103E6" w:rsidP="004D5509">
      <w:pPr>
        <w:rPr>
          <w:rFonts w:ascii="Times New Roman" w:hAnsi="Times New Roman" w:cs="Times New Roman"/>
          <w:sz w:val="24"/>
          <w:szCs w:val="24"/>
        </w:rPr>
      </w:pPr>
      <w:r w:rsidRPr="00A2232B">
        <w:rPr>
          <w:rFonts w:ascii="Times New Roman" w:hAnsi="Times New Roman" w:cs="Times New Roman"/>
          <w:sz w:val="24"/>
          <w:szCs w:val="24"/>
        </w:rPr>
        <w:t>Inspired by working in a Faculty which embraces a mix of performative, practice-led and traditional modes of research, o</w:t>
      </w:r>
      <w:r w:rsidR="001D3D09" w:rsidRPr="00A2232B">
        <w:rPr>
          <w:rFonts w:ascii="Times New Roman" w:hAnsi="Times New Roman" w:cs="Times New Roman"/>
          <w:sz w:val="24"/>
          <w:szCs w:val="24"/>
        </w:rPr>
        <w:t xml:space="preserve">ur stepping out of the expected </w:t>
      </w:r>
      <w:r w:rsidRPr="00A2232B">
        <w:rPr>
          <w:rFonts w:ascii="Times New Roman" w:hAnsi="Times New Roman" w:cs="Times New Roman"/>
          <w:sz w:val="24"/>
          <w:szCs w:val="24"/>
        </w:rPr>
        <w:t xml:space="preserve">was </w:t>
      </w:r>
      <w:r w:rsidR="001D3D09" w:rsidRPr="00A2232B">
        <w:rPr>
          <w:rFonts w:ascii="Times New Roman" w:hAnsi="Times New Roman" w:cs="Times New Roman"/>
          <w:sz w:val="24"/>
          <w:szCs w:val="24"/>
        </w:rPr>
        <w:t>by drawing on the metaphors used in discussing r</w:t>
      </w:r>
      <w:r w:rsidRPr="00A2232B">
        <w:rPr>
          <w:rFonts w:ascii="Times New Roman" w:hAnsi="Times New Roman" w:cs="Times New Roman"/>
          <w:sz w:val="24"/>
          <w:szCs w:val="24"/>
        </w:rPr>
        <w:t xml:space="preserve">esearch supervision to posit a </w:t>
      </w:r>
      <w:r w:rsidRPr="00A2232B">
        <w:rPr>
          <w:rFonts w:ascii="Times New Roman" w:hAnsi="Times New Roman" w:cs="Times New Roman"/>
          <w:i/>
          <w:sz w:val="24"/>
          <w:szCs w:val="24"/>
        </w:rPr>
        <w:t>C</w:t>
      </w:r>
      <w:r w:rsidR="001D3D09" w:rsidRPr="00A2232B">
        <w:rPr>
          <w:rFonts w:ascii="Times New Roman" w:hAnsi="Times New Roman" w:cs="Times New Roman"/>
          <w:i/>
          <w:sz w:val="24"/>
          <w:szCs w:val="24"/>
        </w:rPr>
        <w:t xml:space="preserve">irque </w:t>
      </w:r>
      <w:r w:rsidRPr="00A2232B">
        <w:rPr>
          <w:rFonts w:ascii="Times New Roman" w:hAnsi="Times New Roman" w:cs="Times New Roman"/>
          <w:i/>
          <w:sz w:val="24"/>
          <w:szCs w:val="24"/>
        </w:rPr>
        <w:t>du S</w:t>
      </w:r>
      <w:r w:rsidR="001D3D09" w:rsidRPr="00A2232B">
        <w:rPr>
          <w:rFonts w:ascii="Times New Roman" w:hAnsi="Times New Roman" w:cs="Times New Roman"/>
          <w:i/>
          <w:sz w:val="24"/>
          <w:szCs w:val="24"/>
        </w:rPr>
        <w:t>oleil</w:t>
      </w:r>
      <w:r w:rsidR="001D3D09" w:rsidRPr="00A2232B">
        <w:rPr>
          <w:rFonts w:ascii="Times New Roman" w:hAnsi="Times New Roman" w:cs="Times New Roman"/>
          <w:sz w:val="24"/>
          <w:szCs w:val="24"/>
        </w:rPr>
        <w:t xml:space="preserve"> </w:t>
      </w:r>
      <w:r w:rsidR="000E7D5E" w:rsidRPr="00A2232B">
        <w:rPr>
          <w:rFonts w:ascii="Times New Roman" w:hAnsi="Times New Roman" w:cs="Times New Roman"/>
          <w:sz w:val="24"/>
          <w:szCs w:val="24"/>
        </w:rPr>
        <w:t>style</w:t>
      </w:r>
      <w:r w:rsidR="001D3D09" w:rsidRPr="00A2232B">
        <w:rPr>
          <w:rFonts w:ascii="Times New Roman" w:hAnsi="Times New Roman" w:cs="Times New Roman"/>
          <w:sz w:val="24"/>
          <w:szCs w:val="24"/>
        </w:rPr>
        <w:t xml:space="preserve"> lens to c</w:t>
      </w:r>
      <w:r w:rsidRPr="00A2232B">
        <w:rPr>
          <w:rFonts w:ascii="Times New Roman" w:hAnsi="Times New Roman" w:cs="Times New Roman"/>
          <w:sz w:val="24"/>
          <w:szCs w:val="24"/>
        </w:rPr>
        <w:t xml:space="preserve">onsidering research supervision through a participatory Cirque du Research Supervision </w:t>
      </w:r>
      <w:r w:rsidR="008E354D" w:rsidRPr="00A2232B">
        <w:rPr>
          <w:rFonts w:ascii="Times New Roman" w:hAnsi="Times New Roman" w:cs="Times New Roman"/>
          <w:sz w:val="24"/>
          <w:szCs w:val="24"/>
        </w:rPr>
        <w:t xml:space="preserve">cabaret-style </w:t>
      </w:r>
      <w:r w:rsidRPr="00A2232B">
        <w:rPr>
          <w:rFonts w:ascii="Times New Roman" w:hAnsi="Times New Roman" w:cs="Times New Roman"/>
          <w:sz w:val="24"/>
          <w:szCs w:val="24"/>
        </w:rPr>
        <w:t>workshop format.</w:t>
      </w:r>
    </w:p>
    <w:p w14:paraId="7700B1D4" w14:textId="25CE9459" w:rsidR="004973F9" w:rsidRPr="00A2232B" w:rsidRDefault="004103E6" w:rsidP="004D5509">
      <w:pPr>
        <w:rPr>
          <w:rFonts w:ascii="Times New Roman" w:hAnsi="Times New Roman" w:cs="Times New Roman"/>
          <w:sz w:val="24"/>
          <w:szCs w:val="24"/>
        </w:rPr>
      </w:pPr>
      <w:r w:rsidRPr="00A2232B">
        <w:rPr>
          <w:rFonts w:ascii="Times New Roman" w:hAnsi="Times New Roman" w:cs="Times New Roman"/>
          <w:sz w:val="24"/>
          <w:szCs w:val="24"/>
        </w:rPr>
        <w:t xml:space="preserve">It is worthwhile here commenting on why it is the </w:t>
      </w:r>
      <w:r w:rsidRPr="00A2232B">
        <w:rPr>
          <w:rFonts w:ascii="Times New Roman" w:hAnsi="Times New Roman" w:cs="Times New Roman"/>
          <w:i/>
          <w:sz w:val="24"/>
          <w:szCs w:val="24"/>
        </w:rPr>
        <w:t>Cirque du Soleil</w:t>
      </w:r>
      <w:r w:rsidRPr="00A2232B">
        <w:rPr>
          <w:rFonts w:ascii="Times New Roman" w:hAnsi="Times New Roman" w:cs="Times New Roman"/>
          <w:sz w:val="24"/>
          <w:szCs w:val="24"/>
        </w:rPr>
        <w:t xml:space="preserve"> conception of circus in particular that we have adopted</w:t>
      </w:r>
      <w:r w:rsidR="008E354D" w:rsidRPr="00A2232B">
        <w:rPr>
          <w:rFonts w:ascii="Times New Roman" w:hAnsi="Times New Roman" w:cs="Times New Roman"/>
          <w:sz w:val="24"/>
          <w:szCs w:val="24"/>
        </w:rPr>
        <w:t xml:space="preserve"> as the provenance for this format</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Cirque du Soleil</w:t>
      </w:r>
      <w:r w:rsidRPr="00A2232B">
        <w:rPr>
          <w:rFonts w:ascii="Times New Roman" w:hAnsi="Times New Roman" w:cs="Times New Roman"/>
          <w:sz w:val="24"/>
          <w:szCs w:val="24"/>
        </w:rPr>
        <w:t xml:space="preserve"> is a Canadian based theatrical production company, originally founded in 1984 by two street performers</w:t>
      </w:r>
      <w:r w:rsidR="004973F9" w:rsidRPr="00A2232B">
        <w:rPr>
          <w:rFonts w:ascii="Times New Roman" w:hAnsi="Times New Roman" w:cs="Times New Roman"/>
          <w:sz w:val="24"/>
          <w:szCs w:val="24"/>
        </w:rPr>
        <w:t xml:space="preserve"> (Babinsky, 2004)</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Cirque du Soleil</w:t>
      </w:r>
      <w:r w:rsidRPr="00A2232B">
        <w:rPr>
          <w:rFonts w:ascii="Times New Roman" w:hAnsi="Times New Roman" w:cs="Times New Roman"/>
          <w:sz w:val="24"/>
          <w:szCs w:val="24"/>
        </w:rPr>
        <w:t xml:space="preserve"> produce character-driven contemporary circus shows based on human performers (there are no animal acts). Each show has a narrative</w:t>
      </w:r>
      <w:r w:rsidR="004973F9" w:rsidRPr="00A2232B">
        <w:rPr>
          <w:rFonts w:ascii="Times New Roman" w:hAnsi="Times New Roman" w:cs="Times New Roman"/>
          <w:sz w:val="24"/>
          <w:szCs w:val="24"/>
        </w:rPr>
        <w:t xml:space="preserve"> and the performers are also stage-hands. It is thus a collaborative spectacle, taking its audiences on a journey: “stretching the imagination [of its audience] further than it has gone or indeed may want to go toward an unknown, unexpected, dangerous and</w:t>
      </w:r>
      <w:r w:rsidR="00886D9A">
        <w:rPr>
          <w:rFonts w:ascii="Times New Roman" w:hAnsi="Times New Roman" w:cs="Times New Roman"/>
          <w:sz w:val="24"/>
          <w:szCs w:val="24"/>
        </w:rPr>
        <w:t xml:space="preserve"> exciting limit” (Barker, 1992, </w:t>
      </w:r>
      <w:r w:rsidR="004973F9" w:rsidRPr="00A2232B">
        <w:rPr>
          <w:rFonts w:ascii="Times New Roman" w:hAnsi="Times New Roman" w:cs="Times New Roman"/>
          <w:sz w:val="24"/>
          <w:szCs w:val="24"/>
        </w:rPr>
        <w:t xml:space="preserve">235). It thus can act as a metaphor itself for the research degree process – </w:t>
      </w:r>
      <w:r w:rsidR="000E7D5E" w:rsidRPr="00A2232B">
        <w:rPr>
          <w:rFonts w:ascii="Times New Roman" w:hAnsi="Times New Roman" w:cs="Times New Roman"/>
          <w:sz w:val="24"/>
          <w:szCs w:val="24"/>
        </w:rPr>
        <w:t xml:space="preserve">by the association of high level skills leading to performance, </w:t>
      </w:r>
      <w:r w:rsidR="004973F9" w:rsidRPr="00A2232B">
        <w:rPr>
          <w:rFonts w:ascii="Times New Roman" w:hAnsi="Times New Roman" w:cs="Times New Roman"/>
          <w:sz w:val="24"/>
          <w:szCs w:val="24"/>
        </w:rPr>
        <w:t>a collaborative journey (in which student and supervisor both perform and support), with a narrative or purpose (the research question) that challenges limits (making a contribution to knowledge).</w:t>
      </w:r>
    </w:p>
    <w:p w14:paraId="60DA9CD0" w14:textId="0439FF1E" w:rsidR="008E354D" w:rsidRPr="00A2232B" w:rsidRDefault="004973F9" w:rsidP="006F6E1E">
      <w:pPr>
        <w:rPr>
          <w:rFonts w:ascii="Times New Roman" w:hAnsi="Times New Roman" w:cs="Times New Roman"/>
          <w:sz w:val="24"/>
          <w:szCs w:val="24"/>
        </w:rPr>
      </w:pPr>
      <w:r w:rsidRPr="00A2232B">
        <w:rPr>
          <w:rFonts w:ascii="Times New Roman" w:hAnsi="Times New Roman" w:cs="Times New Roman"/>
          <w:sz w:val="24"/>
          <w:szCs w:val="24"/>
        </w:rPr>
        <w:t xml:space="preserve">In our </w:t>
      </w:r>
      <w:r w:rsidR="007F0D5B" w:rsidRPr="00A2232B">
        <w:rPr>
          <w:rFonts w:ascii="Times New Roman" w:hAnsi="Times New Roman" w:cs="Times New Roman"/>
          <w:sz w:val="24"/>
          <w:szCs w:val="24"/>
        </w:rPr>
        <w:t>workshop</w:t>
      </w:r>
      <w:r w:rsidRPr="00A2232B">
        <w:rPr>
          <w:rFonts w:ascii="Times New Roman" w:hAnsi="Times New Roman" w:cs="Times New Roman"/>
          <w:sz w:val="24"/>
          <w:szCs w:val="24"/>
        </w:rPr>
        <w:t xml:space="preserve"> format</w:t>
      </w:r>
      <w:r w:rsidR="000E7D5E" w:rsidRPr="00A2232B">
        <w:rPr>
          <w:rFonts w:ascii="Times New Roman" w:hAnsi="Times New Roman" w:cs="Times New Roman"/>
          <w:sz w:val="24"/>
          <w:szCs w:val="24"/>
        </w:rPr>
        <w:t xml:space="preserve">, we embrace </w:t>
      </w:r>
      <w:r w:rsidR="007F0D5B" w:rsidRPr="00A2232B">
        <w:rPr>
          <w:rFonts w:ascii="Times New Roman" w:hAnsi="Times New Roman" w:cs="Times New Roman"/>
          <w:sz w:val="24"/>
          <w:szCs w:val="24"/>
        </w:rPr>
        <w:t xml:space="preserve">performative research supervision from </w:t>
      </w:r>
      <w:r w:rsidR="008E354D" w:rsidRPr="00A2232B">
        <w:rPr>
          <w:rFonts w:ascii="Times New Roman" w:hAnsi="Times New Roman" w:cs="Times New Roman"/>
          <w:sz w:val="24"/>
          <w:szCs w:val="24"/>
        </w:rPr>
        <w:t xml:space="preserve">this different perspective of the </w:t>
      </w:r>
      <w:r w:rsidR="000E7D5E" w:rsidRPr="00A2232B">
        <w:rPr>
          <w:rFonts w:ascii="Times New Roman" w:hAnsi="Times New Roman" w:cs="Times New Roman"/>
          <w:sz w:val="24"/>
          <w:szCs w:val="24"/>
        </w:rPr>
        <w:t>c</w:t>
      </w:r>
      <w:r w:rsidR="007F0D5B" w:rsidRPr="00A2232B">
        <w:rPr>
          <w:rFonts w:ascii="Times New Roman" w:hAnsi="Times New Roman" w:cs="Times New Roman"/>
          <w:sz w:val="24"/>
          <w:szCs w:val="24"/>
        </w:rPr>
        <w:t>ircus genre</w:t>
      </w:r>
      <w:r w:rsidR="008E354D" w:rsidRPr="00A2232B">
        <w:rPr>
          <w:rFonts w:ascii="Times New Roman" w:hAnsi="Times New Roman" w:cs="Times New Roman"/>
          <w:sz w:val="24"/>
          <w:szCs w:val="24"/>
        </w:rPr>
        <w:t>,</w:t>
      </w:r>
      <w:r w:rsidR="007F0D5B" w:rsidRPr="00A2232B">
        <w:rPr>
          <w:rFonts w:ascii="Times New Roman" w:hAnsi="Times New Roman" w:cs="Times New Roman"/>
          <w:sz w:val="24"/>
          <w:szCs w:val="24"/>
        </w:rPr>
        <w:t xml:space="preserve"> </w:t>
      </w:r>
      <w:r w:rsidR="000E7D5E" w:rsidRPr="00A2232B">
        <w:rPr>
          <w:rFonts w:ascii="Times New Roman" w:hAnsi="Times New Roman" w:cs="Times New Roman"/>
          <w:sz w:val="24"/>
          <w:szCs w:val="24"/>
        </w:rPr>
        <w:t>which we introduce and thus position as</w:t>
      </w:r>
      <w:r w:rsidR="008E354D" w:rsidRPr="00A2232B">
        <w:rPr>
          <w:rFonts w:ascii="Times New Roman" w:hAnsi="Times New Roman" w:cs="Times New Roman"/>
          <w:sz w:val="24"/>
          <w:szCs w:val="24"/>
        </w:rPr>
        <w:t xml:space="preserve"> explicitly</w:t>
      </w:r>
      <w:r w:rsidR="000E7D5E" w:rsidRPr="00A2232B">
        <w:rPr>
          <w:rFonts w:ascii="Times New Roman" w:hAnsi="Times New Roman" w:cs="Times New Roman"/>
          <w:sz w:val="24"/>
          <w:szCs w:val="24"/>
        </w:rPr>
        <w:t xml:space="preserve"> </w:t>
      </w:r>
      <w:r w:rsidR="007F0D5B" w:rsidRPr="00A2232B">
        <w:rPr>
          <w:rFonts w:ascii="Times New Roman" w:hAnsi="Times New Roman" w:cs="Times New Roman"/>
          <w:sz w:val="24"/>
          <w:szCs w:val="24"/>
        </w:rPr>
        <w:t xml:space="preserve">associated with </w:t>
      </w:r>
      <w:r w:rsidR="007F0D5B" w:rsidRPr="00A2232B">
        <w:rPr>
          <w:rFonts w:ascii="Times New Roman" w:hAnsi="Times New Roman" w:cs="Times New Roman"/>
          <w:i/>
          <w:sz w:val="24"/>
          <w:szCs w:val="24"/>
        </w:rPr>
        <w:t>Cirque du Soleil</w:t>
      </w:r>
      <w:r w:rsidR="007F0D5B" w:rsidRPr="00A2232B">
        <w:rPr>
          <w:rFonts w:ascii="Times New Roman" w:hAnsi="Times New Roman" w:cs="Times New Roman"/>
          <w:sz w:val="24"/>
          <w:szCs w:val="24"/>
        </w:rPr>
        <w:t xml:space="preserve">. </w:t>
      </w:r>
      <w:r w:rsidR="000E7D5E" w:rsidRPr="00A2232B">
        <w:rPr>
          <w:rFonts w:ascii="Times New Roman" w:hAnsi="Times New Roman" w:cs="Times New Roman"/>
          <w:sz w:val="24"/>
          <w:szCs w:val="24"/>
        </w:rPr>
        <w:t xml:space="preserve">In explaining </w:t>
      </w:r>
      <w:r w:rsidR="008E354D" w:rsidRPr="00A2232B">
        <w:rPr>
          <w:rFonts w:ascii="Times New Roman" w:hAnsi="Times New Roman" w:cs="Times New Roman"/>
          <w:sz w:val="24"/>
          <w:szCs w:val="24"/>
        </w:rPr>
        <w:t xml:space="preserve">its provenance and </w:t>
      </w:r>
      <w:r w:rsidR="000E7D5E" w:rsidRPr="00A2232B">
        <w:rPr>
          <w:rFonts w:ascii="Times New Roman" w:hAnsi="Times New Roman" w:cs="Times New Roman"/>
          <w:sz w:val="24"/>
          <w:szCs w:val="24"/>
        </w:rPr>
        <w:t xml:space="preserve">link with </w:t>
      </w:r>
      <w:r w:rsidR="000E7D5E" w:rsidRPr="00A2232B">
        <w:rPr>
          <w:rFonts w:ascii="Times New Roman" w:hAnsi="Times New Roman" w:cs="Times New Roman"/>
          <w:i/>
          <w:sz w:val="24"/>
          <w:szCs w:val="24"/>
        </w:rPr>
        <w:t>Cirque du Soleil</w:t>
      </w:r>
      <w:r w:rsidR="000E7D5E" w:rsidRPr="00A2232B">
        <w:rPr>
          <w:rFonts w:ascii="Times New Roman" w:hAnsi="Times New Roman" w:cs="Times New Roman"/>
          <w:sz w:val="24"/>
          <w:szCs w:val="24"/>
        </w:rPr>
        <w:t xml:space="preserve"> as part of the introduction, we are already leading our participants into a metaphorical way of thinking about supervision. Our Cirque du Research Supervision is purposefully a participatory workshop. </w:t>
      </w:r>
      <w:r w:rsidR="007F0D5B" w:rsidRPr="00A2232B">
        <w:rPr>
          <w:rFonts w:ascii="Times New Roman" w:hAnsi="Times New Roman" w:cs="Times New Roman"/>
          <w:sz w:val="24"/>
          <w:szCs w:val="24"/>
        </w:rPr>
        <w:t>Different ‘circus’ acts provide catalysts for discussion about individual research supervision issues</w:t>
      </w:r>
      <w:r w:rsidR="000E7D5E" w:rsidRPr="00A2232B">
        <w:rPr>
          <w:rFonts w:ascii="Times New Roman" w:hAnsi="Times New Roman" w:cs="Times New Roman"/>
          <w:sz w:val="24"/>
          <w:szCs w:val="24"/>
        </w:rPr>
        <w:t>. Each act is introduced and demonstrates a circus skill which particip</w:t>
      </w:r>
      <w:r w:rsidR="008E354D" w:rsidRPr="00A2232B">
        <w:rPr>
          <w:rFonts w:ascii="Times New Roman" w:hAnsi="Times New Roman" w:cs="Times New Roman"/>
          <w:sz w:val="24"/>
          <w:szCs w:val="24"/>
        </w:rPr>
        <w:t>ants are then invited to try</w:t>
      </w:r>
      <w:r w:rsidR="000E7D5E" w:rsidRPr="00A2232B">
        <w:rPr>
          <w:rFonts w:ascii="Times New Roman" w:hAnsi="Times New Roman" w:cs="Times New Roman"/>
          <w:sz w:val="24"/>
          <w:szCs w:val="24"/>
        </w:rPr>
        <w:t xml:space="preserve"> </w:t>
      </w:r>
      <w:r w:rsidR="008E354D" w:rsidRPr="00A2232B">
        <w:rPr>
          <w:rFonts w:ascii="Times New Roman" w:hAnsi="Times New Roman" w:cs="Times New Roman"/>
          <w:sz w:val="24"/>
          <w:szCs w:val="24"/>
        </w:rPr>
        <w:t xml:space="preserve">out </w:t>
      </w:r>
      <w:r w:rsidR="000E7D5E" w:rsidRPr="00A2232B">
        <w:rPr>
          <w:rFonts w:ascii="Times New Roman" w:hAnsi="Times New Roman" w:cs="Times New Roman"/>
          <w:sz w:val="24"/>
          <w:szCs w:val="24"/>
        </w:rPr>
        <w:t>themselves. Our aim is to break down barriers between supervisors from different disciplinary backgrounds and with different levels of supervisory experience by encouraging everyone to participate. Whilst some may be nervous of performing in this way, the reality is that in a room full of activity there is in fact no audience</w:t>
      </w:r>
      <w:r w:rsidR="008E354D" w:rsidRPr="00A2232B">
        <w:rPr>
          <w:rFonts w:ascii="Times New Roman" w:hAnsi="Times New Roman" w:cs="Times New Roman"/>
          <w:sz w:val="24"/>
          <w:szCs w:val="24"/>
        </w:rPr>
        <w:t>; so participants’</w:t>
      </w:r>
      <w:r w:rsidR="000E7D5E" w:rsidRPr="00A2232B">
        <w:rPr>
          <w:rFonts w:ascii="Times New Roman" w:hAnsi="Times New Roman" w:cs="Times New Roman"/>
          <w:sz w:val="24"/>
          <w:szCs w:val="24"/>
        </w:rPr>
        <w:t xml:space="preserve"> self-conscious awareness </w:t>
      </w:r>
      <w:r w:rsidR="008E354D" w:rsidRPr="00A2232B">
        <w:rPr>
          <w:rFonts w:ascii="Times New Roman" w:hAnsi="Times New Roman" w:cs="Times New Roman"/>
          <w:sz w:val="24"/>
          <w:szCs w:val="24"/>
        </w:rPr>
        <w:t xml:space="preserve">and anxiety </w:t>
      </w:r>
      <w:r w:rsidR="000E7D5E" w:rsidRPr="00A2232B">
        <w:rPr>
          <w:rFonts w:ascii="Times New Roman" w:hAnsi="Times New Roman" w:cs="Times New Roman"/>
          <w:sz w:val="24"/>
          <w:szCs w:val="24"/>
        </w:rPr>
        <w:t xml:space="preserve">of performing soon lessens. In </w:t>
      </w:r>
      <w:r w:rsidR="008E354D" w:rsidRPr="00A2232B">
        <w:rPr>
          <w:rFonts w:ascii="Times New Roman" w:hAnsi="Times New Roman" w:cs="Times New Roman"/>
          <w:sz w:val="24"/>
          <w:szCs w:val="24"/>
        </w:rPr>
        <w:t>the activities there is of course active learning (</w:t>
      </w:r>
      <w:r w:rsidR="00C14F7B" w:rsidRPr="00A2232B">
        <w:rPr>
          <w:rFonts w:ascii="Times New Roman" w:hAnsi="Times New Roman" w:cs="Times New Roman"/>
          <w:sz w:val="24"/>
          <w:szCs w:val="24"/>
        </w:rPr>
        <w:t xml:space="preserve">Knowles, </w:t>
      </w:r>
      <w:r w:rsidR="00691F97" w:rsidRPr="00A2232B">
        <w:rPr>
          <w:rFonts w:ascii="Times New Roman" w:hAnsi="Times New Roman" w:cs="Times New Roman"/>
          <w:sz w:val="24"/>
          <w:szCs w:val="24"/>
        </w:rPr>
        <w:t>2011 [</w:t>
      </w:r>
      <w:r w:rsidR="00C14F7B" w:rsidRPr="00A2232B">
        <w:rPr>
          <w:rFonts w:ascii="Times New Roman" w:hAnsi="Times New Roman" w:cs="Times New Roman"/>
          <w:sz w:val="24"/>
          <w:szCs w:val="24"/>
        </w:rPr>
        <w:t>1973</w:t>
      </w:r>
      <w:r w:rsidR="00691F97" w:rsidRPr="00A2232B">
        <w:rPr>
          <w:rFonts w:ascii="Times New Roman" w:hAnsi="Times New Roman" w:cs="Times New Roman"/>
          <w:sz w:val="24"/>
          <w:szCs w:val="24"/>
        </w:rPr>
        <w:t>]</w:t>
      </w:r>
      <w:r w:rsidR="008E354D" w:rsidRPr="00A2232B">
        <w:rPr>
          <w:rFonts w:ascii="Times New Roman" w:hAnsi="Times New Roman" w:cs="Times New Roman"/>
          <w:sz w:val="24"/>
          <w:szCs w:val="24"/>
        </w:rPr>
        <w:t xml:space="preserve">) of circus skills, but more importantly for our intentions is that in getting research degree supervisors to do the unexpected, we can challenge their expectations of professional development sessions. The participatory activities are intended to be fun but challenging. We also ask supervisors to discuss how the activity might be a metaphor for supervision whilst trying out the physical skill. Each circus act then ends with a group discussion of the metaphor, sharing personal experiences to illuminate and, importantly to critique the particular metaphor for supervision. We aim to </w:t>
      </w:r>
      <w:r w:rsidR="007F0D5B" w:rsidRPr="00A2232B">
        <w:rPr>
          <w:rFonts w:ascii="Times New Roman" w:hAnsi="Times New Roman" w:cs="Times New Roman"/>
          <w:sz w:val="24"/>
          <w:szCs w:val="24"/>
        </w:rPr>
        <w:t xml:space="preserve">thus create an atmosphere of excitement and interest in </w:t>
      </w:r>
      <w:r w:rsidR="008E354D" w:rsidRPr="00A2232B">
        <w:rPr>
          <w:rFonts w:ascii="Times New Roman" w:hAnsi="Times New Roman" w:cs="Times New Roman"/>
          <w:sz w:val="24"/>
          <w:szCs w:val="24"/>
        </w:rPr>
        <w:t xml:space="preserve">discussing and </w:t>
      </w:r>
      <w:r w:rsidR="007F0D5B" w:rsidRPr="00A2232B">
        <w:rPr>
          <w:rFonts w:ascii="Times New Roman" w:hAnsi="Times New Roman" w:cs="Times New Roman"/>
          <w:sz w:val="24"/>
          <w:szCs w:val="24"/>
        </w:rPr>
        <w:t xml:space="preserve">advancing this particular aspect of academic practice.  </w:t>
      </w:r>
    </w:p>
    <w:p w14:paraId="6087C9C4" w14:textId="3DBEB406" w:rsidR="006F6E1E" w:rsidRPr="00A2232B" w:rsidRDefault="006F6E1E" w:rsidP="006F6E1E">
      <w:pPr>
        <w:rPr>
          <w:rFonts w:ascii="Times New Roman" w:hAnsi="Times New Roman" w:cs="Times New Roman"/>
          <w:sz w:val="24"/>
          <w:szCs w:val="24"/>
        </w:rPr>
      </w:pPr>
      <w:r w:rsidRPr="00A2232B">
        <w:rPr>
          <w:rFonts w:ascii="Times New Roman" w:hAnsi="Times New Roman" w:cs="Times New Roman"/>
          <w:sz w:val="24"/>
          <w:szCs w:val="24"/>
        </w:rPr>
        <w:t xml:space="preserve"> </w:t>
      </w:r>
    </w:p>
    <w:p w14:paraId="5A12CEF1" w14:textId="77777777" w:rsidR="007310BF" w:rsidRPr="00A2232B" w:rsidRDefault="007310BF" w:rsidP="006F6E1E">
      <w:pPr>
        <w:rPr>
          <w:rFonts w:ascii="Times New Roman" w:hAnsi="Times New Roman" w:cs="Times New Roman"/>
          <w:b/>
          <w:sz w:val="24"/>
          <w:szCs w:val="24"/>
        </w:rPr>
      </w:pPr>
      <w:r w:rsidRPr="00A2232B">
        <w:rPr>
          <w:rFonts w:ascii="Times New Roman" w:hAnsi="Times New Roman" w:cs="Times New Roman"/>
          <w:b/>
          <w:sz w:val="24"/>
          <w:szCs w:val="24"/>
        </w:rPr>
        <w:t>The Juggler</w:t>
      </w:r>
    </w:p>
    <w:p w14:paraId="33BD1021" w14:textId="70282776" w:rsidR="00B779F6" w:rsidRPr="00A2232B" w:rsidRDefault="00EE1424" w:rsidP="006F6E1E">
      <w:pPr>
        <w:rPr>
          <w:rFonts w:ascii="Times New Roman" w:hAnsi="Times New Roman" w:cs="Times New Roman"/>
          <w:sz w:val="24"/>
          <w:szCs w:val="24"/>
        </w:rPr>
      </w:pPr>
      <w:r w:rsidRPr="00A2232B">
        <w:rPr>
          <w:rFonts w:ascii="Times New Roman" w:hAnsi="Times New Roman" w:cs="Times New Roman"/>
          <w:sz w:val="24"/>
          <w:szCs w:val="24"/>
        </w:rPr>
        <w:t xml:space="preserve">The first of our circus acts is the juggler. As Sian taught herself to juggle whilst an undergraduate she demonstrates juggling and explains </w:t>
      </w:r>
      <w:r w:rsidR="00B779F6" w:rsidRPr="00A2232B">
        <w:rPr>
          <w:rFonts w:ascii="Times New Roman" w:hAnsi="Times New Roman" w:cs="Times New Roman"/>
          <w:sz w:val="24"/>
          <w:szCs w:val="24"/>
        </w:rPr>
        <w:t>the waterfall method of juggling three balls. Supervisors are</w:t>
      </w:r>
      <w:r w:rsidR="008657B5" w:rsidRPr="00A2232B">
        <w:rPr>
          <w:rFonts w:ascii="Times New Roman" w:hAnsi="Times New Roman" w:cs="Times New Roman"/>
          <w:sz w:val="24"/>
          <w:szCs w:val="24"/>
        </w:rPr>
        <w:t xml:space="preserve"> then invited to take some bean</w:t>
      </w:r>
      <w:r w:rsidR="00B779F6" w:rsidRPr="00A2232B">
        <w:rPr>
          <w:rFonts w:ascii="Times New Roman" w:hAnsi="Times New Roman" w:cs="Times New Roman"/>
          <w:sz w:val="24"/>
          <w:szCs w:val="24"/>
        </w:rPr>
        <w:t>bags and try it out themselves</w:t>
      </w:r>
      <w:r w:rsidR="008657B5" w:rsidRPr="00A2232B">
        <w:rPr>
          <w:rFonts w:ascii="Times New Roman" w:hAnsi="Times New Roman" w:cs="Times New Roman"/>
          <w:sz w:val="24"/>
          <w:szCs w:val="24"/>
        </w:rPr>
        <w:t xml:space="preserve"> whilst pondering why </w:t>
      </w:r>
      <w:r w:rsidR="00886D9A">
        <w:rPr>
          <w:rFonts w:ascii="Times New Roman" w:hAnsi="Times New Roman" w:cs="Times New Roman"/>
          <w:sz w:val="24"/>
          <w:szCs w:val="24"/>
        </w:rPr>
        <w:t xml:space="preserve">a </w:t>
      </w:r>
      <w:r w:rsidR="008657B5" w:rsidRPr="00A2232B">
        <w:rPr>
          <w:rFonts w:ascii="Times New Roman" w:hAnsi="Times New Roman" w:cs="Times New Roman"/>
          <w:sz w:val="24"/>
          <w:szCs w:val="24"/>
        </w:rPr>
        <w:t>supervisor is a juggler</w:t>
      </w:r>
      <w:r w:rsidR="00B779F6" w:rsidRPr="00A2232B">
        <w:rPr>
          <w:rFonts w:ascii="Times New Roman" w:hAnsi="Times New Roman" w:cs="Times New Roman"/>
          <w:sz w:val="24"/>
          <w:szCs w:val="24"/>
        </w:rPr>
        <w:t>.</w:t>
      </w:r>
    </w:p>
    <w:p w14:paraId="54545B57" w14:textId="18BF52B5" w:rsidR="006F6E1E" w:rsidRPr="00A2232B" w:rsidRDefault="00B779F6" w:rsidP="006F6E1E">
      <w:pPr>
        <w:rPr>
          <w:rFonts w:ascii="Times New Roman" w:hAnsi="Times New Roman" w:cs="Times New Roman"/>
          <w:sz w:val="24"/>
          <w:szCs w:val="24"/>
        </w:rPr>
      </w:pPr>
      <w:r w:rsidRPr="00A2232B">
        <w:rPr>
          <w:rFonts w:ascii="Times New Roman" w:hAnsi="Times New Roman" w:cs="Times New Roman"/>
          <w:sz w:val="24"/>
          <w:szCs w:val="24"/>
        </w:rPr>
        <w:t>Facilitated discussion then explores w</w:t>
      </w:r>
      <w:r w:rsidR="006F6E1E" w:rsidRPr="00A2232B">
        <w:rPr>
          <w:rFonts w:ascii="Times New Roman" w:hAnsi="Times New Roman" w:cs="Times New Roman"/>
          <w:sz w:val="24"/>
          <w:szCs w:val="24"/>
        </w:rPr>
        <w:t>hat does the metaphor of juggling have to do with research supervision?</w:t>
      </w:r>
      <w:r w:rsidRPr="00A2232B">
        <w:rPr>
          <w:rFonts w:ascii="Times New Roman" w:hAnsi="Times New Roman" w:cs="Times New Roman"/>
          <w:sz w:val="24"/>
          <w:szCs w:val="24"/>
        </w:rPr>
        <w:t xml:space="preserve"> This can be taken in any number of directions, which in itself illustrates the complexity of research supervision as an academic practice. Juggling can be impressive, and when it works it looks effortless. This gives us the opportunity to raise a common fear that has been voiced by supervisors in our community of practice (CoPRS) programme, the perceived danger that if in reflecting on supervision as an academic practice you think too deeply about it, you overthink it and that can be counterproductive.</w:t>
      </w:r>
      <w:r w:rsidR="0010403C" w:rsidRPr="00A2232B">
        <w:rPr>
          <w:rFonts w:ascii="Times New Roman" w:hAnsi="Times New Roman" w:cs="Times New Roman"/>
          <w:sz w:val="24"/>
          <w:szCs w:val="24"/>
        </w:rPr>
        <w:t xml:space="preserve"> We feel it is important to acknowledge some supervisors’ reluctance to reflect on their practice, and talking about juggling can provide a space in which to do this.</w:t>
      </w:r>
    </w:p>
    <w:p w14:paraId="35299ED6" w14:textId="4168F8C3" w:rsidR="0010403C" w:rsidRPr="00A2232B" w:rsidRDefault="0010403C" w:rsidP="006F6E1E">
      <w:pPr>
        <w:rPr>
          <w:rFonts w:ascii="Times New Roman" w:hAnsi="Times New Roman" w:cs="Times New Roman"/>
          <w:sz w:val="24"/>
          <w:szCs w:val="24"/>
        </w:rPr>
      </w:pPr>
      <w:r w:rsidRPr="00A2232B">
        <w:rPr>
          <w:rFonts w:ascii="Times New Roman" w:hAnsi="Times New Roman" w:cs="Times New Roman"/>
          <w:sz w:val="24"/>
          <w:szCs w:val="24"/>
        </w:rPr>
        <w:t>In fact Sian’s juggling skills are limited, and she tends to demonstrate dropping as much as juggling. This in itself can be an important tool in relation to professional development; it demonstrates her willingness to reveal her limitations and models the importance of acknowledging our weaknesses as well as our strengths as supervisors and academics. It can also prompt a discussion about how research students’ may perceive us as supervisors, do they expect us to be perfect and have all the answers? Might there be pedagogic benefits in sharing our own experiences of struggle</w:t>
      </w:r>
      <w:r w:rsidR="00D4750C" w:rsidRPr="00A2232B">
        <w:rPr>
          <w:rFonts w:ascii="Times New Roman" w:hAnsi="Times New Roman" w:cs="Times New Roman"/>
          <w:sz w:val="24"/>
          <w:szCs w:val="24"/>
        </w:rPr>
        <w:t>s in the academy</w:t>
      </w:r>
      <w:r w:rsidRPr="00A2232B">
        <w:rPr>
          <w:rFonts w:ascii="Times New Roman" w:hAnsi="Times New Roman" w:cs="Times New Roman"/>
          <w:sz w:val="24"/>
          <w:szCs w:val="24"/>
        </w:rPr>
        <w:t xml:space="preserve">, even </w:t>
      </w:r>
      <w:r w:rsidR="00D4750C" w:rsidRPr="00A2232B">
        <w:rPr>
          <w:rFonts w:ascii="Times New Roman" w:hAnsi="Times New Roman" w:cs="Times New Roman"/>
          <w:sz w:val="24"/>
          <w:szCs w:val="24"/>
        </w:rPr>
        <w:t xml:space="preserve">our </w:t>
      </w:r>
      <w:r w:rsidRPr="00A2232B">
        <w:rPr>
          <w:rFonts w:ascii="Times New Roman" w:hAnsi="Times New Roman" w:cs="Times New Roman"/>
          <w:sz w:val="24"/>
          <w:szCs w:val="24"/>
        </w:rPr>
        <w:t>failure</w:t>
      </w:r>
      <w:r w:rsidR="00D4750C" w:rsidRPr="00A2232B">
        <w:rPr>
          <w:rFonts w:ascii="Times New Roman" w:hAnsi="Times New Roman" w:cs="Times New Roman"/>
          <w:sz w:val="24"/>
          <w:szCs w:val="24"/>
        </w:rPr>
        <w:t>s</w:t>
      </w:r>
      <w:r w:rsidRPr="00A2232B">
        <w:rPr>
          <w:rFonts w:ascii="Times New Roman" w:hAnsi="Times New Roman" w:cs="Times New Roman"/>
          <w:sz w:val="24"/>
          <w:szCs w:val="24"/>
        </w:rPr>
        <w:t xml:space="preserve"> with our students? This can also be discursive space in which to discuss students and their different </w:t>
      </w:r>
      <w:r w:rsidR="00886D9A">
        <w:rPr>
          <w:rFonts w:ascii="Times New Roman" w:hAnsi="Times New Roman" w:cs="Times New Roman"/>
          <w:sz w:val="24"/>
          <w:szCs w:val="24"/>
        </w:rPr>
        <w:t>cultural backgrounds which may a</w:t>
      </w:r>
      <w:r w:rsidRPr="00A2232B">
        <w:rPr>
          <w:rFonts w:ascii="Times New Roman" w:hAnsi="Times New Roman" w:cs="Times New Roman"/>
          <w:sz w:val="24"/>
          <w:szCs w:val="24"/>
        </w:rPr>
        <w:t>ffect how prepared students are to accept</w:t>
      </w:r>
      <w:r w:rsidR="00D4750C" w:rsidRPr="00A2232B">
        <w:rPr>
          <w:rFonts w:ascii="Times New Roman" w:hAnsi="Times New Roman" w:cs="Times New Roman"/>
          <w:sz w:val="24"/>
          <w:szCs w:val="24"/>
        </w:rPr>
        <w:t xml:space="preserve"> their supervisors as flawed, as peers rather than as idols. It can also be an opening to discuss what might go wrong in research degree supervision, what might dropping the ball represent.</w:t>
      </w:r>
    </w:p>
    <w:p w14:paraId="6AA01CA7" w14:textId="352DACCB" w:rsidR="00393184" w:rsidRPr="00A2232B" w:rsidRDefault="00D4750C" w:rsidP="006F6E1E">
      <w:pPr>
        <w:rPr>
          <w:rFonts w:ascii="Times New Roman" w:hAnsi="Times New Roman" w:cs="Times New Roman"/>
          <w:sz w:val="24"/>
          <w:szCs w:val="24"/>
        </w:rPr>
      </w:pPr>
      <w:r w:rsidRPr="00A2232B">
        <w:rPr>
          <w:rFonts w:ascii="Times New Roman" w:hAnsi="Times New Roman" w:cs="Times New Roman"/>
          <w:sz w:val="24"/>
          <w:szCs w:val="24"/>
        </w:rPr>
        <w:t>Using the metaphor of the supervisor as juggler brings to light the different roles of the supervisor. What is it that we are juggling at any one time? This might be the different elements of the supervisory role – the pastoral, the intellectual and critical, and the professional mentor. We might be juggling different research students with very different projects, at different stages and with different needs. We are almost certainly juggling research supervision with other demands on us as academics, whether that is teaching, administration o</w:t>
      </w:r>
      <w:r w:rsidR="008657B5" w:rsidRPr="00A2232B">
        <w:rPr>
          <w:rFonts w:ascii="Times New Roman" w:hAnsi="Times New Roman" w:cs="Times New Roman"/>
          <w:sz w:val="24"/>
          <w:szCs w:val="24"/>
        </w:rPr>
        <w:t>r our own research activities. In the metric-driven and competitive environment that is the modern university, it can often feel as if you are chasing about and juggling different commitments to make time for research degree supervision, which is not always recognised and prioritised as an academic practice. Taking the metaphor in this direction can lead to interesting discussions around the choices available to supervisors. How do you select the things that you will juggle? Sian admits that she can juggle three things, but has never succeeded with four. This can be extrapolated to a discussion of knowing your own limits, whether these are in terms of expertise or simply time management. Inevitably some students are easier to supervise than others, how do supervisor make those judgements about which students to take on? In learning to juggle Sian advises participants to start with beanbags, as they do not roll away from you when you drop them, and practice when standing in front of a wall as that provides a natural boundary to contain your juggling. In our supervisory practice, what tricks and techniques can we share and teach each other to make research degree supervision</w:t>
      </w:r>
      <w:r w:rsidRPr="00A2232B">
        <w:rPr>
          <w:rFonts w:ascii="Times New Roman" w:hAnsi="Times New Roman" w:cs="Times New Roman"/>
          <w:sz w:val="24"/>
          <w:szCs w:val="24"/>
        </w:rPr>
        <w:t xml:space="preserve"> </w:t>
      </w:r>
      <w:r w:rsidR="008657B5" w:rsidRPr="00A2232B">
        <w:rPr>
          <w:rFonts w:ascii="Times New Roman" w:hAnsi="Times New Roman" w:cs="Times New Roman"/>
          <w:sz w:val="24"/>
          <w:szCs w:val="24"/>
        </w:rPr>
        <w:t xml:space="preserve">easier? </w:t>
      </w:r>
    </w:p>
    <w:p w14:paraId="344ABA52" w14:textId="77777777" w:rsidR="008657B5" w:rsidRPr="00A2232B" w:rsidRDefault="008657B5" w:rsidP="006F6E1E">
      <w:pPr>
        <w:rPr>
          <w:rFonts w:ascii="Times New Roman" w:hAnsi="Times New Roman" w:cs="Times New Roman"/>
          <w:sz w:val="24"/>
          <w:szCs w:val="24"/>
        </w:rPr>
      </w:pPr>
    </w:p>
    <w:p w14:paraId="1CF4087C" w14:textId="77777777" w:rsidR="007310BF" w:rsidRPr="00A2232B" w:rsidRDefault="007310BF" w:rsidP="006F6E1E">
      <w:pPr>
        <w:rPr>
          <w:rFonts w:ascii="Times New Roman" w:hAnsi="Times New Roman" w:cs="Times New Roman"/>
          <w:b/>
          <w:sz w:val="24"/>
          <w:szCs w:val="24"/>
        </w:rPr>
      </w:pPr>
      <w:r w:rsidRPr="00A2232B">
        <w:rPr>
          <w:rFonts w:ascii="Times New Roman" w:hAnsi="Times New Roman" w:cs="Times New Roman"/>
          <w:b/>
          <w:sz w:val="24"/>
          <w:szCs w:val="24"/>
        </w:rPr>
        <w:t>The Acrobat</w:t>
      </w:r>
    </w:p>
    <w:p w14:paraId="1DD568BE" w14:textId="37B5F7FA" w:rsidR="00864EC3" w:rsidRPr="00A2232B" w:rsidRDefault="00FC0A7B" w:rsidP="00864EC3">
      <w:pPr>
        <w:rPr>
          <w:rFonts w:ascii="Times New Roman" w:hAnsi="Times New Roman" w:cs="Times New Roman"/>
          <w:sz w:val="24"/>
          <w:szCs w:val="24"/>
        </w:rPr>
      </w:pPr>
      <w:r w:rsidRPr="00A2232B">
        <w:rPr>
          <w:rFonts w:ascii="Times New Roman" w:hAnsi="Times New Roman" w:cs="Times New Roman"/>
          <w:sz w:val="24"/>
          <w:szCs w:val="24"/>
        </w:rPr>
        <w:t xml:space="preserve">In our next act, Geof </w:t>
      </w:r>
      <w:r w:rsidR="00C14F7B" w:rsidRPr="00A2232B">
        <w:rPr>
          <w:rFonts w:ascii="Times New Roman" w:hAnsi="Times New Roman" w:cs="Times New Roman"/>
          <w:sz w:val="24"/>
          <w:szCs w:val="24"/>
        </w:rPr>
        <w:t xml:space="preserve">as ‘acrobat’ </w:t>
      </w:r>
      <w:r w:rsidR="00377653" w:rsidRPr="00A2232B">
        <w:rPr>
          <w:rFonts w:ascii="Times New Roman" w:hAnsi="Times New Roman" w:cs="Times New Roman"/>
          <w:sz w:val="24"/>
          <w:szCs w:val="24"/>
        </w:rPr>
        <w:t>models static balancing</w:t>
      </w:r>
      <w:r w:rsidRPr="00A2232B">
        <w:rPr>
          <w:rFonts w:ascii="Times New Roman" w:hAnsi="Times New Roman" w:cs="Times New Roman"/>
          <w:sz w:val="24"/>
          <w:szCs w:val="24"/>
        </w:rPr>
        <w:t xml:space="preserve">. </w:t>
      </w:r>
      <w:r w:rsidR="00377653" w:rsidRPr="00A2232B">
        <w:rPr>
          <w:rFonts w:ascii="Times New Roman" w:hAnsi="Times New Roman" w:cs="Times New Roman"/>
          <w:sz w:val="24"/>
          <w:szCs w:val="24"/>
        </w:rPr>
        <w:t>The static balance, like certain core research skills, sits at the heart of many gymnastics ‘acts’</w:t>
      </w:r>
      <w:r w:rsidR="00513208" w:rsidRPr="00A2232B">
        <w:rPr>
          <w:rFonts w:ascii="Times New Roman" w:hAnsi="Times New Roman" w:cs="Times New Roman"/>
          <w:sz w:val="24"/>
          <w:szCs w:val="24"/>
        </w:rPr>
        <w:t xml:space="preserve">. In an earlier moment in his academic career, Geof taught </w:t>
      </w:r>
      <w:r w:rsidRPr="00A2232B">
        <w:rPr>
          <w:rFonts w:ascii="Times New Roman" w:hAnsi="Times New Roman" w:cs="Times New Roman"/>
          <w:sz w:val="24"/>
          <w:szCs w:val="24"/>
        </w:rPr>
        <w:t>gross-motor</w:t>
      </w:r>
      <w:r w:rsidR="00513208" w:rsidRPr="00A2232B">
        <w:rPr>
          <w:rFonts w:ascii="Times New Roman" w:hAnsi="Times New Roman" w:cs="Times New Roman"/>
          <w:sz w:val="24"/>
          <w:szCs w:val="24"/>
        </w:rPr>
        <w:t xml:space="preserve"> development</w:t>
      </w:r>
      <w:r w:rsidRPr="00A2232B">
        <w:rPr>
          <w:rFonts w:ascii="Times New Roman" w:hAnsi="Times New Roman" w:cs="Times New Roman"/>
          <w:sz w:val="24"/>
          <w:szCs w:val="24"/>
        </w:rPr>
        <w:t xml:space="preserve"> skills in early years</w:t>
      </w:r>
      <w:r w:rsidR="00513208" w:rsidRPr="00A2232B">
        <w:rPr>
          <w:rFonts w:ascii="Times New Roman" w:hAnsi="Times New Roman" w:cs="Times New Roman"/>
          <w:sz w:val="24"/>
          <w:szCs w:val="24"/>
        </w:rPr>
        <w:t>’</w:t>
      </w:r>
      <w:r w:rsidRPr="00A2232B">
        <w:rPr>
          <w:rFonts w:ascii="Times New Roman" w:hAnsi="Times New Roman" w:cs="Times New Roman"/>
          <w:sz w:val="24"/>
          <w:szCs w:val="24"/>
        </w:rPr>
        <w:t xml:space="preserve"> education</w:t>
      </w:r>
      <w:r w:rsidR="00513208" w:rsidRPr="00A2232B">
        <w:rPr>
          <w:rFonts w:ascii="Times New Roman" w:hAnsi="Times New Roman" w:cs="Times New Roman"/>
          <w:sz w:val="24"/>
          <w:szCs w:val="24"/>
        </w:rPr>
        <w:t xml:space="preserve"> and this involved rudimentary gymnastics exercises such as static balance.</w:t>
      </w:r>
      <w:r w:rsidRPr="00A2232B">
        <w:rPr>
          <w:rFonts w:ascii="Times New Roman" w:hAnsi="Times New Roman" w:cs="Times New Roman"/>
          <w:sz w:val="24"/>
          <w:szCs w:val="24"/>
        </w:rPr>
        <w:t xml:space="preserve"> </w:t>
      </w:r>
      <w:r w:rsidR="00513208" w:rsidRPr="00A2232B">
        <w:rPr>
          <w:rFonts w:ascii="Times New Roman" w:hAnsi="Times New Roman" w:cs="Times New Roman"/>
          <w:sz w:val="24"/>
          <w:szCs w:val="24"/>
        </w:rPr>
        <w:t xml:space="preserve">With a ‘planted’ volunteer from the audience he demonstrated some of the </w:t>
      </w:r>
      <w:r w:rsidRPr="00A2232B">
        <w:rPr>
          <w:rFonts w:ascii="Times New Roman" w:hAnsi="Times New Roman" w:cs="Times New Roman"/>
          <w:sz w:val="24"/>
          <w:szCs w:val="24"/>
        </w:rPr>
        <w:t>static balancing poses</w:t>
      </w:r>
      <w:r w:rsidR="00513208" w:rsidRPr="00A2232B">
        <w:rPr>
          <w:rFonts w:ascii="Times New Roman" w:hAnsi="Times New Roman" w:cs="Times New Roman"/>
          <w:sz w:val="24"/>
          <w:szCs w:val="24"/>
        </w:rPr>
        <w:t xml:space="preserve"> before encouraging members of the audience to experiment themselves</w:t>
      </w:r>
      <w:r w:rsidR="00C14F7B" w:rsidRPr="00A2232B">
        <w:rPr>
          <w:rFonts w:ascii="Times New Roman" w:hAnsi="Times New Roman" w:cs="Times New Roman"/>
          <w:sz w:val="24"/>
          <w:szCs w:val="24"/>
        </w:rPr>
        <w:t>. Thus m</w:t>
      </w:r>
      <w:r w:rsidR="00864EC3" w:rsidRPr="00A2232B">
        <w:rPr>
          <w:rFonts w:ascii="Times New Roman" w:hAnsi="Times New Roman" w:cs="Times New Roman"/>
          <w:sz w:val="24"/>
          <w:szCs w:val="24"/>
        </w:rPr>
        <w:t xml:space="preserve">oving from an individual activity (juggling) to a collaborative act, our supervisors are encouraged to pair up and test </w:t>
      </w:r>
      <w:r w:rsidR="00C14F7B" w:rsidRPr="00A2232B">
        <w:rPr>
          <w:rFonts w:ascii="Times New Roman" w:hAnsi="Times New Roman" w:cs="Times New Roman"/>
          <w:sz w:val="24"/>
          <w:szCs w:val="24"/>
        </w:rPr>
        <w:t xml:space="preserve">the ways in which two bodies could be ‘balanced’ </w:t>
      </w:r>
      <w:r w:rsidR="00864EC3" w:rsidRPr="00A2232B">
        <w:rPr>
          <w:rFonts w:ascii="Times New Roman" w:hAnsi="Times New Roman" w:cs="Times New Roman"/>
          <w:sz w:val="24"/>
          <w:szCs w:val="24"/>
        </w:rPr>
        <w:t>whilst discussing what does the metaphor of the acrobat and balancing in particular have to do with research supervision?</w:t>
      </w:r>
    </w:p>
    <w:p w14:paraId="4979EB19" w14:textId="731C31B8" w:rsidR="00393184" w:rsidRPr="00A2232B" w:rsidRDefault="00513208" w:rsidP="00393184">
      <w:pPr>
        <w:rPr>
          <w:rFonts w:ascii="Times New Roman" w:hAnsi="Times New Roman" w:cs="Times New Roman"/>
          <w:sz w:val="24"/>
          <w:szCs w:val="24"/>
        </w:rPr>
      </w:pPr>
      <w:r w:rsidRPr="00A2232B">
        <w:rPr>
          <w:rFonts w:ascii="Times New Roman" w:hAnsi="Times New Roman" w:cs="Times New Roman"/>
          <w:sz w:val="24"/>
          <w:szCs w:val="24"/>
        </w:rPr>
        <w:t xml:space="preserve">Such an exercise makes practical or tactile the notion of a ‘delicate balance’ noted by Bastalich (2017, 1147) citing Delamont, Parry, and Atkinson </w:t>
      </w:r>
      <w:r w:rsidR="00886D9A">
        <w:rPr>
          <w:rFonts w:ascii="Times New Roman" w:hAnsi="Times New Roman" w:cs="Times New Roman"/>
          <w:sz w:val="24"/>
          <w:szCs w:val="24"/>
        </w:rPr>
        <w:t>(</w:t>
      </w:r>
      <w:r w:rsidRPr="00A2232B">
        <w:rPr>
          <w:rFonts w:ascii="Times New Roman" w:hAnsi="Times New Roman" w:cs="Times New Roman"/>
          <w:sz w:val="24"/>
          <w:szCs w:val="24"/>
        </w:rPr>
        <w:t xml:space="preserve">1998). As their description emphasises, the differences between control and non-intervention can be explored at a tactile or experiential level </w:t>
      </w:r>
      <w:r w:rsidR="00C14F7B" w:rsidRPr="00A2232B">
        <w:rPr>
          <w:rFonts w:ascii="Times New Roman" w:hAnsi="Times New Roman" w:cs="Times New Roman"/>
          <w:sz w:val="24"/>
          <w:szCs w:val="24"/>
        </w:rPr>
        <w:t>as our participants</w:t>
      </w:r>
      <w:r w:rsidRPr="00A2232B">
        <w:rPr>
          <w:rFonts w:ascii="Times New Roman" w:hAnsi="Times New Roman" w:cs="Times New Roman"/>
          <w:sz w:val="24"/>
          <w:szCs w:val="24"/>
        </w:rPr>
        <w:t xml:space="preserve"> discover that when one of the pair is supported, the other can take more risks in terms of stretching themselves</w:t>
      </w:r>
      <w:r w:rsidR="00FC0A7B" w:rsidRPr="00A2232B">
        <w:rPr>
          <w:rFonts w:ascii="Times New Roman" w:hAnsi="Times New Roman" w:cs="Times New Roman"/>
          <w:sz w:val="24"/>
          <w:szCs w:val="24"/>
        </w:rPr>
        <w:t xml:space="preserve"> </w:t>
      </w:r>
      <w:r w:rsidRPr="00A2232B">
        <w:rPr>
          <w:rFonts w:ascii="Times New Roman" w:hAnsi="Times New Roman" w:cs="Times New Roman"/>
          <w:sz w:val="24"/>
          <w:szCs w:val="24"/>
        </w:rPr>
        <w:t xml:space="preserve">within the balancing act. The tactile feeling of supporting another translates effectively to the ways in which a supervisor can support a research student as they experiment with and explore various alternative methodologies. </w:t>
      </w:r>
      <w:r w:rsidR="006F6E1E" w:rsidRPr="00A2232B">
        <w:rPr>
          <w:rFonts w:ascii="Times New Roman" w:hAnsi="Times New Roman" w:cs="Times New Roman"/>
          <w:sz w:val="24"/>
          <w:szCs w:val="24"/>
        </w:rPr>
        <w:t xml:space="preserve"> </w:t>
      </w:r>
      <w:r w:rsidR="00C14F7B" w:rsidRPr="00A2232B">
        <w:rPr>
          <w:rFonts w:ascii="Times New Roman" w:hAnsi="Times New Roman" w:cs="Times New Roman"/>
          <w:sz w:val="24"/>
          <w:szCs w:val="24"/>
        </w:rPr>
        <w:t>In a facilitated group, the physical act of balancing prompts discussion of i</w:t>
      </w:r>
      <w:r w:rsidR="00393184" w:rsidRPr="00A2232B">
        <w:rPr>
          <w:rFonts w:ascii="Times New Roman" w:hAnsi="Times New Roman" w:cs="Times New Roman"/>
          <w:sz w:val="24"/>
          <w:szCs w:val="24"/>
        </w:rPr>
        <w:t>ssues of power dynamic</w:t>
      </w:r>
      <w:r w:rsidR="00C14F7B" w:rsidRPr="00A2232B">
        <w:rPr>
          <w:rFonts w:ascii="Times New Roman" w:hAnsi="Times New Roman" w:cs="Times New Roman"/>
          <w:sz w:val="24"/>
          <w:szCs w:val="24"/>
        </w:rPr>
        <w:t>s</w:t>
      </w:r>
      <w:r w:rsidR="00393184" w:rsidRPr="00A2232B">
        <w:rPr>
          <w:rFonts w:ascii="Times New Roman" w:hAnsi="Times New Roman" w:cs="Times New Roman"/>
          <w:sz w:val="24"/>
          <w:szCs w:val="24"/>
        </w:rPr>
        <w:t xml:space="preserve"> and control</w:t>
      </w:r>
      <w:r w:rsidR="00C14F7B" w:rsidRPr="00A2232B">
        <w:rPr>
          <w:rFonts w:ascii="Times New Roman" w:hAnsi="Times New Roman" w:cs="Times New Roman"/>
          <w:sz w:val="24"/>
          <w:szCs w:val="24"/>
        </w:rPr>
        <w:t>. It serves as a clear</w:t>
      </w:r>
      <w:r w:rsidR="001E1E4F" w:rsidRPr="00A2232B">
        <w:rPr>
          <w:rFonts w:ascii="Times New Roman" w:hAnsi="Times New Roman" w:cs="Times New Roman"/>
          <w:sz w:val="24"/>
          <w:szCs w:val="24"/>
        </w:rPr>
        <w:t xml:space="preserve"> </w:t>
      </w:r>
      <w:r w:rsidR="00C14F7B" w:rsidRPr="00A2232B">
        <w:rPr>
          <w:rFonts w:ascii="Times New Roman" w:hAnsi="Times New Roman" w:cs="Times New Roman"/>
          <w:sz w:val="24"/>
          <w:szCs w:val="24"/>
        </w:rPr>
        <w:t xml:space="preserve">demonstration that </w:t>
      </w:r>
      <w:r w:rsidR="001E1E4F" w:rsidRPr="00A2232B">
        <w:rPr>
          <w:rFonts w:ascii="Times New Roman" w:hAnsi="Times New Roman" w:cs="Times New Roman"/>
          <w:sz w:val="24"/>
          <w:szCs w:val="24"/>
        </w:rPr>
        <w:t>m</w:t>
      </w:r>
      <w:r w:rsidR="00393184" w:rsidRPr="00A2232B">
        <w:rPr>
          <w:rFonts w:ascii="Times New Roman" w:hAnsi="Times New Roman" w:cs="Times New Roman"/>
          <w:sz w:val="24"/>
          <w:szCs w:val="24"/>
        </w:rPr>
        <w:t xml:space="preserve">utual effort </w:t>
      </w:r>
      <w:r w:rsidR="00C14F7B" w:rsidRPr="00A2232B">
        <w:rPr>
          <w:rFonts w:ascii="Times New Roman" w:hAnsi="Times New Roman" w:cs="Times New Roman"/>
          <w:sz w:val="24"/>
          <w:szCs w:val="24"/>
        </w:rPr>
        <w:t xml:space="preserve">(supporting one another) leads to </w:t>
      </w:r>
      <w:r w:rsidR="00393184" w:rsidRPr="00A2232B">
        <w:rPr>
          <w:rFonts w:ascii="Times New Roman" w:hAnsi="Times New Roman" w:cs="Times New Roman"/>
          <w:sz w:val="24"/>
          <w:szCs w:val="24"/>
        </w:rPr>
        <w:t>mutual benefit</w:t>
      </w:r>
      <w:r w:rsidR="00C14F7B" w:rsidRPr="00A2232B">
        <w:rPr>
          <w:rFonts w:ascii="Times New Roman" w:hAnsi="Times New Roman" w:cs="Times New Roman"/>
          <w:sz w:val="24"/>
          <w:szCs w:val="24"/>
        </w:rPr>
        <w:t xml:space="preserve"> (not falling over). It surfaces issues of trust and team dynamics. The metaphor can be expanded to discuss contrasting student centred and supervisor centred approaches to supervision. Whilst our acrobatic act involves pairing participants, in discussion we can explore whom each side of the balance might be and explore issues of team or co-supervision. Is the balance between supervisor and student, co-supervisor and co-supervisor? What are the implications of attempting triadic or even quadratic balances? What else might need to be balanced in research degree supervision? Could it also be roles, methods, disciplines? As with our juggler, the metaphor of the acrobat is a fertile territory that can open up multiple perspectives on doctoral supervision as an academic practice.</w:t>
      </w:r>
    </w:p>
    <w:p w14:paraId="3E216737" w14:textId="77777777" w:rsidR="00886D9A" w:rsidRDefault="00886D9A" w:rsidP="006F6E1E">
      <w:pPr>
        <w:rPr>
          <w:rFonts w:ascii="Times New Roman" w:hAnsi="Times New Roman" w:cs="Times New Roman"/>
          <w:b/>
          <w:sz w:val="24"/>
          <w:szCs w:val="24"/>
        </w:rPr>
      </w:pPr>
    </w:p>
    <w:p w14:paraId="7ABB534D" w14:textId="1BAC5ABB" w:rsidR="007310BF" w:rsidRPr="00A2232B" w:rsidRDefault="007310BF" w:rsidP="006F6E1E">
      <w:pPr>
        <w:rPr>
          <w:rFonts w:ascii="Times New Roman" w:hAnsi="Times New Roman" w:cs="Times New Roman"/>
          <w:b/>
          <w:sz w:val="24"/>
          <w:szCs w:val="24"/>
        </w:rPr>
      </w:pPr>
      <w:r w:rsidRPr="00A2232B">
        <w:rPr>
          <w:rFonts w:ascii="Times New Roman" w:hAnsi="Times New Roman" w:cs="Times New Roman"/>
          <w:b/>
          <w:sz w:val="24"/>
          <w:szCs w:val="24"/>
        </w:rPr>
        <w:t>Other Circus Acts</w:t>
      </w:r>
    </w:p>
    <w:p w14:paraId="332EBDE2" w14:textId="79D1DD8A" w:rsidR="00FC0A7B" w:rsidRPr="00A2232B" w:rsidRDefault="001E1E4F" w:rsidP="006F6E1E">
      <w:pPr>
        <w:rPr>
          <w:rFonts w:ascii="Times New Roman" w:hAnsi="Times New Roman" w:cs="Times New Roman"/>
          <w:sz w:val="24"/>
          <w:szCs w:val="24"/>
        </w:rPr>
      </w:pPr>
      <w:r w:rsidRPr="00A2232B">
        <w:rPr>
          <w:rFonts w:ascii="Times New Roman" w:hAnsi="Times New Roman" w:cs="Times New Roman"/>
          <w:sz w:val="24"/>
          <w:szCs w:val="24"/>
        </w:rPr>
        <w:t xml:space="preserve">The </w:t>
      </w:r>
      <w:r w:rsidR="00642025" w:rsidRPr="00A2232B">
        <w:rPr>
          <w:rFonts w:ascii="Times New Roman" w:hAnsi="Times New Roman" w:cs="Times New Roman"/>
          <w:sz w:val="24"/>
          <w:szCs w:val="24"/>
        </w:rPr>
        <w:t>two modelled ‘circus acts’ lay the ground work for a third for which we had a video example.</w:t>
      </w:r>
      <w:r w:rsidR="00595B5A" w:rsidRPr="00A2232B">
        <w:rPr>
          <w:rFonts w:ascii="Times New Roman" w:hAnsi="Times New Roman" w:cs="Times New Roman"/>
          <w:sz w:val="24"/>
          <w:szCs w:val="24"/>
        </w:rPr>
        <w:t xml:space="preserve"> </w:t>
      </w:r>
      <w:r w:rsidR="00FC0A7B" w:rsidRPr="00A2232B">
        <w:rPr>
          <w:rFonts w:ascii="Times New Roman" w:hAnsi="Times New Roman" w:cs="Times New Roman"/>
          <w:sz w:val="24"/>
          <w:szCs w:val="24"/>
        </w:rPr>
        <w:t xml:space="preserve">We show a </w:t>
      </w:r>
      <w:r w:rsidR="00595B5A" w:rsidRPr="00A2232B">
        <w:rPr>
          <w:rFonts w:ascii="Times New Roman" w:hAnsi="Times New Roman" w:cs="Times New Roman"/>
          <w:sz w:val="24"/>
          <w:szCs w:val="24"/>
        </w:rPr>
        <w:t xml:space="preserve">Youtube </w:t>
      </w:r>
      <w:r w:rsidR="00FC0A7B" w:rsidRPr="00A2232B">
        <w:rPr>
          <w:rFonts w:ascii="Times New Roman" w:hAnsi="Times New Roman" w:cs="Times New Roman"/>
          <w:sz w:val="24"/>
          <w:szCs w:val="24"/>
        </w:rPr>
        <w:t>clip of supervisor David Cheeseman and fine art practice-led research student Grace Williams performing their joint conference paper “</w:t>
      </w:r>
      <w:r w:rsidR="00FC0A7B" w:rsidRPr="00A2232B">
        <w:rPr>
          <w:rFonts w:ascii="Times New Roman" w:hAnsi="Times New Roman" w:cs="Times New Roman"/>
          <w:sz w:val="24"/>
          <w:szCs w:val="24"/>
          <w:lang w:val="en-US"/>
        </w:rPr>
        <w:t>Vanishing in Plain Slight” (2014) in which the supervisor uses a magician’s cabinet to slice his student into three pieces whilst she narrates her research paper. Whilst we do not give our participants the opportunity to physically slice one another into pieces, we do facilitate a group discussion around what the performance might reveal about doctoral supervision. How might thinking of a supervisor as a magician be beneficial or otherwise for understanding the academic practice of research supervision?</w:t>
      </w:r>
    </w:p>
    <w:p w14:paraId="7DCB3AE1" w14:textId="22817410" w:rsidR="008C2AD4" w:rsidRPr="00A2232B" w:rsidRDefault="00FC0A7B" w:rsidP="006F6E1E">
      <w:pPr>
        <w:rPr>
          <w:rFonts w:ascii="Times New Roman" w:hAnsi="Times New Roman" w:cs="Times New Roman"/>
          <w:sz w:val="24"/>
          <w:szCs w:val="24"/>
        </w:rPr>
      </w:pPr>
      <w:r w:rsidRPr="00A2232B">
        <w:rPr>
          <w:rFonts w:ascii="Times New Roman" w:hAnsi="Times New Roman" w:cs="Times New Roman"/>
          <w:sz w:val="24"/>
          <w:szCs w:val="24"/>
        </w:rPr>
        <w:t>The particular illusion of slicing an assistant in pieces can be read as a metaphor for intellectual critique – dissecting a student’s argument and helping them put it back together again. To trouble the metaphor, it shows the supervisor as having the power in the relationship and the potential to leave the student in pieces, intellectually and emotionally. The broader metaphor of supervisor as magician can suggest hidden skills, and sl</w:t>
      </w:r>
      <w:r w:rsidR="00886D9A">
        <w:rPr>
          <w:rFonts w:ascii="Times New Roman" w:hAnsi="Times New Roman" w:cs="Times New Roman"/>
          <w:sz w:val="24"/>
          <w:szCs w:val="24"/>
        </w:rPr>
        <w:t>e</w:t>
      </w:r>
      <w:r w:rsidRPr="00A2232B">
        <w:rPr>
          <w:rFonts w:ascii="Times New Roman" w:hAnsi="Times New Roman" w:cs="Times New Roman"/>
          <w:sz w:val="24"/>
          <w:szCs w:val="24"/>
        </w:rPr>
        <w:t xml:space="preserve">ight of hand. Both in that the research student might not realise what you are doing at the time as only in later in their research do they understand the significance </w:t>
      </w:r>
      <w:r w:rsidR="008C2AD4" w:rsidRPr="00A2232B">
        <w:rPr>
          <w:rFonts w:ascii="Times New Roman" w:hAnsi="Times New Roman" w:cs="Times New Roman"/>
          <w:sz w:val="24"/>
          <w:szCs w:val="24"/>
        </w:rPr>
        <w:t>of and rationale for</w:t>
      </w:r>
      <w:r w:rsidRPr="00A2232B">
        <w:rPr>
          <w:rFonts w:ascii="Times New Roman" w:hAnsi="Times New Roman" w:cs="Times New Roman"/>
          <w:sz w:val="24"/>
          <w:szCs w:val="24"/>
        </w:rPr>
        <w:t xml:space="preserve"> your advice, but also in that</w:t>
      </w:r>
      <w:r w:rsidR="008C2AD4" w:rsidRPr="00A2232B">
        <w:rPr>
          <w:rFonts w:ascii="Times New Roman" w:hAnsi="Times New Roman" w:cs="Times New Roman"/>
          <w:sz w:val="24"/>
          <w:szCs w:val="24"/>
        </w:rPr>
        <w:t xml:space="preserve"> there is the possibility that the student may be manipulated and tricked by their supervisor. This can open up discussion of ownership of the doctoral research project. More broadly again, magic and the magician can be explored as a metaphor for the academy itself. If being an academic is akin to belonging to the magic circle, a supervisor can help the student join the academy/circle and literally learn the tricks of the trade.</w:t>
      </w:r>
    </w:p>
    <w:p w14:paraId="7C06F321" w14:textId="09C9227C" w:rsidR="008C2AD4" w:rsidRPr="00A2232B" w:rsidRDefault="008C2AD4" w:rsidP="006F6E1E">
      <w:pPr>
        <w:rPr>
          <w:rFonts w:ascii="Times New Roman" w:hAnsi="Times New Roman" w:cs="Times New Roman"/>
          <w:sz w:val="24"/>
          <w:szCs w:val="24"/>
        </w:rPr>
      </w:pPr>
      <w:r w:rsidRPr="00A2232B">
        <w:rPr>
          <w:rFonts w:ascii="Times New Roman" w:hAnsi="Times New Roman" w:cs="Times New Roman"/>
          <w:sz w:val="24"/>
          <w:szCs w:val="24"/>
        </w:rPr>
        <w:t>Having used video of the magic trick to open up a group discussion, the next stage in our workshop format is to jointly produce a list of other circus acts that could similarly be interrogated as metaphors to provide alternative lenses on research degree supervision. For example, at the conference, the following arose:</w:t>
      </w:r>
    </w:p>
    <w:p w14:paraId="2256FD07" w14:textId="251141E8" w:rsidR="00393184" w:rsidRPr="00A2232B" w:rsidRDefault="008C2AD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Tightrope walker</w:t>
      </w:r>
    </w:p>
    <w:p w14:paraId="516B50F0" w14:textId="4F6ECFAB"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 xml:space="preserve">Clown </w:t>
      </w:r>
    </w:p>
    <w:p w14:paraId="60E51BF4" w14:textId="2F9A7D57"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Lion tamer</w:t>
      </w:r>
    </w:p>
    <w:p w14:paraId="3490BC74" w14:textId="7CC3E378"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Trapeze</w:t>
      </w:r>
    </w:p>
    <w:p w14:paraId="54C74C38" w14:textId="01DBD95F"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Ring master</w:t>
      </w:r>
    </w:p>
    <w:p w14:paraId="01FA7EB7" w14:textId="20D7949B"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Wall of death</w:t>
      </w:r>
    </w:p>
    <w:p w14:paraId="6A2ECF67" w14:textId="2D7F5491"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Strongperson</w:t>
      </w:r>
    </w:p>
    <w:p w14:paraId="096CC99D" w14:textId="7DA85D01"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Fortune teller</w:t>
      </w:r>
    </w:p>
    <w:p w14:paraId="08DC11ED" w14:textId="38314469"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Knife-thrower</w:t>
      </w:r>
    </w:p>
    <w:p w14:paraId="3F04DA23" w14:textId="715ECCD9" w:rsidR="00393184" w:rsidRPr="00A2232B" w:rsidRDefault="00886D9A" w:rsidP="008C2AD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Hu</w:t>
      </w:r>
      <w:r w:rsidR="00393184" w:rsidRPr="00A2232B">
        <w:rPr>
          <w:rFonts w:ascii="Times New Roman" w:hAnsi="Times New Roman" w:cs="Times New Roman"/>
          <w:sz w:val="24"/>
          <w:szCs w:val="24"/>
        </w:rPr>
        <w:t>man cannon ball</w:t>
      </w:r>
    </w:p>
    <w:p w14:paraId="551A45DD" w14:textId="08E6D71A"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Fire-eater</w:t>
      </w:r>
    </w:p>
    <w:p w14:paraId="7DFAEFBE" w14:textId="5CE59053" w:rsidR="00393184" w:rsidRPr="00A2232B" w:rsidRDefault="00393184" w:rsidP="008C2AD4">
      <w:pPr>
        <w:pStyle w:val="ListParagraph"/>
        <w:numPr>
          <w:ilvl w:val="0"/>
          <w:numId w:val="8"/>
        </w:numPr>
        <w:rPr>
          <w:rFonts w:ascii="Times New Roman" w:hAnsi="Times New Roman" w:cs="Times New Roman"/>
          <w:sz w:val="24"/>
          <w:szCs w:val="24"/>
        </w:rPr>
      </w:pPr>
      <w:r w:rsidRPr="00A2232B">
        <w:rPr>
          <w:rFonts w:ascii="Times New Roman" w:hAnsi="Times New Roman" w:cs="Times New Roman"/>
          <w:sz w:val="24"/>
          <w:szCs w:val="24"/>
        </w:rPr>
        <w:t>Freak</w:t>
      </w:r>
      <w:r w:rsidR="00886D9A">
        <w:rPr>
          <w:rFonts w:ascii="Times New Roman" w:hAnsi="Times New Roman" w:cs="Times New Roman"/>
          <w:sz w:val="24"/>
          <w:szCs w:val="24"/>
        </w:rPr>
        <w:t xml:space="preserve"> </w:t>
      </w:r>
      <w:r w:rsidRPr="00A2232B">
        <w:rPr>
          <w:rFonts w:ascii="Times New Roman" w:hAnsi="Times New Roman" w:cs="Times New Roman"/>
          <w:sz w:val="24"/>
          <w:szCs w:val="24"/>
        </w:rPr>
        <w:t>show</w:t>
      </w:r>
    </w:p>
    <w:p w14:paraId="305D24EF" w14:textId="524521C2" w:rsidR="007132A2" w:rsidRPr="00A2232B" w:rsidRDefault="008C2AD4" w:rsidP="008C2AD4">
      <w:pPr>
        <w:rPr>
          <w:rFonts w:ascii="Times New Roman" w:hAnsi="Times New Roman" w:cs="Times New Roman"/>
          <w:sz w:val="24"/>
          <w:szCs w:val="24"/>
        </w:rPr>
      </w:pPr>
      <w:r w:rsidRPr="00A2232B">
        <w:rPr>
          <w:rFonts w:ascii="Times New Roman" w:hAnsi="Times New Roman" w:cs="Times New Roman"/>
          <w:sz w:val="24"/>
          <w:szCs w:val="24"/>
        </w:rPr>
        <w:t xml:space="preserve">This discussion of these </w:t>
      </w:r>
      <w:r w:rsidR="00EC28DC" w:rsidRPr="00A2232B">
        <w:rPr>
          <w:rFonts w:ascii="Times New Roman" w:hAnsi="Times New Roman" w:cs="Times New Roman"/>
          <w:sz w:val="24"/>
          <w:szCs w:val="24"/>
        </w:rPr>
        <w:t xml:space="preserve">other acts as </w:t>
      </w:r>
      <w:r w:rsidRPr="00A2232B">
        <w:rPr>
          <w:rFonts w:ascii="Times New Roman" w:hAnsi="Times New Roman" w:cs="Times New Roman"/>
          <w:sz w:val="24"/>
          <w:szCs w:val="24"/>
        </w:rPr>
        <w:t>metaphors can be expanded as time permits. At the conference demonstration workshop, the clown and strong person metaphors were unpicked to a degree. The clown can be used to open discussion of the emotional aspects of supervision</w:t>
      </w:r>
      <w:r w:rsidR="007132A2" w:rsidRPr="00A2232B">
        <w:rPr>
          <w:rFonts w:ascii="Times New Roman" w:hAnsi="Times New Roman" w:cs="Times New Roman"/>
          <w:sz w:val="24"/>
          <w:szCs w:val="24"/>
        </w:rPr>
        <w:t xml:space="preserve"> in both responding to a student’s emotions and the need at times to wear a mask whether to maintain relationship boundaries or to facilitate the student’s ownership of their project. Talking of clowns can also surface imposter syndrome, not wishing to be the subject of ridicule,</w:t>
      </w:r>
      <w:r w:rsidRPr="00A2232B">
        <w:rPr>
          <w:rFonts w:ascii="Times New Roman" w:hAnsi="Times New Roman" w:cs="Times New Roman"/>
          <w:sz w:val="24"/>
          <w:szCs w:val="24"/>
        </w:rPr>
        <w:t xml:space="preserve"> and </w:t>
      </w:r>
      <w:r w:rsidR="007132A2" w:rsidRPr="00A2232B">
        <w:rPr>
          <w:rFonts w:ascii="Times New Roman" w:hAnsi="Times New Roman" w:cs="Times New Roman"/>
          <w:sz w:val="24"/>
          <w:szCs w:val="24"/>
        </w:rPr>
        <w:t xml:space="preserve">also of </w:t>
      </w:r>
      <w:r w:rsidRPr="00A2232B">
        <w:rPr>
          <w:rFonts w:ascii="Times New Roman" w:hAnsi="Times New Roman" w:cs="Times New Roman"/>
          <w:sz w:val="24"/>
          <w:szCs w:val="24"/>
        </w:rPr>
        <w:t>the need to perform (to put on a costume).</w:t>
      </w:r>
      <w:r w:rsidR="007132A2" w:rsidRPr="00A2232B">
        <w:rPr>
          <w:rFonts w:ascii="Times New Roman" w:hAnsi="Times New Roman" w:cs="Times New Roman"/>
          <w:sz w:val="24"/>
          <w:szCs w:val="24"/>
        </w:rPr>
        <w:t xml:space="preserve"> Discussion of the strongperson as a metaphor brought to light the gender presumptions and prejudices still embedded in the academy, as the first suggestion was strong</w:t>
      </w:r>
      <w:r w:rsidR="007132A2" w:rsidRPr="00A2232B">
        <w:rPr>
          <w:rFonts w:ascii="Times New Roman" w:hAnsi="Times New Roman" w:cs="Times New Roman"/>
          <w:i/>
          <w:sz w:val="24"/>
          <w:szCs w:val="24"/>
        </w:rPr>
        <w:t>man</w:t>
      </w:r>
      <w:r w:rsidR="007132A2" w:rsidRPr="00A2232B">
        <w:rPr>
          <w:rFonts w:ascii="Times New Roman" w:hAnsi="Times New Roman" w:cs="Times New Roman"/>
          <w:sz w:val="24"/>
          <w:szCs w:val="24"/>
        </w:rPr>
        <w:t>. Exploring our gendered expectation of circus acts can become a lens through which to discuss how gender and equality and norm</w:t>
      </w:r>
      <w:r w:rsidR="00886D9A">
        <w:rPr>
          <w:rFonts w:ascii="Times New Roman" w:hAnsi="Times New Roman" w:cs="Times New Roman"/>
          <w:sz w:val="24"/>
          <w:szCs w:val="24"/>
        </w:rPr>
        <w:t>ative values more widely might a</w:t>
      </w:r>
      <w:r w:rsidR="007132A2" w:rsidRPr="00A2232B">
        <w:rPr>
          <w:rFonts w:ascii="Times New Roman" w:hAnsi="Times New Roman" w:cs="Times New Roman"/>
          <w:sz w:val="24"/>
          <w:szCs w:val="24"/>
        </w:rPr>
        <w:t xml:space="preserve">ffect research degree supervision and student experience. </w:t>
      </w:r>
    </w:p>
    <w:p w14:paraId="6F5C4B8D" w14:textId="18E5D387" w:rsidR="00393184" w:rsidRPr="00A2232B" w:rsidRDefault="007132A2" w:rsidP="00393184">
      <w:pPr>
        <w:rPr>
          <w:rFonts w:ascii="Times New Roman" w:hAnsi="Times New Roman" w:cs="Times New Roman"/>
          <w:sz w:val="24"/>
          <w:szCs w:val="24"/>
        </w:rPr>
      </w:pPr>
      <w:r w:rsidRPr="00A2232B">
        <w:rPr>
          <w:rFonts w:ascii="Times New Roman" w:hAnsi="Times New Roman" w:cs="Times New Roman"/>
          <w:sz w:val="24"/>
          <w:szCs w:val="24"/>
        </w:rPr>
        <w:t>Our workshop format closes with a brief review of why we adopted the circus metaphor for professional development, and a suggestion that other metaphors might similarly be expanded and interrogated as catalysts for professional dialogues about the academic practice of research supervision.</w:t>
      </w:r>
    </w:p>
    <w:p w14:paraId="4C9A53F5" w14:textId="77777777" w:rsidR="007F0D5B" w:rsidRPr="00A2232B" w:rsidRDefault="007F0D5B" w:rsidP="006F6E1E">
      <w:pPr>
        <w:rPr>
          <w:rFonts w:ascii="Times New Roman" w:hAnsi="Times New Roman" w:cs="Times New Roman"/>
          <w:sz w:val="24"/>
          <w:szCs w:val="24"/>
        </w:rPr>
      </w:pPr>
    </w:p>
    <w:p w14:paraId="634A4E7B" w14:textId="429DA981" w:rsidR="00DD467B" w:rsidRPr="00A2232B" w:rsidRDefault="00DD467B" w:rsidP="00DD467B">
      <w:pPr>
        <w:rPr>
          <w:rFonts w:ascii="Times New Roman" w:hAnsi="Times New Roman" w:cs="Times New Roman"/>
          <w:b/>
          <w:sz w:val="24"/>
          <w:szCs w:val="24"/>
        </w:rPr>
      </w:pPr>
      <w:r w:rsidRPr="00A2232B">
        <w:rPr>
          <w:rFonts w:ascii="Times New Roman" w:hAnsi="Times New Roman" w:cs="Times New Roman"/>
          <w:b/>
          <w:sz w:val="24"/>
          <w:szCs w:val="24"/>
        </w:rPr>
        <w:t>Conclusions</w:t>
      </w:r>
      <w:r w:rsidRPr="00A2232B">
        <w:rPr>
          <w:rFonts w:ascii="Times New Roman" w:hAnsi="Times New Roman" w:cs="Times New Roman"/>
          <w:b/>
          <w:sz w:val="24"/>
          <w:szCs w:val="24"/>
        </w:rPr>
        <w:tab/>
      </w:r>
      <w:r w:rsidRPr="00A2232B">
        <w:rPr>
          <w:rFonts w:ascii="Times New Roman" w:hAnsi="Times New Roman" w:cs="Times New Roman"/>
          <w:b/>
          <w:sz w:val="24"/>
          <w:szCs w:val="24"/>
        </w:rPr>
        <w:tab/>
      </w:r>
      <w:r w:rsidRPr="00A2232B">
        <w:rPr>
          <w:rFonts w:ascii="Times New Roman" w:hAnsi="Times New Roman" w:cs="Times New Roman"/>
          <w:b/>
          <w:sz w:val="24"/>
          <w:szCs w:val="24"/>
        </w:rPr>
        <w:tab/>
      </w:r>
      <w:r w:rsidRPr="00A2232B">
        <w:rPr>
          <w:rFonts w:ascii="Times New Roman" w:hAnsi="Times New Roman" w:cs="Times New Roman"/>
          <w:b/>
          <w:sz w:val="24"/>
          <w:szCs w:val="24"/>
        </w:rPr>
        <w:tab/>
      </w:r>
      <w:r w:rsidRPr="00A2232B">
        <w:rPr>
          <w:rFonts w:ascii="Times New Roman" w:hAnsi="Times New Roman" w:cs="Times New Roman"/>
          <w:b/>
          <w:sz w:val="24"/>
          <w:szCs w:val="24"/>
        </w:rPr>
        <w:tab/>
      </w:r>
    </w:p>
    <w:p w14:paraId="19EF840E" w14:textId="04753203" w:rsidR="00642025" w:rsidRPr="00A2232B" w:rsidRDefault="00642025" w:rsidP="00DD467B">
      <w:pPr>
        <w:rPr>
          <w:rFonts w:ascii="Times New Roman" w:hAnsi="Times New Roman" w:cs="Times New Roman"/>
          <w:sz w:val="24"/>
          <w:szCs w:val="24"/>
        </w:rPr>
      </w:pPr>
      <w:r w:rsidRPr="00A2232B">
        <w:rPr>
          <w:rFonts w:ascii="Times New Roman" w:hAnsi="Times New Roman" w:cs="Times New Roman"/>
          <w:sz w:val="24"/>
          <w:szCs w:val="24"/>
        </w:rPr>
        <w:t>Any professional development innovation needs review,</w:t>
      </w:r>
      <w:r w:rsidR="009825BA" w:rsidRPr="00A2232B">
        <w:rPr>
          <w:rFonts w:ascii="Times New Roman" w:hAnsi="Times New Roman" w:cs="Times New Roman"/>
          <w:sz w:val="24"/>
          <w:szCs w:val="24"/>
        </w:rPr>
        <w:t xml:space="preserve"> and having presented this</w:t>
      </w:r>
      <w:r w:rsidRPr="00A2232B">
        <w:rPr>
          <w:rFonts w:ascii="Times New Roman" w:hAnsi="Times New Roman" w:cs="Times New Roman"/>
          <w:sz w:val="24"/>
          <w:szCs w:val="24"/>
        </w:rPr>
        <w:t xml:space="preserve"> workshop our conclusion was that it had achieved several of the aims </w:t>
      </w:r>
      <w:r w:rsidR="002D4215" w:rsidRPr="00A2232B">
        <w:rPr>
          <w:rFonts w:ascii="Times New Roman" w:hAnsi="Times New Roman" w:cs="Times New Roman"/>
          <w:sz w:val="24"/>
          <w:szCs w:val="24"/>
        </w:rPr>
        <w:t>that</w:t>
      </w:r>
      <w:r w:rsidRPr="00A2232B">
        <w:rPr>
          <w:rFonts w:ascii="Times New Roman" w:hAnsi="Times New Roman" w:cs="Times New Roman"/>
          <w:sz w:val="24"/>
          <w:szCs w:val="24"/>
        </w:rPr>
        <w:t xml:space="preserve"> we had identified in initially proposing the workshop for this conference. Most importantly, the observations of engagement with the topic of research supervision reinforced for us the potential for such an approach to stimulate conversations around research supervision. </w:t>
      </w:r>
    </w:p>
    <w:p w14:paraId="5DAF9626" w14:textId="11646453" w:rsidR="009825BA" w:rsidRPr="00A2232B" w:rsidRDefault="009825BA" w:rsidP="009825BA">
      <w:pPr>
        <w:rPr>
          <w:rFonts w:ascii="Times New Roman" w:hAnsi="Times New Roman" w:cs="Times New Roman"/>
          <w:sz w:val="24"/>
          <w:szCs w:val="24"/>
          <w:lang w:val="en-US"/>
        </w:rPr>
      </w:pPr>
      <w:r w:rsidRPr="00A2232B">
        <w:rPr>
          <w:rFonts w:ascii="Times New Roman" w:hAnsi="Times New Roman" w:cs="Times New Roman"/>
          <w:sz w:val="24"/>
          <w:szCs w:val="24"/>
        </w:rPr>
        <w:t>Whilst supervisors draw on both their own student experience of supervision, and their growing repertoire of supervising others’ doctoral projects as time passes, as Halse and Malfroy (2010) have shown</w:t>
      </w:r>
      <w:r w:rsidR="00886D9A">
        <w:rPr>
          <w:rFonts w:ascii="Times New Roman" w:hAnsi="Times New Roman" w:cs="Times New Roman"/>
          <w:sz w:val="24"/>
          <w:szCs w:val="24"/>
        </w:rPr>
        <w:t>,</w:t>
      </w:r>
      <w:r w:rsidRPr="00A2232B">
        <w:rPr>
          <w:rFonts w:ascii="Times New Roman" w:hAnsi="Times New Roman" w:cs="Times New Roman"/>
          <w:sz w:val="24"/>
          <w:szCs w:val="24"/>
        </w:rPr>
        <w:t xml:space="preserve"> there is a</w:t>
      </w:r>
      <w:r w:rsidR="00886D9A">
        <w:rPr>
          <w:rFonts w:ascii="Times New Roman" w:hAnsi="Times New Roman" w:cs="Times New Roman"/>
          <w:sz w:val="24"/>
          <w:szCs w:val="24"/>
        </w:rPr>
        <w:t>n</w:t>
      </w:r>
      <w:r w:rsidRPr="00A2232B">
        <w:rPr>
          <w:rFonts w:ascii="Times New Roman" w:hAnsi="Times New Roman" w:cs="Times New Roman"/>
          <w:sz w:val="24"/>
          <w:szCs w:val="24"/>
        </w:rPr>
        <w:t xml:space="preserve"> increasing need to articulate and clearly define the work of supervising research degree students. Our Cirque du Research Supervision provides an alternative model of how to stimulate the articulation and discussion of research supervision as an academic practice. </w:t>
      </w:r>
    </w:p>
    <w:p w14:paraId="623B9B9F" w14:textId="1D061D9C" w:rsidR="009825BA" w:rsidRPr="00A2232B" w:rsidRDefault="009825BA" w:rsidP="00DD467B">
      <w:pPr>
        <w:rPr>
          <w:rFonts w:ascii="Times New Roman" w:hAnsi="Times New Roman" w:cs="Times New Roman"/>
          <w:sz w:val="24"/>
          <w:szCs w:val="24"/>
        </w:rPr>
      </w:pPr>
      <w:r w:rsidRPr="00A2232B">
        <w:rPr>
          <w:rFonts w:ascii="Times New Roman" w:hAnsi="Times New Roman" w:cs="Times New Roman"/>
          <w:sz w:val="24"/>
          <w:szCs w:val="24"/>
        </w:rPr>
        <w:t>The atmosphere created by our supervisors</w:t>
      </w:r>
      <w:r w:rsidR="002D4215" w:rsidRPr="00A2232B">
        <w:rPr>
          <w:rFonts w:ascii="Times New Roman" w:hAnsi="Times New Roman" w:cs="Times New Roman"/>
          <w:sz w:val="24"/>
          <w:szCs w:val="24"/>
        </w:rPr>
        <w:t>’</w:t>
      </w:r>
      <w:r w:rsidRPr="00A2232B">
        <w:rPr>
          <w:rFonts w:ascii="Times New Roman" w:hAnsi="Times New Roman" w:cs="Times New Roman"/>
          <w:sz w:val="24"/>
          <w:szCs w:val="24"/>
        </w:rPr>
        <w:t xml:space="preserve"> willingness both to try out the physical activities, and to then use these as a jumping off point for exploring and discussing research supervision through the lens of that circus act as a metaphor created an atmosphere of engagement, lively conversations and excitement. The seemingly playful approach appeared to free up conversations and encourage participation and reflection. The conversations we observed were rich and the unpicking of the metaphors was nuanced and sophisticated rather than superficial. It is our impression that participating supervisors had both a memorable experience and were challenged to rethink their supervisory practice.</w:t>
      </w:r>
    </w:p>
    <w:p w14:paraId="348B410F" w14:textId="41F7C781" w:rsidR="00B82B40" w:rsidRPr="00A2232B" w:rsidRDefault="009825BA" w:rsidP="00DD467B">
      <w:pPr>
        <w:rPr>
          <w:rFonts w:ascii="Times New Roman" w:hAnsi="Times New Roman" w:cs="Times New Roman"/>
          <w:sz w:val="24"/>
          <w:szCs w:val="24"/>
        </w:rPr>
      </w:pPr>
      <w:r w:rsidRPr="00A2232B">
        <w:rPr>
          <w:rFonts w:ascii="Times New Roman" w:hAnsi="Times New Roman" w:cs="Times New Roman"/>
          <w:sz w:val="24"/>
          <w:szCs w:val="24"/>
        </w:rPr>
        <w:t>The broader metaphor of the circus itself, and not just the individual acts, may be useful here. The circus is an alternative space, generally understood as an exciting and stimulating space of spectacle that wows and challenges its audience whilst ultimately remaining a safe and contained space. In encouraging supervisors to be both audience and circus performers, our workshop format highlights the performative nature of the academic practice and the need to adopt differe</w:t>
      </w:r>
      <w:r w:rsidR="0053721A" w:rsidRPr="00A2232B">
        <w:rPr>
          <w:rFonts w:ascii="Times New Roman" w:hAnsi="Times New Roman" w:cs="Times New Roman"/>
          <w:sz w:val="24"/>
          <w:szCs w:val="24"/>
        </w:rPr>
        <w:t>nt supervisory styles (Lee, 2012</w:t>
      </w:r>
      <w:r w:rsidRPr="00A2232B">
        <w:rPr>
          <w:rFonts w:ascii="Times New Roman" w:hAnsi="Times New Roman" w:cs="Times New Roman"/>
          <w:sz w:val="24"/>
          <w:szCs w:val="24"/>
        </w:rPr>
        <w:t>). Just as circus skills need to be learnt and practiced, so too does supervision need to be learnt, it is an academic practice that we need to practise. A circus show is the combination of different acts and different skills, similarly supervision needs a variety of skills, a toolkit as it were of approaches, techniques and strategies. It is also important as a supervisor to recognise when you need another performer, a</w:t>
      </w:r>
      <w:r w:rsidR="002D4215" w:rsidRPr="00A2232B">
        <w:rPr>
          <w:rFonts w:ascii="Times New Roman" w:hAnsi="Times New Roman" w:cs="Times New Roman"/>
          <w:sz w:val="24"/>
          <w:szCs w:val="24"/>
        </w:rPr>
        <w:t xml:space="preserve"> specialist input from another professional. The explicit referencing of </w:t>
      </w:r>
      <w:r w:rsidR="002D4215" w:rsidRPr="00A2232B">
        <w:rPr>
          <w:rFonts w:ascii="Times New Roman" w:hAnsi="Times New Roman" w:cs="Times New Roman"/>
          <w:i/>
          <w:sz w:val="24"/>
          <w:szCs w:val="24"/>
        </w:rPr>
        <w:t>cirque du soleil</w:t>
      </w:r>
      <w:r w:rsidR="002D4215" w:rsidRPr="00A2232B">
        <w:rPr>
          <w:rFonts w:ascii="Times New Roman" w:hAnsi="Times New Roman" w:cs="Times New Roman"/>
          <w:sz w:val="24"/>
          <w:szCs w:val="24"/>
        </w:rPr>
        <w:t xml:space="preserve"> as a model with its emphasis on an overall narrative acts as a framework in which to position supervision as simultaneously a series of discrete acts and an overall narrative tailored to the individual research student.</w:t>
      </w:r>
    </w:p>
    <w:p w14:paraId="096BC387" w14:textId="56F3219E" w:rsidR="00B82B40" w:rsidRPr="00A2232B" w:rsidRDefault="00642025" w:rsidP="00B82B40">
      <w:pPr>
        <w:spacing w:after="0" w:line="240" w:lineRule="auto"/>
        <w:rPr>
          <w:rFonts w:ascii="Times New Roman" w:hAnsi="Times New Roman" w:cs="Times New Roman"/>
          <w:sz w:val="24"/>
          <w:szCs w:val="24"/>
        </w:rPr>
      </w:pPr>
      <w:r w:rsidRPr="00A2232B">
        <w:rPr>
          <w:rFonts w:ascii="Times New Roman" w:hAnsi="Times New Roman" w:cs="Times New Roman"/>
          <w:sz w:val="24"/>
          <w:szCs w:val="24"/>
        </w:rPr>
        <w:t>The new c</w:t>
      </w:r>
      <w:r w:rsidR="00B82B40" w:rsidRPr="00A2232B">
        <w:rPr>
          <w:rFonts w:ascii="Times New Roman" w:hAnsi="Times New Roman" w:cs="Times New Roman"/>
          <w:sz w:val="24"/>
          <w:szCs w:val="24"/>
        </w:rPr>
        <w:t xml:space="preserve">hallenges </w:t>
      </w:r>
      <w:r w:rsidR="002D4215" w:rsidRPr="00A2232B">
        <w:rPr>
          <w:rFonts w:ascii="Times New Roman" w:hAnsi="Times New Roman" w:cs="Times New Roman"/>
          <w:sz w:val="24"/>
          <w:szCs w:val="24"/>
        </w:rPr>
        <w:t xml:space="preserve">for us going forward </w:t>
      </w:r>
      <w:r w:rsidR="00B82B40" w:rsidRPr="00A2232B">
        <w:rPr>
          <w:rFonts w:ascii="Times New Roman" w:hAnsi="Times New Roman" w:cs="Times New Roman"/>
          <w:sz w:val="24"/>
          <w:szCs w:val="24"/>
        </w:rPr>
        <w:t>are to mount the full-</w:t>
      </w:r>
      <w:r w:rsidRPr="00A2232B">
        <w:rPr>
          <w:rFonts w:ascii="Times New Roman" w:hAnsi="Times New Roman" w:cs="Times New Roman"/>
          <w:sz w:val="24"/>
          <w:szCs w:val="24"/>
        </w:rPr>
        <w:t xml:space="preserve">scale event as a university wide event in full performative mode. There is also the </w:t>
      </w:r>
      <w:r w:rsidR="002D4215" w:rsidRPr="00A2232B">
        <w:rPr>
          <w:rFonts w:ascii="Times New Roman" w:hAnsi="Times New Roman" w:cs="Times New Roman"/>
          <w:sz w:val="24"/>
          <w:szCs w:val="24"/>
        </w:rPr>
        <w:t xml:space="preserve">wider </w:t>
      </w:r>
      <w:r w:rsidRPr="00A2232B">
        <w:rPr>
          <w:rFonts w:ascii="Times New Roman" w:hAnsi="Times New Roman" w:cs="Times New Roman"/>
          <w:sz w:val="24"/>
          <w:szCs w:val="24"/>
        </w:rPr>
        <w:t xml:space="preserve">academic challenge within the discourse to discover ways to refresh thinking about this element of academic practice that is often taken for granted.  </w:t>
      </w:r>
      <w:r w:rsidR="00B82B40" w:rsidRPr="00A2232B">
        <w:rPr>
          <w:rFonts w:ascii="Times New Roman" w:hAnsi="Times New Roman" w:cs="Times New Roman"/>
          <w:sz w:val="24"/>
          <w:szCs w:val="24"/>
        </w:rPr>
        <w:t>We have demonstrated that the circus metaphor can be productive</w:t>
      </w:r>
      <w:r w:rsidR="002D4215" w:rsidRPr="00A2232B">
        <w:rPr>
          <w:rFonts w:ascii="Times New Roman" w:hAnsi="Times New Roman" w:cs="Times New Roman"/>
          <w:sz w:val="24"/>
          <w:szCs w:val="24"/>
        </w:rPr>
        <w:t xml:space="preserve"> when embraced in the spirit of performative inquiry. W</w:t>
      </w:r>
      <w:r w:rsidR="00B82B40" w:rsidRPr="00A2232B">
        <w:rPr>
          <w:rFonts w:ascii="Times New Roman" w:hAnsi="Times New Roman" w:cs="Times New Roman"/>
          <w:sz w:val="24"/>
          <w:szCs w:val="24"/>
        </w:rPr>
        <w:t>hat other metaphors might be similarly expl</w:t>
      </w:r>
      <w:r w:rsidR="002D4215" w:rsidRPr="00A2232B">
        <w:rPr>
          <w:rFonts w:ascii="Times New Roman" w:hAnsi="Times New Roman" w:cs="Times New Roman"/>
          <w:sz w:val="24"/>
          <w:szCs w:val="24"/>
        </w:rPr>
        <w:t>ored and deployed to facilitate the professional development of research degree supervisors and supervision as an academic practice</w:t>
      </w:r>
      <w:r w:rsidR="00A2232B" w:rsidRPr="00A2232B">
        <w:rPr>
          <w:rFonts w:ascii="Times New Roman" w:hAnsi="Times New Roman" w:cs="Times New Roman"/>
          <w:sz w:val="24"/>
          <w:szCs w:val="24"/>
        </w:rPr>
        <w:t>?</w:t>
      </w:r>
    </w:p>
    <w:p w14:paraId="03FD4356" w14:textId="1F0C3E36" w:rsidR="00642025" w:rsidRPr="00A2232B" w:rsidRDefault="002D4215" w:rsidP="002D4215">
      <w:pPr>
        <w:tabs>
          <w:tab w:val="left" w:pos="6880"/>
        </w:tabs>
        <w:rPr>
          <w:rFonts w:ascii="Times New Roman" w:hAnsi="Times New Roman" w:cs="Times New Roman"/>
          <w:sz w:val="24"/>
          <w:szCs w:val="24"/>
        </w:rPr>
      </w:pPr>
      <w:r w:rsidRPr="00A2232B">
        <w:rPr>
          <w:rFonts w:ascii="Times New Roman" w:hAnsi="Times New Roman" w:cs="Times New Roman"/>
          <w:sz w:val="24"/>
          <w:szCs w:val="24"/>
        </w:rPr>
        <w:tab/>
      </w:r>
    </w:p>
    <w:p w14:paraId="56E44374" w14:textId="77777777" w:rsidR="00207DFA" w:rsidRPr="00A2232B" w:rsidRDefault="00207DFA" w:rsidP="00DD467B">
      <w:pPr>
        <w:spacing w:line="240" w:lineRule="auto"/>
        <w:rPr>
          <w:rFonts w:ascii="Times New Roman" w:hAnsi="Times New Roman" w:cs="Times New Roman"/>
          <w:b/>
          <w:sz w:val="24"/>
          <w:szCs w:val="24"/>
        </w:rPr>
      </w:pPr>
      <w:r w:rsidRPr="00A2232B">
        <w:rPr>
          <w:rFonts w:ascii="Times New Roman" w:hAnsi="Times New Roman" w:cs="Times New Roman"/>
          <w:b/>
          <w:sz w:val="24"/>
          <w:szCs w:val="24"/>
        </w:rPr>
        <w:t xml:space="preserve">References: </w:t>
      </w:r>
    </w:p>
    <w:p w14:paraId="434DFBF3" w14:textId="78125C1D" w:rsidR="00DD467B" w:rsidRPr="00A2232B" w:rsidRDefault="00DD467B" w:rsidP="00DD467B">
      <w:pPr>
        <w:autoSpaceDE w:val="0"/>
        <w:autoSpaceDN w:val="0"/>
        <w:adjustRightInd w:val="0"/>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Amundsen, C. and </w:t>
      </w:r>
      <w:r w:rsidR="006A2DE9" w:rsidRPr="00A2232B">
        <w:rPr>
          <w:rFonts w:ascii="Times New Roman" w:hAnsi="Times New Roman" w:cs="Times New Roman"/>
          <w:sz w:val="24"/>
          <w:szCs w:val="24"/>
        </w:rPr>
        <w:t>McAlpine, L.  (2009)</w:t>
      </w:r>
      <w:r w:rsidR="00910555">
        <w:rPr>
          <w:rFonts w:ascii="Times New Roman" w:hAnsi="Times New Roman" w:cs="Times New Roman"/>
          <w:sz w:val="24"/>
          <w:szCs w:val="24"/>
        </w:rPr>
        <w:t>.</w:t>
      </w:r>
      <w:r w:rsidR="006A2DE9" w:rsidRPr="00A2232B">
        <w:rPr>
          <w:rFonts w:ascii="Times New Roman" w:hAnsi="Times New Roman" w:cs="Times New Roman"/>
          <w:sz w:val="24"/>
          <w:szCs w:val="24"/>
        </w:rPr>
        <w:t xml:space="preserve"> ‘Learning supervision’: trial by fire, </w:t>
      </w:r>
      <w:r w:rsidR="006A2DE9" w:rsidRPr="00A2232B">
        <w:rPr>
          <w:rFonts w:ascii="Times New Roman" w:hAnsi="Times New Roman" w:cs="Times New Roman"/>
          <w:i/>
          <w:sz w:val="24"/>
          <w:szCs w:val="24"/>
        </w:rPr>
        <w:t>Innovations in Education and Teaching International</w:t>
      </w:r>
      <w:r w:rsidR="006F49BC" w:rsidRPr="00A2232B">
        <w:rPr>
          <w:rFonts w:ascii="Times New Roman" w:hAnsi="Times New Roman" w:cs="Times New Roman"/>
          <w:sz w:val="24"/>
          <w:szCs w:val="24"/>
        </w:rPr>
        <w:t>, 46 (3), 331-342.</w:t>
      </w:r>
    </w:p>
    <w:p w14:paraId="292EEDE1" w14:textId="36D081DA" w:rsidR="004103E6" w:rsidRPr="00A2232B" w:rsidRDefault="004103E6" w:rsidP="004103E6">
      <w:pPr>
        <w:rPr>
          <w:rFonts w:ascii="Times New Roman" w:hAnsi="Times New Roman" w:cs="Times New Roman"/>
          <w:sz w:val="24"/>
          <w:szCs w:val="24"/>
        </w:rPr>
      </w:pPr>
      <w:r w:rsidRPr="00A2232B">
        <w:rPr>
          <w:rFonts w:ascii="Times New Roman" w:hAnsi="Times New Roman" w:cs="Times New Roman"/>
          <w:sz w:val="24"/>
          <w:szCs w:val="24"/>
        </w:rPr>
        <w:t>Babinsky T. (2004)</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Cirque Du Soleil: 20 Years under the Sun—An Authorized History</w:t>
      </w:r>
      <w:r w:rsidRPr="00A2232B">
        <w:rPr>
          <w:rFonts w:ascii="Times New Roman" w:hAnsi="Times New Roman" w:cs="Times New Roman"/>
          <w:sz w:val="24"/>
          <w:szCs w:val="24"/>
        </w:rPr>
        <w:t>. New York:  Harry N. Abrams Inc.</w:t>
      </w:r>
    </w:p>
    <w:p w14:paraId="343DC269" w14:textId="3CD79DE0" w:rsidR="008E354D" w:rsidRPr="00A2232B" w:rsidRDefault="008E354D" w:rsidP="008E354D">
      <w:pPr>
        <w:rPr>
          <w:rFonts w:ascii="Times New Roman" w:hAnsi="Times New Roman" w:cs="Times New Roman"/>
          <w:sz w:val="24"/>
          <w:szCs w:val="24"/>
        </w:rPr>
      </w:pPr>
      <w:r w:rsidRPr="00A2232B">
        <w:rPr>
          <w:rFonts w:ascii="Times New Roman" w:hAnsi="Times New Roman" w:cs="Times New Roman"/>
          <w:sz w:val="24"/>
          <w:szCs w:val="24"/>
        </w:rPr>
        <w:t>Barker, S. (1992)</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w:t>
      </w:r>
      <w:r w:rsidRPr="00A2232B">
        <w:rPr>
          <w:rFonts w:ascii="Times New Roman" w:hAnsi="Times New Roman" w:cs="Times New Roman"/>
          <w:iCs/>
          <w:sz w:val="24"/>
          <w:szCs w:val="24"/>
        </w:rPr>
        <w:t>Cirque du Soleil</w:t>
      </w:r>
      <w:r w:rsidRPr="00A2232B">
        <w:rPr>
          <w:rFonts w:ascii="Times New Roman" w:hAnsi="Times New Roman" w:cs="Times New Roman"/>
          <w:sz w:val="24"/>
          <w:szCs w:val="24"/>
        </w:rPr>
        <w:t xml:space="preserve">, </w:t>
      </w:r>
      <w:r w:rsidRPr="00A2232B">
        <w:rPr>
          <w:rFonts w:ascii="Times New Roman" w:hAnsi="Times New Roman" w:cs="Times New Roman"/>
          <w:i/>
          <w:iCs/>
          <w:sz w:val="24"/>
          <w:szCs w:val="24"/>
        </w:rPr>
        <w:t>Theatre Journal</w:t>
      </w:r>
      <w:r w:rsidRPr="00A2232B">
        <w:rPr>
          <w:rFonts w:ascii="Times New Roman" w:hAnsi="Times New Roman" w:cs="Times New Roman"/>
          <w:sz w:val="24"/>
          <w:szCs w:val="24"/>
        </w:rPr>
        <w:t>, 44(2), 235-237</w:t>
      </w:r>
      <w:r w:rsidR="006F49BC" w:rsidRPr="00A2232B">
        <w:rPr>
          <w:rFonts w:ascii="Times New Roman" w:hAnsi="Times New Roman" w:cs="Times New Roman"/>
          <w:sz w:val="24"/>
          <w:szCs w:val="24"/>
        </w:rPr>
        <w:t>.</w:t>
      </w:r>
    </w:p>
    <w:p w14:paraId="0DD6A591" w14:textId="0A047668"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Bastalich, W. (2017). Content and context in knowledge production: a critical review of doctoral supervision literature. </w:t>
      </w:r>
      <w:r w:rsidRPr="00A2232B">
        <w:rPr>
          <w:rFonts w:ascii="Times New Roman" w:hAnsi="Times New Roman" w:cs="Times New Roman"/>
          <w:i/>
          <w:sz w:val="24"/>
          <w:szCs w:val="24"/>
        </w:rPr>
        <w:t>Studies in Higher Education</w:t>
      </w:r>
      <w:r w:rsidRPr="00A2232B">
        <w:rPr>
          <w:rFonts w:ascii="Times New Roman" w:hAnsi="Times New Roman" w:cs="Times New Roman"/>
          <w:sz w:val="24"/>
          <w:szCs w:val="24"/>
        </w:rPr>
        <w:t>, 42(7), 1145-1157</w:t>
      </w:r>
      <w:r w:rsidR="006F49BC" w:rsidRPr="00A2232B">
        <w:rPr>
          <w:rFonts w:ascii="Times New Roman" w:hAnsi="Times New Roman" w:cs="Times New Roman"/>
          <w:sz w:val="24"/>
          <w:szCs w:val="24"/>
        </w:rPr>
        <w:t>.</w:t>
      </w:r>
    </w:p>
    <w:p w14:paraId="694E2EB6" w14:textId="6EB55054" w:rsidR="006F49BC" w:rsidRPr="00A2232B" w:rsidRDefault="006F49BC" w:rsidP="00DD467B">
      <w:pPr>
        <w:autoSpaceDE w:val="0"/>
        <w:autoSpaceDN w:val="0"/>
        <w:adjustRightInd w:val="0"/>
        <w:spacing w:line="240" w:lineRule="auto"/>
        <w:rPr>
          <w:rFonts w:ascii="Times New Roman" w:hAnsi="Times New Roman" w:cs="Times New Roman"/>
          <w:sz w:val="24"/>
          <w:szCs w:val="24"/>
        </w:rPr>
      </w:pPr>
      <w:r w:rsidRPr="00A2232B">
        <w:rPr>
          <w:rFonts w:ascii="Times New Roman" w:hAnsi="Times New Roman" w:cs="Times New Roman"/>
          <w:sz w:val="24"/>
          <w:szCs w:val="24"/>
        </w:rPr>
        <w:t>BCU (2017)</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Birmingham City University</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Community of Practice Around Research Supervision Handbook</w:t>
      </w:r>
      <w:r w:rsidRPr="00A2232B">
        <w:rPr>
          <w:rFonts w:ascii="Times New Roman" w:hAnsi="Times New Roman" w:cs="Times New Roman"/>
          <w:sz w:val="24"/>
          <w:szCs w:val="24"/>
        </w:rPr>
        <w:t>.</w:t>
      </w:r>
    </w:p>
    <w:p w14:paraId="75FF79C8" w14:textId="40C8B42F" w:rsidR="00DD467B" w:rsidRPr="00A2232B" w:rsidRDefault="008F6A26" w:rsidP="00DD467B">
      <w:pPr>
        <w:autoSpaceDE w:val="0"/>
        <w:autoSpaceDN w:val="0"/>
        <w:adjustRightInd w:val="0"/>
        <w:spacing w:line="240" w:lineRule="auto"/>
        <w:rPr>
          <w:rFonts w:ascii="Times New Roman" w:hAnsi="Times New Roman" w:cs="Times New Roman"/>
          <w:sz w:val="24"/>
          <w:szCs w:val="24"/>
        </w:rPr>
      </w:pPr>
      <w:r w:rsidRPr="00A2232B">
        <w:rPr>
          <w:rFonts w:ascii="Times New Roman" w:hAnsi="Times New Roman" w:cs="Times New Roman"/>
          <w:sz w:val="24"/>
          <w:szCs w:val="24"/>
        </w:rPr>
        <w:t>Benmore, A.  (2016)</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Boundary management in doctoral supervision: how supervisors negotiate roles and role transitions throughout the supervisory journey, </w:t>
      </w:r>
      <w:r w:rsidRPr="00A2232B">
        <w:rPr>
          <w:rFonts w:ascii="Times New Roman" w:hAnsi="Times New Roman" w:cs="Times New Roman"/>
          <w:i/>
          <w:sz w:val="24"/>
          <w:szCs w:val="24"/>
        </w:rPr>
        <w:t>Studies in Higher Education</w:t>
      </w:r>
      <w:r w:rsidRPr="00A2232B">
        <w:rPr>
          <w:rFonts w:ascii="Times New Roman" w:hAnsi="Times New Roman" w:cs="Times New Roman"/>
          <w:sz w:val="24"/>
          <w:szCs w:val="24"/>
        </w:rPr>
        <w:t>, 41(7), 1251-1264.</w:t>
      </w:r>
      <w:r w:rsidR="00DD467B" w:rsidRPr="00A2232B">
        <w:rPr>
          <w:rFonts w:ascii="Times New Roman" w:hAnsi="Times New Roman" w:cs="Times New Roman"/>
          <w:sz w:val="24"/>
          <w:szCs w:val="24"/>
        </w:rPr>
        <w:t xml:space="preserve"> </w:t>
      </w:r>
    </w:p>
    <w:p w14:paraId="782267A3" w14:textId="49B1B063" w:rsidR="005F7DB1" w:rsidRPr="00A2232B" w:rsidRDefault="005F7DB1" w:rsidP="007310BF">
      <w:pPr>
        <w:rPr>
          <w:rFonts w:ascii="Times New Roman" w:hAnsi="Times New Roman" w:cs="Times New Roman"/>
          <w:sz w:val="24"/>
          <w:szCs w:val="24"/>
        </w:rPr>
      </w:pPr>
      <w:r w:rsidRPr="00A2232B">
        <w:rPr>
          <w:rFonts w:ascii="Times New Roman" w:hAnsi="Times New Roman" w:cs="Times New Roman"/>
          <w:sz w:val="24"/>
          <w:szCs w:val="24"/>
        </w:rPr>
        <w:t>Cheeseman, D</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and Williams, G.</w:t>
      </w:r>
      <w:r w:rsidR="007310BF" w:rsidRPr="00A2232B">
        <w:rPr>
          <w:rFonts w:ascii="Times New Roman" w:hAnsi="Times New Roman" w:cs="Times New Roman"/>
          <w:sz w:val="24"/>
          <w:szCs w:val="24"/>
        </w:rPr>
        <w:t xml:space="preserve"> (2014)</w:t>
      </w:r>
      <w:r w:rsidR="00910555">
        <w:rPr>
          <w:rFonts w:ascii="Times New Roman" w:hAnsi="Times New Roman" w:cs="Times New Roman"/>
          <w:sz w:val="24"/>
          <w:szCs w:val="24"/>
        </w:rPr>
        <w:t>.</w:t>
      </w:r>
      <w:r w:rsidR="007310BF" w:rsidRPr="00A2232B">
        <w:rPr>
          <w:rFonts w:ascii="Times New Roman" w:hAnsi="Times New Roman" w:cs="Times New Roman"/>
          <w:sz w:val="24"/>
          <w:szCs w:val="24"/>
        </w:rPr>
        <w:t xml:space="preserve"> </w:t>
      </w:r>
      <w:r w:rsidR="007310BF" w:rsidRPr="00A2232B">
        <w:rPr>
          <w:rFonts w:ascii="Times New Roman" w:hAnsi="Times New Roman" w:cs="Times New Roman"/>
          <w:sz w:val="24"/>
          <w:szCs w:val="24"/>
          <w:lang w:val="en-US"/>
        </w:rPr>
        <w:t>Vanishing in Plain Slight,</w:t>
      </w:r>
      <w:r w:rsidR="007310BF" w:rsidRPr="00A2232B">
        <w:rPr>
          <w:rFonts w:ascii="Times New Roman" w:hAnsi="Times New Roman" w:cs="Times New Roman"/>
          <w:sz w:val="24"/>
          <w:szCs w:val="24"/>
        </w:rPr>
        <w:t xml:space="preserve"> </w:t>
      </w:r>
      <w:r w:rsidR="007310BF" w:rsidRPr="00A2232B">
        <w:rPr>
          <w:rFonts w:ascii="Times New Roman" w:hAnsi="Times New Roman" w:cs="Times New Roman"/>
          <w:i/>
          <w:sz w:val="24"/>
          <w:szCs w:val="24"/>
          <w:lang w:val="en-US"/>
        </w:rPr>
        <w:t>Twice Upon A Time: Magic, Alchemy and the Transubstantiation of the Senses</w:t>
      </w:r>
      <w:r w:rsidR="007310BF" w:rsidRPr="00A2232B">
        <w:rPr>
          <w:rFonts w:ascii="Times New Roman" w:hAnsi="Times New Roman" w:cs="Times New Roman"/>
          <w:sz w:val="24"/>
          <w:szCs w:val="24"/>
          <w:lang w:val="en-US"/>
        </w:rPr>
        <w:t xml:space="preserve">, conference held at Birmingham School of Art,  </w:t>
      </w:r>
      <w:r w:rsidR="007310BF" w:rsidRPr="00A2232B">
        <w:rPr>
          <w:rFonts w:ascii="Times New Roman" w:hAnsi="Times New Roman" w:cs="Times New Roman"/>
          <w:sz w:val="24"/>
          <w:szCs w:val="24"/>
        </w:rPr>
        <w:t xml:space="preserve">https://www.youtube.com/watch?v=LzFQ_fRmWVs </w:t>
      </w:r>
    </w:p>
    <w:p w14:paraId="2E137FCC" w14:textId="5AEEDD5C"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Delamont, S., Atkinson, P., and Parry, O. (Eds.) (1997). </w:t>
      </w:r>
      <w:r w:rsidRPr="00A2232B">
        <w:rPr>
          <w:rFonts w:ascii="Times New Roman" w:hAnsi="Times New Roman" w:cs="Times New Roman"/>
          <w:i/>
          <w:sz w:val="24"/>
          <w:szCs w:val="24"/>
        </w:rPr>
        <w:t>Supervising the PhD: A guide to success</w:t>
      </w:r>
      <w:r w:rsidRPr="00A2232B">
        <w:rPr>
          <w:rFonts w:ascii="Times New Roman" w:hAnsi="Times New Roman" w:cs="Times New Roman"/>
          <w:sz w:val="24"/>
          <w:szCs w:val="24"/>
        </w:rPr>
        <w:t xml:space="preserve">. Birmingham: Society for Research into Higher Education (SRHE) and Open University Press. </w:t>
      </w:r>
    </w:p>
    <w:p w14:paraId="66DB36E5" w14:textId="751BE1C8" w:rsidR="00401186" w:rsidRPr="00A2232B" w:rsidRDefault="00401186" w:rsidP="00401186">
      <w:pPr>
        <w:spacing w:line="240" w:lineRule="auto"/>
        <w:rPr>
          <w:rFonts w:ascii="Times New Roman" w:hAnsi="Times New Roman" w:cs="Times New Roman"/>
          <w:sz w:val="24"/>
          <w:szCs w:val="24"/>
        </w:rPr>
      </w:pPr>
      <w:r w:rsidRPr="00A2232B">
        <w:rPr>
          <w:rFonts w:ascii="Times New Roman" w:hAnsi="Times New Roman" w:cs="Times New Roman"/>
          <w:sz w:val="24"/>
          <w:szCs w:val="24"/>
        </w:rPr>
        <w:t>Gough, N. (2010)</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The truth is not out there: Becoming undetective in social and educational enquiry. In Walker, M and Thomson, P.  </w:t>
      </w:r>
      <w:r w:rsidRPr="00A2232B">
        <w:rPr>
          <w:rFonts w:ascii="Times New Roman" w:hAnsi="Times New Roman" w:cs="Times New Roman"/>
          <w:i/>
          <w:iCs/>
          <w:sz w:val="24"/>
          <w:szCs w:val="24"/>
        </w:rPr>
        <w:t>The Routledge Doctoral Supervisor’s Companion.</w:t>
      </w:r>
      <w:r w:rsidRPr="00A2232B">
        <w:rPr>
          <w:rFonts w:ascii="Times New Roman" w:hAnsi="Times New Roman" w:cs="Times New Roman"/>
          <w:sz w:val="24"/>
          <w:szCs w:val="24"/>
        </w:rPr>
        <w:t xml:space="preserve"> London: Routledge, 231-246.</w:t>
      </w:r>
    </w:p>
    <w:p w14:paraId="6544C7F2" w14:textId="24897002"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Gray, C</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(1996). Inquiry through practice: developing appropriate research strategies. </w:t>
      </w:r>
      <w:r w:rsidRPr="00A2232B">
        <w:rPr>
          <w:rFonts w:ascii="Times New Roman" w:hAnsi="Times New Roman" w:cs="Times New Roman"/>
          <w:i/>
          <w:sz w:val="24"/>
          <w:szCs w:val="24"/>
        </w:rPr>
        <w:t>No Guru No Method?</w:t>
      </w:r>
      <w:r w:rsidRPr="00A2232B">
        <w:rPr>
          <w:rFonts w:ascii="Times New Roman" w:hAnsi="Times New Roman" w:cs="Times New Roman"/>
          <w:sz w:val="24"/>
          <w:szCs w:val="24"/>
        </w:rPr>
        <w:t xml:space="preserve"> UIAH Helsinki. </w:t>
      </w:r>
    </w:p>
    <w:p w14:paraId="7CB09BB4" w14:textId="5AFCDEB3" w:rsidR="005F7DB1" w:rsidRPr="00A2232B" w:rsidRDefault="005F7DB1" w:rsidP="005F7DB1">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Haigh, N. (2005). Everyday conversation as a context for professional learning and development. </w:t>
      </w:r>
      <w:r w:rsidRPr="00A2232B">
        <w:rPr>
          <w:rFonts w:ascii="Times New Roman" w:hAnsi="Times New Roman" w:cs="Times New Roman"/>
          <w:i/>
          <w:sz w:val="24"/>
          <w:szCs w:val="24"/>
        </w:rPr>
        <w:t>International Journal for Academic Development</w:t>
      </w:r>
      <w:r w:rsidRPr="00A2232B">
        <w:rPr>
          <w:rFonts w:ascii="Times New Roman" w:hAnsi="Times New Roman" w:cs="Times New Roman"/>
          <w:sz w:val="24"/>
          <w:szCs w:val="24"/>
        </w:rPr>
        <w:t xml:space="preserve">, 10(1), 3–16. </w:t>
      </w:r>
    </w:p>
    <w:p w14:paraId="18A6F410" w14:textId="0DD66636" w:rsidR="005F7DB1" w:rsidRPr="00A2232B" w:rsidRDefault="00910555" w:rsidP="005F7DB1">
      <w:pPr>
        <w:spacing w:line="240" w:lineRule="auto"/>
        <w:rPr>
          <w:rFonts w:ascii="Times New Roman" w:hAnsi="Times New Roman" w:cs="Times New Roman"/>
          <w:sz w:val="24"/>
          <w:szCs w:val="24"/>
        </w:rPr>
      </w:pPr>
      <w:r>
        <w:rPr>
          <w:rFonts w:ascii="Times New Roman" w:hAnsi="Times New Roman" w:cs="Times New Roman"/>
          <w:sz w:val="24"/>
          <w:szCs w:val="24"/>
        </w:rPr>
        <w:t>Halse, C. and</w:t>
      </w:r>
      <w:r w:rsidR="005F7DB1" w:rsidRPr="00A2232B">
        <w:rPr>
          <w:rFonts w:ascii="Times New Roman" w:hAnsi="Times New Roman" w:cs="Times New Roman"/>
          <w:sz w:val="24"/>
          <w:szCs w:val="24"/>
        </w:rPr>
        <w:t xml:space="preserve"> Malfroy, J. (2010)</w:t>
      </w:r>
      <w:r>
        <w:rPr>
          <w:rFonts w:ascii="Times New Roman" w:hAnsi="Times New Roman" w:cs="Times New Roman"/>
          <w:sz w:val="24"/>
          <w:szCs w:val="24"/>
        </w:rPr>
        <w:t>.</w:t>
      </w:r>
      <w:r w:rsidR="005F7DB1" w:rsidRPr="00A2232B">
        <w:rPr>
          <w:rFonts w:ascii="Times New Roman" w:hAnsi="Times New Roman" w:cs="Times New Roman"/>
          <w:sz w:val="24"/>
          <w:szCs w:val="24"/>
        </w:rPr>
        <w:t xml:space="preserve"> Retheorizing doctoral supervision as professional work, </w:t>
      </w:r>
      <w:r w:rsidR="005F7DB1" w:rsidRPr="00A2232B">
        <w:rPr>
          <w:rFonts w:ascii="Times New Roman" w:hAnsi="Times New Roman" w:cs="Times New Roman"/>
          <w:i/>
          <w:sz w:val="24"/>
          <w:szCs w:val="24"/>
        </w:rPr>
        <w:t>Studies in Higher Education</w:t>
      </w:r>
      <w:r w:rsidR="006F49BC" w:rsidRPr="00A2232B">
        <w:rPr>
          <w:rFonts w:ascii="Times New Roman" w:hAnsi="Times New Roman" w:cs="Times New Roman"/>
          <w:sz w:val="24"/>
          <w:szCs w:val="24"/>
        </w:rPr>
        <w:t>, 35:1, 79-92.</w:t>
      </w:r>
    </w:p>
    <w:p w14:paraId="1298C4E1" w14:textId="76614D10" w:rsidR="005F7DB1" w:rsidRPr="00A2232B" w:rsidRDefault="005F7DB1" w:rsidP="005F7DB1">
      <w:pPr>
        <w:autoSpaceDE w:val="0"/>
        <w:autoSpaceDN w:val="0"/>
        <w:adjustRightInd w:val="0"/>
        <w:spacing w:line="240" w:lineRule="auto"/>
        <w:rPr>
          <w:rFonts w:ascii="Times New Roman" w:hAnsi="Times New Roman" w:cs="Times New Roman"/>
          <w:bCs/>
          <w:i/>
          <w:iCs/>
          <w:sz w:val="24"/>
          <w:szCs w:val="24"/>
        </w:rPr>
      </w:pPr>
      <w:r w:rsidRPr="00A2232B">
        <w:rPr>
          <w:rFonts w:ascii="Times New Roman" w:hAnsi="Times New Roman" w:cs="Times New Roman"/>
          <w:bCs/>
          <w:sz w:val="24"/>
          <w:szCs w:val="24"/>
        </w:rPr>
        <w:t>Haseman, B. (2006)</w:t>
      </w:r>
      <w:r w:rsidR="00910555">
        <w:rPr>
          <w:rFonts w:ascii="Times New Roman" w:hAnsi="Times New Roman" w:cs="Times New Roman"/>
          <w:bCs/>
          <w:sz w:val="24"/>
          <w:szCs w:val="24"/>
        </w:rPr>
        <w:t>.</w:t>
      </w:r>
      <w:r w:rsidRPr="00A2232B">
        <w:rPr>
          <w:rFonts w:ascii="Times New Roman" w:hAnsi="Times New Roman" w:cs="Times New Roman"/>
          <w:bCs/>
          <w:sz w:val="24"/>
          <w:szCs w:val="24"/>
        </w:rPr>
        <w:t xml:space="preserve"> A Manifesto for Performative Research. </w:t>
      </w:r>
      <w:r w:rsidRPr="00A2232B">
        <w:rPr>
          <w:rFonts w:ascii="Times New Roman" w:hAnsi="Times New Roman" w:cs="Times New Roman"/>
          <w:bCs/>
          <w:i/>
          <w:iCs/>
          <w:sz w:val="24"/>
          <w:szCs w:val="24"/>
        </w:rPr>
        <w:t>Media International Australia incorporating Culture and Policy, theme issue "Practice-led Research"</w:t>
      </w:r>
      <w:r w:rsidRPr="00A2232B">
        <w:rPr>
          <w:rFonts w:ascii="Times New Roman" w:hAnsi="Times New Roman" w:cs="Times New Roman"/>
          <w:bCs/>
          <w:sz w:val="24"/>
          <w:szCs w:val="24"/>
        </w:rPr>
        <w:t>(no. 118): 98-106.</w:t>
      </w:r>
    </w:p>
    <w:p w14:paraId="3360E958" w14:textId="77777777" w:rsidR="00207DFA" w:rsidRPr="00A2232B" w:rsidRDefault="0056106E" w:rsidP="001D18BE">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Hill, G. (2002). </w:t>
      </w:r>
      <w:r w:rsidRPr="00A2232B">
        <w:rPr>
          <w:rFonts w:ascii="Times New Roman" w:hAnsi="Times New Roman" w:cs="Times New Roman"/>
          <w:i/>
          <w:sz w:val="24"/>
          <w:szCs w:val="24"/>
        </w:rPr>
        <w:t>Promoting congruence between the inquiry paradigm and the associated practices of higher degree research</w:t>
      </w:r>
      <w:r w:rsidRPr="00A2232B">
        <w:rPr>
          <w:rFonts w:ascii="Times New Roman" w:hAnsi="Times New Roman" w:cs="Times New Roman"/>
          <w:sz w:val="24"/>
          <w:szCs w:val="24"/>
        </w:rPr>
        <w:t>. Education Faculty. (Doctoral Dissertation) Brisbane, Australia: Queensland University of Technology.</w:t>
      </w:r>
    </w:p>
    <w:p w14:paraId="27E4A0A6" w14:textId="77777777" w:rsidR="0056106E" w:rsidRPr="00A2232B" w:rsidRDefault="0056106E"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Hill, G. (2011). </w:t>
      </w:r>
      <w:r w:rsidRPr="00A2232B">
        <w:rPr>
          <w:rFonts w:ascii="Times New Roman" w:hAnsi="Times New Roman" w:cs="Times New Roman"/>
          <w:i/>
          <w:sz w:val="24"/>
          <w:szCs w:val="24"/>
        </w:rPr>
        <w:t>The (Research) Supervisor’s friend.</w:t>
      </w:r>
      <w:r w:rsidRPr="00A2232B">
        <w:rPr>
          <w:rFonts w:ascii="Times New Roman" w:hAnsi="Times New Roman" w:cs="Times New Roman"/>
          <w:sz w:val="24"/>
          <w:szCs w:val="24"/>
        </w:rPr>
        <w:t xml:space="preserve"> Wordpress blog </w:t>
      </w:r>
      <w:hyperlink r:id="rId7" w:history="1">
        <w:r w:rsidRPr="00A2232B">
          <w:rPr>
            <w:rStyle w:val="Hyperlink"/>
            <w:rFonts w:ascii="Times New Roman" w:hAnsi="Times New Roman" w:cs="Times New Roman"/>
            <w:sz w:val="24"/>
            <w:szCs w:val="24"/>
          </w:rPr>
          <w:t>http://supervisorsfriend.wordpress.com/</w:t>
        </w:r>
      </w:hyperlink>
      <w:r w:rsidRPr="00A2232B">
        <w:rPr>
          <w:rFonts w:ascii="Times New Roman" w:hAnsi="Times New Roman" w:cs="Times New Roman"/>
          <w:sz w:val="24"/>
          <w:szCs w:val="24"/>
        </w:rPr>
        <w:t xml:space="preserve">  </w:t>
      </w:r>
    </w:p>
    <w:p w14:paraId="4B139AC7" w14:textId="4E7AC13D" w:rsidR="001D18BE" w:rsidRPr="00A2232B" w:rsidRDefault="00DB4C63" w:rsidP="001D18BE">
      <w:pPr>
        <w:spacing w:line="240" w:lineRule="auto"/>
        <w:rPr>
          <w:rFonts w:ascii="Times New Roman" w:eastAsia="Times New Roman" w:hAnsi="Times New Roman" w:cs="Times New Roman"/>
          <w:sz w:val="24"/>
          <w:szCs w:val="24"/>
          <w:lang w:val="en-AU"/>
        </w:rPr>
      </w:pPr>
      <w:r w:rsidRPr="00A2232B">
        <w:rPr>
          <w:rFonts w:ascii="Times New Roman" w:eastAsia="Times New Roman" w:hAnsi="Times New Roman" w:cs="Times New Roman"/>
          <w:sz w:val="24"/>
          <w:szCs w:val="24"/>
          <w:lang w:val="en-AU"/>
        </w:rPr>
        <w:t xml:space="preserve">Hill, G. (2015). Strategies for evidencing the Frascatian notion of systematic creative work contributing to the body of knowledge: an example in ‘academic’ cabaret. </w:t>
      </w:r>
      <w:r w:rsidRPr="00A2232B">
        <w:rPr>
          <w:rFonts w:ascii="Times New Roman" w:eastAsia="Times New Roman" w:hAnsi="Times New Roman" w:cs="Times New Roman"/>
          <w:i/>
          <w:sz w:val="24"/>
          <w:szCs w:val="24"/>
          <w:lang w:val="en-AU"/>
        </w:rPr>
        <w:t>ALAR</w:t>
      </w:r>
      <w:r w:rsidRPr="00A2232B">
        <w:rPr>
          <w:rFonts w:ascii="Times New Roman" w:eastAsia="Times New Roman" w:hAnsi="Times New Roman" w:cs="Times New Roman"/>
          <w:sz w:val="24"/>
          <w:szCs w:val="24"/>
          <w:lang w:val="en-AU"/>
        </w:rPr>
        <w:t>, 21(2), 150-175.</w:t>
      </w:r>
    </w:p>
    <w:p w14:paraId="0AE57312" w14:textId="6F327B9A" w:rsidR="005723E2" w:rsidRPr="00A2232B" w:rsidRDefault="005723E2" w:rsidP="001D18BE">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Hill, G. and Lloyd, C. (2015). A practice-led inquiry into the use of still images as a tool for reflective practice and organisational inquiry. </w:t>
      </w:r>
      <w:r w:rsidRPr="00A2232B">
        <w:rPr>
          <w:rFonts w:ascii="Times New Roman" w:hAnsi="Times New Roman" w:cs="Times New Roman"/>
          <w:i/>
          <w:sz w:val="24"/>
          <w:szCs w:val="24"/>
        </w:rPr>
        <w:t>International Journal of Professional Management</w:t>
      </w:r>
      <w:r w:rsidRPr="00A2232B">
        <w:rPr>
          <w:rFonts w:ascii="Times New Roman" w:hAnsi="Times New Roman" w:cs="Times New Roman"/>
          <w:sz w:val="24"/>
          <w:szCs w:val="24"/>
        </w:rPr>
        <w:t>, 10(2).</w:t>
      </w:r>
    </w:p>
    <w:p w14:paraId="537DA9A9" w14:textId="77777777" w:rsidR="00A2232B" w:rsidRPr="00A2232B" w:rsidRDefault="00A2232B" w:rsidP="00A2232B">
      <w:pPr>
        <w:autoSpaceDE w:val="0"/>
        <w:autoSpaceDN w:val="0"/>
        <w:adjustRightInd w:val="0"/>
        <w:spacing w:after="0" w:line="240" w:lineRule="auto"/>
        <w:rPr>
          <w:rFonts w:ascii="Times New Roman" w:hAnsi="Times New Roman" w:cs="Times New Roman"/>
          <w:sz w:val="24"/>
          <w:szCs w:val="24"/>
        </w:rPr>
      </w:pPr>
      <w:r w:rsidRPr="00A2232B">
        <w:rPr>
          <w:rFonts w:ascii="Times New Roman" w:hAnsi="Times New Roman" w:cs="Times New Roman"/>
          <w:sz w:val="24"/>
          <w:szCs w:val="24"/>
        </w:rPr>
        <w:t>Himmelmann, L. (2007). From barber to surgeon – the process of professionalization, Sven</w:t>
      </w:r>
    </w:p>
    <w:p w14:paraId="7EBCBD60" w14:textId="16E28AE5" w:rsidR="00A2232B" w:rsidRPr="00A2232B" w:rsidRDefault="00A2232B" w:rsidP="00A2232B">
      <w:pPr>
        <w:spacing w:line="240" w:lineRule="auto"/>
        <w:rPr>
          <w:rFonts w:ascii="Times New Roman" w:hAnsi="Times New Roman" w:cs="Times New Roman"/>
          <w:sz w:val="24"/>
          <w:szCs w:val="24"/>
        </w:rPr>
      </w:pPr>
      <w:r w:rsidRPr="00A2232B">
        <w:rPr>
          <w:rFonts w:ascii="Times New Roman" w:hAnsi="Times New Roman" w:cs="Times New Roman"/>
          <w:sz w:val="24"/>
          <w:szCs w:val="24"/>
        </w:rPr>
        <w:t>Med Tisk, 11 (1), p. 69-87.</w:t>
      </w:r>
    </w:p>
    <w:p w14:paraId="783998F0" w14:textId="0E749375" w:rsidR="00401186" w:rsidRPr="00A2232B" w:rsidRDefault="00401186" w:rsidP="00401186">
      <w:pPr>
        <w:spacing w:line="240" w:lineRule="auto"/>
        <w:rPr>
          <w:rFonts w:ascii="Times New Roman" w:hAnsi="Times New Roman" w:cs="Times New Roman"/>
          <w:bCs/>
          <w:sz w:val="24"/>
          <w:szCs w:val="24"/>
        </w:rPr>
      </w:pPr>
      <w:r w:rsidRPr="00A2232B">
        <w:rPr>
          <w:rFonts w:ascii="Times New Roman" w:hAnsi="Times New Roman" w:cs="Times New Roman"/>
          <w:sz w:val="24"/>
          <w:szCs w:val="24"/>
        </w:rPr>
        <w:t>Hughes, C</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and Tight, M. (2013)</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w:t>
      </w:r>
      <w:r w:rsidRPr="00A2232B">
        <w:rPr>
          <w:rFonts w:ascii="Times New Roman" w:hAnsi="Times New Roman" w:cs="Times New Roman"/>
          <w:bCs/>
          <w:sz w:val="24"/>
          <w:szCs w:val="24"/>
        </w:rPr>
        <w:t xml:space="preserve">The metaphors we study by: the doctorate as a journey and/or as work, </w:t>
      </w:r>
      <w:r w:rsidRPr="00A2232B">
        <w:rPr>
          <w:rFonts w:ascii="Times New Roman" w:hAnsi="Times New Roman" w:cs="Times New Roman"/>
          <w:bCs/>
          <w:i/>
          <w:sz w:val="24"/>
          <w:szCs w:val="24"/>
        </w:rPr>
        <w:t>Higher Education Research &amp; Development</w:t>
      </w:r>
      <w:r w:rsidRPr="00A2232B">
        <w:rPr>
          <w:rFonts w:ascii="Times New Roman" w:hAnsi="Times New Roman" w:cs="Times New Roman"/>
          <w:bCs/>
          <w:sz w:val="24"/>
          <w:szCs w:val="24"/>
        </w:rPr>
        <w:t>, 32:5, 756-775.</w:t>
      </w:r>
    </w:p>
    <w:p w14:paraId="78FD4DF3"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Johnston, S. (1995). </w:t>
      </w:r>
      <w:r w:rsidRPr="00A2232B">
        <w:rPr>
          <w:rFonts w:ascii="Times New Roman" w:hAnsi="Times New Roman" w:cs="Times New Roman"/>
          <w:i/>
          <w:sz w:val="24"/>
          <w:szCs w:val="24"/>
        </w:rPr>
        <w:t>Professional development for post-graduate supervision</w:t>
      </w:r>
      <w:r w:rsidRPr="00A2232B">
        <w:rPr>
          <w:rFonts w:ascii="Times New Roman" w:hAnsi="Times New Roman" w:cs="Times New Roman"/>
          <w:sz w:val="24"/>
          <w:szCs w:val="24"/>
        </w:rPr>
        <w:t>. Australian Universities Review, (38) 2, 16-19.</w:t>
      </w:r>
    </w:p>
    <w:p w14:paraId="28A46953" w14:textId="1B91310F"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Kelly, F. (2107). </w:t>
      </w:r>
      <w:r w:rsidRPr="00A2232B">
        <w:rPr>
          <w:rFonts w:ascii="Times New Roman" w:hAnsi="Times New Roman" w:cs="Times New Roman"/>
          <w:i/>
          <w:sz w:val="24"/>
          <w:szCs w:val="24"/>
        </w:rPr>
        <w:t>The Idea of the PhD: The doctorate in the twenty-first century imagination</w:t>
      </w:r>
      <w:r w:rsidRPr="00A2232B">
        <w:rPr>
          <w:rFonts w:ascii="Times New Roman" w:hAnsi="Times New Roman" w:cs="Times New Roman"/>
          <w:sz w:val="24"/>
          <w:szCs w:val="24"/>
        </w:rPr>
        <w:t>. London: Routledge.</w:t>
      </w:r>
    </w:p>
    <w:p w14:paraId="2C13D9B4" w14:textId="6E2D3070" w:rsidR="003B344E" w:rsidRPr="00A2232B" w:rsidRDefault="003B344E" w:rsidP="003B344E">
      <w:pPr>
        <w:autoSpaceDE w:val="0"/>
        <w:autoSpaceDN w:val="0"/>
        <w:adjustRightInd w:val="0"/>
        <w:spacing w:after="0" w:line="240" w:lineRule="auto"/>
        <w:rPr>
          <w:rFonts w:ascii="Times New Roman" w:hAnsi="Times New Roman" w:cs="Times New Roman"/>
          <w:sz w:val="24"/>
          <w:szCs w:val="24"/>
        </w:rPr>
      </w:pPr>
      <w:r w:rsidRPr="00A2232B">
        <w:rPr>
          <w:rFonts w:ascii="Times New Roman" w:hAnsi="Times New Roman" w:cs="Times New Roman"/>
          <w:sz w:val="24"/>
          <w:szCs w:val="24"/>
        </w:rPr>
        <w:t>Kemmis, S. (2010). What Is Professional Practice? Recognising and Respecting Diversity in</w:t>
      </w:r>
      <w:r w:rsidRPr="00A2232B">
        <w:rPr>
          <w:rFonts w:ascii="Times New Roman" w:hAnsi="Times New Roman" w:cs="Times New Roman"/>
          <w:sz w:val="24"/>
          <w:szCs w:val="24"/>
        </w:rPr>
        <w:t xml:space="preserve"> </w:t>
      </w:r>
      <w:r w:rsidRPr="00A2232B">
        <w:rPr>
          <w:rFonts w:ascii="Times New Roman" w:hAnsi="Times New Roman" w:cs="Times New Roman"/>
          <w:sz w:val="24"/>
          <w:szCs w:val="24"/>
        </w:rPr>
        <w:t xml:space="preserve">Understandings of Practice In Kanes, C. (Ed.), Elaborating </w:t>
      </w:r>
      <w:r w:rsidRPr="00A2232B">
        <w:rPr>
          <w:rFonts w:ascii="Times New Roman" w:hAnsi="Times New Roman" w:cs="Times New Roman"/>
          <w:sz w:val="24"/>
          <w:szCs w:val="24"/>
        </w:rPr>
        <w:t>P</w:t>
      </w:r>
      <w:r w:rsidRPr="00A2232B">
        <w:rPr>
          <w:rFonts w:ascii="Times New Roman" w:hAnsi="Times New Roman" w:cs="Times New Roman"/>
          <w:sz w:val="24"/>
          <w:szCs w:val="24"/>
        </w:rPr>
        <w:t>rofessionalism, Studies in</w:t>
      </w:r>
      <w:r w:rsidRPr="00A2232B">
        <w:rPr>
          <w:rFonts w:ascii="Times New Roman" w:hAnsi="Times New Roman" w:cs="Times New Roman"/>
          <w:sz w:val="24"/>
          <w:szCs w:val="24"/>
        </w:rPr>
        <w:t xml:space="preserve"> </w:t>
      </w:r>
      <w:r w:rsidRPr="00A2232B">
        <w:rPr>
          <w:rFonts w:ascii="Times New Roman" w:hAnsi="Times New Roman" w:cs="Times New Roman"/>
          <w:sz w:val="24"/>
          <w:szCs w:val="24"/>
        </w:rPr>
        <w:t>Practice and Theory . London, U.K.: Springer</w:t>
      </w:r>
    </w:p>
    <w:p w14:paraId="0C20113C" w14:textId="77777777" w:rsidR="003B344E" w:rsidRPr="00A2232B" w:rsidRDefault="003B344E" w:rsidP="00DD467B">
      <w:pPr>
        <w:spacing w:line="240" w:lineRule="auto"/>
        <w:rPr>
          <w:rFonts w:ascii="Times New Roman" w:hAnsi="Times New Roman" w:cs="Times New Roman"/>
          <w:sz w:val="24"/>
          <w:szCs w:val="24"/>
        </w:rPr>
      </w:pPr>
    </w:p>
    <w:p w14:paraId="383AE228" w14:textId="56A82854" w:rsidR="00C14F7B" w:rsidRPr="00A2232B" w:rsidRDefault="00C14F7B"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Knowles, (</w:t>
      </w:r>
      <w:r w:rsidR="00691F97" w:rsidRPr="00A2232B">
        <w:rPr>
          <w:rFonts w:ascii="Times New Roman" w:hAnsi="Times New Roman" w:cs="Times New Roman"/>
          <w:sz w:val="24"/>
          <w:szCs w:val="24"/>
        </w:rPr>
        <w:t>2011 [</w:t>
      </w:r>
      <w:r w:rsidRPr="00A2232B">
        <w:rPr>
          <w:rFonts w:ascii="Times New Roman" w:hAnsi="Times New Roman" w:cs="Times New Roman"/>
          <w:sz w:val="24"/>
          <w:szCs w:val="24"/>
        </w:rPr>
        <w:t>1973</w:t>
      </w:r>
      <w:r w:rsidR="00691F97" w:rsidRPr="00A2232B">
        <w:rPr>
          <w:rFonts w:ascii="Times New Roman" w:hAnsi="Times New Roman" w:cs="Times New Roman"/>
          <w:sz w:val="24"/>
          <w:szCs w:val="24"/>
        </w:rPr>
        <w:t>]</w:t>
      </w:r>
      <w:r w:rsidRPr="00A2232B">
        <w:rPr>
          <w:rFonts w:ascii="Times New Roman" w:hAnsi="Times New Roman" w:cs="Times New Roman"/>
          <w:sz w:val="24"/>
          <w:szCs w:val="24"/>
        </w:rPr>
        <w:t xml:space="preserve">). </w:t>
      </w:r>
      <w:r w:rsidRPr="00A2232B">
        <w:rPr>
          <w:rFonts w:ascii="Times New Roman" w:hAnsi="Times New Roman" w:cs="Times New Roman"/>
          <w:i/>
          <w:sz w:val="24"/>
          <w:szCs w:val="24"/>
        </w:rPr>
        <w:t>The Adult Learner: A Neglected Species</w:t>
      </w:r>
      <w:r w:rsidRPr="00A2232B">
        <w:rPr>
          <w:rFonts w:ascii="Times New Roman" w:hAnsi="Times New Roman" w:cs="Times New Roman"/>
          <w:sz w:val="24"/>
          <w:szCs w:val="24"/>
        </w:rPr>
        <w:t xml:space="preserve">. </w:t>
      </w:r>
      <w:r w:rsidR="00691F97" w:rsidRPr="00A2232B">
        <w:rPr>
          <w:rFonts w:ascii="Times New Roman" w:hAnsi="Times New Roman" w:cs="Times New Roman"/>
          <w:sz w:val="24"/>
          <w:szCs w:val="24"/>
        </w:rPr>
        <w:t>Abingdon</w:t>
      </w:r>
      <w:r w:rsidRPr="00A2232B">
        <w:rPr>
          <w:rFonts w:ascii="Times New Roman" w:hAnsi="Times New Roman" w:cs="Times New Roman"/>
          <w:sz w:val="24"/>
          <w:szCs w:val="24"/>
        </w:rPr>
        <w:t xml:space="preserve">: </w:t>
      </w:r>
      <w:r w:rsidR="00691F97" w:rsidRPr="00A2232B">
        <w:rPr>
          <w:rFonts w:ascii="Times New Roman" w:hAnsi="Times New Roman" w:cs="Times New Roman"/>
          <w:sz w:val="24"/>
          <w:szCs w:val="24"/>
        </w:rPr>
        <w:t>Routledge</w:t>
      </w:r>
    </w:p>
    <w:p w14:paraId="41031EB6" w14:textId="4602E4E2"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Lee, A. (2012). </w:t>
      </w:r>
      <w:r w:rsidRPr="00A2232B">
        <w:rPr>
          <w:rFonts w:ascii="Times New Roman" w:hAnsi="Times New Roman" w:cs="Times New Roman"/>
          <w:i/>
          <w:sz w:val="24"/>
          <w:szCs w:val="24"/>
        </w:rPr>
        <w:t>Successful research supervision: Advising students doing research</w:t>
      </w:r>
      <w:r w:rsidRPr="00A2232B">
        <w:rPr>
          <w:rFonts w:ascii="Times New Roman" w:hAnsi="Times New Roman" w:cs="Times New Roman"/>
          <w:sz w:val="24"/>
          <w:szCs w:val="24"/>
        </w:rPr>
        <w:t>. Routledge. Abingdon, UK.</w:t>
      </w:r>
    </w:p>
    <w:p w14:paraId="1D7A2E63" w14:textId="64E02CBA" w:rsidR="00401186" w:rsidRPr="00A2232B" w:rsidRDefault="00910555" w:rsidP="00401186">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Lee, A. and</w:t>
      </w:r>
      <w:r w:rsidR="00401186" w:rsidRPr="00A2232B">
        <w:rPr>
          <w:rFonts w:ascii="Times New Roman" w:hAnsi="Times New Roman" w:cs="Times New Roman"/>
          <w:sz w:val="24"/>
          <w:szCs w:val="24"/>
          <w:lang w:val="en-US"/>
        </w:rPr>
        <w:t xml:space="preserve"> Green, B. (2009). Supervision as metaphor. </w:t>
      </w:r>
      <w:r w:rsidR="00401186" w:rsidRPr="00A2232B">
        <w:rPr>
          <w:rFonts w:ascii="Times New Roman" w:hAnsi="Times New Roman" w:cs="Times New Roman"/>
          <w:i/>
          <w:sz w:val="24"/>
          <w:szCs w:val="24"/>
          <w:lang w:val="en-US"/>
        </w:rPr>
        <w:t>Studies in Higher Education</w:t>
      </w:r>
      <w:r w:rsidR="00401186" w:rsidRPr="00A2232B">
        <w:rPr>
          <w:rFonts w:ascii="Times New Roman" w:hAnsi="Times New Roman" w:cs="Times New Roman"/>
          <w:sz w:val="24"/>
          <w:szCs w:val="24"/>
          <w:lang w:val="en-US"/>
        </w:rPr>
        <w:t> 34</w:t>
      </w:r>
      <w:r w:rsidR="002650FF" w:rsidRPr="00A2232B">
        <w:rPr>
          <w:rFonts w:ascii="Times New Roman" w:hAnsi="Times New Roman" w:cs="Times New Roman"/>
          <w:sz w:val="24"/>
          <w:szCs w:val="24"/>
          <w:lang w:val="en-US"/>
        </w:rPr>
        <w:t>(6)</w:t>
      </w:r>
      <w:r w:rsidR="00401186" w:rsidRPr="00A2232B">
        <w:rPr>
          <w:rFonts w:ascii="Times New Roman" w:hAnsi="Times New Roman" w:cs="Times New Roman"/>
          <w:sz w:val="24"/>
          <w:szCs w:val="24"/>
          <w:lang w:val="en-US"/>
        </w:rPr>
        <w:t xml:space="preserve">, </w:t>
      </w:r>
      <w:r w:rsidR="002650FF" w:rsidRPr="00A2232B">
        <w:rPr>
          <w:rFonts w:ascii="Times New Roman" w:hAnsi="Times New Roman" w:cs="Times New Roman"/>
          <w:sz w:val="24"/>
          <w:szCs w:val="24"/>
          <w:lang w:val="en-US"/>
        </w:rPr>
        <w:t>615-630.</w:t>
      </w:r>
    </w:p>
    <w:p w14:paraId="2FBDF21A" w14:textId="52D9EE6A"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Manathunga, C. (2005). The development of research supervision: Turning the light on a private space. </w:t>
      </w:r>
      <w:r w:rsidRPr="00A2232B">
        <w:rPr>
          <w:rFonts w:ascii="Times New Roman" w:hAnsi="Times New Roman" w:cs="Times New Roman"/>
          <w:i/>
          <w:sz w:val="24"/>
          <w:szCs w:val="24"/>
        </w:rPr>
        <w:t>International Journal for Academic Development</w:t>
      </w:r>
      <w:r w:rsidRPr="00A2232B">
        <w:rPr>
          <w:rFonts w:ascii="Times New Roman" w:hAnsi="Times New Roman" w:cs="Times New Roman"/>
          <w:sz w:val="24"/>
          <w:szCs w:val="24"/>
        </w:rPr>
        <w:t xml:space="preserve">, 10(1), 17-30. </w:t>
      </w:r>
    </w:p>
    <w:p w14:paraId="67E32066" w14:textId="0720C00E" w:rsidR="00401186" w:rsidRPr="00A2232B" w:rsidRDefault="00401186" w:rsidP="00401186">
      <w:pPr>
        <w:spacing w:line="240" w:lineRule="auto"/>
        <w:rPr>
          <w:rFonts w:ascii="Times New Roman" w:hAnsi="Times New Roman" w:cs="Times New Roman"/>
          <w:sz w:val="24"/>
          <w:szCs w:val="24"/>
        </w:rPr>
      </w:pPr>
      <w:r w:rsidRPr="00A2232B">
        <w:rPr>
          <w:rFonts w:ascii="Times New Roman" w:hAnsi="Times New Roman" w:cs="Times New Roman"/>
          <w:sz w:val="24"/>
          <w:szCs w:val="24"/>
        </w:rPr>
        <w:t>McCulloch, A. (2013)</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The quest for the PhD: a better metaphor for doctoral education. </w:t>
      </w:r>
      <w:r w:rsidRPr="00A2232B">
        <w:rPr>
          <w:rFonts w:ascii="Times New Roman" w:hAnsi="Times New Roman" w:cs="Times New Roman"/>
          <w:i/>
          <w:sz w:val="24"/>
          <w:szCs w:val="24"/>
          <w:lang w:val="en-US"/>
        </w:rPr>
        <w:t>International Journal for Researcher Development</w:t>
      </w:r>
      <w:r w:rsidRPr="00A2232B">
        <w:rPr>
          <w:rFonts w:ascii="Times New Roman" w:hAnsi="Times New Roman" w:cs="Times New Roman"/>
          <w:sz w:val="24"/>
          <w:szCs w:val="24"/>
          <w:lang w:val="en-US"/>
        </w:rPr>
        <w:t>, 4:1, 55-66.</w:t>
      </w:r>
    </w:p>
    <w:p w14:paraId="0F5EE238" w14:textId="7364AF28" w:rsidR="00401186" w:rsidRPr="00A2232B" w:rsidRDefault="00401186" w:rsidP="00401186">
      <w:pPr>
        <w:spacing w:line="240" w:lineRule="auto"/>
        <w:rPr>
          <w:rFonts w:ascii="Times New Roman" w:hAnsi="Times New Roman" w:cs="Times New Roman"/>
          <w:sz w:val="24"/>
          <w:szCs w:val="24"/>
        </w:rPr>
      </w:pPr>
      <w:r w:rsidRPr="00A2232B">
        <w:rPr>
          <w:rFonts w:ascii="Times New Roman" w:hAnsi="Times New Roman" w:cs="Times New Roman"/>
          <w:sz w:val="24"/>
          <w:szCs w:val="24"/>
        </w:rPr>
        <w:t>McKnight, L. (2017)</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The PhD Journey Metaphor, </w:t>
      </w:r>
      <w:r w:rsidRPr="00A2232B">
        <w:rPr>
          <w:rFonts w:ascii="Times New Roman" w:hAnsi="Times New Roman" w:cs="Times New Roman"/>
          <w:i/>
          <w:sz w:val="24"/>
          <w:szCs w:val="24"/>
        </w:rPr>
        <w:t>Becoming a Phd Supervisor</w:t>
      </w:r>
      <w:r w:rsidRPr="00A2232B">
        <w:rPr>
          <w:rFonts w:ascii="Times New Roman" w:hAnsi="Times New Roman" w:cs="Times New Roman"/>
          <w:sz w:val="24"/>
          <w:szCs w:val="24"/>
        </w:rPr>
        <w:t xml:space="preserve"> blog post, https://becomingaphdsupervisor.wordpress.com/2017/06/20/the-phd-journey-metaphor/</w:t>
      </w:r>
    </w:p>
    <w:p w14:paraId="461926CE" w14:textId="78A07DA6" w:rsidR="00401186" w:rsidRPr="00A2232B" w:rsidRDefault="00401186" w:rsidP="00401186">
      <w:pPr>
        <w:spacing w:line="240" w:lineRule="auto"/>
        <w:rPr>
          <w:rFonts w:ascii="Times New Roman" w:hAnsi="Times New Roman" w:cs="Times New Roman"/>
          <w:sz w:val="24"/>
          <w:szCs w:val="24"/>
        </w:rPr>
      </w:pPr>
      <w:r w:rsidRPr="00A2232B">
        <w:rPr>
          <w:rFonts w:ascii="Times New Roman" w:hAnsi="Times New Roman" w:cs="Times New Roman"/>
          <w:sz w:val="24"/>
          <w:szCs w:val="24"/>
        </w:rPr>
        <w:t>Mewburn, I. (2012)</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The Valley of Shit, </w:t>
      </w:r>
      <w:r w:rsidRPr="00A2232B">
        <w:rPr>
          <w:rFonts w:ascii="Times New Roman" w:hAnsi="Times New Roman" w:cs="Times New Roman"/>
          <w:i/>
          <w:sz w:val="24"/>
          <w:szCs w:val="24"/>
        </w:rPr>
        <w:t>The Thesis Whisperer</w:t>
      </w:r>
      <w:r w:rsidRPr="00A2232B">
        <w:rPr>
          <w:rFonts w:ascii="Times New Roman" w:hAnsi="Times New Roman" w:cs="Times New Roman"/>
          <w:sz w:val="24"/>
          <w:szCs w:val="24"/>
        </w:rPr>
        <w:t xml:space="preserve"> blog post https://thesiswhisperer.com/2012/05/08/the-valley-of-shit/</w:t>
      </w:r>
    </w:p>
    <w:p w14:paraId="30547E36"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Noble, K. A. (1994). </w:t>
      </w:r>
      <w:r w:rsidRPr="00A2232B">
        <w:rPr>
          <w:rFonts w:ascii="Times New Roman" w:hAnsi="Times New Roman" w:cs="Times New Roman"/>
          <w:i/>
          <w:sz w:val="24"/>
          <w:szCs w:val="24"/>
        </w:rPr>
        <w:t>Changing doctoral degrees: An international perspective</w:t>
      </w:r>
      <w:r w:rsidRPr="00A2232B">
        <w:rPr>
          <w:rFonts w:ascii="Times New Roman" w:hAnsi="Times New Roman" w:cs="Times New Roman"/>
          <w:sz w:val="24"/>
          <w:szCs w:val="24"/>
        </w:rPr>
        <w:t>. Buckingham, U.K.: Open University Press &amp; The Society for Research into Higher Education.</w:t>
      </w:r>
    </w:p>
    <w:p w14:paraId="637DCDEF" w14:textId="40014DB4" w:rsidR="008F6A26" w:rsidRPr="00A2232B" w:rsidRDefault="008F6A26"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Pearson</w:t>
      </w:r>
      <w:r w:rsidR="00E01A67" w:rsidRPr="00A2232B">
        <w:rPr>
          <w:rFonts w:ascii="Times New Roman" w:hAnsi="Times New Roman" w:cs="Times New Roman"/>
          <w:sz w:val="24"/>
          <w:szCs w:val="24"/>
        </w:rPr>
        <w:t xml:space="preserve">, M. and </w:t>
      </w:r>
      <w:r w:rsidRPr="00A2232B">
        <w:rPr>
          <w:rFonts w:ascii="Times New Roman" w:hAnsi="Times New Roman" w:cs="Times New Roman"/>
          <w:sz w:val="24"/>
          <w:szCs w:val="24"/>
        </w:rPr>
        <w:t>Kayrooz</w:t>
      </w:r>
      <w:r w:rsidR="00E01A67" w:rsidRPr="00A2232B">
        <w:rPr>
          <w:rFonts w:ascii="Times New Roman" w:hAnsi="Times New Roman" w:cs="Times New Roman"/>
          <w:sz w:val="24"/>
          <w:szCs w:val="24"/>
        </w:rPr>
        <w:t xml:space="preserve">, C. </w:t>
      </w:r>
      <w:r w:rsidRPr="00A2232B">
        <w:rPr>
          <w:rFonts w:ascii="Times New Roman" w:hAnsi="Times New Roman" w:cs="Times New Roman"/>
          <w:sz w:val="24"/>
          <w:szCs w:val="24"/>
        </w:rPr>
        <w:t xml:space="preserve"> (2004)</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Enabling critical reflection on research supervisory practice, </w:t>
      </w:r>
      <w:r w:rsidRPr="00A2232B">
        <w:rPr>
          <w:rFonts w:ascii="Times New Roman" w:hAnsi="Times New Roman" w:cs="Times New Roman"/>
          <w:i/>
          <w:sz w:val="24"/>
          <w:szCs w:val="24"/>
        </w:rPr>
        <w:t>International Journal for Academic Development</w:t>
      </w:r>
      <w:r w:rsidRPr="00A2232B">
        <w:rPr>
          <w:rFonts w:ascii="Times New Roman" w:hAnsi="Times New Roman" w:cs="Times New Roman"/>
          <w:sz w:val="24"/>
          <w:szCs w:val="24"/>
        </w:rPr>
        <w:t>, 9</w:t>
      </w:r>
      <w:r w:rsidR="00E01A67" w:rsidRPr="00A2232B">
        <w:rPr>
          <w:rFonts w:ascii="Times New Roman" w:hAnsi="Times New Roman" w:cs="Times New Roman"/>
          <w:sz w:val="24"/>
          <w:szCs w:val="24"/>
        </w:rPr>
        <w:t>(</w:t>
      </w:r>
      <w:r w:rsidRPr="00A2232B">
        <w:rPr>
          <w:rFonts w:ascii="Times New Roman" w:hAnsi="Times New Roman" w:cs="Times New Roman"/>
          <w:sz w:val="24"/>
          <w:szCs w:val="24"/>
        </w:rPr>
        <w:t>1</w:t>
      </w:r>
      <w:r w:rsidR="00E01A67" w:rsidRPr="00A2232B">
        <w:rPr>
          <w:rFonts w:ascii="Times New Roman" w:hAnsi="Times New Roman" w:cs="Times New Roman"/>
          <w:sz w:val="24"/>
          <w:szCs w:val="24"/>
        </w:rPr>
        <w:t>)</w:t>
      </w:r>
      <w:r w:rsidR="006F49BC" w:rsidRPr="00A2232B">
        <w:rPr>
          <w:rFonts w:ascii="Times New Roman" w:hAnsi="Times New Roman" w:cs="Times New Roman"/>
          <w:sz w:val="24"/>
          <w:szCs w:val="24"/>
        </w:rPr>
        <w:t>, 99-116.</w:t>
      </w:r>
    </w:p>
    <w:p w14:paraId="6C52229D" w14:textId="77777777" w:rsidR="000B763E" w:rsidRPr="00A2232B" w:rsidRDefault="000B763E"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Peterson, E. and Langellier, K. (2006). The Performance Turn in Narrative Studies. </w:t>
      </w:r>
      <w:r w:rsidRPr="00A2232B">
        <w:rPr>
          <w:rFonts w:ascii="Times New Roman" w:hAnsi="Times New Roman" w:cs="Times New Roman"/>
          <w:i/>
          <w:sz w:val="24"/>
          <w:szCs w:val="24"/>
        </w:rPr>
        <w:t>Narrative Inquiry</w:t>
      </w:r>
      <w:r w:rsidRPr="00A2232B">
        <w:rPr>
          <w:rFonts w:ascii="Times New Roman" w:hAnsi="Times New Roman" w:cs="Times New Roman"/>
          <w:sz w:val="24"/>
          <w:szCs w:val="24"/>
        </w:rPr>
        <w:t xml:space="preserve">.  16(1), 173-80. </w:t>
      </w:r>
    </w:p>
    <w:p w14:paraId="2606C43E" w14:textId="7DB00CB2"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Phillips, E. </w:t>
      </w:r>
      <w:r w:rsidR="00910555">
        <w:rPr>
          <w:rFonts w:ascii="Times New Roman" w:hAnsi="Times New Roman" w:cs="Times New Roman"/>
          <w:sz w:val="24"/>
          <w:szCs w:val="24"/>
        </w:rPr>
        <w:t>and</w:t>
      </w:r>
      <w:r w:rsidRPr="00A2232B">
        <w:rPr>
          <w:rFonts w:ascii="Times New Roman" w:hAnsi="Times New Roman" w:cs="Times New Roman"/>
          <w:sz w:val="24"/>
          <w:szCs w:val="24"/>
        </w:rPr>
        <w:t xml:space="preserve"> Pugh, D.S. (1987</w:t>
      </w:r>
      <w:r w:rsidRPr="00A2232B">
        <w:rPr>
          <w:rFonts w:ascii="Times New Roman" w:hAnsi="Times New Roman" w:cs="Times New Roman"/>
          <w:i/>
          <w:sz w:val="24"/>
          <w:szCs w:val="24"/>
        </w:rPr>
        <w:t>). How to get a PhD: A handbook for students and their Supervisors</w:t>
      </w:r>
      <w:r w:rsidRPr="00A2232B">
        <w:rPr>
          <w:rFonts w:ascii="Times New Roman" w:hAnsi="Times New Roman" w:cs="Times New Roman"/>
          <w:sz w:val="24"/>
          <w:szCs w:val="24"/>
        </w:rPr>
        <w:t>. Buckingham: Open University Press.</w:t>
      </w:r>
    </w:p>
    <w:p w14:paraId="6CA344E1" w14:textId="2F10B4DA"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Pilkington, R. (2013). Professional dialogues: exploring an alternative means of assessing the professional learning of experienced HE academics, </w:t>
      </w:r>
      <w:r w:rsidRPr="00A2232B">
        <w:rPr>
          <w:rFonts w:ascii="Times New Roman" w:hAnsi="Times New Roman" w:cs="Times New Roman"/>
          <w:i/>
          <w:sz w:val="24"/>
          <w:szCs w:val="24"/>
        </w:rPr>
        <w:t>International Journal for Academic Development</w:t>
      </w:r>
      <w:r w:rsidRPr="00A2232B">
        <w:rPr>
          <w:rFonts w:ascii="Times New Roman" w:hAnsi="Times New Roman" w:cs="Times New Roman"/>
          <w:sz w:val="24"/>
          <w:szCs w:val="24"/>
        </w:rPr>
        <w:t xml:space="preserve">, 18(3), 251-263. </w:t>
      </w:r>
    </w:p>
    <w:p w14:paraId="4E965B15"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QAA (2013). </w:t>
      </w:r>
      <w:r w:rsidRPr="00A2232B">
        <w:rPr>
          <w:rFonts w:ascii="Times New Roman" w:hAnsi="Times New Roman" w:cs="Times New Roman"/>
          <w:i/>
          <w:sz w:val="24"/>
          <w:szCs w:val="24"/>
        </w:rPr>
        <w:t>UK Quality Code for Higher Education Chapter B11: Research Degrees</w:t>
      </w:r>
      <w:r w:rsidRPr="00A2232B">
        <w:rPr>
          <w:rFonts w:ascii="Times New Roman" w:hAnsi="Times New Roman" w:cs="Times New Roman"/>
          <w:sz w:val="24"/>
          <w:szCs w:val="24"/>
        </w:rPr>
        <w:t>. Gloucester: QAA.</w:t>
      </w:r>
    </w:p>
    <w:p w14:paraId="79310B78"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Research Councils UK (RCUK) (2016). </w:t>
      </w:r>
      <w:r w:rsidRPr="00A2232B">
        <w:rPr>
          <w:rFonts w:ascii="Times New Roman" w:hAnsi="Times New Roman" w:cs="Times New Roman"/>
          <w:i/>
          <w:sz w:val="24"/>
          <w:szCs w:val="24"/>
        </w:rPr>
        <w:t>Statement of Expectations for Doctoral Training</w:t>
      </w:r>
      <w:r w:rsidRPr="00A2232B">
        <w:rPr>
          <w:rFonts w:ascii="Times New Roman" w:hAnsi="Times New Roman" w:cs="Times New Roman"/>
          <w:sz w:val="24"/>
          <w:szCs w:val="24"/>
        </w:rPr>
        <w:t>. Retrieved from http://www.rcuk.ac.uk/documents/skills/statementofexpectation-pdf/</w:t>
      </w:r>
    </w:p>
    <w:p w14:paraId="6991E870"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Salmon, P. (1992). </w:t>
      </w:r>
      <w:r w:rsidRPr="00A2232B">
        <w:rPr>
          <w:rFonts w:ascii="Times New Roman" w:hAnsi="Times New Roman" w:cs="Times New Roman"/>
          <w:i/>
          <w:sz w:val="24"/>
          <w:szCs w:val="24"/>
        </w:rPr>
        <w:t>Achieving a PhD - ten students' experience</w:t>
      </w:r>
      <w:r w:rsidRPr="00A2232B">
        <w:rPr>
          <w:rFonts w:ascii="Times New Roman" w:hAnsi="Times New Roman" w:cs="Times New Roman"/>
          <w:sz w:val="24"/>
          <w:szCs w:val="24"/>
        </w:rPr>
        <w:t>. Staffordshire: Trentham Books.</w:t>
      </w:r>
    </w:p>
    <w:p w14:paraId="08E8CE51" w14:textId="77777777" w:rsidR="006F49BC" w:rsidRPr="00A2232B" w:rsidRDefault="006F49BC" w:rsidP="006F49BC">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SEDA (n.d.) </w:t>
      </w:r>
      <w:r w:rsidRPr="00A2232B">
        <w:rPr>
          <w:rFonts w:ascii="Times New Roman" w:hAnsi="Times New Roman" w:cs="Times New Roman"/>
          <w:i/>
          <w:sz w:val="24"/>
          <w:szCs w:val="24"/>
        </w:rPr>
        <w:t xml:space="preserve">SEDA-PDF Named Award Supervising Postgraduate Research. </w:t>
      </w:r>
      <w:r w:rsidRPr="00A2232B">
        <w:rPr>
          <w:rFonts w:ascii="Times New Roman" w:hAnsi="Times New Roman" w:cs="Times New Roman"/>
          <w:sz w:val="24"/>
          <w:szCs w:val="24"/>
        </w:rPr>
        <w:t>Retrieved from http://seda.ac.uk/supervising-postgraduate-research</w:t>
      </w:r>
    </w:p>
    <w:p w14:paraId="6C9E93B0" w14:textId="2EF6DBA0"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Stenhouse, L. (1981). What counts as research? </w:t>
      </w:r>
      <w:r w:rsidRPr="00A2232B">
        <w:rPr>
          <w:rFonts w:ascii="Times New Roman" w:hAnsi="Times New Roman" w:cs="Times New Roman"/>
          <w:i/>
          <w:sz w:val="24"/>
          <w:szCs w:val="24"/>
        </w:rPr>
        <w:t>British Journal of Educational Studies</w:t>
      </w:r>
      <w:r w:rsidRPr="00A2232B">
        <w:rPr>
          <w:rFonts w:ascii="Times New Roman" w:hAnsi="Times New Roman" w:cs="Times New Roman"/>
          <w:sz w:val="24"/>
          <w:szCs w:val="24"/>
        </w:rPr>
        <w:t xml:space="preserve">. 29 (2), 13-114. </w:t>
      </w:r>
    </w:p>
    <w:p w14:paraId="608190E8" w14:textId="4FC8F1D7" w:rsidR="00401186" w:rsidRPr="00A2232B" w:rsidRDefault="00910555" w:rsidP="00401186">
      <w:pPr>
        <w:spacing w:line="240" w:lineRule="auto"/>
        <w:rPr>
          <w:rFonts w:ascii="Times New Roman" w:hAnsi="Times New Roman" w:cs="Times New Roman"/>
          <w:sz w:val="24"/>
          <w:szCs w:val="24"/>
        </w:rPr>
      </w:pPr>
      <w:r>
        <w:rPr>
          <w:rFonts w:ascii="Times New Roman" w:hAnsi="Times New Roman" w:cs="Times New Roman"/>
          <w:sz w:val="24"/>
          <w:szCs w:val="24"/>
        </w:rPr>
        <w:t>Thomson, P. (2015).</w:t>
      </w:r>
      <w:r w:rsidR="00401186" w:rsidRPr="00A2232B">
        <w:rPr>
          <w:rFonts w:ascii="Times New Roman" w:hAnsi="Times New Roman" w:cs="Times New Roman"/>
          <w:sz w:val="24"/>
          <w:szCs w:val="24"/>
        </w:rPr>
        <w:t xml:space="preserve"> Is the PhD a journey, </w:t>
      </w:r>
      <w:r w:rsidR="00401186" w:rsidRPr="00A2232B">
        <w:rPr>
          <w:rFonts w:ascii="Times New Roman" w:hAnsi="Times New Roman" w:cs="Times New Roman"/>
          <w:i/>
          <w:sz w:val="24"/>
          <w:szCs w:val="24"/>
        </w:rPr>
        <w:t>Patter</w:t>
      </w:r>
      <w:r w:rsidR="00401186" w:rsidRPr="00A2232B">
        <w:rPr>
          <w:rFonts w:ascii="Times New Roman" w:hAnsi="Times New Roman" w:cs="Times New Roman"/>
          <w:sz w:val="24"/>
          <w:szCs w:val="24"/>
        </w:rPr>
        <w:t xml:space="preserve"> blog post, </w:t>
      </w:r>
      <w:hyperlink r:id="rId8" w:history="1">
        <w:r w:rsidRPr="00A2441F">
          <w:rPr>
            <w:rStyle w:val="Hyperlink"/>
            <w:rFonts w:ascii="Times New Roman" w:hAnsi="Times New Roman" w:cs="Times New Roman"/>
            <w:sz w:val="24"/>
            <w:szCs w:val="24"/>
          </w:rPr>
          <w:t>https://patthomson.net/2015/03/23/is-the-phd-a-journey/</w:t>
        </w:r>
      </w:hyperlink>
      <w:r>
        <w:rPr>
          <w:rFonts w:ascii="Times New Roman" w:hAnsi="Times New Roman" w:cs="Times New Roman"/>
          <w:sz w:val="24"/>
          <w:szCs w:val="24"/>
        </w:rPr>
        <w:t xml:space="preserve"> </w:t>
      </w:r>
      <w:bookmarkStart w:id="0" w:name="_GoBack"/>
      <w:bookmarkEnd w:id="0"/>
    </w:p>
    <w:p w14:paraId="3C93DCA4" w14:textId="65E3F47C" w:rsidR="00401186" w:rsidRPr="00A2232B" w:rsidRDefault="00401186" w:rsidP="00401186">
      <w:pPr>
        <w:spacing w:line="240" w:lineRule="auto"/>
        <w:rPr>
          <w:rFonts w:ascii="Times New Roman" w:hAnsi="Times New Roman" w:cs="Times New Roman"/>
          <w:sz w:val="24"/>
          <w:szCs w:val="24"/>
        </w:rPr>
      </w:pPr>
      <w:r w:rsidRPr="00A2232B">
        <w:rPr>
          <w:rFonts w:ascii="Times New Roman" w:hAnsi="Times New Roman" w:cs="Times New Roman"/>
          <w:sz w:val="24"/>
          <w:szCs w:val="24"/>
        </w:rPr>
        <w:t>Trot, A. (2016)</w:t>
      </w:r>
      <w:r w:rsidR="00910555">
        <w:rPr>
          <w:rFonts w:ascii="Times New Roman" w:hAnsi="Times New Roman" w:cs="Times New Roman"/>
          <w:sz w:val="24"/>
          <w:szCs w:val="24"/>
        </w:rPr>
        <w:t>.</w:t>
      </w:r>
      <w:r w:rsidRPr="00A2232B">
        <w:rPr>
          <w:rFonts w:ascii="Times New Roman" w:hAnsi="Times New Roman" w:cs="Times New Roman"/>
          <w:sz w:val="24"/>
          <w:szCs w:val="24"/>
        </w:rPr>
        <w:t xml:space="preserve"> The Swamp of Sadness, </w:t>
      </w:r>
      <w:r w:rsidRPr="00A2232B">
        <w:rPr>
          <w:rFonts w:ascii="Times New Roman" w:hAnsi="Times New Roman" w:cs="Times New Roman"/>
          <w:i/>
          <w:sz w:val="24"/>
          <w:szCs w:val="24"/>
        </w:rPr>
        <w:t>The Thesis Whisperer</w:t>
      </w:r>
      <w:r w:rsidRPr="00A2232B">
        <w:rPr>
          <w:rFonts w:ascii="Times New Roman" w:hAnsi="Times New Roman" w:cs="Times New Roman"/>
          <w:sz w:val="24"/>
          <w:szCs w:val="24"/>
        </w:rPr>
        <w:t xml:space="preserve"> guest blog post, https://thesiswhisperer.com/2016/10/05/the-swamp-of-sadness/</w:t>
      </w:r>
    </w:p>
    <w:p w14:paraId="4177B64A"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Wenger, E. (1998). </w:t>
      </w:r>
      <w:r w:rsidRPr="00A2232B">
        <w:rPr>
          <w:rFonts w:ascii="Times New Roman" w:hAnsi="Times New Roman" w:cs="Times New Roman"/>
          <w:i/>
          <w:sz w:val="24"/>
          <w:szCs w:val="24"/>
        </w:rPr>
        <w:t>Communities of Practice: Learning, Meaning and Identity</w:t>
      </w:r>
      <w:r w:rsidRPr="00A2232B">
        <w:rPr>
          <w:rFonts w:ascii="Times New Roman" w:hAnsi="Times New Roman" w:cs="Times New Roman"/>
          <w:sz w:val="24"/>
          <w:szCs w:val="24"/>
        </w:rPr>
        <w:t xml:space="preserve">. Cambridge: Cambridge University Press </w:t>
      </w:r>
    </w:p>
    <w:p w14:paraId="3B4636F5" w14:textId="77777777" w:rsidR="00207DFA" w:rsidRPr="00A2232B" w:rsidRDefault="00207DFA" w:rsidP="00DD467B">
      <w:pPr>
        <w:spacing w:line="240" w:lineRule="auto"/>
        <w:rPr>
          <w:rFonts w:ascii="Times New Roman" w:hAnsi="Times New Roman" w:cs="Times New Roman"/>
          <w:sz w:val="24"/>
          <w:szCs w:val="24"/>
        </w:rPr>
      </w:pPr>
      <w:r w:rsidRPr="00A2232B">
        <w:rPr>
          <w:rFonts w:ascii="Times New Roman" w:hAnsi="Times New Roman" w:cs="Times New Roman"/>
          <w:sz w:val="24"/>
          <w:szCs w:val="24"/>
        </w:rPr>
        <w:t xml:space="preserve">Wisker, G. (2012). </w:t>
      </w:r>
      <w:r w:rsidRPr="00A2232B">
        <w:rPr>
          <w:rFonts w:ascii="Times New Roman" w:hAnsi="Times New Roman" w:cs="Times New Roman"/>
          <w:i/>
          <w:sz w:val="24"/>
          <w:szCs w:val="24"/>
        </w:rPr>
        <w:t>The good supervisor</w:t>
      </w:r>
      <w:r w:rsidRPr="00A2232B">
        <w:rPr>
          <w:rFonts w:ascii="Times New Roman" w:hAnsi="Times New Roman" w:cs="Times New Roman"/>
          <w:sz w:val="24"/>
          <w:szCs w:val="24"/>
        </w:rPr>
        <w:t>. London: Palgrave Macmillan.</w:t>
      </w:r>
    </w:p>
    <w:p w14:paraId="7DD850D1" w14:textId="77777777" w:rsidR="007F0D5B" w:rsidRPr="00A2232B" w:rsidRDefault="007F0D5B" w:rsidP="00207DFA">
      <w:pPr>
        <w:rPr>
          <w:rFonts w:ascii="Times New Roman" w:hAnsi="Times New Roman" w:cs="Times New Roman"/>
          <w:sz w:val="24"/>
          <w:szCs w:val="24"/>
        </w:rPr>
      </w:pPr>
    </w:p>
    <w:sectPr w:rsidR="007F0D5B" w:rsidRPr="00A22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506D"/>
    <w:multiLevelType w:val="hybridMultilevel"/>
    <w:tmpl w:val="C4DE0690"/>
    <w:lvl w:ilvl="0" w:tplc="873C6C8C">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90D69"/>
    <w:multiLevelType w:val="hybridMultilevel"/>
    <w:tmpl w:val="A880A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D26E2"/>
    <w:multiLevelType w:val="hybridMultilevel"/>
    <w:tmpl w:val="3F2A9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2D1AEE"/>
    <w:multiLevelType w:val="hybridMultilevel"/>
    <w:tmpl w:val="B9DC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F776A"/>
    <w:multiLevelType w:val="hybridMultilevel"/>
    <w:tmpl w:val="3FFAC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285BBD"/>
    <w:multiLevelType w:val="hybridMultilevel"/>
    <w:tmpl w:val="41E66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5C4797"/>
    <w:multiLevelType w:val="hybridMultilevel"/>
    <w:tmpl w:val="55C4A5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9E2DA1"/>
    <w:multiLevelType w:val="hybridMultilevel"/>
    <w:tmpl w:val="535E9612"/>
    <w:lvl w:ilvl="0" w:tplc="43580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BB"/>
    <w:rsid w:val="00001628"/>
    <w:rsid w:val="000B763E"/>
    <w:rsid w:val="000E7D5E"/>
    <w:rsid w:val="0010403C"/>
    <w:rsid w:val="0013290C"/>
    <w:rsid w:val="001824EE"/>
    <w:rsid w:val="001C67D8"/>
    <w:rsid w:val="001D18BE"/>
    <w:rsid w:val="001D2AD4"/>
    <w:rsid w:val="001D3D09"/>
    <w:rsid w:val="001E1E4F"/>
    <w:rsid w:val="00207DFA"/>
    <w:rsid w:val="002650FF"/>
    <w:rsid w:val="00267124"/>
    <w:rsid w:val="00290B47"/>
    <w:rsid w:val="002D4215"/>
    <w:rsid w:val="00321621"/>
    <w:rsid w:val="00326391"/>
    <w:rsid w:val="00367E8C"/>
    <w:rsid w:val="00374FE5"/>
    <w:rsid w:val="00377653"/>
    <w:rsid w:val="003851BD"/>
    <w:rsid w:val="00393184"/>
    <w:rsid w:val="003B3192"/>
    <w:rsid w:val="003B344E"/>
    <w:rsid w:val="003B4369"/>
    <w:rsid w:val="003F4D8C"/>
    <w:rsid w:val="00401186"/>
    <w:rsid w:val="004103E6"/>
    <w:rsid w:val="00427454"/>
    <w:rsid w:val="00457A88"/>
    <w:rsid w:val="004973F9"/>
    <w:rsid w:val="004C3ED2"/>
    <w:rsid w:val="004D5509"/>
    <w:rsid w:val="00513208"/>
    <w:rsid w:val="00525640"/>
    <w:rsid w:val="00534F6A"/>
    <w:rsid w:val="0053721A"/>
    <w:rsid w:val="0056106E"/>
    <w:rsid w:val="00561A4F"/>
    <w:rsid w:val="005723E2"/>
    <w:rsid w:val="00595B5A"/>
    <w:rsid w:val="005C3F49"/>
    <w:rsid w:val="005F7DB1"/>
    <w:rsid w:val="00642025"/>
    <w:rsid w:val="00646BBB"/>
    <w:rsid w:val="006512C5"/>
    <w:rsid w:val="00691F97"/>
    <w:rsid w:val="006A2DE9"/>
    <w:rsid w:val="006F49BC"/>
    <w:rsid w:val="006F6E1E"/>
    <w:rsid w:val="007132A2"/>
    <w:rsid w:val="007310BF"/>
    <w:rsid w:val="007F0D5B"/>
    <w:rsid w:val="007F2E7E"/>
    <w:rsid w:val="00801922"/>
    <w:rsid w:val="00802029"/>
    <w:rsid w:val="0080233E"/>
    <w:rsid w:val="00805E68"/>
    <w:rsid w:val="008160ED"/>
    <w:rsid w:val="00817991"/>
    <w:rsid w:val="0082185C"/>
    <w:rsid w:val="00846EC1"/>
    <w:rsid w:val="00852E59"/>
    <w:rsid w:val="00864EC3"/>
    <w:rsid w:val="008657B5"/>
    <w:rsid w:val="00886D9A"/>
    <w:rsid w:val="008944CA"/>
    <w:rsid w:val="008C2AD4"/>
    <w:rsid w:val="008E354D"/>
    <w:rsid w:val="008F6A26"/>
    <w:rsid w:val="00910555"/>
    <w:rsid w:val="00953A6F"/>
    <w:rsid w:val="009825BA"/>
    <w:rsid w:val="00A15EDF"/>
    <w:rsid w:val="00A2232B"/>
    <w:rsid w:val="00A55115"/>
    <w:rsid w:val="00B04AAE"/>
    <w:rsid w:val="00B61926"/>
    <w:rsid w:val="00B74748"/>
    <w:rsid w:val="00B779F6"/>
    <w:rsid w:val="00B82B40"/>
    <w:rsid w:val="00BA5955"/>
    <w:rsid w:val="00BD7B6F"/>
    <w:rsid w:val="00BE2074"/>
    <w:rsid w:val="00C14F7B"/>
    <w:rsid w:val="00C86D63"/>
    <w:rsid w:val="00C940A9"/>
    <w:rsid w:val="00CB5278"/>
    <w:rsid w:val="00CE0B8E"/>
    <w:rsid w:val="00D4750C"/>
    <w:rsid w:val="00D63CE6"/>
    <w:rsid w:val="00D66ADF"/>
    <w:rsid w:val="00DB4C63"/>
    <w:rsid w:val="00DD467B"/>
    <w:rsid w:val="00E01A67"/>
    <w:rsid w:val="00E03CE6"/>
    <w:rsid w:val="00E3770E"/>
    <w:rsid w:val="00E451DB"/>
    <w:rsid w:val="00EA3A2E"/>
    <w:rsid w:val="00EC28DC"/>
    <w:rsid w:val="00EE1424"/>
    <w:rsid w:val="00F90E02"/>
    <w:rsid w:val="00FA6994"/>
    <w:rsid w:val="00FC0A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5539F"/>
  <w15:docId w15:val="{64210E92-0252-42FA-9F25-7F48F637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BB"/>
    <w:pPr>
      <w:ind w:left="720"/>
      <w:contextualSpacing/>
    </w:pPr>
  </w:style>
  <w:style w:type="character" w:styleId="Hyperlink">
    <w:name w:val="Hyperlink"/>
    <w:rsid w:val="0056106E"/>
    <w:rPr>
      <w:color w:val="0000FF"/>
      <w:u w:val="single"/>
    </w:rPr>
  </w:style>
  <w:style w:type="character" w:styleId="CommentReference">
    <w:name w:val="annotation reference"/>
    <w:basedOn w:val="DefaultParagraphFont"/>
    <w:uiPriority w:val="99"/>
    <w:semiHidden/>
    <w:unhideWhenUsed/>
    <w:rsid w:val="00846EC1"/>
    <w:rPr>
      <w:sz w:val="18"/>
      <w:szCs w:val="18"/>
    </w:rPr>
  </w:style>
  <w:style w:type="paragraph" w:styleId="CommentText">
    <w:name w:val="annotation text"/>
    <w:basedOn w:val="Normal"/>
    <w:link w:val="CommentTextChar"/>
    <w:uiPriority w:val="99"/>
    <w:unhideWhenUsed/>
    <w:rsid w:val="00846EC1"/>
    <w:pPr>
      <w:spacing w:line="240" w:lineRule="auto"/>
    </w:pPr>
    <w:rPr>
      <w:sz w:val="24"/>
      <w:szCs w:val="24"/>
    </w:rPr>
  </w:style>
  <w:style w:type="character" w:customStyle="1" w:styleId="CommentTextChar">
    <w:name w:val="Comment Text Char"/>
    <w:basedOn w:val="DefaultParagraphFont"/>
    <w:link w:val="CommentText"/>
    <w:uiPriority w:val="99"/>
    <w:rsid w:val="00846EC1"/>
    <w:rPr>
      <w:sz w:val="24"/>
      <w:szCs w:val="24"/>
    </w:rPr>
  </w:style>
  <w:style w:type="paragraph" w:styleId="CommentSubject">
    <w:name w:val="annotation subject"/>
    <w:basedOn w:val="CommentText"/>
    <w:next w:val="CommentText"/>
    <w:link w:val="CommentSubjectChar"/>
    <w:uiPriority w:val="99"/>
    <w:semiHidden/>
    <w:unhideWhenUsed/>
    <w:rsid w:val="00846EC1"/>
    <w:rPr>
      <w:b/>
      <w:bCs/>
      <w:sz w:val="20"/>
      <w:szCs w:val="20"/>
    </w:rPr>
  </w:style>
  <w:style w:type="character" w:customStyle="1" w:styleId="CommentSubjectChar">
    <w:name w:val="Comment Subject Char"/>
    <w:basedOn w:val="CommentTextChar"/>
    <w:link w:val="CommentSubject"/>
    <w:uiPriority w:val="99"/>
    <w:semiHidden/>
    <w:rsid w:val="00846EC1"/>
    <w:rPr>
      <w:b/>
      <w:bCs/>
      <w:sz w:val="20"/>
      <w:szCs w:val="20"/>
    </w:rPr>
  </w:style>
  <w:style w:type="paragraph" w:styleId="BalloonText">
    <w:name w:val="Balloon Text"/>
    <w:basedOn w:val="Normal"/>
    <w:link w:val="BalloonTextChar"/>
    <w:uiPriority w:val="99"/>
    <w:semiHidden/>
    <w:unhideWhenUsed/>
    <w:rsid w:val="00846E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EC1"/>
    <w:rPr>
      <w:rFonts w:ascii="Lucida Grande" w:hAnsi="Lucida Grande" w:cs="Lucida Grande"/>
      <w:sz w:val="18"/>
      <w:szCs w:val="18"/>
    </w:rPr>
  </w:style>
  <w:style w:type="paragraph" w:styleId="Revision">
    <w:name w:val="Revision"/>
    <w:hidden/>
    <w:uiPriority w:val="99"/>
    <w:semiHidden/>
    <w:rsid w:val="00A15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1616">
      <w:bodyDiv w:val="1"/>
      <w:marLeft w:val="0"/>
      <w:marRight w:val="0"/>
      <w:marTop w:val="0"/>
      <w:marBottom w:val="0"/>
      <w:divBdr>
        <w:top w:val="none" w:sz="0" w:space="0" w:color="auto"/>
        <w:left w:val="none" w:sz="0" w:space="0" w:color="auto"/>
        <w:bottom w:val="none" w:sz="0" w:space="0" w:color="auto"/>
        <w:right w:val="none" w:sz="0" w:space="0" w:color="auto"/>
      </w:divBdr>
      <w:divsChild>
        <w:div w:id="1445687344">
          <w:marLeft w:val="0"/>
          <w:marRight w:val="0"/>
          <w:marTop w:val="0"/>
          <w:marBottom w:val="0"/>
          <w:divBdr>
            <w:top w:val="none" w:sz="0" w:space="0" w:color="auto"/>
            <w:left w:val="none" w:sz="0" w:space="0" w:color="auto"/>
            <w:bottom w:val="none" w:sz="0" w:space="0" w:color="auto"/>
            <w:right w:val="none" w:sz="0" w:space="0" w:color="auto"/>
          </w:divBdr>
        </w:div>
        <w:div w:id="234167799">
          <w:marLeft w:val="0"/>
          <w:marRight w:val="0"/>
          <w:marTop w:val="0"/>
          <w:marBottom w:val="0"/>
          <w:divBdr>
            <w:top w:val="none" w:sz="0" w:space="0" w:color="auto"/>
            <w:left w:val="none" w:sz="0" w:space="0" w:color="auto"/>
            <w:bottom w:val="none" w:sz="0" w:space="0" w:color="auto"/>
            <w:right w:val="none" w:sz="0" w:space="0" w:color="auto"/>
          </w:divBdr>
        </w:div>
        <w:div w:id="256408464">
          <w:marLeft w:val="0"/>
          <w:marRight w:val="0"/>
          <w:marTop w:val="0"/>
          <w:marBottom w:val="0"/>
          <w:divBdr>
            <w:top w:val="none" w:sz="0" w:space="0" w:color="auto"/>
            <w:left w:val="none" w:sz="0" w:space="0" w:color="auto"/>
            <w:bottom w:val="none" w:sz="0" w:space="0" w:color="auto"/>
            <w:right w:val="none" w:sz="0" w:space="0" w:color="auto"/>
          </w:divBdr>
        </w:div>
        <w:div w:id="2123498122">
          <w:marLeft w:val="0"/>
          <w:marRight w:val="0"/>
          <w:marTop w:val="0"/>
          <w:marBottom w:val="0"/>
          <w:divBdr>
            <w:top w:val="none" w:sz="0" w:space="0" w:color="auto"/>
            <w:left w:val="none" w:sz="0" w:space="0" w:color="auto"/>
            <w:bottom w:val="none" w:sz="0" w:space="0" w:color="auto"/>
            <w:right w:val="none" w:sz="0" w:space="0" w:color="auto"/>
          </w:divBdr>
        </w:div>
      </w:divsChild>
    </w:div>
    <w:div w:id="254479697">
      <w:bodyDiv w:val="1"/>
      <w:marLeft w:val="0"/>
      <w:marRight w:val="0"/>
      <w:marTop w:val="0"/>
      <w:marBottom w:val="0"/>
      <w:divBdr>
        <w:top w:val="none" w:sz="0" w:space="0" w:color="auto"/>
        <w:left w:val="none" w:sz="0" w:space="0" w:color="auto"/>
        <w:bottom w:val="none" w:sz="0" w:space="0" w:color="auto"/>
        <w:right w:val="none" w:sz="0" w:space="0" w:color="auto"/>
      </w:divBdr>
      <w:divsChild>
        <w:div w:id="1966806869">
          <w:marLeft w:val="0"/>
          <w:marRight w:val="0"/>
          <w:marTop w:val="0"/>
          <w:marBottom w:val="0"/>
          <w:divBdr>
            <w:top w:val="none" w:sz="0" w:space="0" w:color="auto"/>
            <w:left w:val="none" w:sz="0" w:space="0" w:color="auto"/>
            <w:bottom w:val="none" w:sz="0" w:space="0" w:color="auto"/>
            <w:right w:val="none" w:sz="0" w:space="0" w:color="auto"/>
          </w:divBdr>
        </w:div>
        <w:div w:id="452672694">
          <w:marLeft w:val="0"/>
          <w:marRight w:val="0"/>
          <w:marTop w:val="0"/>
          <w:marBottom w:val="0"/>
          <w:divBdr>
            <w:top w:val="none" w:sz="0" w:space="0" w:color="auto"/>
            <w:left w:val="none" w:sz="0" w:space="0" w:color="auto"/>
            <w:bottom w:val="none" w:sz="0" w:space="0" w:color="auto"/>
            <w:right w:val="none" w:sz="0" w:space="0" w:color="auto"/>
          </w:divBdr>
        </w:div>
        <w:div w:id="506095450">
          <w:marLeft w:val="0"/>
          <w:marRight w:val="0"/>
          <w:marTop w:val="0"/>
          <w:marBottom w:val="0"/>
          <w:divBdr>
            <w:top w:val="none" w:sz="0" w:space="0" w:color="auto"/>
            <w:left w:val="none" w:sz="0" w:space="0" w:color="auto"/>
            <w:bottom w:val="none" w:sz="0" w:space="0" w:color="auto"/>
            <w:right w:val="none" w:sz="0" w:space="0" w:color="auto"/>
          </w:divBdr>
        </w:div>
        <w:div w:id="331881845">
          <w:marLeft w:val="0"/>
          <w:marRight w:val="0"/>
          <w:marTop w:val="0"/>
          <w:marBottom w:val="0"/>
          <w:divBdr>
            <w:top w:val="none" w:sz="0" w:space="0" w:color="auto"/>
            <w:left w:val="none" w:sz="0" w:space="0" w:color="auto"/>
            <w:bottom w:val="none" w:sz="0" w:space="0" w:color="auto"/>
            <w:right w:val="none" w:sz="0" w:space="0" w:color="auto"/>
          </w:divBdr>
        </w:div>
      </w:divsChild>
    </w:div>
    <w:div w:id="712509656">
      <w:bodyDiv w:val="1"/>
      <w:marLeft w:val="0"/>
      <w:marRight w:val="0"/>
      <w:marTop w:val="0"/>
      <w:marBottom w:val="0"/>
      <w:divBdr>
        <w:top w:val="none" w:sz="0" w:space="0" w:color="auto"/>
        <w:left w:val="none" w:sz="0" w:space="0" w:color="auto"/>
        <w:bottom w:val="none" w:sz="0" w:space="0" w:color="auto"/>
        <w:right w:val="none" w:sz="0" w:space="0" w:color="auto"/>
      </w:divBdr>
      <w:divsChild>
        <w:div w:id="268894803">
          <w:marLeft w:val="0"/>
          <w:marRight w:val="0"/>
          <w:marTop w:val="0"/>
          <w:marBottom w:val="0"/>
          <w:divBdr>
            <w:top w:val="none" w:sz="0" w:space="0" w:color="auto"/>
            <w:left w:val="none" w:sz="0" w:space="0" w:color="auto"/>
            <w:bottom w:val="none" w:sz="0" w:space="0" w:color="auto"/>
            <w:right w:val="none" w:sz="0" w:space="0" w:color="auto"/>
          </w:divBdr>
          <w:divsChild>
            <w:div w:id="1529832035">
              <w:marLeft w:val="0"/>
              <w:marRight w:val="0"/>
              <w:marTop w:val="0"/>
              <w:marBottom w:val="0"/>
              <w:divBdr>
                <w:top w:val="none" w:sz="0" w:space="0" w:color="auto"/>
                <w:left w:val="none" w:sz="0" w:space="0" w:color="auto"/>
                <w:bottom w:val="none" w:sz="0" w:space="0" w:color="auto"/>
                <w:right w:val="none" w:sz="0" w:space="0" w:color="auto"/>
              </w:divBdr>
              <w:divsChild>
                <w:div w:id="6501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9332">
      <w:bodyDiv w:val="1"/>
      <w:marLeft w:val="0"/>
      <w:marRight w:val="0"/>
      <w:marTop w:val="0"/>
      <w:marBottom w:val="0"/>
      <w:divBdr>
        <w:top w:val="none" w:sz="0" w:space="0" w:color="auto"/>
        <w:left w:val="none" w:sz="0" w:space="0" w:color="auto"/>
        <w:bottom w:val="none" w:sz="0" w:space="0" w:color="auto"/>
        <w:right w:val="none" w:sz="0" w:space="0" w:color="auto"/>
      </w:divBdr>
      <w:divsChild>
        <w:div w:id="1788499197">
          <w:marLeft w:val="0"/>
          <w:marRight w:val="0"/>
          <w:marTop w:val="0"/>
          <w:marBottom w:val="0"/>
          <w:divBdr>
            <w:top w:val="none" w:sz="0" w:space="0" w:color="auto"/>
            <w:left w:val="none" w:sz="0" w:space="0" w:color="auto"/>
            <w:bottom w:val="none" w:sz="0" w:space="0" w:color="auto"/>
            <w:right w:val="none" w:sz="0" w:space="0" w:color="auto"/>
          </w:divBdr>
        </w:div>
        <w:div w:id="550651656">
          <w:marLeft w:val="0"/>
          <w:marRight w:val="0"/>
          <w:marTop w:val="0"/>
          <w:marBottom w:val="0"/>
          <w:divBdr>
            <w:top w:val="none" w:sz="0" w:space="0" w:color="auto"/>
            <w:left w:val="none" w:sz="0" w:space="0" w:color="auto"/>
            <w:bottom w:val="none" w:sz="0" w:space="0" w:color="auto"/>
            <w:right w:val="none" w:sz="0" w:space="0" w:color="auto"/>
          </w:divBdr>
        </w:div>
        <w:div w:id="481434890">
          <w:marLeft w:val="0"/>
          <w:marRight w:val="0"/>
          <w:marTop w:val="0"/>
          <w:marBottom w:val="0"/>
          <w:divBdr>
            <w:top w:val="none" w:sz="0" w:space="0" w:color="auto"/>
            <w:left w:val="none" w:sz="0" w:space="0" w:color="auto"/>
            <w:bottom w:val="none" w:sz="0" w:space="0" w:color="auto"/>
            <w:right w:val="none" w:sz="0" w:space="0" w:color="auto"/>
          </w:divBdr>
        </w:div>
        <w:div w:id="261569498">
          <w:marLeft w:val="0"/>
          <w:marRight w:val="0"/>
          <w:marTop w:val="0"/>
          <w:marBottom w:val="0"/>
          <w:divBdr>
            <w:top w:val="none" w:sz="0" w:space="0" w:color="auto"/>
            <w:left w:val="none" w:sz="0" w:space="0" w:color="auto"/>
            <w:bottom w:val="none" w:sz="0" w:space="0" w:color="auto"/>
            <w:right w:val="none" w:sz="0" w:space="0" w:color="auto"/>
          </w:divBdr>
        </w:div>
      </w:divsChild>
    </w:div>
    <w:div w:id="985356973">
      <w:bodyDiv w:val="1"/>
      <w:marLeft w:val="0"/>
      <w:marRight w:val="0"/>
      <w:marTop w:val="0"/>
      <w:marBottom w:val="0"/>
      <w:divBdr>
        <w:top w:val="none" w:sz="0" w:space="0" w:color="auto"/>
        <w:left w:val="none" w:sz="0" w:space="0" w:color="auto"/>
        <w:bottom w:val="none" w:sz="0" w:space="0" w:color="auto"/>
        <w:right w:val="none" w:sz="0" w:space="0" w:color="auto"/>
      </w:divBdr>
    </w:div>
    <w:div w:id="1198547303">
      <w:bodyDiv w:val="1"/>
      <w:marLeft w:val="0"/>
      <w:marRight w:val="0"/>
      <w:marTop w:val="0"/>
      <w:marBottom w:val="0"/>
      <w:divBdr>
        <w:top w:val="none" w:sz="0" w:space="0" w:color="auto"/>
        <w:left w:val="none" w:sz="0" w:space="0" w:color="auto"/>
        <w:bottom w:val="none" w:sz="0" w:space="0" w:color="auto"/>
        <w:right w:val="none" w:sz="0" w:space="0" w:color="auto"/>
      </w:divBdr>
    </w:div>
    <w:div w:id="13570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thomson.net/2015/03/23/is-the-phd-a-journey/" TargetMode="External"/><Relationship Id="rId3" Type="http://schemas.openxmlformats.org/officeDocument/2006/relationships/settings" Target="settings.xml"/><Relationship Id="rId7" Type="http://schemas.openxmlformats.org/officeDocument/2006/relationships/hyperlink" Target="http://supervisorsfriend.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an.vaughan@bcu.ac.uk" TargetMode="External"/><Relationship Id="rId5" Type="http://schemas.openxmlformats.org/officeDocument/2006/relationships/hyperlink" Target="mailto:geof.hill@bcu.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 Hill</dc:creator>
  <cp:keywords/>
  <dc:description/>
  <cp:lastModifiedBy>Geof Hill</cp:lastModifiedBy>
  <cp:revision>3</cp:revision>
  <cp:lastPrinted>2017-09-18T13:12:00Z</cp:lastPrinted>
  <dcterms:created xsi:type="dcterms:W3CDTF">2018-06-01T07:51:00Z</dcterms:created>
  <dcterms:modified xsi:type="dcterms:W3CDTF">2018-06-01T14:15:00Z</dcterms:modified>
</cp:coreProperties>
</file>