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23" w:rsidRDefault="00F22B23" w:rsidP="00F22B23">
      <w:pPr>
        <w:pBdr>
          <w:top w:val="single" w:sz="4" w:space="1" w:color="auto"/>
          <w:left w:val="single" w:sz="4" w:space="4" w:color="auto"/>
          <w:bottom w:val="single" w:sz="4" w:space="1" w:color="auto"/>
          <w:right w:val="single" w:sz="4" w:space="4" w:color="auto"/>
        </w:pBdr>
        <w:spacing w:after="0" w:line="360" w:lineRule="auto"/>
        <w:rPr>
          <w:rFonts w:asciiTheme="majorBidi" w:hAnsiTheme="majorBidi" w:cstheme="majorBidi"/>
        </w:rPr>
      </w:pPr>
      <w:r>
        <w:rPr>
          <w:rFonts w:asciiTheme="majorBidi" w:hAnsiTheme="majorBidi" w:cstheme="majorBidi"/>
        </w:rPr>
        <w:t>This is the accepted version of the manuscript:</w:t>
      </w:r>
    </w:p>
    <w:p w:rsidR="00F22B23" w:rsidRPr="00F22B23" w:rsidRDefault="00F22B23" w:rsidP="00F22B23">
      <w:pPr>
        <w:pBdr>
          <w:top w:val="single" w:sz="4" w:space="1" w:color="auto"/>
          <w:left w:val="single" w:sz="4" w:space="4" w:color="auto"/>
          <w:bottom w:val="single" w:sz="4" w:space="1" w:color="auto"/>
          <w:right w:val="single" w:sz="4" w:space="4" w:color="auto"/>
        </w:pBdr>
        <w:spacing w:after="0" w:line="360" w:lineRule="auto"/>
        <w:rPr>
          <w:rFonts w:asciiTheme="majorBidi" w:hAnsiTheme="majorBidi" w:cstheme="majorBidi"/>
          <w:i/>
        </w:rPr>
      </w:pPr>
      <w:r>
        <w:rPr>
          <w:rFonts w:asciiTheme="majorBidi" w:hAnsiTheme="majorBidi" w:cstheme="majorBidi"/>
        </w:rPr>
        <w:t>Howard</w:t>
      </w:r>
      <w:r w:rsidRPr="00F22B23">
        <w:rPr>
          <w:rFonts w:asciiTheme="majorBidi" w:hAnsiTheme="majorBidi" w:cstheme="majorBidi"/>
        </w:rPr>
        <w:t xml:space="preserve">, </w:t>
      </w:r>
      <w:r>
        <w:rPr>
          <w:rFonts w:asciiTheme="majorBidi" w:hAnsiTheme="majorBidi" w:cstheme="majorBidi"/>
        </w:rPr>
        <w:t xml:space="preserve">C. J., </w:t>
      </w:r>
      <w:proofErr w:type="spellStart"/>
      <w:r>
        <w:rPr>
          <w:rFonts w:asciiTheme="majorBidi" w:hAnsiTheme="majorBidi" w:cstheme="majorBidi"/>
        </w:rPr>
        <w:t>Boulton</w:t>
      </w:r>
      <w:proofErr w:type="spellEnd"/>
      <w:r w:rsidRPr="00F22B23">
        <w:rPr>
          <w:rFonts w:asciiTheme="majorBidi" w:hAnsiTheme="majorBidi" w:cstheme="majorBidi"/>
        </w:rPr>
        <w:t xml:space="preserve">, </w:t>
      </w:r>
      <w:r>
        <w:rPr>
          <w:rFonts w:asciiTheme="majorBidi" w:hAnsiTheme="majorBidi" w:cstheme="majorBidi"/>
        </w:rPr>
        <w:t>H., Bedwell</w:t>
      </w:r>
      <w:r w:rsidRPr="00F22B23">
        <w:rPr>
          <w:rFonts w:asciiTheme="majorBidi" w:hAnsiTheme="majorBidi" w:cstheme="majorBidi"/>
        </w:rPr>
        <w:t xml:space="preserve">, </w:t>
      </w:r>
      <w:r>
        <w:rPr>
          <w:rFonts w:asciiTheme="majorBidi" w:hAnsiTheme="majorBidi" w:cstheme="majorBidi"/>
        </w:rPr>
        <w:t>S. A., Boatman</w:t>
      </w:r>
      <w:r w:rsidRPr="00F22B23">
        <w:rPr>
          <w:rFonts w:asciiTheme="majorBidi" w:hAnsiTheme="majorBidi" w:cstheme="majorBidi"/>
        </w:rPr>
        <w:t xml:space="preserve">, </w:t>
      </w:r>
      <w:r>
        <w:rPr>
          <w:rFonts w:asciiTheme="majorBidi" w:hAnsiTheme="majorBidi" w:cstheme="majorBidi"/>
        </w:rPr>
        <w:t xml:space="preserve">C. A., Roberts, K. L., &amp; </w:t>
      </w:r>
      <w:proofErr w:type="spellStart"/>
      <w:r>
        <w:rPr>
          <w:rFonts w:asciiTheme="majorBidi" w:hAnsiTheme="majorBidi" w:cstheme="majorBidi"/>
        </w:rPr>
        <w:t>Mitra</w:t>
      </w:r>
      <w:proofErr w:type="spellEnd"/>
      <w:r>
        <w:rPr>
          <w:rFonts w:asciiTheme="majorBidi" w:hAnsiTheme="majorBidi" w:cstheme="majorBidi"/>
        </w:rPr>
        <w:t xml:space="preserve">, S. (in press). </w:t>
      </w:r>
      <w:r w:rsidRPr="00F22B23">
        <w:rPr>
          <w:rFonts w:asciiTheme="majorBidi" w:hAnsiTheme="majorBidi" w:cstheme="majorBidi"/>
        </w:rPr>
        <w:t>Low frequency repetitive transcranial magnetic stimulation to right parietal cortex disrupts perception of briefly presented stimuli</w:t>
      </w:r>
      <w:r>
        <w:rPr>
          <w:rFonts w:asciiTheme="majorBidi" w:hAnsiTheme="majorBidi" w:cstheme="majorBidi"/>
        </w:rPr>
        <w:t xml:space="preserve">. </w:t>
      </w:r>
      <w:r>
        <w:rPr>
          <w:rFonts w:asciiTheme="majorBidi" w:hAnsiTheme="majorBidi" w:cstheme="majorBidi"/>
          <w:i/>
        </w:rPr>
        <w:t>Perception</w:t>
      </w:r>
      <w:bookmarkStart w:id="0" w:name="_GoBack"/>
      <w:bookmarkEnd w:id="0"/>
    </w:p>
    <w:p w:rsidR="00F22B23" w:rsidRDefault="00F22B23" w:rsidP="00F22B23">
      <w:pPr>
        <w:pBdr>
          <w:top w:val="single" w:sz="4" w:space="1" w:color="auto"/>
          <w:left w:val="single" w:sz="4" w:space="4" w:color="auto"/>
          <w:bottom w:val="single" w:sz="4" w:space="1" w:color="auto"/>
          <w:right w:val="single" w:sz="4" w:space="4" w:color="auto"/>
        </w:pBdr>
        <w:spacing w:after="0" w:line="360" w:lineRule="auto"/>
        <w:rPr>
          <w:rFonts w:asciiTheme="majorBidi" w:hAnsiTheme="majorBidi" w:cstheme="majorBidi"/>
        </w:rPr>
      </w:pPr>
    </w:p>
    <w:p w:rsidR="00F22B23" w:rsidRDefault="00F22B23" w:rsidP="006E2AEF">
      <w:pPr>
        <w:spacing w:after="0" w:line="360" w:lineRule="auto"/>
        <w:rPr>
          <w:rFonts w:asciiTheme="majorBidi" w:hAnsiTheme="majorBidi" w:cstheme="majorBidi"/>
        </w:rPr>
      </w:pPr>
    </w:p>
    <w:p w:rsidR="006D0B98" w:rsidRPr="00DB3E22" w:rsidRDefault="006D0B98" w:rsidP="006E2AEF">
      <w:pPr>
        <w:spacing w:after="0" w:line="360" w:lineRule="auto"/>
        <w:rPr>
          <w:rFonts w:asciiTheme="majorBidi" w:hAnsiTheme="majorBidi" w:cstheme="majorBidi"/>
        </w:rPr>
      </w:pPr>
      <w:r w:rsidRPr="00DB3E22">
        <w:rPr>
          <w:rFonts w:asciiTheme="majorBidi" w:hAnsiTheme="majorBidi" w:cstheme="majorBidi"/>
        </w:rPr>
        <w:t xml:space="preserve">Low frequency repetitive transcranial magnetic stimulation to right parietal cortex disrupts perception </w:t>
      </w:r>
      <w:r w:rsidR="006E2AEF">
        <w:rPr>
          <w:rFonts w:asciiTheme="majorBidi" w:hAnsiTheme="majorBidi" w:cstheme="majorBidi"/>
        </w:rPr>
        <w:t>of briefly presented stimuli</w:t>
      </w:r>
    </w:p>
    <w:p w:rsidR="006D0B98" w:rsidRPr="00DB3E22" w:rsidRDefault="006D0B98" w:rsidP="00DB3E22">
      <w:pPr>
        <w:spacing w:after="0" w:line="360" w:lineRule="auto"/>
        <w:rPr>
          <w:rFonts w:asciiTheme="majorBidi" w:hAnsiTheme="majorBidi" w:cstheme="majorBidi"/>
        </w:rPr>
      </w:pPr>
    </w:p>
    <w:p w:rsidR="006D0B98" w:rsidRPr="00DB3E22" w:rsidRDefault="006D0B98" w:rsidP="00DB3E22">
      <w:pPr>
        <w:spacing w:after="0" w:line="360" w:lineRule="auto"/>
        <w:rPr>
          <w:rFonts w:asciiTheme="majorBidi" w:hAnsiTheme="majorBidi" w:cstheme="majorBidi"/>
        </w:rPr>
      </w:pPr>
      <w:r w:rsidRPr="00DB3E22">
        <w:rPr>
          <w:rFonts w:asciiTheme="majorBidi" w:hAnsiTheme="majorBidi" w:cstheme="majorBidi"/>
        </w:rPr>
        <w:t>Christina J. Howard</w:t>
      </w:r>
      <w:r w:rsidR="00A51615" w:rsidRPr="00A51615">
        <w:rPr>
          <w:rFonts w:asciiTheme="majorBidi" w:hAnsiTheme="majorBidi" w:cstheme="majorBidi"/>
          <w:vertAlign w:val="superscript"/>
        </w:rPr>
        <w:t>1</w:t>
      </w:r>
      <w:r w:rsidRPr="00DB3E22">
        <w:rPr>
          <w:rFonts w:asciiTheme="majorBidi" w:hAnsiTheme="majorBidi" w:cstheme="majorBidi"/>
        </w:rPr>
        <w:t>, Hayley Boulton</w:t>
      </w:r>
      <w:r w:rsidR="00A51615" w:rsidRPr="00A51615">
        <w:rPr>
          <w:rFonts w:asciiTheme="majorBidi" w:hAnsiTheme="majorBidi" w:cstheme="majorBidi"/>
          <w:vertAlign w:val="superscript"/>
        </w:rPr>
        <w:t>1</w:t>
      </w:r>
      <w:r w:rsidRPr="00DB3E22">
        <w:rPr>
          <w:rFonts w:asciiTheme="majorBidi" w:hAnsiTheme="majorBidi" w:cstheme="majorBidi"/>
        </w:rPr>
        <w:t>, Stacey A. Bedwell</w:t>
      </w:r>
      <w:r w:rsidR="00A51615" w:rsidRPr="00A51615">
        <w:rPr>
          <w:rFonts w:asciiTheme="majorBidi" w:hAnsiTheme="majorBidi" w:cstheme="majorBidi"/>
          <w:vertAlign w:val="superscript"/>
        </w:rPr>
        <w:t>2</w:t>
      </w:r>
      <w:r w:rsidRPr="00DB3E22">
        <w:rPr>
          <w:rFonts w:asciiTheme="majorBidi" w:hAnsiTheme="majorBidi" w:cstheme="majorBidi"/>
        </w:rPr>
        <w:t>, Charlotte A. Boatman</w:t>
      </w:r>
      <w:r w:rsidR="00A51615" w:rsidRPr="00A51615">
        <w:rPr>
          <w:rFonts w:asciiTheme="majorBidi" w:hAnsiTheme="majorBidi" w:cstheme="majorBidi"/>
          <w:vertAlign w:val="superscript"/>
        </w:rPr>
        <w:t>1</w:t>
      </w:r>
      <w:r w:rsidRPr="00DB3E22">
        <w:rPr>
          <w:rFonts w:asciiTheme="majorBidi" w:hAnsiTheme="majorBidi" w:cstheme="majorBidi"/>
        </w:rPr>
        <w:t>, Kate L. Roberts</w:t>
      </w:r>
      <w:r w:rsidR="00A51615" w:rsidRPr="00A51615">
        <w:rPr>
          <w:rFonts w:asciiTheme="majorBidi" w:hAnsiTheme="majorBidi" w:cstheme="majorBidi"/>
          <w:vertAlign w:val="superscript"/>
        </w:rPr>
        <w:t>1</w:t>
      </w:r>
      <w:r w:rsidRPr="00DB3E22">
        <w:rPr>
          <w:rFonts w:asciiTheme="majorBidi" w:hAnsiTheme="majorBidi" w:cstheme="majorBidi"/>
        </w:rPr>
        <w:t xml:space="preserve"> and </w:t>
      </w:r>
      <w:proofErr w:type="spellStart"/>
      <w:r w:rsidRPr="00DB3E22">
        <w:rPr>
          <w:rFonts w:asciiTheme="majorBidi" w:hAnsiTheme="majorBidi" w:cstheme="majorBidi"/>
        </w:rPr>
        <w:t>Suvobrata</w:t>
      </w:r>
      <w:proofErr w:type="spellEnd"/>
      <w:r w:rsidRPr="00DB3E22">
        <w:rPr>
          <w:rFonts w:asciiTheme="majorBidi" w:hAnsiTheme="majorBidi" w:cstheme="majorBidi"/>
        </w:rPr>
        <w:t xml:space="preserve"> Mitra</w:t>
      </w:r>
      <w:r w:rsidR="00A51615" w:rsidRPr="00A51615">
        <w:rPr>
          <w:rFonts w:asciiTheme="majorBidi" w:hAnsiTheme="majorBidi" w:cstheme="majorBidi"/>
          <w:vertAlign w:val="superscript"/>
        </w:rPr>
        <w:t>1</w:t>
      </w:r>
    </w:p>
    <w:p w:rsidR="006D0B98" w:rsidRPr="00DB3E22" w:rsidRDefault="006D0B98" w:rsidP="00DB3E22">
      <w:pPr>
        <w:spacing w:after="0" w:line="360" w:lineRule="auto"/>
        <w:rPr>
          <w:rFonts w:asciiTheme="majorBidi" w:hAnsiTheme="majorBidi" w:cstheme="majorBidi"/>
        </w:rPr>
      </w:pPr>
      <w:r w:rsidRPr="00DB3E22">
        <w:rPr>
          <w:rFonts w:asciiTheme="majorBidi" w:hAnsiTheme="majorBidi" w:cstheme="majorBidi"/>
        </w:rPr>
        <w:t>Nottingham Trent University</w:t>
      </w:r>
      <w:r w:rsidR="00A51615" w:rsidRPr="00A51615">
        <w:rPr>
          <w:rFonts w:asciiTheme="majorBidi" w:hAnsiTheme="majorBidi" w:cstheme="majorBidi"/>
          <w:vertAlign w:val="superscript"/>
        </w:rPr>
        <w:t>1</w:t>
      </w:r>
      <w:r w:rsidRPr="00DB3E22">
        <w:rPr>
          <w:rFonts w:asciiTheme="majorBidi" w:hAnsiTheme="majorBidi" w:cstheme="majorBidi"/>
        </w:rPr>
        <w:t>, Birmingham City University</w:t>
      </w:r>
      <w:r w:rsidR="00A51615" w:rsidRPr="00A51615">
        <w:rPr>
          <w:rFonts w:asciiTheme="majorBidi" w:hAnsiTheme="majorBidi" w:cstheme="majorBidi"/>
          <w:vertAlign w:val="superscript"/>
        </w:rPr>
        <w:t>2</w:t>
      </w:r>
    </w:p>
    <w:p w:rsidR="006D0B98" w:rsidRPr="00DB3E22" w:rsidRDefault="006D0B98" w:rsidP="00DB3E22">
      <w:pPr>
        <w:spacing w:after="0" w:line="360" w:lineRule="auto"/>
        <w:rPr>
          <w:rFonts w:asciiTheme="majorBidi" w:hAnsiTheme="majorBidi" w:cstheme="majorBidi"/>
        </w:rPr>
      </w:pPr>
    </w:p>
    <w:p w:rsidR="006D0B98" w:rsidRPr="00DB3E22" w:rsidRDefault="006D0B98" w:rsidP="00791EAF">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Right parietal cortex has recently been linked to the temporal resolution of attention. We therefore sought to investigate whether disruption to right parietal cortex would affect attention to visual stimuli </w:t>
      </w:r>
      <w:r w:rsidR="00030926">
        <w:rPr>
          <w:rFonts w:asciiTheme="majorBidi" w:hAnsiTheme="majorBidi" w:cstheme="majorBidi"/>
        </w:rPr>
        <w:t>presented for brief durations</w:t>
      </w:r>
      <w:r w:rsidRPr="00DB3E22">
        <w:rPr>
          <w:rFonts w:asciiTheme="majorBidi" w:hAnsiTheme="majorBidi" w:cstheme="majorBidi"/>
        </w:rPr>
        <w:t xml:space="preserve">. Participants performed a visual discrimination task </w:t>
      </w:r>
      <w:r w:rsidR="009A296F">
        <w:rPr>
          <w:rFonts w:asciiTheme="majorBidi" w:hAnsiTheme="majorBidi" w:cstheme="majorBidi"/>
        </w:rPr>
        <w:t xml:space="preserve">before and </w:t>
      </w:r>
      <w:r w:rsidR="00BA7899">
        <w:rPr>
          <w:rFonts w:asciiTheme="majorBidi" w:hAnsiTheme="majorBidi" w:cstheme="majorBidi"/>
        </w:rPr>
        <w:t>after</w:t>
      </w:r>
      <w:r w:rsidR="009A296F">
        <w:rPr>
          <w:rFonts w:asciiTheme="majorBidi" w:hAnsiTheme="majorBidi" w:cstheme="majorBidi"/>
        </w:rPr>
        <w:t xml:space="preserve"> </w:t>
      </w:r>
      <w:r w:rsidR="006D1B7F">
        <w:rPr>
          <w:rFonts w:asciiTheme="majorBidi" w:hAnsiTheme="majorBidi" w:cstheme="majorBidi"/>
        </w:rPr>
        <w:t xml:space="preserve">10 minutes </w:t>
      </w:r>
      <w:proofErr w:type="spellStart"/>
      <w:r w:rsidR="006D1B7F">
        <w:rPr>
          <w:rFonts w:asciiTheme="majorBidi" w:hAnsiTheme="majorBidi" w:cstheme="majorBidi"/>
        </w:rPr>
        <w:t>rTMS</w:t>
      </w:r>
      <w:proofErr w:type="spellEnd"/>
      <w:r w:rsidRPr="00DB3E22">
        <w:rPr>
          <w:rFonts w:asciiTheme="majorBidi" w:hAnsiTheme="majorBidi" w:cstheme="majorBidi"/>
        </w:rPr>
        <w:t xml:space="preserve"> </w:t>
      </w:r>
      <w:r w:rsidR="006D1B7F">
        <w:rPr>
          <w:rFonts w:asciiTheme="majorBidi" w:hAnsiTheme="majorBidi" w:cstheme="majorBidi"/>
        </w:rPr>
        <w:t xml:space="preserve">(1Hz) </w:t>
      </w:r>
      <w:r w:rsidRPr="00DB3E22">
        <w:rPr>
          <w:rFonts w:asciiTheme="majorBidi" w:hAnsiTheme="majorBidi" w:cstheme="majorBidi"/>
        </w:rPr>
        <w:t>to right or central parietal cortex</w:t>
      </w:r>
      <w:r w:rsidR="00CC0DAD">
        <w:rPr>
          <w:rFonts w:asciiTheme="majorBidi" w:hAnsiTheme="majorBidi" w:cstheme="majorBidi"/>
        </w:rPr>
        <w:t xml:space="preserve"> </w:t>
      </w:r>
      <w:r w:rsidR="009A296F">
        <w:rPr>
          <w:rFonts w:asciiTheme="majorBidi" w:hAnsiTheme="majorBidi" w:cstheme="majorBidi"/>
        </w:rPr>
        <w:t>as well as 20 minutes after the second block</w:t>
      </w:r>
      <w:r w:rsidR="00791EAF">
        <w:rPr>
          <w:rFonts w:asciiTheme="majorBidi" w:hAnsiTheme="majorBidi" w:cstheme="majorBidi"/>
        </w:rPr>
        <w:t>.</w:t>
      </w:r>
      <w:r w:rsidRPr="00DB3E22">
        <w:rPr>
          <w:rFonts w:asciiTheme="majorBidi" w:hAnsiTheme="majorBidi" w:cstheme="majorBidi"/>
        </w:rPr>
        <w:t xml:space="preserve"> Participants reported the spatial frequency of a masked Gabor patch presented for </w:t>
      </w:r>
      <w:r w:rsidR="00D21F33">
        <w:rPr>
          <w:rFonts w:asciiTheme="majorBidi" w:hAnsiTheme="majorBidi" w:cstheme="majorBidi"/>
        </w:rPr>
        <w:t xml:space="preserve">a </w:t>
      </w:r>
      <w:r w:rsidR="008A66A8">
        <w:rPr>
          <w:rFonts w:asciiTheme="majorBidi" w:hAnsiTheme="majorBidi" w:cstheme="majorBidi"/>
        </w:rPr>
        <w:t xml:space="preserve">brief duration of </w:t>
      </w:r>
      <w:r w:rsidR="00E411BB">
        <w:rPr>
          <w:rFonts w:asciiTheme="majorBidi" w:hAnsiTheme="majorBidi" w:cstheme="majorBidi"/>
        </w:rPr>
        <w:t>60, 120 or 240</w:t>
      </w:r>
      <w:r w:rsidRPr="00DB3E22">
        <w:rPr>
          <w:rFonts w:asciiTheme="majorBidi" w:hAnsiTheme="majorBidi" w:cstheme="majorBidi"/>
        </w:rPr>
        <w:t xml:space="preserve">ms. We calculated error magnitudes by comparing accuracy to a guessing model. We then compared error magnitudes to blocks with no stimulation, producing a measure of baselined performance. Baselined performance was poorer </w:t>
      </w:r>
      <w:r w:rsidR="00412D52" w:rsidRPr="00DB3E22">
        <w:rPr>
          <w:rFonts w:asciiTheme="majorBidi" w:hAnsiTheme="majorBidi" w:cstheme="majorBidi"/>
        </w:rPr>
        <w:t xml:space="preserve">at longer </w:t>
      </w:r>
      <w:r w:rsidR="009A296F">
        <w:rPr>
          <w:rFonts w:asciiTheme="majorBidi" w:hAnsiTheme="majorBidi" w:cstheme="majorBidi"/>
        </w:rPr>
        <w:t xml:space="preserve">stimulus </w:t>
      </w:r>
      <w:r w:rsidR="00412D52" w:rsidRPr="00DB3E22">
        <w:rPr>
          <w:rFonts w:asciiTheme="majorBidi" w:hAnsiTheme="majorBidi" w:cstheme="majorBidi"/>
        </w:rPr>
        <w:t xml:space="preserve">durations </w:t>
      </w:r>
      <w:r w:rsidRPr="00DB3E22">
        <w:rPr>
          <w:rFonts w:asciiTheme="majorBidi" w:hAnsiTheme="majorBidi" w:cstheme="majorBidi"/>
        </w:rPr>
        <w:t xml:space="preserve">after right parietal than central parietal stimulation, suggesting that right parietal cortex is involved in attention </w:t>
      </w:r>
      <w:r w:rsidR="00030926">
        <w:rPr>
          <w:rFonts w:asciiTheme="majorBidi" w:hAnsiTheme="majorBidi" w:cstheme="majorBidi"/>
        </w:rPr>
        <w:t>to briefly presented stimuli</w:t>
      </w:r>
      <w:r w:rsidRPr="00DB3E22">
        <w:rPr>
          <w:rFonts w:asciiTheme="majorBidi" w:hAnsiTheme="majorBidi" w:cstheme="majorBidi"/>
        </w:rPr>
        <w:t xml:space="preserve">, particularly in situations where rapid accumulation of visual evidence is needed. </w:t>
      </w:r>
    </w:p>
    <w:p w:rsidR="006D0B98" w:rsidRPr="00DB3E22" w:rsidRDefault="006D0B98" w:rsidP="00DB3E22">
      <w:pPr>
        <w:spacing w:after="0" w:line="360" w:lineRule="auto"/>
        <w:rPr>
          <w:rFonts w:asciiTheme="majorBidi" w:hAnsiTheme="majorBidi" w:cstheme="majorBidi"/>
        </w:rPr>
      </w:pPr>
    </w:p>
    <w:p w:rsidR="00A8097F" w:rsidRPr="00DB3E22" w:rsidRDefault="00A8097F" w:rsidP="00DB3E22">
      <w:pPr>
        <w:spacing w:after="0" w:line="360" w:lineRule="auto"/>
        <w:rPr>
          <w:rFonts w:asciiTheme="majorBidi" w:hAnsiTheme="majorBidi" w:cstheme="majorBidi"/>
        </w:rPr>
      </w:pPr>
    </w:p>
    <w:p w:rsidR="006D0B98" w:rsidRPr="00DB3E22" w:rsidRDefault="006D0B98" w:rsidP="00DB3E22">
      <w:pPr>
        <w:spacing w:after="0" w:line="360" w:lineRule="auto"/>
        <w:rPr>
          <w:rFonts w:asciiTheme="majorBidi" w:hAnsiTheme="majorBidi" w:cstheme="majorBidi"/>
        </w:rPr>
      </w:pPr>
      <w:r w:rsidRPr="00DB3E22">
        <w:rPr>
          <w:rFonts w:asciiTheme="majorBidi" w:hAnsiTheme="majorBidi" w:cstheme="majorBidi"/>
        </w:rPr>
        <w:br w:type="page"/>
      </w:r>
    </w:p>
    <w:p w:rsidR="006D0B98" w:rsidRPr="00DB3E22" w:rsidRDefault="006D0B98" w:rsidP="00DB3E22">
      <w:pPr>
        <w:spacing w:after="0" w:line="360" w:lineRule="auto"/>
        <w:rPr>
          <w:rFonts w:asciiTheme="majorBidi" w:hAnsiTheme="majorBidi" w:cstheme="majorBidi"/>
        </w:rPr>
      </w:pPr>
      <w:r w:rsidRPr="00DB3E22">
        <w:rPr>
          <w:rFonts w:asciiTheme="majorBidi" w:hAnsiTheme="majorBidi" w:cstheme="majorBidi"/>
        </w:rPr>
        <w:lastRenderedPageBreak/>
        <w:t>Introduction</w:t>
      </w:r>
    </w:p>
    <w:p w:rsidR="00E007BC" w:rsidRPr="00DB3E22" w:rsidRDefault="00E007BC" w:rsidP="00DB3E22">
      <w:pPr>
        <w:spacing w:after="0" w:line="360" w:lineRule="auto"/>
        <w:rPr>
          <w:rFonts w:asciiTheme="majorBidi" w:hAnsiTheme="majorBidi" w:cstheme="majorBidi"/>
        </w:rPr>
      </w:pPr>
    </w:p>
    <w:p w:rsidR="005C59F3" w:rsidRPr="00DB3E22" w:rsidRDefault="00705086" w:rsidP="006D1B7F">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Parietal cortex function has traditionally been linked to the control of spatial attention, with damage to this area</w:t>
      </w:r>
      <w:r w:rsidR="00BE634B">
        <w:rPr>
          <w:rFonts w:asciiTheme="majorBidi" w:hAnsiTheme="majorBidi" w:cstheme="majorBidi"/>
        </w:rPr>
        <w:t xml:space="preserve"> particularly in the right hemisphere</w:t>
      </w:r>
      <w:r w:rsidRPr="00DB3E22">
        <w:rPr>
          <w:rFonts w:asciiTheme="majorBidi" w:hAnsiTheme="majorBidi" w:cstheme="majorBidi"/>
        </w:rPr>
        <w:t xml:space="preserve"> often resulting in </w:t>
      </w:r>
      <w:proofErr w:type="spellStart"/>
      <w:r w:rsidRPr="00DB3E22">
        <w:rPr>
          <w:rFonts w:asciiTheme="majorBidi" w:hAnsiTheme="majorBidi" w:cstheme="majorBidi"/>
        </w:rPr>
        <w:t>hemispatial</w:t>
      </w:r>
      <w:proofErr w:type="spellEnd"/>
      <w:r w:rsidRPr="00DB3E22">
        <w:rPr>
          <w:rFonts w:asciiTheme="majorBidi" w:hAnsiTheme="majorBidi" w:cstheme="majorBidi"/>
        </w:rPr>
        <w:t xml:space="preserve"> neglect</w:t>
      </w:r>
      <w:r w:rsidR="008C153E" w:rsidRPr="00DB3E22">
        <w:rPr>
          <w:rFonts w:asciiTheme="majorBidi" w:hAnsiTheme="majorBidi" w:cstheme="majorBidi"/>
        </w:rPr>
        <w:t xml:space="preserve"> (</w:t>
      </w:r>
      <w:proofErr w:type="spellStart"/>
      <w:r w:rsidR="008C153E" w:rsidRPr="00DB3E22">
        <w:rPr>
          <w:rFonts w:asciiTheme="majorBidi" w:hAnsiTheme="majorBidi" w:cstheme="majorBidi"/>
        </w:rPr>
        <w:t>Vallar</w:t>
      </w:r>
      <w:proofErr w:type="spellEnd"/>
      <w:r w:rsidR="008C153E" w:rsidRPr="00DB3E22">
        <w:rPr>
          <w:rFonts w:asciiTheme="majorBidi" w:hAnsiTheme="majorBidi" w:cstheme="majorBidi"/>
        </w:rPr>
        <w:t xml:space="preserve"> and </w:t>
      </w:r>
      <w:proofErr w:type="spellStart"/>
      <w:r w:rsidR="008C153E" w:rsidRPr="00DB3E22">
        <w:rPr>
          <w:rFonts w:asciiTheme="majorBidi" w:hAnsiTheme="majorBidi" w:cstheme="majorBidi"/>
        </w:rPr>
        <w:t>Perani</w:t>
      </w:r>
      <w:proofErr w:type="spellEnd"/>
      <w:r w:rsidR="008C153E" w:rsidRPr="00DB3E22">
        <w:rPr>
          <w:rFonts w:asciiTheme="majorBidi" w:hAnsiTheme="majorBidi" w:cstheme="majorBidi"/>
        </w:rPr>
        <w:t xml:space="preserve"> 1986; Driver and </w:t>
      </w:r>
      <w:proofErr w:type="spellStart"/>
      <w:r w:rsidR="008C153E" w:rsidRPr="00DB3E22">
        <w:rPr>
          <w:rFonts w:asciiTheme="majorBidi" w:hAnsiTheme="majorBidi" w:cstheme="majorBidi"/>
        </w:rPr>
        <w:t>Mattingley</w:t>
      </w:r>
      <w:proofErr w:type="spellEnd"/>
      <w:r w:rsidR="008C153E" w:rsidRPr="00DB3E22">
        <w:rPr>
          <w:rFonts w:asciiTheme="majorBidi" w:hAnsiTheme="majorBidi" w:cstheme="majorBidi"/>
        </w:rPr>
        <w:t xml:space="preserve"> 1998)</w:t>
      </w:r>
      <w:r w:rsidRPr="00DB3E22">
        <w:rPr>
          <w:rFonts w:asciiTheme="majorBidi" w:hAnsiTheme="majorBidi" w:cstheme="majorBidi"/>
        </w:rPr>
        <w:t xml:space="preserve">. </w:t>
      </w:r>
      <w:r w:rsidR="001C1D98">
        <w:rPr>
          <w:rFonts w:asciiTheme="majorBidi" w:hAnsiTheme="majorBidi" w:cstheme="majorBidi"/>
        </w:rPr>
        <w:t xml:space="preserve">More recently, right parietal cortex has been described as underlying a ‘when’ pathway </w:t>
      </w:r>
      <w:r w:rsidR="00E00A93" w:rsidRPr="00DB3E22">
        <w:rPr>
          <w:rFonts w:asciiTheme="majorBidi" w:hAnsiTheme="majorBidi" w:cstheme="majorBidi"/>
        </w:rPr>
        <w:t>(</w:t>
      </w:r>
      <w:proofErr w:type="spellStart"/>
      <w:r w:rsidR="00E00A93" w:rsidRPr="00DB3E22">
        <w:rPr>
          <w:rFonts w:asciiTheme="majorBidi" w:hAnsiTheme="majorBidi" w:cstheme="majorBidi"/>
        </w:rPr>
        <w:t>Battelli</w:t>
      </w:r>
      <w:proofErr w:type="spellEnd"/>
      <w:r w:rsidR="00E00A93" w:rsidRPr="00DB3E22">
        <w:rPr>
          <w:rFonts w:asciiTheme="majorBidi" w:hAnsiTheme="majorBidi" w:cstheme="majorBidi"/>
        </w:rPr>
        <w:t xml:space="preserve"> et al., 2007). </w:t>
      </w:r>
      <w:r w:rsidR="00D82C42">
        <w:rPr>
          <w:rFonts w:asciiTheme="majorBidi" w:hAnsiTheme="majorBidi" w:cstheme="majorBidi"/>
        </w:rPr>
        <w:t>Consistent with this view, t</w:t>
      </w:r>
      <w:r w:rsidRPr="00DB3E22">
        <w:rPr>
          <w:rFonts w:asciiTheme="majorBidi" w:hAnsiTheme="majorBidi" w:cstheme="majorBidi"/>
        </w:rPr>
        <w:t xml:space="preserve">ranscranial magnetic stimulation (TMS) over right posterior parietal cortex </w:t>
      </w:r>
      <w:r w:rsidR="006D1B7F">
        <w:rPr>
          <w:rFonts w:asciiTheme="majorBidi" w:hAnsiTheme="majorBidi" w:cstheme="majorBidi"/>
        </w:rPr>
        <w:t xml:space="preserve">(PPC) </w:t>
      </w:r>
      <w:r w:rsidRPr="00DB3E22">
        <w:rPr>
          <w:rFonts w:asciiTheme="majorBidi" w:hAnsiTheme="majorBidi" w:cstheme="majorBidi"/>
        </w:rPr>
        <w:t>has been shown to affect auditory duration estimation (Alexander et al., 2005)</w:t>
      </w:r>
      <w:r w:rsidR="00A45B63">
        <w:rPr>
          <w:rFonts w:asciiTheme="majorBidi" w:hAnsiTheme="majorBidi" w:cstheme="majorBidi"/>
        </w:rPr>
        <w:t xml:space="preserve">, </w:t>
      </w:r>
      <w:r w:rsidR="006055EC" w:rsidRPr="00DB3E22">
        <w:rPr>
          <w:rFonts w:asciiTheme="majorBidi" w:hAnsiTheme="majorBidi" w:cstheme="majorBidi"/>
        </w:rPr>
        <w:t>right inferior parietal cortex</w:t>
      </w:r>
      <w:r w:rsidRPr="00DB3E22">
        <w:rPr>
          <w:rFonts w:asciiTheme="majorBidi" w:hAnsiTheme="majorBidi" w:cstheme="majorBidi"/>
        </w:rPr>
        <w:t xml:space="preserve"> is recruited in time interval encoding (Rao et al., 2001)</w:t>
      </w:r>
      <w:r w:rsidR="00A45B63">
        <w:rPr>
          <w:rFonts w:asciiTheme="majorBidi" w:hAnsiTheme="majorBidi" w:cstheme="majorBidi"/>
        </w:rPr>
        <w:t xml:space="preserve"> and p</w:t>
      </w:r>
      <w:r w:rsidRPr="00DB3E22">
        <w:rPr>
          <w:rFonts w:asciiTheme="majorBidi" w:hAnsiTheme="majorBidi" w:cstheme="majorBidi"/>
        </w:rPr>
        <w:t xml:space="preserve">atients with damage to </w:t>
      </w:r>
      <w:r w:rsidR="00A45B63">
        <w:rPr>
          <w:rFonts w:asciiTheme="majorBidi" w:hAnsiTheme="majorBidi" w:cstheme="majorBidi"/>
        </w:rPr>
        <w:t xml:space="preserve">right </w:t>
      </w:r>
      <w:r w:rsidRPr="00DB3E22">
        <w:rPr>
          <w:rFonts w:asciiTheme="majorBidi" w:hAnsiTheme="majorBidi" w:cstheme="majorBidi"/>
        </w:rPr>
        <w:t>inferior parietal cortex are impaired at judging time intervals (</w:t>
      </w:r>
      <w:proofErr w:type="spellStart"/>
      <w:r w:rsidRPr="00DB3E22">
        <w:rPr>
          <w:rFonts w:asciiTheme="majorBidi" w:hAnsiTheme="majorBidi" w:cstheme="majorBidi"/>
        </w:rPr>
        <w:t>Danckert</w:t>
      </w:r>
      <w:proofErr w:type="spellEnd"/>
      <w:r w:rsidRPr="00DB3E22">
        <w:rPr>
          <w:rFonts w:asciiTheme="majorBidi" w:hAnsiTheme="majorBidi" w:cstheme="majorBidi"/>
        </w:rPr>
        <w:t xml:space="preserve"> et al. (2007)</w:t>
      </w:r>
      <w:r w:rsidR="00A45B63">
        <w:rPr>
          <w:rFonts w:asciiTheme="majorBidi" w:hAnsiTheme="majorBidi" w:cstheme="majorBidi"/>
        </w:rPr>
        <w:t>.</w:t>
      </w:r>
    </w:p>
    <w:p w:rsidR="005C59F3" w:rsidRPr="00DB3E22" w:rsidRDefault="005C59F3" w:rsidP="00DB3E22">
      <w:pPr>
        <w:autoSpaceDE w:val="0"/>
        <w:autoSpaceDN w:val="0"/>
        <w:adjustRightInd w:val="0"/>
        <w:spacing w:after="0" w:line="360" w:lineRule="auto"/>
        <w:rPr>
          <w:rFonts w:asciiTheme="majorBidi" w:hAnsiTheme="majorBidi" w:cstheme="majorBidi"/>
        </w:rPr>
      </w:pPr>
    </w:p>
    <w:p w:rsidR="005C59F3" w:rsidRPr="00DB3E22" w:rsidRDefault="005C59F3" w:rsidP="00D21F33">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Not only is parietal cortex, particularly in t</w:t>
      </w:r>
      <w:r w:rsidR="00030926">
        <w:rPr>
          <w:rFonts w:asciiTheme="majorBidi" w:hAnsiTheme="majorBidi" w:cstheme="majorBidi"/>
        </w:rPr>
        <w:t xml:space="preserve">he right hemisphere, </w:t>
      </w:r>
      <w:r w:rsidRPr="00DB3E22">
        <w:rPr>
          <w:rFonts w:asciiTheme="majorBidi" w:hAnsiTheme="majorBidi" w:cstheme="majorBidi"/>
        </w:rPr>
        <w:t xml:space="preserve">important for attention to moments and intervals in time, but it also appears to be important for judging the order of events. </w:t>
      </w:r>
      <w:proofErr w:type="spellStart"/>
      <w:r w:rsidR="008C153E" w:rsidRPr="00DB3E22">
        <w:rPr>
          <w:rFonts w:asciiTheme="majorBidi" w:hAnsiTheme="majorBidi" w:cstheme="majorBidi"/>
        </w:rPr>
        <w:t>Rorden</w:t>
      </w:r>
      <w:proofErr w:type="spellEnd"/>
      <w:r w:rsidR="008C153E" w:rsidRPr="00DB3E22">
        <w:rPr>
          <w:rFonts w:asciiTheme="majorBidi" w:hAnsiTheme="majorBidi" w:cstheme="majorBidi"/>
        </w:rPr>
        <w:t xml:space="preserve"> et al. (1997) </w:t>
      </w:r>
      <w:r w:rsidR="006055EC" w:rsidRPr="00DB3E22">
        <w:rPr>
          <w:rFonts w:asciiTheme="majorBidi" w:hAnsiTheme="majorBidi" w:cstheme="majorBidi"/>
        </w:rPr>
        <w:t xml:space="preserve">showed that patients with right parietal damage showed impaired performance in temporal order judgements </w:t>
      </w:r>
      <w:r w:rsidR="00D21F33">
        <w:rPr>
          <w:rFonts w:asciiTheme="majorBidi" w:hAnsiTheme="majorBidi" w:cstheme="majorBidi"/>
        </w:rPr>
        <w:t xml:space="preserve">(TOJ) </w:t>
      </w:r>
      <w:r w:rsidR="006055EC" w:rsidRPr="00DB3E22">
        <w:rPr>
          <w:rFonts w:asciiTheme="majorBidi" w:hAnsiTheme="majorBidi" w:cstheme="majorBidi"/>
        </w:rPr>
        <w:t xml:space="preserve">and </w:t>
      </w:r>
      <w:r w:rsidR="008C153E" w:rsidRPr="00DB3E22">
        <w:rPr>
          <w:rFonts w:asciiTheme="majorBidi" w:hAnsiTheme="majorBidi" w:cstheme="majorBidi"/>
        </w:rPr>
        <w:t xml:space="preserve">Roberts et al. (2012) </w:t>
      </w:r>
      <w:r w:rsidR="00030926">
        <w:rPr>
          <w:rFonts w:asciiTheme="majorBidi" w:hAnsiTheme="majorBidi" w:cstheme="majorBidi"/>
        </w:rPr>
        <w:t>reported</w:t>
      </w:r>
      <w:r w:rsidR="006055EC" w:rsidRPr="00DB3E22">
        <w:rPr>
          <w:rFonts w:asciiTheme="majorBidi" w:hAnsiTheme="majorBidi" w:cstheme="majorBidi"/>
        </w:rPr>
        <w:t xml:space="preserve"> inferior parietal and </w:t>
      </w:r>
      <w:proofErr w:type="spellStart"/>
      <w:r w:rsidR="006055EC" w:rsidRPr="00DB3E22">
        <w:rPr>
          <w:rFonts w:asciiTheme="majorBidi" w:hAnsiTheme="majorBidi" w:cstheme="majorBidi"/>
        </w:rPr>
        <w:t>temporoparietal</w:t>
      </w:r>
      <w:proofErr w:type="spellEnd"/>
      <w:r w:rsidR="006055EC" w:rsidRPr="00DB3E22">
        <w:rPr>
          <w:rFonts w:asciiTheme="majorBidi" w:hAnsiTheme="majorBidi" w:cstheme="majorBidi"/>
        </w:rPr>
        <w:t xml:space="preserve"> </w:t>
      </w:r>
      <w:r w:rsidR="00030926">
        <w:rPr>
          <w:rFonts w:asciiTheme="majorBidi" w:hAnsiTheme="majorBidi" w:cstheme="majorBidi"/>
        </w:rPr>
        <w:t>involvement</w:t>
      </w:r>
      <w:r w:rsidR="006055EC" w:rsidRPr="00DB3E22">
        <w:rPr>
          <w:rFonts w:asciiTheme="majorBidi" w:hAnsiTheme="majorBidi" w:cstheme="majorBidi"/>
        </w:rPr>
        <w:t xml:space="preserve"> in </w:t>
      </w:r>
      <w:r w:rsidR="00D21F33">
        <w:rPr>
          <w:rFonts w:asciiTheme="majorBidi" w:hAnsiTheme="majorBidi" w:cstheme="majorBidi"/>
        </w:rPr>
        <w:t>TOJ tasks</w:t>
      </w:r>
      <w:r w:rsidR="004E691C" w:rsidRPr="00DB3E22">
        <w:rPr>
          <w:rFonts w:asciiTheme="majorBidi" w:hAnsiTheme="majorBidi" w:cstheme="majorBidi"/>
        </w:rPr>
        <w:t>, especially in the right hemisphere</w:t>
      </w:r>
      <w:r w:rsidR="006055EC" w:rsidRPr="00DB3E22">
        <w:rPr>
          <w:rFonts w:asciiTheme="majorBidi" w:hAnsiTheme="majorBidi" w:cstheme="majorBidi"/>
        </w:rPr>
        <w:t>.</w:t>
      </w:r>
      <w:r w:rsidR="004E691C" w:rsidRPr="00DB3E22">
        <w:rPr>
          <w:rFonts w:asciiTheme="majorBidi" w:hAnsiTheme="majorBidi" w:cstheme="majorBidi"/>
        </w:rPr>
        <w:t xml:space="preserve"> </w:t>
      </w:r>
      <w:r w:rsidRPr="00DB3E22">
        <w:rPr>
          <w:rFonts w:asciiTheme="majorBidi" w:hAnsiTheme="majorBidi" w:cstheme="majorBidi"/>
        </w:rPr>
        <w:t xml:space="preserve">Similarly, </w:t>
      </w:r>
      <w:r w:rsidR="008C153E" w:rsidRPr="00DB3E22">
        <w:rPr>
          <w:rFonts w:asciiTheme="majorBidi" w:hAnsiTheme="majorBidi" w:cstheme="majorBidi"/>
        </w:rPr>
        <w:t xml:space="preserve">Woo et al. </w:t>
      </w:r>
      <w:r w:rsidR="006055EC" w:rsidRPr="00DB3E22">
        <w:rPr>
          <w:rFonts w:asciiTheme="majorBidi" w:hAnsiTheme="majorBidi" w:cstheme="majorBidi"/>
        </w:rPr>
        <w:t>(2009) showed that</w:t>
      </w:r>
      <w:r w:rsidR="008C153E" w:rsidRPr="00DB3E22">
        <w:rPr>
          <w:rFonts w:asciiTheme="majorBidi" w:hAnsiTheme="majorBidi" w:cstheme="majorBidi"/>
        </w:rPr>
        <w:t xml:space="preserve"> TMS </w:t>
      </w:r>
      <w:r w:rsidRPr="00DB3E22">
        <w:rPr>
          <w:rFonts w:asciiTheme="majorBidi" w:hAnsiTheme="majorBidi" w:cstheme="majorBidi"/>
        </w:rPr>
        <w:t xml:space="preserve">to </w:t>
      </w:r>
      <w:r w:rsidR="008C153E" w:rsidRPr="00DB3E22">
        <w:rPr>
          <w:rFonts w:asciiTheme="majorBidi" w:hAnsiTheme="majorBidi" w:cstheme="majorBidi"/>
        </w:rPr>
        <w:t xml:space="preserve">right </w:t>
      </w:r>
      <w:r w:rsidR="006055EC" w:rsidRPr="00DB3E22">
        <w:rPr>
          <w:rFonts w:asciiTheme="majorBidi" w:hAnsiTheme="majorBidi" w:cstheme="majorBidi"/>
        </w:rPr>
        <w:t xml:space="preserve">PPC caused impairments in </w:t>
      </w:r>
      <w:r w:rsidR="00D21F33">
        <w:rPr>
          <w:rFonts w:asciiTheme="majorBidi" w:hAnsiTheme="majorBidi" w:cstheme="majorBidi"/>
        </w:rPr>
        <w:t>TOJ tasks</w:t>
      </w:r>
      <w:r w:rsidR="006055EC" w:rsidRPr="00DB3E22">
        <w:rPr>
          <w:rFonts w:asciiTheme="majorBidi" w:hAnsiTheme="majorBidi" w:cstheme="majorBidi"/>
        </w:rPr>
        <w:t xml:space="preserve"> </w:t>
      </w:r>
      <w:r w:rsidR="006D1B7F">
        <w:rPr>
          <w:rFonts w:asciiTheme="majorBidi" w:hAnsiTheme="majorBidi" w:cstheme="majorBidi"/>
        </w:rPr>
        <w:t>whereas</w:t>
      </w:r>
      <w:r w:rsidR="006055EC" w:rsidRPr="00DB3E22">
        <w:rPr>
          <w:rFonts w:asciiTheme="majorBidi" w:hAnsiTheme="majorBidi" w:cstheme="majorBidi"/>
        </w:rPr>
        <w:t xml:space="preserve"> TMS to left PPC had no effect.</w:t>
      </w:r>
      <w:r w:rsidR="004E691C" w:rsidRPr="00DB3E22">
        <w:rPr>
          <w:rFonts w:asciiTheme="majorBidi" w:hAnsiTheme="majorBidi" w:cstheme="majorBidi"/>
        </w:rPr>
        <w:t xml:space="preserve"> </w:t>
      </w:r>
      <w:r w:rsidRPr="00DB3E22">
        <w:rPr>
          <w:rFonts w:asciiTheme="majorBidi" w:hAnsiTheme="majorBidi" w:cstheme="majorBidi"/>
        </w:rPr>
        <w:t xml:space="preserve">Relatedly, </w:t>
      </w:r>
      <w:proofErr w:type="spellStart"/>
      <w:r w:rsidR="004E691C" w:rsidRPr="00DB3E22">
        <w:rPr>
          <w:rFonts w:asciiTheme="majorBidi" w:hAnsiTheme="majorBidi" w:cstheme="majorBidi"/>
        </w:rPr>
        <w:t>Agosta</w:t>
      </w:r>
      <w:proofErr w:type="spellEnd"/>
      <w:r w:rsidR="004E691C" w:rsidRPr="00DB3E22">
        <w:rPr>
          <w:rFonts w:asciiTheme="majorBidi" w:hAnsiTheme="majorBidi" w:cstheme="majorBidi"/>
        </w:rPr>
        <w:t xml:space="preserve"> et al. (2017) </w:t>
      </w:r>
      <w:r w:rsidR="006D1B7F">
        <w:rPr>
          <w:rFonts w:asciiTheme="majorBidi" w:hAnsiTheme="majorBidi" w:cstheme="majorBidi"/>
        </w:rPr>
        <w:t>demonstrated</w:t>
      </w:r>
      <w:r w:rsidR="004E691C" w:rsidRPr="00DB3E22">
        <w:rPr>
          <w:rFonts w:asciiTheme="majorBidi" w:hAnsiTheme="majorBidi" w:cstheme="majorBidi"/>
        </w:rPr>
        <w:t xml:space="preserve"> that patients with damage to right parietal cortex were impaired on simultaneity judgements</w:t>
      </w:r>
      <w:r w:rsidR="00BA03FA">
        <w:rPr>
          <w:rFonts w:asciiTheme="majorBidi" w:hAnsiTheme="majorBidi" w:cstheme="majorBidi"/>
        </w:rPr>
        <w:t xml:space="preserve">. Their results implicated the right </w:t>
      </w:r>
      <w:proofErr w:type="spellStart"/>
      <w:r w:rsidR="00BA03FA">
        <w:rPr>
          <w:rFonts w:asciiTheme="majorBidi" w:hAnsiTheme="majorBidi" w:cstheme="majorBidi"/>
        </w:rPr>
        <w:t>temporoparietal</w:t>
      </w:r>
      <w:proofErr w:type="spellEnd"/>
      <w:r w:rsidR="00BA03FA">
        <w:rPr>
          <w:rFonts w:asciiTheme="majorBidi" w:hAnsiTheme="majorBidi" w:cstheme="majorBidi"/>
        </w:rPr>
        <w:t xml:space="preserve"> junction (</w:t>
      </w:r>
      <w:r w:rsidR="00BA03FA" w:rsidRPr="00DB3E22">
        <w:rPr>
          <w:rFonts w:asciiTheme="majorBidi" w:hAnsiTheme="majorBidi" w:cstheme="majorBidi"/>
        </w:rPr>
        <w:t>TPJ</w:t>
      </w:r>
      <w:r w:rsidR="00BA03FA">
        <w:rPr>
          <w:rFonts w:asciiTheme="majorBidi" w:hAnsiTheme="majorBidi" w:cstheme="majorBidi"/>
        </w:rPr>
        <w:t>)</w:t>
      </w:r>
      <w:r w:rsidR="00BA03FA" w:rsidRPr="00DB3E22">
        <w:rPr>
          <w:rFonts w:asciiTheme="majorBidi" w:hAnsiTheme="majorBidi" w:cstheme="majorBidi"/>
        </w:rPr>
        <w:t xml:space="preserve"> </w:t>
      </w:r>
      <w:r w:rsidR="00BA03FA">
        <w:rPr>
          <w:rFonts w:asciiTheme="majorBidi" w:hAnsiTheme="majorBidi" w:cstheme="majorBidi"/>
        </w:rPr>
        <w:t>as critical for this task since</w:t>
      </w:r>
      <w:r w:rsidR="004E691C" w:rsidRPr="00DB3E22">
        <w:rPr>
          <w:rFonts w:asciiTheme="majorBidi" w:hAnsiTheme="majorBidi" w:cstheme="majorBidi"/>
        </w:rPr>
        <w:t xml:space="preserve"> TMS applied </w:t>
      </w:r>
      <w:r w:rsidR="00BA03FA">
        <w:rPr>
          <w:rFonts w:asciiTheme="majorBidi" w:hAnsiTheme="majorBidi" w:cstheme="majorBidi"/>
        </w:rPr>
        <w:t>here</w:t>
      </w:r>
      <w:r w:rsidR="004E691C" w:rsidRPr="00DB3E22">
        <w:rPr>
          <w:rFonts w:asciiTheme="majorBidi" w:hAnsiTheme="majorBidi" w:cstheme="majorBidi"/>
        </w:rPr>
        <w:t xml:space="preserve"> in healthy participants produced a similar impairment.</w:t>
      </w:r>
      <w:r w:rsidR="00770933" w:rsidRPr="00DB3E22">
        <w:rPr>
          <w:rFonts w:asciiTheme="majorBidi" w:hAnsiTheme="majorBidi" w:cstheme="majorBidi"/>
        </w:rPr>
        <w:t xml:space="preserve"> </w:t>
      </w:r>
      <w:r w:rsidRPr="00DB3E22">
        <w:rPr>
          <w:rFonts w:asciiTheme="majorBidi" w:hAnsiTheme="majorBidi" w:cstheme="majorBidi"/>
        </w:rPr>
        <w:t xml:space="preserve">Tyler, </w:t>
      </w:r>
      <w:proofErr w:type="spellStart"/>
      <w:r w:rsidRPr="00DB3E22">
        <w:rPr>
          <w:rFonts w:asciiTheme="majorBidi" w:hAnsiTheme="majorBidi" w:cstheme="majorBidi"/>
        </w:rPr>
        <w:t>Contò</w:t>
      </w:r>
      <w:proofErr w:type="spellEnd"/>
      <w:r w:rsidRPr="00DB3E22">
        <w:rPr>
          <w:rFonts w:asciiTheme="majorBidi" w:hAnsiTheme="majorBidi" w:cstheme="majorBidi"/>
        </w:rPr>
        <w:t xml:space="preserve"> and </w:t>
      </w:r>
      <w:proofErr w:type="spellStart"/>
      <w:r w:rsidRPr="00DB3E22">
        <w:rPr>
          <w:rFonts w:asciiTheme="majorBidi" w:hAnsiTheme="majorBidi" w:cstheme="majorBidi"/>
        </w:rPr>
        <w:t>Battelli</w:t>
      </w:r>
      <w:proofErr w:type="spellEnd"/>
      <w:r w:rsidRPr="00DB3E22">
        <w:rPr>
          <w:rFonts w:asciiTheme="majorBidi" w:hAnsiTheme="majorBidi" w:cstheme="majorBidi"/>
        </w:rPr>
        <w:t xml:space="preserve"> (2018) also showed that artificially facilitating TPJ activity using high frequency transcranial random noise stimulation (</w:t>
      </w:r>
      <w:proofErr w:type="spellStart"/>
      <w:r w:rsidRPr="00DB3E22">
        <w:rPr>
          <w:rFonts w:asciiTheme="majorBidi" w:hAnsiTheme="majorBidi" w:cstheme="majorBidi"/>
        </w:rPr>
        <w:t>hf</w:t>
      </w:r>
      <w:proofErr w:type="spellEnd"/>
      <w:r w:rsidRPr="00DB3E22">
        <w:rPr>
          <w:rFonts w:asciiTheme="majorBidi" w:hAnsiTheme="majorBidi" w:cstheme="majorBidi"/>
        </w:rPr>
        <w:t xml:space="preserve"> TRNS) increase</w:t>
      </w:r>
      <w:r w:rsidR="00BA03FA">
        <w:rPr>
          <w:rFonts w:asciiTheme="majorBidi" w:hAnsiTheme="majorBidi" w:cstheme="majorBidi"/>
        </w:rPr>
        <w:t>d</w:t>
      </w:r>
      <w:r w:rsidRPr="00DB3E22">
        <w:rPr>
          <w:rFonts w:asciiTheme="majorBidi" w:hAnsiTheme="majorBidi" w:cstheme="majorBidi"/>
        </w:rPr>
        <w:t xml:space="preserve"> TOJ </w:t>
      </w:r>
      <w:r w:rsidR="00BA03FA">
        <w:rPr>
          <w:rFonts w:asciiTheme="majorBidi" w:hAnsiTheme="majorBidi" w:cstheme="majorBidi"/>
        </w:rPr>
        <w:t>performance</w:t>
      </w:r>
      <w:r w:rsidR="00BA03FA" w:rsidRPr="00DB3E22">
        <w:rPr>
          <w:rFonts w:asciiTheme="majorBidi" w:hAnsiTheme="majorBidi" w:cstheme="majorBidi"/>
        </w:rPr>
        <w:t xml:space="preserve"> </w:t>
      </w:r>
      <w:r w:rsidRPr="00DB3E22">
        <w:rPr>
          <w:rFonts w:asciiTheme="majorBidi" w:hAnsiTheme="majorBidi" w:cstheme="majorBidi"/>
        </w:rPr>
        <w:t>particularly in left visual field</w:t>
      </w:r>
      <w:r w:rsidR="00BA03FA">
        <w:rPr>
          <w:rFonts w:asciiTheme="majorBidi" w:hAnsiTheme="majorBidi" w:cstheme="majorBidi"/>
        </w:rPr>
        <w:t>, related to right TPJ function</w:t>
      </w:r>
      <w:r w:rsidRPr="00DB3E22">
        <w:rPr>
          <w:rFonts w:asciiTheme="majorBidi" w:hAnsiTheme="majorBidi" w:cstheme="majorBidi"/>
        </w:rPr>
        <w:t>.</w:t>
      </w:r>
      <w:r w:rsidR="006D1B7F">
        <w:rPr>
          <w:rFonts w:asciiTheme="majorBidi" w:hAnsiTheme="majorBidi" w:cstheme="majorBidi"/>
        </w:rPr>
        <w:t xml:space="preserve"> Related to TOJ tasks, </w:t>
      </w:r>
      <w:proofErr w:type="spellStart"/>
      <w:r w:rsidR="006D1B7F" w:rsidRPr="00DB3E22">
        <w:rPr>
          <w:rFonts w:asciiTheme="majorBidi" w:hAnsiTheme="majorBidi" w:cstheme="majorBidi"/>
        </w:rPr>
        <w:t>Battelli</w:t>
      </w:r>
      <w:proofErr w:type="spellEnd"/>
      <w:r w:rsidR="006D1B7F" w:rsidRPr="00DB3E22">
        <w:rPr>
          <w:rFonts w:asciiTheme="majorBidi" w:hAnsiTheme="majorBidi" w:cstheme="majorBidi"/>
        </w:rPr>
        <w:t xml:space="preserve"> et al. (2003) showed that patients with right parietal damage had a deficit in flicker asynchrony detection</w:t>
      </w:r>
      <w:r w:rsidR="009E4349">
        <w:rPr>
          <w:rFonts w:asciiTheme="majorBidi" w:hAnsiTheme="majorBidi" w:cstheme="majorBidi"/>
        </w:rPr>
        <w:t>, a task requiring attention to the relative timing of stimulus onsets and offsets</w:t>
      </w:r>
      <w:r w:rsidR="006D1B7F" w:rsidRPr="00DB3E22">
        <w:rPr>
          <w:rFonts w:asciiTheme="majorBidi" w:hAnsiTheme="majorBidi" w:cstheme="majorBidi"/>
        </w:rPr>
        <w:t>.</w:t>
      </w:r>
    </w:p>
    <w:p w:rsidR="005C59F3" w:rsidRPr="00DB3E22" w:rsidRDefault="005C59F3" w:rsidP="00DB3E22">
      <w:pPr>
        <w:autoSpaceDE w:val="0"/>
        <w:autoSpaceDN w:val="0"/>
        <w:adjustRightInd w:val="0"/>
        <w:spacing w:after="0" w:line="360" w:lineRule="auto"/>
        <w:rPr>
          <w:rFonts w:asciiTheme="majorBidi" w:hAnsiTheme="majorBidi" w:cstheme="majorBidi"/>
        </w:rPr>
      </w:pPr>
    </w:p>
    <w:p w:rsidR="003E5B5B" w:rsidRPr="00DB3E22" w:rsidRDefault="003D60CE" w:rsidP="006D1B7F">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Consistent with these emerging findings, </w:t>
      </w:r>
      <w:r w:rsidR="003617EB" w:rsidRPr="00DB3E22">
        <w:rPr>
          <w:rFonts w:asciiTheme="majorBidi" w:hAnsiTheme="majorBidi" w:cstheme="majorBidi"/>
        </w:rPr>
        <w:t>Howard et al. (2016</w:t>
      </w:r>
      <w:r w:rsidR="004E691C" w:rsidRPr="00DB3E22">
        <w:rPr>
          <w:rFonts w:asciiTheme="majorBidi" w:hAnsiTheme="majorBidi" w:cstheme="majorBidi"/>
        </w:rPr>
        <w:t>) showed that patients with parietal damage were impaired on a task involving high temporal resolution of attention</w:t>
      </w:r>
      <w:r w:rsidRPr="00DB3E22">
        <w:rPr>
          <w:rFonts w:asciiTheme="majorBidi" w:hAnsiTheme="majorBidi" w:cstheme="majorBidi"/>
        </w:rPr>
        <w:t>, requiring reporting the features of briefly presented stimuli at different temporal frequencies</w:t>
      </w:r>
      <w:r w:rsidR="004E691C" w:rsidRPr="00DB3E22">
        <w:rPr>
          <w:rFonts w:asciiTheme="majorBidi" w:hAnsiTheme="majorBidi" w:cstheme="majorBidi"/>
        </w:rPr>
        <w:t>.</w:t>
      </w:r>
      <w:r w:rsidR="00B46D6A" w:rsidRPr="00DB3E22">
        <w:rPr>
          <w:rFonts w:asciiTheme="majorBidi" w:hAnsiTheme="majorBidi" w:cstheme="majorBidi"/>
        </w:rPr>
        <w:t xml:space="preserve"> </w:t>
      </w:r>
      <w:r w:rsidR="00873BC5">
        <w:rPr>
          <w:rFonts w:asciiTheme="majorBidi" w:hAnsiTheme="majorBidi" w:cstheme="majorBidi"/>
        </w:rPr>
        <w:t>In a somewhat similar task u</w:t>
      </w:r>
      <w:r w:rsidRPr="00DB3E22">
        <w:rPr>
          <w:rFonts w:asciiTheme="majorBidi" w:hAnsiTheme="majorBidi" w:cstheme="majorBidi"/>
        </w:rPr>
        <w:t xml:space="preserve">sing rapid serial visual </w:t>
      </w:r>
      <w:r w:rsidR="00FD2A60" w:rsidRPr="00DB3E22">
        <w:rPr>
          <w:rFonts w:asciiTheme="majorBidi" w:hAnsiTheme="majorBidi" w:cstheme="majorBidi"/>
        </w:rPr>
        <w:t xml:space="preserve">presentation stimuli </w:t>
      </w:r>
      <w:r w:rsidR="00D21F33">
        <w:rPr>
          <w:rFonts w:asciiTheme="majorBidi" w:hAnsiTheme="majorBidi" w:cstheme="majorBidi"/>
        </w:rPr>
        <w:t xml:space="preserve">it </w:t>
      </w:r>
      <w:r w:rsidR="00FD2A60" w:rsidRPr="00DB3E22">
        <w:rPr>
          <w:rFonts w:asciiTheme="majorBidi" w:hAnsiTheme="majorBidi" w:cstheme="majorBidi"/>
        </w:rPr>
        <w:t>ha</w:t>
      </w:r>
      <w:r w:rsidR="00770933" w:rsidRPr="00DB3E22">
        <w:rPr>
          <w:rFonts w:asciiTheme="majorBidi" w:hAnsiTheme="majorBidi" w:cstheme="majorBidi"/>
        </w:rPr>
        <w:t xml:space="preserve">s </w:t>
      </w:r>
      <w:r w:rsidRPr="00DB3E22">
        <w:rPr>
          <w:rFonts w:asciiTheme="majorBidi" w:hAnsiTheme="majorBidi" w:cstheme="majorBidi"/>
        </w:rPr>
        <w:t>also been shown that p</w:t>
      </w:r>
      <w:r w:rsidR="00B46D6A" w:rsidRPr="00DB3E22">
        <w:rPr>
          <w:rFonts w:asciiTheme="majorBidi" w:hAnsiTheme="majorBidi" w:cstheme="majorBidi"/>
        </w:rPr>
        <w:t xml:space="preserve">atients with damage to inferior parietal lobe exhibit unusually severe attentional blink effects (Husain et al., 1997; Shapiro et al. 2002). </w:t>
      </w:r>
      <w:r w:rsidR="00873BC5">
        <w:rPr>
          <w:rFonts w:asciiTheme="majorBidi" w:hAnsiTheme="majorBidi" w:cstheme="majorBidi"/>
        </w:rPr>
        <w:t xml:space="preserve">Relatedly, </w:t>
      </w:r>
      <w:proofErr w:type="spellStart"/>
      <w:r w:rsidR="00873BC5" w:rsidRPr="00DB3E22">
        <w:rPr>
          <w:rFonts w:asciiTheme="majorBidi" w:hAnsiTheme="majorBidi" w:cstheme="majorBidi"/>
        </w:rPr>
        <w:t>Battelli</w:t>
      </w:r>
      <w:proofErr w:type="spellEnd"/>
      <w:r w:rsidR="00873BC5" w:rsidRPr="00DB3E22">
        <w:rPr>
          <w:rFonts w:asciiTheme="majorBidi" w:hAnsiTheme="majorBidi" w:cstheme="majorBidi"/>
        </w:rPr>
        <w:t xml:space="preserve"> et al. (2001) reported that patients with right parietal lesions showed deficits in apparent motion perception</w:t>
      </w:r>
      <w:r w:rsidR="00873BC5">
        <w:rPr>
          <w:rFonts w:asciiTheme="majorBidi" w:hAnsiTheme="majorBidi" w:cstheme="majorBidi"/>
        </w:rPr>
        <w:t xml:space="preserve">, a function which requires </w:t>
      </w:r>
      <w:r w:rsidR="00B46D6A" w:rsidRPr="00DB3E22">
        <w:rPr>
          <w:rFonts w:asciiTheme="majorBidi" w:hAnsiTheme="majorBidi" w:cstheme="majorBidi"/>
        </w:rPr>
        <w:t>the linking of discrete events that occur close in time to one another</w:t>
      </w:r>
      <w:r w:rsidRPr="00DB3E22">
        <w:rPr>
          <w:rFonts w:asciiTheme="majorBidi" w:hAnsiTheme="majorBidi" w:cstheme="majorBidi"/>
        </w:rPr>
        <w:t xml:space="preserve"> through a common motion percept. </w:t>
      </w:r>
      <w:r w:rsidR="003E5B5B" w:rsidRPr="00DB3E22">
        <w:rPr>
          <w:rFonts w:asciiTheme="majorBidi" w:hAnsiTheme="majorBidi" w:cstheme="majorBidi"/>
        </w:rPr>
        <w:t>Therefore there is a growing body of evidence that parietal cortex</w:t>
      </w:r>
      <w:r w:rsidR="00EE2718">
        <w:rPr>
          <w:rFonts w:asciiTheme="majorBidi" w:hAnsiTheme="majorBidi" w:cstheme="majorBidi"/>
        </w:rPr>
        <w:t>, particularly in right hemisphere and more inferior and posterior areas</w:t>
      </w:r>
      <w:r w:rsidR="003E5B5B" w:rsidRPr="00DB3E22">
        <w:rPr>
          <w:rFonts w:asciiTheme="majorBidi" w:hAnsiTheme="majorBidi" w:cstheme="majorBidi"/>
        </w:rPr>
        <w:t xml:space="preserve"> is involved in temporal aspects of attention. </w:t>
      </w:r>
      <w:r w:rsidR="00B35603">
        <w:rPr>
          <w:rFonts w:asciiTheme="majorBidi" w:hAnsiTheme="majorBidi" w:cstheme="majorBidi"/>
        </w:rPr>
        <w:t>We therefore</w:t>
      </w:r>
      <w:r w:rsidR="00EE2718" w:rsidRPr="00DB3E22">
        <w:rPr>
          <w:rFonts w:asciiTheme="majorBidi" w:hAnsiTheme="majorBidi" w:cstheme="majorBidi"/>
        </w:rPr>
        <w:t xml:space="preserve"> sought to investigate whether </w:t>
      </w:r>
      <w:r w:rsidR="00EE2718" w:rsidRPr="00DB3E22">
        <w:rPr>
          <w:rFonts w:asciiTheme="majorBidi" w:hAnsiTheme="majorBidi" w:cstheme="majorBidi"/>
        </w:rPr>
        <w:lastRenderedPageBreak/>
        <w:t xml:space="preserve">disruption to right parietal cortex in </w:t>
      </w:r>
      <w:r w:rsidR="00EE2718">
        <w:rPr>
          <w:rFonts w:asciiTheme="majorBidi" w:hAnsiTheme="majorBidi" w:cstheme="majorBidi"/>
        </w:rPr>
        <w:t>comparison to central parietal cortex</w:t>
      </w:r>
      <w:r w:rsidR="00EE2718" w:rsidRPr="00DB3E22">
        <w:rPr>
          <w:rFonts w:asciiTheme="majorBidi" w:hAnsiTheme="majorBidi" w:cstheme="majorBidi"/>
        </w:rPr>
        <w:t xml:space="preserve"> would affect attention to </w:t>
      </w:r>
      <w:r w:rsidR="00EE2718">
        <w:rPr>
          <w:rFonts w:asciiTheme="majorBidi" w:hAnsiTheme="majorBidi" w:cstheme="majorBidi"/>
        </w:rPr>
        <w:t xml:space="preserve">briefly presented </w:t>
      </w:r>
      <w:r w:rsidR="00EE2718" w:rsidRPr="00DB3E22">
        <w:rPr>
          <w:rFonts w:asciiTheme="majorBidi" w:hAnsiTheme="majorBidi" w:cstheme="majorBidi"/>
        </w:rPr>
        <w:t>visual stimuli</w:t>
      </w:r>
      <w:r w:rsidR="00EE2718">
        <w:rPr>
          <w:rFonts w:asciiTheme="majorBidi" w:hAnsiTheme="majorBidi" w:cstheme="majorBidi"/>
        </w:rPr>
        <w:t xml:space="preserve"> in healthy adults</w:t>
      </w:r>
      <w:r w:rsidR="00EE2718" w:rsidRPr="00DB3E22">
        <w:rPr>
          <w:rFonts w:asciiTheme="majorBidi" w:hAnsiTheme="majorBidi" w:cstheme="majorBidi"/>
        </w:rPr>
        <w:t>.</w:t>
      </w:r>
    </w:p>
    <w:p w:rsidR="003D60CE" w:rsidRPr="00DB3E22" w:rsidRDefault="003D60CE" w:rsidP="00DB3E22">
      <w:pPr>
        <w:autoSpaceDE w:val="0"/>
        <w:autoSpaceDN w:val="0"/>
        <w:adjustRightInd w:val="0"/>
        <w:spacing w:after="0" w:line="360" w:lineRule="auto"/>
        <w:rPr>
          <w:rFonts w:asciiTheme="majorBidi" w:hAnsiTheme="majorBidi" w:cstheme="majorBidi"/>
        </w:rPr>
      </w:pPr>
    </w:p>
    <w:p w:rsidR="00030926" w:rsidRDefault="00EE2718" w:rsidP="00DB26E7">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We first measured the speed with which healthy participants could accumulate visual information, using Gabor patches with variable spatial period as used by Howard et al. (2016). We then applied inhibitory </w:t>
      </w:r>
      <w:proofErr w:type="spellStart"/>
      <w:r w:rsidRPr="00DB3E22">
        <w:rPr>
          <w:rFonts w:asciiTheme="majorBidi" w:hAnsiTheme="majorBidi" w:cstheme="majorBidi"/>
        </w:rPr>
        <w:t>rTMS</w:t>
      </w:r>
      <w:proofErr w:type="spellEnd"/>
      <w:r w:rsidRPr="00DB3E22">
        <w:rPr>
          <w:rFonts w:asciiTheme="majorBidi" w:hAnsiTheme="majorBidi" w:cstheme="majorBidi"/>
        </w:rPr>
        <w:t xml:space="preserve"> either to right parietal </w:t>
      </w:r>
      <w:r>
        <w:rPr>
          <w:rFonts w:asciiTheme="majorBidi" w:hAnsiTheme="majorBidi" w:cstheme="majorBidi"/>
        </w:rPr>
        <w:t xml:space="preserve">or </w:t>
      </w:r>
      <w:r w:rsidRPr="00DB3E22">
        <w:rPr>
          <w:rFonts w:asciiTheme="majorBidi" w:hAnsiTheme="majorBidi" w:cstheme="majorBidi"/>
        </w:rPr>
        <w:t xml:space="preserve">central parietal cortex to assess the effect on performance. </w:t>
      </w:r>
      <w:r w:rsidR="003E5B5B" w:rsidRPr="00DB3E22">
        <w:rPr>
          <w:rFonts w:asciiTheme="majorBidi" w:hAnsiTheme="majorBidi" w:cstheme="majorBidi"/>
        </w:rPr>
        <w:t>In the patient study of Howard and</w:t>
      </w:r>
      <w:r w:rsidR="003617EB" w:rsidRPr="00DB3E22">
        <w:rPr>
          <w:rFonts w:asciiTheme="majorBidi" w:hAnsiTheme="majorBidi" w:cstheme="majorBidi"/>
        </w:rPr>
        <w:t xml:space="preserve"> colleagues (Howard et al., 2016</w:t>
      </w:r>
      <w:r w:rsidR="003E5B5B" w:rsidRPr="00DB3E22">
        <w:rPr>
          <w:rFonts w:asciiTheme="majorBidi" w:hAnsiTheme="majorBidi" w:cstheme="majorBidi"/>
        </w:rPr>
        <w:t xml:space="preserve">), </w:t>
      </w:r>
      <w:r w:rsidR="00DB26E7">
        <w:rPr>
          <w:rFonts w:asciiTheme="majorBidi" w:hAnsiTheme="majorBidi" w:cstheme="majorBidi"/>
        </w:rPr>
        <w:t>individuals</w:t>
      </w:r>
      <w:r w:rsidR="003E5B5B" w:rsidRPr="00DB3E22">
        <w:rPr>
          <w:rFonts w:asciiTheme="majorBidi" w:hAnsiTheme="majorBidi" w:cstheme="majorBidi"/>
        </w:rPr>
        <w:t xml:space="preserve"> with parietal damage were impaired at selecting temporal intervals at relatively fine timescales and showed recovery of performance when coarser time intervals were selected. However, at the fastest rate of change, these stimuli were sti</w:t>
      </w:r>
      <w:r w:rsidR="00E411BB">
        <w:rPr>
          <w:rFonts w:asciiTheme="majorBidi" w:hAnsiTheme="majorBidi" w:cstheme="majorBidi"/>
        </w:rPr>
        <w:t>ll relatively slow at 5 Hz (200</w:t>
      </w:r>
      <w:r w:rsidR="003E5B5B" w:rsidRPr="00DB3E22">
        <w:rPr>
          <w:rFonts w:asciiTheme="majorBidi" w:hAnsiTheme="majorBidi" w:cstheme="majorBidi"/>
        </w:rPr>
        <w:t xml:space="preserve">ms per stimulus presentation). </w:t>
      </w:r>
      <w:r w:rsidR="007A7457" w:rsidRPr="00DB3E22">
        <w:rPr>
          <w:rFonts w:asciiTheme="majorBidi" w:hAnsiTheme="majorBidi" w:cstheme="majorBidi"/>
        </w:rPr>
        <w:t xml:space="preserve">We reasoned that, if </w:t>
      </w:r>
      <w:r>
        <w:rPr>
          <w:rFonts w:asciiTheme="majorBidi" w:hAnsiTheme="majorBidi" w:cstheme="majorBidi"/>
        </w:rPr>
        <w:t xml:space="preserve">right </w:t>
      </w:r>
      <w:r w:rsidR="007A7457" w:rsidRPr="00DB3E22">
        <w:rPr>
          <w:rFonts w:asciiTheme="majorBidi" w:hAnsiTheme="majorBidi" w:cstheme="majorBidi"/>
        </w:rPr>
        <w:t>parietal cortex</w:t>
      </w:r>
      <w:r>
        <w:rPr>
          <w:rFonts w:asciiTheme="majorBidi" w:hAnsiTheme="majorBidi" w:cstheme="majorBidi"/>
        </w:rPr>
        <w:t xml:space="preserve"> in particular</w:t>
      </w:r>
      <w:r w:rsidR="007A7457" w:rsidRPr="00DB3E22">
        <w:rPr>
          <w:rFonts w:asciiTheme="majorBidi" w:hAnsiTheme="majorBidi" w:cstheme="majorBidi"/>
        </w:rPr>
        <w:t xml:space="preserve"> is involved in setting the </w:t>
      </w:r>
      <w:r w:rsidR="00030926">
        <w:rPr>
          <w:rFonts w:asciiTheme="majorBidi" w:hAnsiTheme="majorBidi" w:cstheme="majorBidi"/>
        </w:rPr>
        <w:t xml:space="preserve">speed of visual information accrual or the </w:t>
      </w:r>
      <w:r w:rsidR="007A7457" w:rsidRPr="00DB3E22">
        <w:rPr>
          <w:rFonts w:asciiTheme="majorBidi" w:hAnsiTheme="majorBidi" w:cstheme="majorBidi"/>
        </w:rPr>
        <w:t xml:space="preserve">finest timescale at which information can be sampled by attention, then we should see an effect of TMS </w:t>
      </w:r>
      <w:r>
        <w:rPr>
          <w:rFonts w:asciiTheme="majorBidi" w:hAnsiTheme="majorBidi" w:cstheme="majorBidi"/>
        </w:rPr>
        <w:t xml:space="preserve">to right cortex </w:t>
      </w:r>
      <w:r w:rsidR="00030926">
        <w:rPr>
          <w:rFonts w:asciiTheme="majorBidi" w:hAnsiTheme="majorBidi" w:cstheme="majorBidi"/>
        </w:rPr>
        <w:t xml:space="preserve">in these discrimination tasks with briefly presented stimuli. </w:t>
      </w:r>
      <w:r w:rsidR="00030926" w:rsidRPr="00DB3E22">
        <w:rPr>
          <w:rFonts w:asciiTheme="majorBidi" w:hAnsiTheme="majorBidi" w:cstheme="majorBidi"/>
        </w:rPr>
        <w:t xml:space="preserve">If </w:t>
      </w:r>
      <w:r>
        <w:rPr>
          <w:rFonts w:asciiTheme="majorBidi" w:hAnsiTheme="majorBidi" w:cstheme="majorBidi"/>
        </w:rPr>
        <w:t xml:space="preserve">right </w:t>
      </w:r>
      <w:r w:rsidR="00030926" w:rsidRPr="00DB3E22">
        <w:rPr>
          <w:rFonts w:asciiTheme="majorBidi" w:hAnsiTheme="majorBidi" w:cstheme="majorBidi"/>
        </w:rPr>
        <w:t xml:space="preserve">parietal cortex is </w:t>
      </w:r>
      <w:r w:rsidR="00030926">
        <w:rPr>
          <w:rFonts w:asciiTheme="majorBidi" w:hAnsiTheme="majorBidi" w:cstheme="majorBidi"/>
        </w:rPr>
        <w:t xml:space="preserve">purely </w:t>
      </w:r>
      <w:r w:rsidR="00030926" w:rsidRPr="00DB3E22">
        <w:rPr>
          <w:rFonts w:asciiTheme="majorBidi" w:hAnsiTheme="majorBidi" w:cstheme="majorBidi"/>
        </w:rPr>
        <w:t xml:space="preserve">involved in the speed of visual information accrual, then we should see </w:t>
      </w:r>
      <w:r w:rsidR="00030926">
        <w:rPr>
          <w:rFonts w:asciiTheme="majorBidi" w:hAnsiTheme="majorBidi" w:cstheme="majorBidi"/>
        </w:rPr>
        <w:t>more</w:t>
      </w:r>
      <w:r w:rsidR="00030926" w:rsidRPr="00DB3E22">
        <w:rPr>
          <w:rFonts w:asciiTheme="majorBidi" w:hAnsiTheme="majorBidi" w:cstheme="majorBidi"/>
        </w:rPr>
        <w:t xml:space="preserve"> effect at the long</w:t>
      </w:r>
      <w:r w:rsidR="00030926">
        <w:rPr>
          <w:rFonts w:asciiTheme="majorBidi" w:hAnsiTheme="majorBidi" w:cstheme="majorBidi"/>
        </w:rPr>
        <w:t>er durations, since by definition,</w:t>
      </w:r>
      <w:r w:rsidR="00030926" w:rsidRPr="00DB3E22">
        <w:rPr>
          <w:rFonts w:asciiTheme="majorBidi" w:hAnsiTheme="majorBidi" w:cstheme="majorBidi"/>
        </w:rPr>
        <w:t xml:space="preserve"> effects of speed build up over time.</w:t>
      </w:r>
      <w:r w:rsidR="00030926">
        <w:rPr>
          <w:rFonts w:asciiTheme="majorBidi" w:hAnsiTheme="majorBidi" w:cstheme="majorBidi"/>
        </w:rPr>
        <w:t xml:space="preserve"> At the very shortest durations, even normal performance without disruption effects </w:t>
      </w:r>
      <w:r w:rsidR="003B4C6B">
        <w:rPr>
          <w:rFonts w:asciiTheme="majorBidi" w:hAnsiTheme="majorBidi" w:cstheme="majorBidi"/>
        </w:rPr>
        <w:t>will</w:t>
      </w:r>
      <w:r w:rsidR="00030926">
        <w:rPr>
          <w:rFonts w:asciiTheme="majorBidi" w:hAnsiTheme="majorBidi" w:cstheme="majorBidi"/>
        </w:rPr>
        <w:t xml:space="preserve"> be limited by the temporal resolution of attention</w:t>
      </w:r>
      <w:r w:rsidR="003B4C6B">
        <w:rPr>
          <w:rFonts w:asciiTheme="majorBidi" w:hAnsiTheme="majorBidi" w:cstheme="majorBidi"/>
        </w:rPr>
        <w:t xml:space="preserve">, often integrating stimuli over </w:t>
      </w:r>
      <w:r w:rsidR="00482010">
        <w:rPr>
          <w:rFonts w:asciiTheme="majorBidi" w:hAnsiTheme="majorBidi" w:cstheme="majorBidi"/>
        </w:rPr>
        <w:t xml:space="preserve">minimum </w:t>
      </w:r>
      <w:r w:rsidR="003B4C6B">
        <w:rPr>
          <w:rFonts w:asciiTheme="majorBidi" w:hAnsiTheme="majorBidi" w:cstheme="majorBidi"/>
        </w:rPr>
        <w:t>periods of around 100ms</w:t>
      </w:r>
      <w:r w:rsidR="003B4C6B" w:rsidRPr="00DB3E22">
        <w:rPr>
          <w:rFonts w:asciiTheme="majorBidi" w:hAnsiTheme="majorBidi" w:cstheme="majorBidi"/>
        </w:rPr>
        <w:t xml:space="preserve"> (</w:t>
      </w:r>
      <w:r w:rsidR="003B4C6B">
        <w:rPr>
          <w:rFonts w:asciiTheme="majorBidi" w:hAnsiTheme="majorBidi" w:cstheme="majorBidi"/>
        </w:rPr>
        <w:t xml:space="preserve">e.g. Holcombe, 2009). </w:t>
      </w:r>
      <w:r w:rsidR="00030926">
        <w:rPr>
          <w:rFonts w:asciiTheme="majorBidi" w:hAnsiTheme="majorBidi" w:cstheme="majorBidi"/>
        </w:rPr>
        <w:t>Therefore we may also no</w:t>
      </w:r>
      <w:r w:rsidR="00D21F33">
        <w:rPr>
          <w:rFonts w:asciiTheme="majorBidi" w:hAnsiTheme="majorBidi" w:cstheme="majorBidi"/>
        </w:rPr>
        <w:t>t expect to see effects at the very</w:t>
      </w:r>
      <w:r w:rsidR="00030926">
        <w:rPr>
          <w:rFonts w:asciiTheme="majorBidi" w:hAnsiTheme="majorBidi" w:cstheme="majorBidi"/>
        </w:rPr>
        <w:t xml:space="preserve"> shortest durations if disruption </w:t>
      </w:r>
      <w:r>
        <w:rPr>
          <w:rFonts w:asciiTheme="majorBidi" w:hAnsiTheme="majorBidi" w:cstheme="majorBidi"/>
        </w:rPr>
        <w:t>after</w:t>
      </w:r>
      <w:r w:rsidR="00030926">
        <w:rPr>
          <w:rFonts w:asciiTheme="majorBidi" w:hAnsiTheme="majorBidi" w:cstheme="majorBidi"/>
        </w:rPr>
        <w:t xml:space="preserve"> TMS </w:t>
      </w:r>
      <w:r>
        <w:rPr>
          <w:rFonts w:asciiTheme="majorBidi" w:hAnsiTheme="majorBidi" w:cstheme="majorBidi"/>
        </w:rPr>
        <w:t xml:space="preserve">to right parietal cortex </w:t>
      </w:r>
      <w:r w:rsidR="00CA35AB">
        <w:rPr>
          <w:rFonts w:asciiTheme="majorBidi" w:hAnsiTheme="majorBidi" w:cstheme="majorBidi"/>
        </w:rPr>
        <w:t xml:space="preserve">particularly </w:t>
      </w:r>
      <w:r w:rsidR="00030926">
        <w:rPr>
          <w:rFonts w:asciiTheme="majorBidi" w:hAnsiTheme="majorBidi" w:cstheme="majorBidi"/>
        </w:rPr>
        <w:t xml:space="preserve">reduces the temporal resolution of attention. </w:t>
      </w:r>
    </w:p>
    <w:p w:rsidR="00B410C6" w:rsidRPr="00DB3E22" w:rsidRDefault="00B410C6" w:rsidP="00DB3E22">
      <w:pPr>
        <w:autoSpaceDE w:val="0"/>
        <w:autoSpaceDN w:val="0"/>
        <w:adjustRightInd w:val="0"/>
        <w:spacing w:after="0" w:line="360" w:lineRule="auto"/>
        <w:rPr>
          <w:rFonts w:asciiTheme="majorBidi" w:hAnsiTheme="majorBidi" w:cstheme="majorBidi"/>
        </w:rPr>
      </w:pPr>
    </w:p>
    <w:p w:rsidR="00B410C6" w:rsidRPr="00DB3E22" w:rsidRDefault="00B410C6" w:rsidP="00DB3E22">
      <w:pPr>
        <w:autoSpaceDE w:val="0"/>
        <w:autoSpaceDN w:val="0"/>
        <w:adjustRightInd w:val="0"/>
        <w:spacing w:after="0" w:line="360" w:lineRule="auto"/>
        <w:rPr>
          <w:rFonts w:asciiTheme="majorBidi" w:hAnsiTheme="majorBidi" w:cstheme="majorBidi"/>
        </w:rPr>
      </w:pPr>
    </w:p>
    <w:p w:rsidR="00B410C6" w:rsidRPr="00DB3E22" w:rsidRDefault="00B410C6" w:rsidP="00DB3E22">
      <w:pPr>
        <w:autoSpaceDE w:val="0"/>
        <w:autoSpaceDN w:val="0"/>
        <w:adjustRightInd w:val="0"/>
        <w:spacing w:after="0" w:line="360" w:lineRule="auto"/>
        <w:rPr>
          <w:rFonts w:asciiTheme="majorBidi" w:hAnsiTheme="majorBidi" w:cstheme="majorBidi"/>
        </w:rPr>
      </w:pPr>
    </w:p>
    <w:p w:rsidR="008C153E" w:rsidRPr="00DB3E22" w:rsidRDefault="008C153E" w:rsidP="00DB3E22">
      <w:pPr>
        <w:autoSpaceDE w:val="0"/>
        <w:autoSpaceDN w:val="0"/>
        <w:adjustRightInd w:val="0"/>
        <w:spacing w:after="0" w:line="360" w:lineRule="auto"/>
        <w:rPr>
          <w:rFonts w:asciiTheme="majorBidi" w:hAnsiTheme="majorBidi" w:cstheme="majorBidi"/>
        </w:rPr>
      </w:pPr>
    </w:p>
    <w:p w:rsidR="00616937" w:rsidRPr="00DB3E22" w:rsidRDefault="00616937" w:rsidP="00DB3E22">
      <w:pPr>
        <w:spacing w:after="0" w:line="360" w:lineRule="auto"/>
        <w:rPr>
          <w:rFonts w:asciiTheme="majorBidi" w:hAnsiTheme="majorBidi" w:cstheme="majorBidi"/>
        </w:rPr>
      </w:pPr>
      <w:r w:rsidRPr="00DB3E22">
        <w:rPr>
          <w:rFonts w:asciiTheme="majorBidi" w:hAnsiTheme="majorBidi" w:cstheme="majorBidi"/>
        </w:rPr>
        <w:br w:type="page"/>
      </w:r>
    </w:p>
    <w:p w:rsidR="00AB153B" w:rsidRDefault="00AB153B" w:rsidP="00DB3E22">
      <w:pPr>
        <w:spacing w:after="0" w:line="360" w:lineRule="auto"/>
        <w:rPr>
          <w:rFonts w:asciiTheme="majorBidi" w:hAnsiTheme="majorBidi" w:cstheme="majorBidi"/>
        </w:rPr>
      </w:pPr>
      <w:r w:rsidRPr="00DB3E22">
        <w:rPr>
          <w:rFonts w:asciiTheme="majorBidi" w:hAnsiTheme="majorBidi" w:cstheme="majorBidi"/>
        </w:rPr>
        <w:lastRenderedPageBreak/>
        <w:t>Method</w:t>
      </w:r>
    </w:p>
    <w:p w:rsidR="00FC2705" w:rsidRPr="00DB3E22" w:rsidRDefault="00FC2705" w:rsidP="00DB3E22">
      <w:pPr>
        <w:spacing w:after="0" w:line="360" w:lineRule="auto"/>
        <w:rPr>
          <w:rFonts w:asciiTheme="majorBidi" w:hAnsiTheme="majorBidi" w:cstheme="majorBidi"/>
        </w:rPr>
      </w:pPr>
    </w:p>
    <w:p w:rsidR="00017668" w:rsidRPr="00DB3E22" w:rsidRDefault="00017668" w:rsidP="00DB3E22">
      <w:pPr>
        <w:spacing w:after="0" w:line="360" w:lineRule="auto"/>
        <w:rPr>
          <w:rFonts w:asciiTheme="majorBidi" w:hAnsiTheme="majorBidi" w:cstheme="majorBidi"/>
        </w:rPr>
      </w:pPr>
      <w:r w:rsidRPr="00DB3E22">
        <w:rPr>
          <w:rFonts w:asciiTheme="majorBidi" w:hAnsiTheme="majorBidi" w:cstheme="majorBidi"/>
        </w:rPr>
        <w:t>Participants</w:t>
      </w:r>
    </w:p>
    <w:p w:rsidR="00DB26E7" w:rsidRDefault="00DB26E7" w:rsidP="00FE44D8">
      <w:pPr>
        <w:spacing w:after="0" w:line="360" w:lineRule="auto"/>
        <w:rPr>
          <w:rFonts w:asciiTheme="majorBidi" w:hAnsiTheme="majorBidi" w:cstheme="majorBidi"/>
        </w:rPr>
      </w:pPr>
      <w:r>
        <w:rPr>
          <w:rFonts w:asciiTheme="majorBidi" w:hAnsiTheme="majorBidi" w:cstheme="majorBidi"/>
        </w:rPr>
        <w:t>Participants were 42 (15 male) individuals (</w:t>
      </w:r>
      <w:r w:rsidRPr="00DB3E22">
        <w:rPr>
          <w:rFonts w:asciiTheme="majorBidi" w:hAnsiTheme="majorBidi" w:cstheme="majorBidi"/>
        </w:rPr>
        <w:t>18-35 yea</w:t>
      </w:r>
      <w:r>
        <w:rPr>
          <w:rFonts w:asciiTheme="majorBidi" w:hAnsiTheme="majorBidi" w:cstheme="majorBidi"/>
        </w:rPr>
        <w:t>rs old, mean =23 years, SD=</w:t>
      </w:r>
      <w:r w:rsidRPr="00DB3E22">
        <w:rPr>
          <w:rFonts w:asciiTheme="majorBidi" w:hAnsiTheme="majorBidi" w:cstheme="majorBidi"/>
        </w:rPr>
        <w:t>5.1 years</w:t>
      </w:r>
      <w:r>
        <w:rPr>
          <w:rFonts w:asciiTheme="majorBidi" w:hAnsiTheme="majorBidi" w:cstheme="majorBidi"/>
        </w:rPr>
        <w:t xml:space="preserve">) recruited from a paid participant panel and undergraduate students from Nottingham Trent University. Individuals were paid £30 or given course credits for their time. In accordance with </w:t>
      </w:r>
      <w:r w:rsidRPr="00DB3E22">
        <w:rPr>
          <w:rFonts w:asciiTheme="majorBidi" w:hAnsiTheme="majorBidi" w:cstheme="majorBidi"/>
        </w:rPr>
        <w:t xml:space="preserve">Rossi, Hallett, Rossini and </w:t>
      </w:r>
      <w:proofErr w:type="spellStart"/>
      <w:r w:rsidRPr="00DB3E22">
        <w:rPr>
          <w:rFonts w:asciiTheme="majorBidi" w:hAnsiTheme="majorBidi" w:cstheme="majorBidi"/>
        </w:rPr>
        <w:t>Pascual</w:t>
      </w:r>
      <w:proofErr w:type="spellEnd"/>
      <w:r w:rsidRPr="00DB3E22">
        <w:rPr>
          <w:rFonts w:asciiTheme="majorBidi" w:hAnsiTheme="majorBidi" w:cstheme="majorBidi"/>
        </w:rPr>
        <w:t>-Leone (2009)</w:t>
      </w:r>
      <w:r>
        <w:rPr>
          <w:rFonts w:asciiTheme="majorBidi" w:hAnsiTheme="majorBidi" w:cstheme="majorBidi"/>
        </w:rPr>
        <w:t xml:space="preserve">, all participants were screened for exclusionary criteria before participating. All participants reported normal or corrected-to-normal vision and 40 identified as right handed. </w:t>
      </w:r>
    </w:p>
    <w:p w:rsidR="00FC2705" w:rsidRPr="00DB3E22" w:rsidRDefault="00FC2705" w:rsidP="00DB3E22">
      <w:pPr>
        <w:spacing w:after="0" w:line="360" w:lineRule="auto"/>
        <w:rPr>
          <w:rFonts w:asciiTheme="majorBidi" w:hAnsiTheme="majorBidi" w:cstheme="majorBidi"/>
        </w:rPr>
      </w:pPr>
    </w:p>
    <w:p w:rsidR="009A69EB" w:rsidRPr="00DB3E22" w:rsidRDefault="009A69EB" w:rsidP="00DB3E22">
      <w:pPr>
        <w:spacing w:after="0" w:line="360" w:lineRule="auto"/>
        <w:rPr>
          <w:rFonts w:asciiTheme="majorBidi" w:hAnsiTheme="majorBidi" w:cstheme="majorBidi"/>
        </w:rPr>
      </w:pPr>
      <w:r w:rsidRPr="00DB3E22">
        <w:rPr>
          <w:rFonts w:asciiTheme="majorBidi" w:hAnsiTheme="majorBidi" w:cstheme="majorBidi"/>
        </w:rPr>
        <w:br w:type="page"/>
      </w:r>
    </w:p>
    <w:p w:rsidR="00B57FC8" w:rsidRPr="00DB3E22" w:rsidRDefault="00017668" w:rsidP="00DB3E22">
      <w:pPr>
        <w:spacing w:after="0" w:line="360" w:lineRule="auto"/>
        <w:rPr>
          <w:rFonts w:asciiTheme="majorBidi" w:hAnsiTheme="majorBidi" w:cstheme="majorBidi"/>
        </w:rPr>
      </w:pPr>
      <w:r w:rsidRPr="00DB3E22">
        <w:rPr>
          <w:rFonts w:asciiTheme="majorBidi" w:hAnsiTheme="majorBidi" w:cstheme="majorBidi"/>
        </w:rPr>
        <w:lastRenderedPageBreak/>
        <w:t>TMS Protocol</w:t>
      </w:r>
    </w:p>
    <w:p w:rsidR="000A6CA4" w:rsidRDefault="000A6CA4" w:rsidP="008340D4">
      <w:pPr>
        <w:spacing w:after="0" w:line="360" w:lineRule="auto"/>
        <w:rPr>
          <w:rFonts w:asciiTheme="majorBidi" w:hAnsiTheme="majorBidi" w:cstheme="majorBidi"/>
        </w:rPr>
      </w:pPr>
      <w:r w:rsidRPr="00DB3E22">
        <w:rPr>
          <w:rFonts w:asciiTheme="majorBidi" w:hAnsiTheme="majorBidi" w:cstheme="majorBidi"/>
        </w:rPr>
        <w:t xml:space="preserve">Participants took part in testing sessions on two separate days. </w:t>
      </w:r>
      <w:r w:rsidR="00017668" w:rsidRPr="00DB3E22">
        <w:rPr>
          <w:rFonts w:asciiTheme="majorBidi" w:hAnsiTheme="majorBidi" w:cstheme="majorBidi"/>
        </w:rPr>
        <w:t>We administered</w:t>
      </w:r>
      <w:r w:rsidR="009A69EB" w:rsidRPr="00DB3E22">
        <w:rPr>
          <w:rFonts w:asciiTheme="majorBidi" w:hAnsiTheme="majorBidi" w:cstheme="majorBidi"/>
        </w:rPr>
        <w:t xml:space="preserve"> </w:t>
      </w:r>
      <w:proofErr w:type="spellStart"/>
      <w:r w:rsidR="009A69EB" w:rsidRPr="00DB3E22">
        <w:rPr>
          <w:rFonts w:asciiTheme="majorBidi" w:hAnsiTheme="majorBidi" w:cstheme="majorBidi"/>
        </w:rPr>
        <w:t>rTMS</w:t>
      </w:r>
      <w:proofErr w:type="spellEnd"/>
      <w:r w:rsidR="009A69EB" w:rsidRPr="00DB3E22">
        <w:rPr>
          <w:rFonts w:asciiTheme="majorBidi" w:hAnsiTheme="majorBidi" w:cstheme="majorBidi"/>
        </w:rPr>
        <w:t xml:space="preserve"> using the </w:t>
      </w:r>
      <w:proofErr w:type="spellStart"/>
      <w:r w:rsidR="009A69EB" w:rsidRPr="00DB3E22">
        <w:rPr>
          <w:rFonts w:asciiTheme="majorBidi" w:hAnsiTheme="majorBidi" w:cstheme="majorBidi"/>
        </w:rPr>
        <w:t>Magstim</w:t>
      </w:r>
      <w:proofErr w:type="spellEnd"/>
      <w:r w:rsidR="009A69EB" w:rsidRPr="00DB3E22">
        <w:rPr>
          <w:rFonts w:asciiTheme="majorBidi" w:hAnsiTheme="majorBidi" w:cstheme="majorBidi"/>
        </w:rPr>
        <w:t xml:space="preserve"> Rapid2 </w:t>
      </w:r>
      <w:r w:rsidR="00EC43D4" w:rsidRPr="00DB3E22">
        <w:rPr>
          <w:rFonts w:asciiTheme="majorBidi" w:hAnsiTheme="majorBidi" w:cstheme="majorBidi"/>
        </w:rPr>
        <w:t xml:space="preserve">through a </w:t>
      </w:r>
      <w:r w:rsidR="00B00961">
        <w:rPr>
          <w:rFonts w:asciiTheme="majorBidi" w:hAnsiTheme="majorBidi" w:cstheme="majorBidi"/>
        </w:rPr>
        <w:t>70mm double air film</w:t>
      </w:r>
      <w:r w:rsidR="00EC43D4" w:rsidRPr="00DB3E22">
        <w:rPr>
          <w:rFonts w:asciiTheme="majorBidi" w:hAnsiTheme="majorBidi" w:cstheme="majorBidi"/>
        </w:rPr>
        <w:t xml:space="preserve"> coil placed tangentially over the scalp and </w:t>
      </w:r>
      <w:r w:rsidR="00B35603">
        <w:rPr>
          <w:rFonts w:asciiTheme="majorBidi" w:hAnsiTheme="majorBidi" w:cstheme="majorBidi"/>
        </w:rPr>
        <w:t xml:space="preserve">guided by </w:t>
      </w:r>
      <w:r w:rsidR="009A69EB" w:rsidRPr="00DB3E22">
        <w:rPr>
          <w:rFonts w:asciiTheme="majorBidi" w:hAnsiTheme="majorBidi" w:cstheme="majorBidi"/>
        </w:rPr>
        <w:t xml:space="preserve">Visor2 neuro-navigation software. </w:t>
      </w:r>
      <w:r w:rsidR="00B00961">
        <w:rPr>
          <w:rFonts w:asciiTheme="majorBidi" w:hAnsiTheme="majorBidi" w:cstheme="majorBidi"/>
        </w:rPr>
        <w:t xml:space="preserve">Participants sat in a Rogue Research chair with the coil positioned by the articulating support </w:t>
      </w:r>
      <w:r w:rsidR="00EC43D4" w:rsidRPr="00DB3E22">
        <w:rPr>
          <w:rFonts w:asciiTheme="majorBidi" w:hAnsiTheme="majorBidi" w:cstheme="majorBidi"/>
        </w:rPr>
        <w:t xml:space="preserve">arm and steadied by hand if </w:t>
      </w:r>
      <w:r w:rsidR="00B35603">
        <w:rPr>
          <w:rFonts w:asciiTheme="majorBidi" w:hAnsiTheme="majorBidi" w:cstheme="majorBidi"/>
        </w:rPr>
        <w:t>required</w:t>
      </w:r>
      <w:r w:rsidR="00EC43D4" w:rsidRPr="00DB3E22">
        <w:rPr>
          <w:rFonts w:asciiTheme="majorBidi" w:hAnsiTheme="majorBidi" w:cstheme="majorBidi"/>
        </w:rPr>
        <w:t xml:space="preserve">. </w:t>
      </w:r>
      <w:r w:rsidRPr="00DB3E22">
        <w:rPr>
          <w:rFonts w:asciiTheme="majorBidi" w:hAnsiTheme="majorBidi" w:cstheme="majorBidi"/>
        </w:rPr>
        <w:t xml:space="preserve">Upon </w:t>
      </w:r>
      <w:r>
        <w:rPr>
          <w:rFonts w:asciiTheme="majorBidi" w:hAnsiTheme="majorBidi" w:cstheme="majorBidi"/>
        </w:rPr>
        <w:t>giving</w:t>
      </w:r>
      <w:r w:rsidRPr="00DB3E22">
        <w:rPr>
          <w:rFonts w:asciiTheme="majorBidi" w:hAnsiTheme="majorBidi" w:cstheme="majorBidi"/>
        </w:rPr>
        <w:t xml:space="preserve"> consent</w:t>
      </w:r>
      <w:r>
        <w:rPr>
          <w:rFonts w:asciiTheme="majorBidi" w:hAnsiTheme="majorBidi" w:cstheme="majorBidi"/>
        </w:rPr>
        <w:t>,</w:t>
      </w:r>
      <w:r w:rsidRPr="00DB3E22">
        <w:rPr>
          <w:rFonts w:asciiTheme="majorBidi" w:hAnsiTheme="majorBidi" w:cstheme="majorBidi"/>
        </w:rPr>
        <w:t xml:space="preserve"> participants were given a brief de</w:t>
      </w:r>
      <w:r>
        <w:rPr>
          <w:rFonts w:asciiTheme="majorBidi" w:hAnsiTheme="majorBidi" w:cstheme="majorBidi"/>
        </w:rPr>
        <w:t xml:space="preserve">monstration of single pulse </w:t>
      </w:r>
      <w:r w:rsidRPr="00DB3E22">
        <w:rPr>
          <w:rFonts w:asciiTheme="majorBidi" w:hAnsiTheme="majorBidi" w:cstheme="majorBidi"/>
        </w:rPr>
        <w:t>TMS on their arm at 65% o</w:t>
      </w:r>
      <w:r>
        <w:rPr>
          <w:rFonts w:asciiTheme="majorBidi" w:hAnsiTheme="majorBidi" w:cstheme="majorBidi"/>
        </w:rPr>
        <w:t>utput. T</w:t>
      </w:r>
      <w:r w:rsidRPr="00DB3E22">
        <w:rPr>
          <w:rFonts w:asciiTheme="majorBidi" w:hAnsiTheme="majorBidi" w:cstheme="majorBidi"/>
        </w:rPr>
        <w:t xml:space="preserve">he task was explained and at least 10 practice trials at each presentation </w:t>
      </w:r>
      <w:r>
        <w:rPr>
          <w:rFonts w:asciiTheme="majorBidi" w:hAnsiTheme="majorBidi" w:cstheme="majorBidi"/>
        </w:rPr>
        <w:t>duration</w:t>
      </w:r>
      <w:r w:rsidRPr="00DB3E22">
        <w:rPr>
          <w:rFonts w:asciiTheme="majorBidi" w:hAnsiTheme="majorBidi" w:cstheme="majorBidi"/>
        </w:rPr>
        <w:t xml:space="preserve"> </w:t>
      </w:r>
      <w:r>
        <w:rPr>
          <w:rFonts w:asciiTheme="majorBidi" w:hAnsiTheme="majorBidi" w:cstheme="majorBidi"/>
        </w:rPr>
        <w:t xml:space="preserve">were given, followed by </w:t>
      </w:r>
      <w:proofErr w:type="gramStart"/>
      <w:r>
        <w:rPr>
          <w:rFonts w:asciiTheme="majorBidi" w:hAnsiTheme="majorBidi" w:cstheme="majorBidi"/>
        </w:rPr>
        <w:t>ten-minutes</w:t>
      </w:r>
      <w:proofErr w:type="gramEnd"/>
      <w:r>
        <w:rPr>
          <w:rFonts w:asciiTheme="majorBidi" w:hAnsiTheme="majorBidi" w:cstheme="majorBidi"/>
        </w:rPr>
        <w:t xml:space="preserve"> rest</w:t>
      </w:r>
      <w:r w:rsidR="005C26BC">
        <w:rPr>
          <w:rFonts w:asciiTheme="majorBidi" w:hAnsiTheme="majorBidi" w:cstheme="majorBidi"/>
        </w:rPr>
        <w:t xml:space="preserve"> before the experiment commenced</w:t>
      </w:r>
      <w:r w:rsidRPr="00DB3E22">
        <w:rPr>
          <w:rFonts w:asciiTheme="majorBidi" w:hAnsiTheme="majorBidi" w:cstheme="majorBidi"/>
        </w:rPr>
        <w:t xml:space="preserve">. </w:t>
      </w:r>
    </w:p>
    <w:p w:rsidR="000A6CA4" w:rsidRDefault="000A6CA4" w:rsidP="008340D4">
      <w:pPr>
        <w:spacing w:after="0" w:line="360" w:lineRule="auto"/>
        <w:rPr>
          <w:rFonts w:asciiTheme="majorBidi" w:hAnsiTheme="majorBidi" w:cstheme="majorBidi"/>
        </w:rPr>
      </w:pPr>
    </w:p>
    <w:p w:rsidR="000A6CA4" w:rsidRDefault="000A6CA4" w:rsidP="008340D4">
      <w:pPr>
        <w:spacing w:after="0" w:line="360" w:lineRule="auto"/>
        <w:rPr>
          <w:rFonts w:asciiTheme="majorBidi" w:hAnsiTheme="majorBidi" w:cstheme="majorBidi"/>
        </w:rPr>
      </w:pPr>
      <w:r w:rsidRPr="00DB3E22">
        <w:rPr>
          <w:rFonts w:asciiTheme="majorBidi" w:hAnsiTheme="majorBidi" w:cstheme="majorBidi"/>
        </w:rPr>
        <w:t xml:space="preserve">On each day, participants </w:t>
      </w:r>
      <w:r>
        <w:rPr>
          <w:rFonts w:asciiTheme="majorBidi" w:hAnsiTheme="majorBidi" w:cstheme="majorBidi"/>
        </w:rPr>
        <w:t>completed</w:t>
      </w:r>
      <w:r w:rsidRPr="00DB3E22">
        <w:rPr>
          <w:rFonts w:asciiTheme="majorBidi" w:hAnsiTheme="majorBidi" w:cstheme="majorBidi"/>
        </w:rPr>
        <w:t xml:space="preserve"> three blocks of trials</w:t>
      </w:r>
      <w:r w:rsidR="005C26BC">
        <w:rPr>
          <w:rFonts w:asciiTheme="majorBidi" w:hAnsiTheme="majorBidi" w:cstheme="majorBidi"/>
        </w:rPr>
        <w:t xml:space="preserve"> (Figure 1)</w:t>
      </w:r>
      <w:r w:rsidRPr="00DB3E22">
        <w:rPr>
          <w:rFonts w:asciiTheme="majorBidi" w:hAnsiTheme="majorBidi" w:cstheme="majorBidi"/>
        </w:rPr>
        <w:t xml:space="preserve">. </w:t>
      </w:r>
      <w:r>
        <w:rPr>
          <w:rFonts w:asciiTheme="majorBidi" w:hAnsiTheme="majorBidi" w:cstheme="majorBidi"/>
        </w:rPr>
        <w:t>First, participants completed a pre-</w:t>
      </w:r>
      <w:proofErr w:type="spellStart"/>
      <w:r>
        <w:rPr>
          <w:rFonts w:asciiTheme="majorBidi" w:hAnsiTheme="majorBidi" w:cstheme="majorBidi"/>
        </w:rPr>
        <w:t>rTMS</w:t>
      </w:r>
      <w:proofErr w:type="spellEnd"/>
      <w:r>
        <w:rPr>
          <w:rFonts w:asciiTheme="majorBidi" w:hAnsiTheme="majorBidi" w:cstheme="majorBidi"/>
        </w:rPr>
        <w:t xml:space="preserve"> block (block 1). O</w:t>
      </w:r>
      <w:r w:rsidRPr="00DB3E22">
        <w:rPr>
          <w:rFonts w:asciiTheme="majorBidi" w:hAnsiTheme="majorBidi" w:cstheme="majorBidi"/>
        </w:rPr>
        <w:t xml:space="preserve">ffline </w:t>
      </w:r>
      <w:proofErr w:type="spellStart"/>
      <w:r w:rsidRPr="00DB3E22">
        <w:rPr>
          <w:rFonts w:asciiTheme="majorBidi" w:hAnsiTheme="majorBidi" w:cstheme="majorBidi"/>
        </w:rPr>
        <w:t>rTMS</w:t>
      </w:r>
      <w:proofErr w:type="spellEnd"/>
      <w:r w:rsidRPr="00DB3E22">
        <w:rPr>
          <w:rFonts w:asciiTheme="majorBidi" w:hAnsiTheme="majorBidi" w:cstheme="majorBidi"/>
        </w:rPr>
        <w:t xml:space="preserve"> stimulation was </w:t>
      </w:r>
      <w:r>
        <w:rPr>
          <w:rFonts w:asciiTheme="majorBidi" w:hAnsiTheme="majorBidi" w:cstheme="majorBidi"/>
        </w:rPr>
        <w:t xml:space="preserve">then </w:t>
      </w:r>
      <w:r w:rsidRPr="00DB3E22">
        <w:rPr>
          <w:rFonts w:asciiTheme="majorBidi" w:hAnsiTheme="majorBidi" w:cstheme="majorBidi"/>
        </w:rPr>
        <w:t>applied for 10 minutes (</w:t>
      </w:r>
      <w:r>
        <w:rPr>
          <w:rFonts w:asciiTheme="majorBidi" w:hAnsiTheme="majorBidi" w:cstheme="majorBidi"/>
        </w:rPr>
        <w:t>site of</w:t>
      </w:r>
      <w:r w:rsidRPr="00DB3E22">
        <w:rPr>
          <w:rFonts w:asciiTheme="majorBidi" w:hAnsiTheme="majorBidi" w:cstheme="majorBidi"/>
        </w:rPr>
        <w:t xml:space="preserve"> stimulation on the first day was counterbalanced between participants), and the </w:t>
      </w:r>
      <w:r>
        <w:rPr>
          <w:rFonts w:asciiTheme="majorBidi" w:hAnsiTheme="majorBidi" w:cstheme="majorBidi"/>
        </w:rPr>
        <w:t>post-</w:t>
      </w:r>
      <w:proofErr w:type="spellStart"/>
      <w:r>
        <w:rPr>
          <w:rFonts w:asciiTheme="majorBidi" w:hAnsiTheme="majorBidi" w:cstheme="majorBidi"/>
        </w:rPr>
        <w:t>rTMS</w:t>
      </w:r>
      <w:proofErr w:type="spellEnd"/>
      <w:r w:rsidRPr="00DB3E22">
        <w:rPr>
          <w:rFonts w:asciiTheme="majorBidi" w:hAnsiTheme="majorBidi" w:cstheme="majorBidi"/>
        </w:rPr>
        <w:t xml:space="preserve"> </w:t>
      </w:r>
      <w:r>
        <w:rPr>
          <w:rFonts w:asciiTheme="majorBidi" w:hAnsiTheme="majorBidi" w:cstheme="majorBidi"/>
        </w:rPr>
        <w:t>(</w:t>
      </w:r>
      <w:r w:rsidRPr="00DB3E22">
        <w:rPr>
          <w:rFonts w:asciiTheme="majorBidi" w:hAnsiTheme="majorBidi" w:cstheme="majorBidi"/>
        </w:rPr>
        <w:t xml:space="preserve">block </w:t>
      </w:r>
      <w:r>
        <w:rPr>
          <w:rFonts w:asciiTheme="majorBidi" w:hAnsiTheme="majorBidi" w:cstheme="majorBidi"/>
        </w:rPr>
        <w:t>2)</w:t>
      </w:r>
      <w:r w:rsidRPr="00DB3E22">
        <w:rPr>
          <w:rFonts w:asciiTheme="majorBidi" w:hAnsiTheme="majorBidi" w:cstheme="majorBidi"/>
        </w:rPr>
        <w:t xml:space="preserve"> t</w:t>
      </w:r>
      <w:r w:rsidR="005C26BC">
        <w:rPr>
          <w:rFonts w:asciiTheme="majorBidi" w:hAnsiTheme="majorBidi" w:cstheme="majorBidi"/>
        </w:rPr>
        <w:t>rials immediately followed this</w:t>
      </w:r>
      <w:r w:rsidRPr="00DB3E22">
        <w:rPr>
          <w:rFonts w:asciiTheme="majorBidi" w:hAnsiTheme="majorBidi" w:cstheme="majorBidi"/>
        </w:rPr>
        <w:t xml:space="preserve">. After the </w:t>
      </w:r>
      <w:r>
        <w:rPr>
          <w:rFonts w:asciiTheme="majorBidi" w:hAnsiTheme="majorBidi" w:cstheme="majorBidi"/>
        </w:rPr>
        <w:t>post-</w:t>
      </w:r>
      <w:proofErr w:type="spellStart"/>
      <w:r>
        <w:rPr>
          <w:rFonts w:asciiTheme="majorBidi" w:hAnsiTheme="majorBidi" w:cstheme="majorBidi"/>
        </w:rPr>
        <w:t>rTMS</w:t>
      </w:r>
      <w:proofErr w:type="spellEnd"/>
      <w:r w:rsidRPr="00DB3E22">
        <w:rPr>
          <w:rFonts w:asciiTheme="majorBidi" w:hAnsiTheme="majorBidi" w:cstheme="majorBidi"/>
        </w:rPr>
        <w:t xml:space="preserve"> block, </w:t>
      </w:r>
      <w:r>
        <w:rPr>
          <w:rFonts w:asciiTheme="majorBidi" w:hAnsiTheme="majorBidi" w:cstheme="majorBidi"/>
        </w:rPr>
        <w:t xml:space="preserve">there was </w:t>
      </w:r>
      <w:r w:rsidRPr="00DB3E22">
        <w:rPr>
          <w:rFonts w:asciiTheme="majorBidi" w:hAnsiTheme="majorBidi" w:cstheme="majorBidi"/>
        </w:rPr>
        <w:t>a washout period of 20</w:t>
      </w:r>
      <w:r>
        <w:rPr>
          <w:rFonts w:asciiTheme="majorBidi" w:hAnsiTheme="majorBidi" w:cstheme="majorBidi"/>
        </w:rPr>
        <w:t xml:space="preserve"> </w:t>
      </w:r>
      <w:r w:rsidRPr="00DB3E22">
        <w:rPr>
          <w:rFonts w:asciiTheme="majorBidi" w:hAnsiTheme="majorBidi" w:cstheme="majorBidi"/>
        </w:rPr>
        <w:t xml:space="preserve">minutes, after which participants completed the </w:t>
      </w:r>
      <w:r>
        <w:rPr>
          <w:rFonts w:asciiTheme="majorBidi" w:hAnsiTheme="majorBidi" w:cstheme="majorBidi"/>
        </w:rPr>
        <w:t>follow up</w:t>
      </w:r>
      <w:r w:rsidRPr="00DB3E22">
        <w:rPr>
          <w:rFonts w:asciiTheme="majorBidi" w:hAnsiTheme="majorBidi" w:cstheme="majorBidi"/>
        </w:rPr>
        <w:t xml:space="preserve"> </w:t>
      </w:r>
      <w:r>
        <w:rPr>
          <w:rFonts w:asciiTheme="majorBidi" w:hAnsiTheme="majorBidi" w:cstheme="majorBidi"/>
        </w:rPr>
        <w:t>(</w:t>
      </w:r>
      <w:r w:rsidRPr="00DB3E22">
        <w:rPr>
          <w:rFonts w:asciiTheme="majorBidi" w:hAnsiTheme="majorBidi" w:cstheme="majorBidi"/>
        </w:rPr>
        <w:t xml:space="preserve">block </w:t>
      </w:r>
      <w:r>
        <w:rPr>
          <w:rFonts w:asciiTheme="majorBidi" w:hAnsiTheme="majorBidi" w:cstheme="majorBidi"/>
        </w:rPr>
        <w:t>3)</w:t>
      </w:r>
      <w:r w:rsidRPr="00DB3E22">
        <w:rPr>
          <w:rFonts w:asciiTheme="majorBidi" w:hAnsiTheme="majorBidi" w:cstheme="majorBidi"/>
        </w:rPr>
        <w:t xml:space="preserve"> trials. </w:t>
      </w:r>
    </w:p>
    <w:p w:rsidR="000A6CA4" w:rsidRDefault="000A6CA4" w:rsidP="008340D4">
      <w:pPr>
        <w:spacing w:after="0" w:line="360" w:lineRule="auto"/>
        <w:rPr>
          <w:rFonts w:asciiTheme="majorBidi" w:hAnsiTheme="majorBidi" w:cstheme="majorBidi"/>
        </w:rPr>
      </w:pPr>
    </w:p>
    <w:p w:rsidR="00B00961" w:rsidRPr="00DB3E22" w:rsidRDefault="009A69EB" w:rsidP="008340D4">
      <w:pPr>
        <w:spacing w:after="0" w:line="360" w:lineRule="auto"/>
        <w:rPr>
          <w:rFonts w:asciiTheme="majorBidi" w:hAnsiTheme="majorBidi" w:cstheme="majorBidi"/>
        </w:rPr>
      </w:pPr>
      <w:r w:rsidRPr="00DB3E22">
        <w:rPr>
          <w:rFonts w:asciiTheme="majorBidi" w:hAnsiTheme="majorBidi" w:cstheme="majorBidi"/>
        </w:rPr>
        <w:t xml:space="preserve">Immediately preceding </w:t>
      </w:r>
      <w:r w:rsidR="00AF2E4C">
        <w:rPr>
          <w:rFonts w:asciiTheme="majorBidi" w:hAnsiTheme="majorBidi" w:cstheme="majorBidi"/>
        </w:rPr>
        <w:t>block</w:t>
      </w:r>
      <w:r w:rsidRPr="00DB3E22">
        <w:rPr>
          <w:rFonts w:asciiTheme="majorBidi" w:hAnsiTheme="majorBidi" w:cstheme="majorBidi"/>
        </w:rPr>
        <w:t xml:space="preserve"> </w:t>
      </w:r>
      <w:r w:rsidR="000A6CA4">
        <w:rPr>
          <w:rFonts w:asciiTheme="majorBidi" w:hAnsiTheme="majorBidi" w:cstheme="majorBidi"/>
        </w:rPr>
        <w:t xml:space="preserve">2, </w:t>
      </w:r>
      <w:r w:rsidRPr="00DB3E22">
        <w:rPr>
          <w:rFonts w:asciiTheme="majorBidi" w:hAnsiTheme="majorBidi" w:cstheme="majorBidi"/>
        </w:rPr>
        <w:t>participant</w:t>
      </w:r>
      <w:r w:rsidR="000A6CA4">
        <w:rPr>
          <w:rFonts w:asciiTheme="majorBidi" w:hAnsiTheme="majorBidi" w:cstheme="majorBidi"/>
        </w:rPr>
        <w:t>s</w:t>
      </w:r>
      <w:r w:rsidRPr="00DB3E22">
        <w:rPr>
          <w:rFonts w:asciiTheme="majorBidi" w:hAnsiTheme="majorBidi" w:cstheme="majorBidi"/>
        </w:rPr>
        <w:t xml:space="preserve"> received 10 minutes of 1 Hz </w:t>
      </w:r>
      <w:proofErr w:type="spellStart"/>
      <w:r w:rsidRPr="00DB3E22">
        <w:rPr>
          <w:rFonts w:asciiTheme="majorBidi" w:hAnsiTheme="majorBidi" w:cstheme="majorBidi"/>
        </w:rPr>
        <w:t>rTMS</w:t>
      </w:r>
      <w:proofErr w:type="spellEnd"/>
      <w:r w:rsidRPr="00DB3E22">
        <w:rPr>
          <w:rFonts w:asciiTheme="majorBidi" w:hAnsiTheme="majorBidi" w:cstheme="majorBidi"/>
        </w:rPr>
        <w:t xml:space="preserve"> </w:t>
      </w:r>
      <w:r w:rsidR="006155CA" w:rsidRPr="00DB3E22">
        <w:rPr>
          <w:rFonts w:asciiTheme="majorBidi" w:hAnsiTheme="majorBidi" w:cstheme="majorBidi"/>
        </w:rPr>
        <w:t xml:space="preserve">(total 600 pulses). The stimulator </w:t>
      </w:r>
      <w:r w:rsidR="00B00961">
        <w:rPr>
          <w:rFonts w:asciiTheme="majorBidi" w:hAnsiTheme="majorBidi" w:cstheme="majorBidi"/>
        </w:rPr>
        <w:t xml:space="preserve">output </w:t>
      </w:r>
      <w:r w:rsidR="006155CA" w:rsidRPr="00DB3E22">
        <w:rPr>
          <w:rFonts w:asciiTheme="majorBidi" w:hAnsiTheme="majorBidi" w:cstheme="majorBidi"/>
        </w:rPr>
        <w:t xml:space="preserve">was set at 65% </w:t>
      </w:r>
      <w:r w:rsidR="00B00961" w:rsidRPr="008340D4">
        <w:rPr>
          <w:rFonts w:asciiTheme="majorBidi" w:hAnsiTheme="majorBidi" w:cstheme="majorBidi"/>
        </w:rPr>
        <w:t xml:space="preserve">maximum capacity </w:t>
      </w:r>
      <w:r w:rsidR="00283CAE">
        <w:rPr>
          <w:rFonts w:asciiTheme="majorBidi" w:hAnsiTheme="majorBidi" w:cstheme="majorBidi"/>
        </w:rPr>
        <w:t xml:space="preserve">in line with </w:t>
      </w:r>
      <w:r w:rsidR="009461F4" w:rsidRPr="008340D4">
        <w:rPr>
          <w:rFonts w:asciiTheme="majorBidi" w:hAnsiTheme="majorBidi" w:cstheme="majorBidi"/>
        </w:rPr>
        <w:t xml:space="preserve">similar </w:t>
      </w:r>
      <w:r w:rsidR="006155CA" w:rsidRPr="008340D4">
        <w:rPr>
          <w:rFonts w:asciiTheme="majorBidi" w:hAnsiTheme="majorBidi" w:cstheme="majorBidi"/>
        </w:rPr>
        <w:t xml:space="preserve">research </w:t>
      </w:r>
      <w:r w:rsidR="009461F4" w:rsidRPr="008340D4">
        <w:rPr>
          <w:rFonts w:asciiTheme="majorBidi" w:hAnsiTheme="majorBidi" w:cstheme="majorBidi"/>
        </w:rPr>
        <w:t xml:space="preserve">(e.g. </w:t>
      </w:r>
      <w:proofErr w:type="spellStart"/>
      <w:r w:rsidR="009461F4" w:rsidRPr="008340D4">
        <w:rPr>
          <w:rFonts w:asciiTheme="majorBidi" w:hAnsiTheme="majorBidi" w:cstheme="majorBidi"/>
        </w:rPr>
        <w:t>Dormal</w:t>
      </w:r>
      <w:proofErr w:type="spellEnd"/>
      <w:r w:rsidR="009461F4" w:rsidRPr="008340D4">
        <w:rPr>
          <w:rFonts w:asciiTheme="majorBidi" w:hAnsiTheme="majorBidi" w:cstheme="majorBidi"/>
        </w:rPr>
        <w:t xml:space="preserve"> et al., 2008)</w:t>
      </w:r>
      <w:r w:rsidR="00FA26B6" w:rsidRPr="008340D4">
        <w:rPr>
          <w:rFonts w:asciiTheme="majorBidi" w:hAnsiTheme="majorBidi" w:cstheme="majorBidi"/>
        </w:rPr>
        <w:t xml:space="preserve">. </w:t>
      </w:r>
      <w:r w:rsidR="008340D4" w:rsidRPr="008340D4">
        <w:rPr>
          <w:rFonts w:asciiTheme="majorBidi" w:hAnsiTheme="majorBidi" w:cstheme="majorBidi"/>
        </w:rPr>
        <w:t xml:space="preserve">The ANT Neuro Visor2 XT </w:t>
      </w:r>
      <w:proofErr w:type="spellStart"/>
      <w:r w:rsidR="008340D4" w:rsidRPr="008340D4">
        <w:rPr>
          <w:rFonts w:asciiTheme="majorBidi" w:hAnsiTheme="majorBidi" w:cstheme="majorBidi"/>
        </w:rPr>
        <w:t>neuronavigation</w:t>
      </w:r>
      <w:proofErr w:type="spellEnd"/>
      <w:r w:rsidR="008340D4" w:rsidRPr="008340D4">
        <w:rPr>
          <w:rFonts w:asciiTheme="majorBidi" w:hAnsiTheme="majorBidi" w:cstheme="majorBidi"/>
        </w:rPr>
        <w:t xml:space="preserve"> system was used to digiti</w:t>
      </w:r>
      <w:r w:rsidR="00F81DCE">
        <w:rPr>
          <w:rFonts w:asciiTheme="majorBidi" w:hAnsiTheme="majorBidi" w:cstheme="majorBidi"/>
        </w:rPr>
        <w:t>s</w:t>
      </w:r>
      <w:r w:rsidR="008340D4" w:rsidRPr="008340D4">
        <w:rPr>
          <w:rFonts w:asciiTheme="majorBidi" w:hAnsiTheme="majorBidi" w:cstheme="majorBidi"/>
        </w:rPr>
        <w:t xml:space="preserve">e a model of the participant’s head and a standard MRI dataset was mapped to the model. Based on this mapping, </w:t>
      </w:r>
      <w:proofErr w:type="spellStart"/>
      <w:r w:rsidR="00C927CD" w:rsidRPr="008340D4">
        <w:rPr>
          <w:rFonts w:asciiTheme="majorBidi" w:hAnsiTheme="majorBidi" w:cstheme="majorBidi"/>
        </w:rPr>
        <w:t>rTMS</w:t>
      </w:r>
      <w:proofErr w:type="spellEnd"/>
      <w:r w:rsidR="00C927CD" w:rsidRPr="008340D4">
        <w:rPr>
          <w:rFonts w:asciiTheme="majorBidi" w:hAnsiTheme="majorBidi" w:cstheme="majorBidi"/>
        </w:rPr>
        <w:t xml:space="preserve"> was delivered to </w:t>
      </w:r>
      <w:r w:rsidR="008340D4" w:rsidRPr="008340D4">
        <w:rPr>
          <w:rFonts w:asciiTheme="majorBidi" w:hAnsiTheme="majorBidi" w:cstheme="majorBidi"/>
        </w:rPr>
        <w:t xml:space="preserve">the </w:t>
      </w:r>
      <w:proofErr w:type="spellStart"/>
      <w:r w:rsidR="008340D4" w:rsidRPr="008340D4">
        <w:rPr>
          <w:rFonts w:asciiTheme="majorBidi" w:hAnsiTheme="majorBidi" w:cstheme="majorBidi"/>
        </w:rPr>
        <w:t>Talairach</w:t>
      </w:r>
      <w:proofErr w:type="spellEnd"/>
      <w:r w:rsidR="008340D4" w:rsidRPr="008340D4">
        <w:rPr>
          <w:rFonts w:asciiTheme="majorBidi" w:hAnsiTheme="majorBidi" w:cstheme="majorBidi"/>
        </w:rPr>
        <w:t xml:space="preserve"> co-ordinates (from </w:t>
      </w:r>
      <w:proofErr w:type="spellStart"/>
      <w:r w:rsidR="008340D4" w:rsidRPr="008340D4">
        <w:rPr>
          <w:rFonts w:asciiTheme="majorBidi" w:hAnsiTheme="majorBidi" w:cstheme="majorBidi"/>
        </w:rPr>
        <w:t>Koessler</w:t>
      </w:r>
      <w:proofErr w:type="spellEnd"/>
      <w:r w:rsidR="008340D4" w:rsidRPr="008340D4">
        <w:rPr>
          <w:rFonts w:asciiTheme="majorBidi" w:hAnsiTheme="majorBidi" w:cstheme="majorBidi"/>
        </w:rPr>
        <w:t xml:space="preserve"> et al., 2009) for </w:t>
      </w:r>
      <w:proofErr w:type="spellStart"/>
      <w:r w:rsidR="00C927CD" w:rsidRPr="008340D4">
        <w:rPr>
          <w:rFonts w:asciiTheme="majorBidi" w:hAnsiTheme="majorBidi" w:cstheme="majorBidi"/>
        </w:rPr>
        <w:t>Pz</w:t>
      </w:r>
      <w:proofErr w:type="spellEnd"/>
      <w:r w:rsidR="00C927CD" w:rsidRPr="008340D4">
        <w:rPr>
          <w:rFonts w:asciiTheme="majorBidi" w:hAnsiTheme="majorBidi" w:cstheme="majorBidi"/>
        </w:rPr>
        <w:t xml:space="preserve"> (central parietal) or P4 (right parietal) in the </w:t>
      </w:r>
      <w:r w:rsidR="00EC43D4" w:rsidRPr="008340D4">
        <w:rPr>
          <w:rFonts w:asciiTheme="majorBidi" w:hAnsiTheme="majorBidi" w:cstheme="majorBidi"/>
        </w:rPr>
        <w:t>standard International 10-20 Electrode Placement</w:t>
      </w:r>
      <w:r w:rsidR="00C927CD" w:rsidRPr="008340D4">
        <w:rPr>
          <w:rFonts w:asciiTheme="majorBidi" w:hAnsiTheme="majorBidi" w:cstheme="majorBidi"/>
        </w:rPr>
        <w:t xml:space="preserve"> EEG system (</w:t>
      </w:r>
      <w:r w:rsidR="008340D4" w:rsidRPr="008340D4">
        <w:rPr>
          <w:rFonts w:asciiTheme="majorBidi" w:hAnsiTheme="majorBidi" w:cstheme="majorBidi"/>
        </w:rPr>
        <w:t xml:space="preserve">P4: x 44.2, y -65.8, z 42.7, </w:t>
      </w:r>
      <w:proofErr w:type="spellStart"/>
      <w:r w:rsidR="008340D4" w:rsidRPr="008340D4">
        <w:rPr>
          <w:rFonts w:asciiTheme="majorBidi" w:hAnsiTheme="majorBidi" w:cstheme="majorBidi"/>
        </w:rPr>
        <w:t>Pz</w:t>
      </w:r>
      <w:proofErr w:type="spellEnd"/>
      <w:r w:rsidR="008340D4" w:rsidRPr="008340D4">
        <w:rPr>
          <w:rFonts w:asciiTheme="majorBidi" w:hAnsiTheme="majorBidi" w:cstheme="majorBidi"/>
        </w:rPr>
        <w:t xml:space="preserve">: </w:t>
      </w:r>
      <w:r w:rsidR="00C927CD" w:rsidRPr="008340D4">
        <w:rPr>
          <w:rFonts w:asciiTheme="majorBidi" w:hAnsiTheme="majorBidi" w:cstheme="majorBidi"/>
        </w:rPr>
        <w:t>x 0.7, y -69.3, z 56.9).</w:t>
      </w:r>
      <w:r w:rsidR="000A6CA4">
        <w:rPr>
          <w:rFonts w:asciiTheme="majorBidi" w:hAnsiTheme="majorBidi" w:cstheme="majorBidi"/>
        </w:rPr>
        <w:t xml:space="preserve"> </w:t>
      </w:r>
      <w:r w:rsidR="000A6CA4" w:rsidRPr="00DB3E22">
        <w:rPr>
          <w:rFonts w:asciiTheme="majorBidi" w:hAnsiTheme="majorBidi" w:cstheme="majorBidi"/>
        </w:rPr>
        <w:t xml:space="preserve">Participants returned over 24 hours later to complete the second </w:t>
      </w:r>
      <w:r w:rsidR="000A6CA4">
        <w:rPr>
          <w:rFonts w:asciiTheme="majorBidi" w:hAnsiTheme="majorBidi" w:cstheme="majorBidi"/>
        </w:rPr>
        <w:t xml:space="preserve">day of </w:t>
      </w:r>
      <w:r w:rsidR="000A6CA4" w:rsidRPr="00DB3E22">
        <w:rPr>
          <w:rFonts w:asciiTheme="majorBidi" w:hAnsiTheme="majorBidi" w:cstheme="majorBidi"/>
        </w:rPr>
        <w:t>testing</w:t>
      </w:r>
      <w:r w:rsidR="000A6CA4">
        <w:rPr>
          <w:rFonts w:asciiTheme="majorBidi" w:hAnsiTheme="majorBidi" w:cstheme="majorBidi"/>
        </w:rPr>
        <w:t>.</w:t>
      </w:r>
    </w:p>
    <w:p w:rsidR="00641200" w:rsidRPr="00DB3E22" w:rsidRDefault="00641200" w:rsidP="00DB3E22">
      <w:pPr>
        <w:spacing w:after="0" w:line="360" w:lineRule="auto"/>
        <w:rPr>
          <w:rFonts w:asciiTheme="majorBidi" w:hAnsiTheme="majorBidi" w:cstheme="majorBidi"/>
        </w:rPr>
      </w:pPr>
    </w:p>
    <w:p w:rsidR="0001529A" w:rsidRPr="00DB3E22" w:rsidRDefault="00A55B99" w:rsidP="00DB3E22">
      <w:pPr>
        <w:spacing w:after="0" w:line="360" w:lineRule="auto"/>
        <w:rPr>
          <w:rFonts w:asciiTheme="majorBidi" w:hAnsiTheme="majorBidi" w:cstheme="majorBidi"/>
        </w:rPr>
      </w:pPr>
      <w:r>
        <w:rPr>
          <w:rFonts w:asciiTheme="majorBidi" w:hAnsiTheme="majorBidi" w:cstheme="majorBidi"/>
          <w:noProof/>
          <w:lang w:eastAsia="en-GB"/>
        </w:rPr>
        <w:lastRenderedPageBreak/>
        <w:drawing>
          <wp:inline distT="0" distB="0" distL="0" distR="0" wp14:anchorId="0B96B3CF" wp14:editId="2F7CC286">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2.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FC2226" w:rsidRPr="00DB3E22" w:rsidRDefault="00017668" w:rsidP="009461F4">
      <w:pPr>
        <w:spacing w:after="0" w:line="360" w:lineRule="auto"/>
        <w:rPr>
          <w:rFonts w:asciiTheme="majorBidi" w:hAnsiTheme="majorBidi" w:cstheme="majorBidi"/>
        </w:rPr>
      </w:pPr>
      <w:r w:rsidRPr="00DB3E22">
        <w:rPr>
          <w:rFonts w:asciiTheme="majorBidi" w:hAnsiTheme="majorBidi" w:cstheme="majorBidi"/>
        </w:rPr>
        <w:t xml:space="preserve">Figure </w:t>
      </w:r>
      <w:r w:rsidR="00F867E4">
        <w:rPr>
          <w:rFonts w:asciiTheme="majorBidi" w:hAnsiTheme="majorBidi" w:cstheme="majorBidi"/>
        </w:rPr>
        <w:t>1</w:t>
      </w:r>
      <w:r w:rsidR="00DF1C19" w:rsidRPr="00DB3E22">
        <w:rPr>
          <w:rFonts w:asciiTheme="majorBidi" w:hAnsiTheme="majorBidi" w:cstheme="majorBidi"/>
        </w:rPr>
        <w:t>: S</w:t>
      </w:r>
      <w:r w:rsidR="00357570" w:rsidRPr="00DB3E22">
        <w:rPr>
          <w:rFonts w:asciiTheme="majorBidi" w:hAnsiTheme="majorBidi" w:cstheme="majorBidi"/>
        </w:rPr>
        <w:t xml:space="preserve">chematic of </w:t>
      </w:r>
      <w:r w:rsidR="002C6109">
        <w:rPr>
          <w:rFonts w:asciiTheme="majorBidi" w:hAnsiTheme="majorBidi" w:cstheme="majorBidi"/>
        </w:rPr>
        <w:t xml:space="preserve">the three </w:t>
      </w:r>
      <w:r w:rsidR="00357570" w:rsidRPr="00DB3E22">
        <w:rPr>
          <w:rFonts w:asciiTheme="majorBidi" w:hAnsiTheme="majorBidi" w:cstheme="majorBidi"/>
        </w:rPr>
        <w:t xml:space="preserve">blocks </w:t>
      </w:r>
      <w:r w:rsidR="009A296F">
        <w:rPr>
          <w:rFonts w:asciiTheme="majorBidi" w:hAnsiTheme="majorBidi" w:cstheme="majorBidi"/>
        </w:rPr>
        <w:t xml:space="preserve">of trials (grey boxes) </w:t>
      </w:r>
      <w:r w:rsidR="00357570" w:rsidRPr="00DB3E22">
        <w:rPr>
          <w:rFonts w:asciiTheme="majorBidi" w:hAnsiTheme="majorBidi" w:cstheme="majorBidi"/>
        </w:rPr>
        <w:t>on the two testing days</w:t>
      </w:r>
      <w:r w:rsidR="00DF1C19" w:rsidRPr="00DB3E22">
        <w:rPr>
          <w:rFonts w:asciiTheme="majorBidi" w:hAnsiTheme="majorBidi" w:cstheme="majorBidi"/>
        </w:rPr>
        <w:t>. In this example, the participant undertook right parietal stimulation on day 1 and central parietal stimulation on day 2.</w:t>
      </w:r>
    </w:p>
    <w:p w:rsidR="00017668" w:rsidRDefault="00017668" w:rsidP="00DB3E22">
      <w:pPr>
        <w:spacing w:after="0" w:line="360" w:lineRule="auto"/>
        <w:rPr>
          <w:rFonts w:asciiTheme="majorBidi" w:hAnsiTheme="majorBidi" w:cstheme="majorBidi"/>
        </w:rPr>
      </w:pPr>
    </w:p>
    <w:p w:rsidR="005C26BC" w:rsidRPr="00DB3E22" w:rsidRDefault="005C26BC" w:rsidP="005C26BC">
      <w:pPr>
        <w:spacing w:after="0" w:line="360" w:lineRule="auto"/>
        <w:rPr>
          <w:rFonts w:asciiTheme="majorBidi" w:hAnsiTheme="majorBidi" w:cstheme="majorBidi"/>
        </w:rPr>
      </w:pPr>
      <w:r w:rsidRPr="00DB3E22">
        <w:rPr>
          <w:rFonts w:asciiTheme="majorBidi" w:hAnsiTheme="majorBidi" w:cstheme="majorBidi"/>
        </w:rPr>
        <w:t>Procedure</w:t>
      </w:r>
    </w:p>
    <w:p w:rsidR="00F867E4" w:rsidRPr="00DB3E22" w:rsidRDefault="005C26BC" w:rsidP="00012532">
      <w:pPr>
        <w:spacing w:after="0" w:line="360" w:lineRule="auto"/>
        <w:rPr>
          <w:rFonts w:asciiTheme="majorBidi" w:hAnsiTheme="majorBidi" w:cstheme="majorBidi"/>
        </w:rPr>
      </w:pPr>
      <w:r w:rsidRPr="00DB3E22">
        <w:rPr>
          <w:rFonts w:asciiTheme="majorBidi" w:hAnsiTheme="majorBidi" w:cstheme="majorBidi"/>
        </w:rPr>
        <w:t xml:space="preserve">Each block </w:t>
      </w:r>
      <w:r>
        <w:rPr>
          <w:rFonts w:asciiTheme="majorBidi" w:hAnsiTheme="majorBidi" w:cstheme="majorBidi"/>
        </w:rPr>
        <w:t>comprised</w:t>
      </w:r>
      <w:r w:rsidRPr="00DB3E22">
        <w:rPr>
          <w:rFonts w:asciiTheme="majorBidi" w:hAnsiTheme="majorBidi" w:cstheme="majorBidi"/>
        </w:rPr>
        <w:t xml:space="preserve"> 276 trials with 92 trials at each of the three stimulus </w:t>
      </w:r>
      <w:r>
        <w:rPr>
          <w:rFonts w:asciiTheme="majorBidi" w:hAnsiTheme="majorBidi" w:cstheme="majorBidi"/>
        </w:rPr>
        <w:t>durations of 60ms, 120ms and 240</w:t>
      </w:r>
      <w:r w:rsidRPr="00DB3E22">
        <w:rPr>
          <w:rFonts w:asciiTheme="majorBidi" w:hAnsiTheme="majorBidi" w:cstheme="majorBidi"/>
        </w:rPr>
        <w:t>ms. Within each block there were two 30 second breaks after the 92</w:t>
      </w:r>
      <w:r w:rsidRPr="00DB3E22">
        <w:rPr>
          <w:rFonts w:asciiTheme="majorBidi" w:hAnsiTheme="majorBidi" w:cstheme="majorBidi"/>
          <w:vertAlign w:val="superscript"/>
        </w:rPr>
        <w:t>nd</w:t>
      </w:r>
      <w:r w:rsidRPr="00DB3E22">
        <w:rPr>
          <w:rFonts w:asciiTheme="majorBidi" w:hAnsiTheme="majorBidi" w:cstheme="majorBidi"/>
        </w:rPr>
        <w:t xml:space="preserve"> and 184</w:t>
      </w:r>
      <w:r w:rsidRPr="00DB3E22">
        <w:rPr>
          <w:rFonts w:asciiTheme="majorBidi" w:hAnsiTheme="majorBidi" w:cstheme="majorBidi"/>
          <w:vertAlign w:val="superscript"/>
        </w:rPr>
        <w:t>th</w:t>
      </w:r>
      <w:r w:rsidRPr="00DB3E22">
        <w:rPr>
          <w:rFonts w:asciiTheme="majorBidi" w:hAnsiTheme="majorBidi" w:cstheme="majorBidi"/>
        </w:rPr>
        <w:t xml:space="preserve"> </w:t>
      </w:r>
      <w:proofErr w:type="spellStart"/>
      <w:r w:rsidRPr="00DB3E22">
        <w:rPr>
          <w:rFonts w:asciiTheme="majorBidi" w:hAnsiTheme="majorBidi" w:cstheme="majorBidi"/>
        </w:rPr>
        <w:t>trials.</w:t>
      </w:r>
      <w:r w:rsidR="00F867E4">
        <w:rPr>
          <w:rFonts w:asciiTheme="majorBidi" w:hAnsiTheme="majorBidi" w:cstheme="majorBidi"/>
        </w:rPr>
        <w:t>Participants</w:t>
      </w:r>
      <w:proofErr w:type="spellEnd"/>
      <w:r w:rsidR="00F867E4">
        <w:rPr>
          <w:rFonts w:asciiTheme="majorBidi" w:hAnsiTheme="majorBidi" w:cstheme="majorBidi"/>
        </w:rPr>
        <w:t xml:space="preserve"> </w:t>
      </w:r>
      <w:r w:rsidR="00F867E4" w:rsidRPr="00DB3E22">
        <w:rPr>
          <w:rFonts w:asciiTheme="majorBidi" w:hAnsiTheme="majorBidi" w:cstheme="majorBidi"/>
        </w:rPr>
        <w:t>report</w:t>
      </w:r>
      <w:r w:rsidR="00F867E4">
        <w:rPr>
          <w:rFonts w:asciiTheme="majorBidi" w:hAnsiTheme="majorBidi" w:cstheme="majorBidi"/>
        </w:rPr>
        <w:t>ed</w:t>
      </w:r>
      <w:r w:rsidR="00F867E4" w:rsidRPr="00DB3E22">
        <w:rPr>
          <w:rFonts w:asciiTheme="majorBidi" w:hAnsiTheme="majorBidi" w:cstheme="majorBidi"/>
        </w:rPr>
        <w:t xml:space="preserve"> the spatial frequency of a briefly presented and subsequently masked Gabor patch. Participants viewed stimuli on a 19.5 inch (1024x768 pixels) CRT screen refreshing at 85 Hz. </w:t>
      </w:r>
      <w:r w:rsidR="00045300">
        <w:rPr>
          <w:rFonts w:asciiTheme="majorBidi" w:hAnsiTheme="majorBidi" w:cstheme="majorBidi"/>
        </w:rPr>
        <w:t>After</w:t>
      </w:r>
      <w:r w:rsidR="00F867E4" w:rsidRPr="00DB3E22">
        <w:rPr>
          <w:rFonts w:asciiTheme="majorBidi" w:hAnsiTheme="majorBidi" w:cstheme="majorBidi"/>
        </w:rPr>
        <w:t xml:space="preserve"> an inter-t</w:t>
      </w:r>
      <w:r w:rsidR="00F867E4">
        <w:rPr>
          <w:rFonts w:asciiTheme="majorBidi" w:hAnsiTheme="majorBidi" w:cstheme="majorBidi"/>
        </w:rPr>
        <w:t>rial interval of 1000ms (see Figure 2</w:t>
      </w:r>
      <w:r w:rsidR="00045300">
        <w:rPr>
          <w:rFonts w:asciiTheme="majorBidi" w:hAnsiTheme="majorBidi" w:cstheme="majorBidi"/>
        </w:rPr>
        <w:t>)</w:t>
      </w:r>
      <w:r w:rsidR="00F867E4">
        <w:rPr>
          <w:rFonts w:asciiTheme="majorBidi" w:hAnsiTheme="majorBidi" w:cstheme="majorBidi"/>
        </w:rPr>
        <w:t xml:space="preserve"> the</w:t>
      </w:r>
      <w:r w:rsidR="00F867E4" w:rsidRPr="00DB3E22">
        <w:rPr>
          <w:rFonts w:asciiTheme="majorBidi" w:hAnsiTheme="majorBidi" w:cstheme="majorBidi"/>
        </w:rPr>
        <w:t xml:space="preserve"> target Gabor patch (Gaussian env</w:t>
      </w:r>
      <w:r w:rsidR="00F867E4">
        <w:rPr>
          <w:rFonts w:asciiTheme="majorBidi" w:hAnsiTheme="majorBidi" w:cstheme="majorBidi"/>
        </w:rPr>
        <w:t xml:space="preserve">elope </w:t>
      </w:r>
      <w:r w:rsidR="00045300">
        <w:rPr>
          <w:rFonts w:asciiTheme="majorBidi" w:hAnsiTheme="majorBidi" w:cstheme="majorBidi"/>
        </w:rPr>
        <w:t>σ</w:t>
      </w:r>
      <w:r w:rsidR="00F867E4">
        <w:rPr>
          <w:rFonts w:asciiTheme="majorBidi" w:hAnsiTheme="majorBidi" w:cstheme="majorBidi"/>
        </w:rPr>
        <w:t>=1.1°, from 0.02</w:t>
      </w:r>
      <w:r w:rsidR="00F867E4" w:rsidRPr="00DB3E22">
        <w:rPr>
          <w:rFonts w:asciiTheme="majorBidi" w:hAnsiTheme="majorBidi" w:cstheme="majorBidi"/>
        </w:rPr>
        <w:t>cd/m</w:t>
      </w:r>
      <w:r w:rsidR="00F867E4" w:rsidRPr="00DB3E22">
        <w:rPr>
          <w:rFonts w:asciiTheme="majorBidi" w:hAnsiTheme="majorBidi" w:cstheme="majorBidi"/>
          <w:vertAlign w:val="superscript"/>
        </w:rPr>
        <w:t>2</w:t>
      </w:r>
      <w:r w:rsidR="00F867E4">
        <w:rPr>
          <w:rFonts w:asciiTheme="majorBidi" w:hAnsiTheme="majorBidi" w:cstheme="majorBidi"/>
        </w:rPr>
        <w:t xml:space="preserve"> to: 120.00</w:t>
      </w:r>
      <w:r w:rsidR="00F867E4" w:rsidRPr="00DB3E22">
        <w:rPr>
          <w:rFonts w:asciiTheme="majorBidi" w:hAnsiTheme="majorBidi" w:cstheme="majorBidi"/>
        </w:rPr>
        <w:t>cd/</w:t>
      </w:r>
      <w:proofErr w:type="gramStart"/>
      <w:r w:rsidR="00F867E4" w:rsidRPr="00DB3E22">
        <w:rPr>
          <w:rFonts w:asciiTheme="majorBidi" w:hAnsiTheme="majorBidi" w:cstheme="majorBidi"/>
        </w:rPr>
        <w:t>m</w:t>
      </w:r>
      <w:r w:rsidR="00F867E4" w:rsidRPr="00DB3E22">
        <w:rPr>
          <w:rFonts w:asciiTheme="majorBidi" w:hAnsiTheme="majorBidi" w:cstheme="majorBidi"/>
          <w:vertAlign w:val="superscript"/>
        </w:rPr>
        <w:t>2</w:t>
      </w:r>
      <w:r w:rsidR="00F867E4" w:rsidRPr="00DB3E22">
        <w:rPr>
          <w:rFonts w:asciiTheme="majorBidi" w:hAnsiTheme="majorBidi" w:cstheme="majorBidi"/>
        </w:rPr>
        <w:t xml:space="preserve"> )</w:t>
      </w:r>
      <w:proofErr w:type="gramEnd"/>
      <w:r w:rsidR="00F867E4" w:rsidRPr="00DB3E22">
        <w:rPr>
          <w:rFonts w:asciiTheme="majorBidi" w:hAnsiTheme="majorBidi" w:cstheme="majorBidi"/>
        </w:rPr>
        <w:t xml:space="preserve"> with spatial period </w:t>
      </w:r>
      <w:r w:rsidR="00F867E4">
        <w:rPr>
          <w:rFonts w:asciiTheme="majorBidi" w:hAnsiTheme="majorBidi" w:cstheme="majorBidi"/>
        </w:rPr>
        <w:t>0.4, 0.8, 1.2, or 1.6</w:t>
      </w:r>
      <w:r w:rsidR="00F867E4" w:rsidRPr="00DB3E22">
        <w:rPr>
          <w:rFonts w:asciiTheme="majorBidi" w:hAnsiTheme="majorBidi" w:cstheme="majorBidi"/>
        </w:rPr>
        <w:t>dpc was then presented for eith</w:t>
      </w:r>
      <w:r w:rsidR="00F867E4">
        <w:rPr>
          <w:rFonts w:asciiTheme="majorBidi" w:hAnsiTheme="majorBidi" w:cstheme="majorBidi"/>
        </w:rPr>
        <w:t xml:space="preserve">er </w:t>
      </w:r>
      <w:r w:rsidR="00F867E4" w:rsidRPr="00253A3A">
        <w:rPr>
          <w:rFonts w:asciiTheme="majorBidi" w:hAnsiTheme="majorBidi" w:cstheme="majorBidi"/>
        </w:rPr>
        <w:t xml:space="preserve">60, </w:t>
      </w:r>
      <w:r w:rsidR="00F867E4">
        <w:rPr>
          <w:rFonts w:asciiTheme="majorBidi" w:hAnsiTheme="majorBidi" w:cstheme="majorBidi"/>
        </w:rPr>
        <w:t>120</w:t>
      </w:r>
      <w:r w:rsidR="00F867E4" w:rsidRPr="00253A3A">
        <w:rPr>
          <w:rFonts w:asciiTheme="majorBidi" w:hAnsiTheme="majorBidi" w:cstheme="majorBidi"/>
        </w:rPr>
        <w:t xml:space="preserve"> or 2</w:t>
      </w:r>
      <w:r w:rsidR="00F867E4">
        <w:rPr>
          <w:rFonts w:asciiTheme="majorBidi" w:hAnsiTheme="majorBidi" w:cstheme="majorBidi"/>
        </w:rPr>
        <w:t>4</w:t>
      </w:r>
      <w:r w:rsidR="00F867E4" w:rsidRPr="00253A3A">
        <w:rPr>
          <w:rFonts w:asciiTheme="majorBidi" w:hAnsiTheme="majorBidi" w:cstheme="majorBidi"/>
        </w:rPr>
        <w:t>0ms.</w:t>
      </w:r>
      <w:r w:rsidR="00F867E4" w:rsidRPr="00DB3E22">
        <w:rPr>
          <w:rFonts w:asciiTheme="majorBidi" w:hAnsiTheme="majorBidi" w:cstheme="majorBidi"/>
        </w:rPr>
        <w:t xml:space="preserve"> On the next frame a </w:t>
      </w:r>
      <w:r w:rsidR="00012532">
        <w:rPr>
          <w:rFonts w:asciiTheme="majorBidi" w:hAnsiTheme="majorBidi" w:cstheme="majorBidi"/>
        </w:rPr>
        <w:t xml:space="preserve">central </w:t>
      </w:r>
      <w:r w:rsidR="00F867E4" w:rsidRPr="00DB3E22">
        <w:rPr>
          <w:rFonts w:asciiTheme="majorBidi" w:hAnsiTheme="majorBidi" w:cstheme="majorBidi"/>
        </w:rPr>
        <w:t xml:space="preserve">plaid mask was presented </w:t>
      </w:r>
      <w:r w:rsidR="00012532">
        <w:rPr>
          <w:rFonts w:asciiTheme="majorBidi" w:hAnsiTheme="majorBidi" w:cstheme="majorBidi"/>
        </w:rPr>
        <w:t>with</w:t>
      </w:r>
      <w:r w:rsidR="00F867E4" w:rsidRPr="00DB3E22">
        <w:rPr>
          <w:rFonts w:asciiTheme="majorBidi" w:hAnsiTheme="majorBidi" w:cstheme="majorBidi"/>
        </w:rPr>
        <w:t xml:space="preserve"> </w:t>
      </w:r>
      <w:r w:rsidR="00012532">
        <w:rPr>
          <w:rFonts w:asciiTheme="majorBidi" w:hAnsiTheme="majorBidi" w:cstheme="majorBidi"/>
        </w:rPr>
        <w:t>f</w:t>
      </w:r>
      <w:r w:rsidR="00F867E4" w:rsidRPr="00DB3E22">
        <w:rPr>
          <w:rFonts w:asciiTheme="majorBidi" w:hAnsiTheme="majorBidi" w:cstheme="majorBidi"/>
        </w:rPr>
        <w:t xml:space="preserve">our response options along the vertical midline of the screen. These four possible response alternatives possessed spatial periods of 0.4 (uppermost), 0.8, 1.2, and 1.6 (lowest) </w:t>
      </w:r>
      <w:proofErr w:type="spellStart"/>
      <w:r w:rsidR="00F867E4" w:rsidRPr="00DB3E22">
        <w:rPr>
          <w:rFonts w:asciiTheme="majorBidi" w:hAnsiTheme="majorBidi" w:cstheme="majorBidi"/>
        </w:rPr>
        <w:t>dpc</w:t>
      </w:r>
      <w:proofErr w:type="spellEnd"/>
      <w:r w:rsidR="00F867E4" w:rsidRPr="00DB3E22">
        <w:rPr>
          <w:rFonts w:asciiTheme="majorBidi" w:hAnsiTheme="majorBidi" w:cstheme="majorBidi"/>
        </w:rPr>
        <w:t xml:space="preserve">. Participants pressed ‘1’, ‘2’, ‘3’ or ‘4’ </w:t>
      </w:r>
      <w:r w:rsidR="00DE5747">
        <w:rPr>
          <w:rFonts w:asciiTheme="majorBidi" w:hAnsiTheme="majorBidi" w:cstheme="majorBidi"/>
        </w:rPr>
        <w:t>keys</w:t>
      </w:r>
      <w:r w:rsidR="00F867E4" w:rsidRPr="00DB3E22">
        <w:rPr>
          <w:rFonts w:asciiTheme="majorBidi" w:hAnsiTheme="majorBidi" w:cstheme="majorBidi"/>
        </w:rPr>
        <w:t xml:space="preserve"> to indicate that the uppermost, second from top, second from lowest or lowest Gabor, respectively, matched the target </w:t>
      </w:r>
      <w:r w:rsidR="00F867E4">
        <w:rPr>
          <w:rFonts w:asciiTheme="majorBidi" w:hAnsiTheme="majorBidi" w:cstheme="majorBidi"/>
        </w:rPr>
        <w:t>Gabor</w:t>
      </w:r>
      <w:r w:rsidR="00F867E4" w:rsidRPr="00DB3E22">
        <w:rPr>
          <w:rFonts w:asciiTheme="majorBidi" w:hAnsiTheme="majorBidi" w:cstheme="majorBidi"/>
        </w:rPr>
        <w:t xml:space="preserve">. </w:t>
      </w:r>
    </w:p>
    <w:p w:rsidR="00F867E4" w:rsidRPr="00DB3E22" w:rsidRDefault="00F867E4" w:rsidP="00F867E4">
      <w:pPr>
        <w:autoSpaceDE w:val="0"/>
        <w:autoSpaceDN w:val="0"/>
        <w:adjustRightInd w:val="0"/>
        <w:spacing w:after="0" w:line="360" w:lineRule="auto"/>
        <w:rPr>
          <w:rFonts w:asciiTheme="majorBidi" w:hAnsiTheme="majorBidi" w:cstheme="majorBidi"/>
        </w:rPr>
      </w:pPr>
    </w:p>
    <w:p w:rsidR="00F867E4" w:rsidRPr="00DB3E22" w:rsidRDefault="00F867E4" w:rsidP="00F867E4">
      <w:pPr>
        <w:autoSpaceDE w:val="0"/>
        <w:autoSpaceDN w:val="0"/>
        <w:adjustRightInd w:val="0"/>
        <w:spacing w:after="0" w:line="360" w:lineRule="auto"/>
        <w:rPr>
          <w:rFonts w:asciiTheme="majorBidi" w:hAnsiTheme="majorBidi" w:cstheme="majorBidi"/>
        </w:rPr>
      </w:pPr>
    </w:p>
    <w:p w:rsidR="00F867E4" w:rsidRPr="00DB3E22" w:rsidRDefault="00F867E4" w:rsidP="00F867E4">
      <w:pPr>
        <w:spacing w:after="0" w:line="360" w:lineRule="auto"/>
        <w:rPr>
          <w:rFonts w:asciiTheme="majorBidi" w:hAnsiTheme="majorBidi" w:cstheme="majorBidi"/>
        </w:rPr>
      </w:pPr>
      <w:r w:rsidRPr="00DB3E22">
        <w:rPr>
          <w:rFonts w:asciiTheme="majorBidi" w:hAnsiTheme="majorBidi" w:cstheme="majorBidi"/>
          <w:noProof/>
          <w:lang w:eastAsia="en-GB"/>
        </w:rPr>
        <w:lastRenderedPageBreak/>
        <w:drawing>
          <wp:inline distT="0" distB="0" distL="0" distR="0" wp14:anchorId="72C34ED7" wp14:editId="49B47A0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eline.jpg"/>
                    <pic:cNvPicPr/>
                  </pic:nvPicPr>
                  <pic:blipFill>
                    <a:blip r:embed="rId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F867E4" w:rsidRDefault="00F867E4" w:rsidP="00F867E4">
      <w:pPr>
        <w:spacing w:after="0" w:line="360" w:lineRule="auto"/>
        <w:rPr>
          <w:rFonts w:asciiTheme="majorBidi" w:hAnsiTheme="majorBidi" w:cstheme="majorBidi"/>
        </w:rPr>
      </w:pPr>
      <w:r>
        <w:rPr>
          <w:rFonts w:asciiTheme="majorBidi" w:hAnsiTheme="majorBidi" w:cstheme="majorBidi"/>
        </w:rPr>
        <w:t>Figure 2</w:t>
      </w:r>
      <w:r w:rsidRPr="00DB3E22">
        <w:rPr>
          <w:rFonts w:asciiTheme="majorBidi" w:hAnsiTheme="majorBidi" w:cstheme="majorBidi"/>
        </w:rPr>
        <w:t xml:space="preserve">: </w:t>
      </w:r>
      <w:r w:rsidR="00C33BAA">
        <w:rPr>
          <w:rFonts w:asciiTheme="majorBidi" w:hAnsiTheme="majorBidi" w:cstheme="majorBidi"/>
        </w:rPr>
        <w:t>T</w:t>
      </w:r>
      <w:r>
        <w:rPr>
          <w:rFonts w:asciiTheme="majorBidi" w:hAnsiTheme="majorBidi" w:cstheme="majorBidi"/>
        </w:rPr>
        <w:t xml:space="preserve">ypical </w:t>
      </w:r>
      <w:r w:rsidRPr="00DB3E22">
        <w:rPr>
          <w:rFonts w:asciiTheme="majorBidi" w:hAnsiTheme="majorBidi" w:cstheme="majorBidi"/>
        </w:rPr>
        <w:t>trial timeline</w:t>
      </w:r>
      <w:r w:rsidR="00C33BAA">
        <w:rPr>
          <w:rFonts w:asciiTheme="majorBidi" w:hAnsiTheme="majorBidi" w:cstheme="majorBidi"/>
        </w:rPr>
        <w:t>. Here, the participant is presented with a patch with spatial period 1.2dpc corresponding to the path third from the top in the test array.</w:t>
      </w:r>
    </w:p>
    <w:p w:rsidR="00F867E4" w:rsidRPr="00DB3E22" w:rsidRDefault="00F867E4" w:rsidP="00F867E4">
      <w:pPr>
        <w:spacing w:after="0" w:line="360" w:lineRule="auto"/>
        <w:rPr>
          <w:rFonts w:asciiTheme="majorBidi" w:hAnsiTheme="majorBidi" w:cstheme="majorBidi"/>
        </w:rPr>
      </w:pPr>
    </w:p>
    <w:p w:rsidR="00017668" w:rsidRPr="00DB3E22" w:rsidRDefault="00017668" w:rsidP="00EB49FE">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A pilot study (1</w:t>
      </w:r>
      <w:r w:rsidR="00EB49FE">
        <w:rPr>
          <w:rFonts w:asciiTheme="majorBidi" w:hAnsiTheme="majorBidi" w:cstheme="majorBidi"/>
        </w:rPr>
        <w:t>5 participants</w:t>
      </w:r>
      <w:r w:rsidR="00012532">
        <w:rPr>
          <w:rFonts w:asciiTheme="majorBidi" w:hAnsiTheme="majorBidi" w:cstheme="majorBidi"/>
        </w:rPr>
        <w:t>,</w:t>
      </w:r>
      <w:r w:rsidR="00EB49FE">
        <w:rPr>
          <w:rFonts w:asciiTheme="majorBidi" w:hAnsiTheme="majorBidi" w:cstheme="majorBidi"/>
        </w:rPr>
        <w:t xml:space="preserve"> 6</w:t>
      </w:r>
      <w:r w:rsidR="00D21F33">
        <w:rPr>
          <w:rFonts w:asciiTheme="majorBidi" w:hAnsiTheme="majorBidi" w:cstheme="majorBidi"/>
        </w:rPr>
        <w:t xml:space="preserve"> male, </w:t>
      </w:r>
      <w:r w:rsidRPr="00DB3E22">
        <w:rPr>
          <w:rFonts w:asciiTheme="majorBidi" w:hAnsiTheme="majorBidi" w:cstheme="majorBidi"/>
        </w:rPr>
        <w:t xml:space="preserve">18-35, </w:t>
      </w:r>
      <w:r w:rsidR="00EB49FE">
        <w:rPr>
          <w:rFonts w:asciiTheme="majorBidi" w:hAnsiTheme="majorBidi" w:cstheme="majorBidi"/>
        </w:rPr>
        <w:t xml:space="preserve">mean =22 years, </w:t>
      </w:r>
      <w:r w:rsidRPr="00DB3E22">
        <w:rPr>
          <w:rFonts w:asciiTheme="majorBidi" w:hAnsiTheme="majorBidi" w:cstheme="majorBidi"/>
        </w:rPr>
        <w:t xml:space="preserve">SD = 3.9) was conducted to identify appropriate stimulus durations using an identical procedure with the following differences: there were </w:t>
      </w:r>
      <w:r w:rsidR="009461F4">
        <w:rPr>
          <w:rFonts w:asciiTheme="majorBidi" w:hAnsiTheme="majorBidi" w:cstheme="majorBidi"/>
        </w:rPr>
        <w:t xml:space="preserve">240 trials per participant, </w:t>
      </w:r>
      <w:r w:rsidRPr="00DB3E22">
        <w:rPr>
          <w:rFonts w:asciiTheme="majorBidi" w:hAnsiTheme="majorBidi" w:cstheme="majorBidi"/>
        </w:rPr>
        <w:t xml:space="preserve">40 trials at each of 6 </w:t>
      </w:r>
      <w:r w:rsidR="00364523">
        <w:rPr>
          <w:rFonts w:asciiTheme="majorBidi" w:hAnsiTheme="majorBidi" w:cstheme="majorBidi"/>
        </w:rPr>
        <w:t>duration</w:t>
      </w:r>
      <w:r w:rsidRPr="00DB3E22">
        <w:rPr>
          <w:rFonts w:asciiTheme="majorBidi" w:hAnsiTheme="majorBidi" w:cstheme="majorBidi"/>
        </w:rPr>
        <w:t>s</w:t>
      </w:r>
      <w:r w:rsidR="00F60896">
        <w:rPr>
          <w:rFonts w:asciiTheme="majorBidi" w:hAnsiTheme="majorBidi" w:cstheme="majorBidi"/>
        </w:rPr>
        <w:t xml:space="preserve"> (35, 60, 105, 140, 200 and 250</w:t>
      </w:r>
      <w:r w:rsidRPr="00DB3E22">
        <w:rPr>
          <w:rFonts w:asciiTheme="majorBidi" w:hAnsiTheme="majorBidi" w:cstheme="majorBidi"/>
        </w:rPr>
        <w:t xml:space="preserve">ms) presented in a quasi-randomised order. In this study we also piloted the TMS procedure but these data are not included here. </w:t>
      </w:r>
    </w:p>
    <w:p w:rsidR="00017668" w:rsidRPr="00DB3E22" w:rsidRDefault="00017668" w:rsidP="00DB3E22">
      <w:pPr>
        <w:spacing w:after="0" w:line="360" w:lineRule="auto"/>
        <w:rPr>
          <w:rFonts w:asciiTheme="majorBidi" w:hAnsiTheme="majorBidi" w:cstheme="majorBidi"/>
        </w:rPr>
      </w:pPr>
    </w:p>
    <w:p w:rsidR="00017668" w:rsidRPr="00DB3E22" w:rsidRDefault="00017668" w:rsidP="00DB3E22">
      <w:pPr>
        <w:spacing w:after="0" w:line="360" w:lineRule="auto"/>
        <w:rPr>
          <w:rFonts w:asciiTheme="majorBidi" w:hAnsiTheme="majorBidi" w:cstheme="majorBidi"/>
        </w:rPr>
      </w:pPr>
      <w:r w:rsidRPr="00DB3E22">
        <w:rPr>
          <w:rFonts w:asciiTheme="majorBidi" w:hAnsiTheme="majorBidi" w:cstheme="majorBidi"/>
          <w:noProof/>
          <w:lang w:eastAsia="en-GB"/>
        </w:rPr>
        <w:lastRenderedPageBreak/>
        <w:drawing>
          <wp:inline distT="0" distB="0" distL="0" distR="0" wp14:anchorId="6F0B88E9" wp14:editId="2890492F">
            <wp:extent cx="5731510" cy="429641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f_curve_justnoTM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6410"/>
                    </a:xfrm>
                    <a:prstGeom prst="rect">
                      <a:avLst/>
                    </a:prstGeom>
                  </pic:spPr>
                </pic:pic>
              </a:graphicData>
            </a:graphic>
          </wp:inline>
        </w:drawing>
      </w:r>
    </w:p>
    <w:p w:rsidR="00017668" w:rsidRDefault="00017668" w:rsidP="00DB3E22">
      <w:pPr>
        <w:spacing w:after="0" w:line="360" w:lineRule="auto"/>
        <w:rPr>
          <w:rFonts w:asciiTheme="majorBidi" w:hAnsiTheme="majorBidi" w:cstheme="majorBidi"/>
        </w:rPr>
      </w:pPr>
      <w:r w:rsidRPr="00DB3E22">
        <w:rPr>
          <w:rFonts w:asciiTheme="majorBidi" w:hAnsiTheme="majorBidi" w:cstheme="majorBidi"/>
        </w:rPr>
        <w:t xml:space="preserve">Figure </w:t>
      </w:r>
      <w:r w:rsidR="00F867E4">
        <w:rPr>
          <w:rFonts w:asciiTheme="majorBidi" w:hAnsiTheme="majorBidi" w:cstheme="majorBidi"/>
        </w:rPr>
        <w:t>3</w:t>
      </w:r>
      <w:r w:rsidRPr="00DB3E22">
        <w:rPr>
          <w:rFonts w:asciiTheme="majorBidi" w:hAnsiTheme="majorBidi" w:cstheme="majorBidi"/>
        </w:rPr>
        <w:t xml:space="preserve">: pilot performance at the different presentation durations. See Results section for description of </w:t>
      </w:r>
      <w:r w:rsidR="009461F4">
        <w:rPr>
          <w:rFonts w:asciiTheme="majorBidi" w:hAnsiTheme="majorBidi" w:cstheme="majorBidi"/>
        </w:rPr>
        <w:t xml:space="preserve">calculation of </w:t>
      </w:r>
      <w:r w:rsidRPr="00DB3E22">
        <w:rPr>
          <w:rFonts w:asciiTheme="majorBidi" w:hAnsiTheme="majorBidi" w:cstheme="majorBidi"/>
        </w:rPr>
        <w:t>corrected error magnitudes.</w:t>
      </w:r>
    </w:p>
    <w:p w:rsidR="00FC2705" w:rsidRPr="00DB3E22" w:rsidRDefault="00FC2705" w:rsidP="00DB3E22">
      <w:pPr>
        <w:spacing w:after="0" w:line="360" w:lineRule="auto"/>
        <w:rPr>
          <w:rFonts w:asciiTheme="majorBidi" w:hAnsiTheme="majorBidi" w:cstheme="majorBidi"/>
        </w:rPr>
      </w:pPr>
    </w:p>
    <w:p w:rsidR="00412D52" w:rsidRPr="00DB3E22" w:rsidRDefault="009461F4" w:rsidP="00452AA6">
      <w:pPr>
        <w:spacing w:after="0" w:line="360" w:lineRule="auto"/>
        <w:rPr>
          <w:rFonts w:asciiTheme="majorBidi" w:hAnsiTheme="majorBidi" w:cstheme="majorBidi"/>
        </w:rPr>
      </w:pPr>
      <w:r>
        <w:rPr>
          <w:rFonts w:asciiTheme="majorBidi" w:hAnsiTheme="majorBidi" w:cstheme="majorBidi"/>
        </w:rPr>
        <w:t xml:space="preserve">Pilot data </w:t>
      </w:r>
      <w:r w:rsidR="00F867E4">
        <w:rPr>
          <w:rFonts w:asciiTheme="majorBidi" w:hAnsiTheme="majorBidi" w:cstheme="majorBidi"/>
        </w:rPr>
        <w:t xml:space="preserve">(Figure 3) </w:t>
      </w:r>
      <w:r>
        <w:rPr>
          <w:rFonts w:asciiTheme="majorBidi" w:hAnsiTheme="majorBidi" w:cstheme="majorBidi"/>
        </w:rPr>
        <w:t>show</w:t>
      </w:r>
      <w:r w:rsidR="00F60896">
        <w:rPr>
          <w:rFonts w:asciiTheme="majorBidi" w:hAnsiTheme="majorBidi" w:cstheme="majorBidi"/>
        </w:rPr>
        <w:t xml:space="preserve"> that by around 50</w:t>
      </w:r>
      <w:r w:rsidR="00412D52" w:rsidRPr="00DB3E22">
        <w:rPr>
          <w:rFonts w:asciiTheme="majorBidi" w:hAnsiTheme="majorBidi" w:cstheme="majorBidi"/>
        </w:rPr>
        <w:t>ms</w:t>
      </w:r>
      <w:r>
        <w:rPr>
          <w:rFonts w:asciiTheme="majorBidi" w:hAnsiTheme="majorBidi" w:cstheme="majorBidi"/>
        </w:rPr>
        <w:t>,</w:t>
      </w:r>
      <w:r w:rsidR="00412D52" w:rsidRPr="00DB3E22">
        <w:rPr>
          <w:rFonts w:asciiTheme="majorBidi" w:hAnsiTheme="majorBidi" w:cstheme="majorBidi"/>
        </w:rPr>
        <w:t xml:space="preserve"> performance appears to have deviated from the guessing model and r</w:t>
      </w:r>
      <w:r w:rsidR="00F60896">
        <w:rPr>
          <w:rFonts w:asciiTheme="majorBidi" w:hAnsiTheme="majorBidi" w:cstheme="majorBidi"/>
        </w:rPr>
        <w:t>eaches asymptote by around 200</w:t>
      </w:r>
      <w:r w:rsidR="00412D52" w:rsidRPr="00DB3E22">
        <w:rPr>
          <w:rFonts w:asciiTheme="majorBidi" w:hAnsiTheme="majorBidi" w:cstheme="majorBidi"/>
        </w:rPr>
        <w:t>ms. We used this to select three presentation durat</w:t>
      </w:r>
      <w:r w:rsidR="00452AA6">
        <w:rPr>
          <w:rFonts w:asciiTheme="majorBidi" w:hAnsiTheme="majorBidi" w:cstheme="majorBidi"/>
        </w:rPr>
        <w:t xml:space="preserve">ions for the main experiment: </w:t>
      </w:r>
      <w:r w:rsidR="00412D52" w:rsidRPr="00DB3E22">
        <w:rPr>
          <w:rFonts w:asciiTheme="majorBidi" w:hAnsiTheme="majorBidi" w:cstheme="majorBidi"/>
        </w:rPr>
        <w:t xml:space="preserve">one value that should be relatively near to the </w:t>
      </w:r>
      <w:r w:rsidR="00452AA6">
        <w:rPr>
          <w:rFonts w:asciiTheme="majorBidi" w:hAnsiTheme="majorBidi" w:cstheme="majorBidi"/>
        </w:rPr>
        <w:t>departure from guessing</w:t>
      </w:r>
      <w:r w:rsidR="00412D52" w:rsidRPr="00DB3E22">
        <w:rPr>
          <w:rFonts w:asciiTheme="majorBidi" w:hAnsiTheme="majorBidi" w:cstheme="majorBidi"/>
        </w:rPr>
        <w:t xml:space="preserve">, one in the centre of the performance range and one at a long duration where under normal conditions, </w:t>
      </w:r>
      <w:r w:rsidR="00452AA6">
        <w:rPr>
          <w:rFonts w:asciiTheme="majorBidi" w:hAnsiTheme="majorBidi" w:cstheme="majorBidi"/>
        </w:rPr>
        <w:t>maximum performance should be reached. Interestingly, a</w:t>
      </w:r>
      <w:r w:rsidR="00412D52" w:rsidRPr="00DB3E22">
        <w:rPr>
          <w:rFonts w:asciiTheme="majorBidi" w:hAnsiTheme="majorBidi" w:cstheme="majorBidi"/>
        </w:rPr>
        <w:t>symptotic perfo</w:t>
      </w:r>
      <w:r w:rsidR="00F60896">
        <w:rPr>
          <w:rFonts w:asciiTheme="majorBidi" w:hAnsiTheme="majorBidi" w:cstheme="majorBidi"/>
        </w:rPr>
        <w:t>rmance appears to be around 200</w:t>
      </w:r>
      <w:r w:rsidR="00412D52" w:rsidRPr="00DB3E22">
        <w:rPr>
          <w:rFonts w:asciiTheme="majorBidi" w:hAnsiTheme="majorBidi" w:cstheme="majorBidi"/>
        </w:rPr>
        <w:t>ms indicating temporal integration ove</w:t>
      </w:r>
      <w:r w:rsidR="00F60896">
        <w:rPr>
          <w:rFonts w:asciiTheme="majorBidi" w:hAnsiTheme="majorBidi" w:cstheme="majorBidi"/>
        </w:rPr>
        <w:t>r a window of approximately 200</w:t>
      </w:r>
      <w:r w:rsidR="00412D52" w:rsidRPr="00DB3E22">
        <w:rPr>
          <w:rFonts w:asciiTheme="majorBidi" w:hAnsiTheme="majorBidi" w:cstheme="majorBidi"/>
        </w:rPr>
        <w:t>ms, consistent with previous work for continuously monitoring spatial periods (Howard &amp; Holcombe, 2008).</w:t>
      </w:r>
    </w:p>
    <w:p w:rsidR="0041514A" w:rsidRPr="00DB3E22" w:rsidRDefault="0041514A" w:rsidP="00DB3E22">
      <w:pPr>
        <w:spacing w:after="0" w:line="360" w:lineRule="auto"/>
        <w:rPr>
          <w:rFonts w:asciiTheme="majorBidi" w:hAnsiTheme="majorBidi" w:cstheme="majorBidi"/>
        </w:rPr>
      </w:pPr>
      <w:r w:rsidRPr="00DB3E22">
        <w:rPr>
          <w:rFonts w:asciiTheme="majorBidi" w:hAnsiTheme="majorBidi" w:cstheme="majorBidi"/>
        </w:rPr>
        <w:br w:type="page"/>
      </w:r>
    </w:p>
    <w:p w:rsidR="00AB153B" w:rsidRPr="00DB3E22" w:rsidRDefault="00AB153B" w:rsidP="00DB3E22">
      <w:pPr>
        <w:spacing w:after="0" w:line="360" w:lineRule="auto"/>
        <w:rPr>
          <w:rFonts w:asciiTheme="majorBidi" w:hAnsiTheme="majorBidi" w:cstheme="majorBidi"/>
        </w:rPr>
      </w:pPr>
      <w:r w:rsidRPr="00DB3E22">
        <w:rPr>
          <w:rFonts w:asciiTheme="majorBidi" w:hAnsiTheme="majorBidi" w:cstheme="majorBidi"/>
        </w:rPr>
        <w:lastRenderedPageBreak/>
        <w:t>Results</w:t>
      </w:r>
    </w:p>
    <w:p w:rsidR="00F6696E" w:rsidRPr="00DB3E22" w:rsidRDefault="003B1CFA" w:rsidP="00482010">
      <w:pPr>
        <w:spacing w:after="0" w:line="360" w:lineRule="auto"/>
        <w:rPr>
          <w:rFonts w:asciiTheme="majorBidi" w:hAnsiTheme="majorBidi" w:cstheme="majorBidi"/>
        </w:rPr>
      </w:pPr>
      <w:r w:rsidRPr="00DB3E22">
        <w:rPr>
          <w:rFonts w:asciiTheme="majorBidi" w:hAnsiTheme="majorBidi" w:cstheme="majorBidi"/>
        </w:rPr>
        <w:t>On every trial, we calculated the error magnitude, which is the difference between the correct spatial period and the r</w:t>
      </w:r>
      <w:r w:rsidR="00482010">
        <w:rPr>
          <w:rFonts w:asciiTheme="majorBidi" w:hAnsiTheme="majorBidi" w:cstheme="majorBidi"/>
        </w:rPr>
        <w:t>eported spatial period. We ran</w:t>
      </w:r>
      <w:r w:rsidRPr="00DB3E22">
        <w:rPr>
          <w:rFonts w:asciiTheme="majorBidi" w:hAnsiTheme="majorBidi" w:cstheme="majorBidi"/>
        </w:rPr>
        <w:t xml:space="preserve"> a </w:t>
      </w:r>
      <w:r w:rsidR="00482010">
        <w:rPr>
          <w:rFonts w:asciiTheme="majorBidi" w:hAnsiTheme="majorBidi" w:cstheme="majorBidi"/>
        </w:rPr>
        <w:t xml:space="preserve">guessing </w:t>
      </w:r>
      <w:r w:rsidRPr="00DB3E22">
        <w:rPr>
          <w:rFonts w:asciiTheme="majorBidi" w:hAnsiTheme="majorBidi" w:cstheme="majorBidi"/>
        </w:rPr>
        <w:t xml:space="preserve">simulation in which one or other of the two central spatial periods are selected randomly on every trial </w:t>
      </w:r>
      <w:r w:rsidR="00452AA6">
        <w:rPr>
          <w:rFonts w:asciiTheme="majorBidi" w:hAnsiTheme="majorBidi" w:cstheme="majorBidi"/>
        </w:rPr>
        <w:t xml:space="preserve">and </w:t>
      </w:r>
      <w:r w:rsidRPr="00DB3E22">
        <w:rPr>
          <w:rFonts w:asciiTheme="majorBidi" w:hAnsiTheme="majorBidi" w:cstheme="majorBidi"/>
        </w:rPr>
        <w:t>compared to the</w:t>
      </w:r>
      <w:r w:rsidR="00482010">
        <w:rPr>
          <w:rFonts w:asciiTheme="majorBidi" w:hAnsiTheme="majorBidi" w:cstheme="majorBidi"/>
        </w:rPr>
        <w:t xml:space="preserve"> correct answer on that trial. We then calculated</w:t>
      </w:r>
      <w:r w:rsidRPr="00DB3E22">
        <w:rPr>
          <w:rFonts w:asciiTheme="majorBidi" w:hAnsiTheme="majorBidi" w:cstheme="majorBidi"/>
        </w:rPr>
        <w:t xml:space="preserve"> the magnitude of errors </w:t>
      </w:r>
      <w:r w:rsidR="00452AA6">
        <w:rPr>
          <w:rFonts w:asciiTheme="majorBidi" w:hAnsiTheme="majorBidi" w:cstheme="majorBidi"/>
        </w:rPr>
        <w:t xml:space="preserve">for </w:t>
      </w:r>
      <w:r w:rsidRPr="00DB3E22">
        <w:rPr>
          <w:rFonts w:asciiTheme="majorBidi" w:hAnsiTheme="majorBidi" w:cstheme="majorBidi"/>
        </w:rPr>
        <w:t>th</w:t>
      </w:r>
      <w:r w:rsidR="00482010">
        <w:rPr>
          <w:rFonts w:asciiTheme="majorBidi" w:hAnsiTheme="majorBidi" w:cstheme="majorBidi"/>
        </w:rPr>
        <w:t>is guessing model and compared</w:t>
      </w:r>
      <w:r w:rsidRPr="00DB3E22">
        <w:rPr>
          <w:rFonts w:asciiTheme="majorBidi" w:hAnsiTheme="majorBidi" w:cstheme="majorBidi"/>
        </w:rPr>
        <w:t xml:space="preserve"> actual performance with this guessing model (see </w:t>
      </w:r>
      <w:r w:rsidR="00324E6B" w:rsidRPr="00DB3E22">
        <w:rPr>
          <w:rFonts w:asciiTheme="majorBidi" w:hAnsiTheme="majorBidi" w:cstheme="majorBidi"/>
        </w:rPr>
        <w:t>Table 1</w:t>
      </w:r>
      <w:r w:rsidRPr="00DB3E22">
        <w:rPr>
          <w:rFonts w:asciiTheme="majorBidi" w:hAnsiTheme="majorBidi" w:cstheme="majorBidi"/>
        </w:rPr>
        <w:t>)</w:t>
      </w:r>
      <w:r w:rsidR="00482010">
        <w:rPr>
          <w:rFonts w:asciiTheme="majorBidi" w:hAnsiTheme="majorBidi" w:cstheme="majorBidi"/>
        </w:rPr>
        <w:t xml:space="preserve">, producing corrected error magnitudes (as per Howard et al., 2016). Here, </w:t>
      </w:r>
      <w:r w:rsidRPr="00DB3E22">
        <w:rPr>
          <w:rFonts w:asciiTheme="majorBidi" w:hAnsiTheme="majorBidi" w:cstheme="majorBidi"/>
        </w:rPr>
        <w:t>zero indicates responses predicted from guessing, and negative values indicate responses for which the actual error magnitudes are smaller than those predicted from the guessing model.</w:t>
      </w:r>
    </w:p>
    <w:p w:rsidR="00412D52" w:rsidRPr="00DB3E22" w:rsidRDefault="00412D52" w:rsidP="00DB3E22">
      <w:pPr>
        <w:spacing w:after="0" w:line="360" w:lineRule="auto"/>
        <w:rPr>
          <w:rFonts w:asciiTheme="majorBidi" w:hAnsiTheme="majorBidi" w:cstheme="majorBidi"/>
        </w:rPr>
      </w:pPr>
    </w:p>
    <w:tbl>
      <w:tblPr>
        <w:tblStyle w:val="TableGrid"/>
        <w:tblW w:w="0" w:type="auto"/>
        <w:tblLook w:val="04A0" w:firstRow="1" w:lastRow="0" w:firstColumn="1" w:lastColumn="0" w:noHBand="0" w:noVBand="1"/>
      </w:tblPr>
      <w:tblGrid>
        <w:gridCol w:w="2263"/>
        <w:gridCol w:w="2268"/>
        <w:gridCol w:w="2268"/>
        <w:gridCol w:w="2217"/>
      </w:tblGrid>
      <w:tr w:rsidR="00DB3E22" w:rsidRPr="00DB3E22" w:rsidTr="00AF7DEA">
        <w:tc>
          <w:tcPr>
            <w:tcW w:w="2263"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Duration</w:t>
            </w:r>
          </w:p>
        </w:tc>
        <w:tc>
          <w:tcPr>
            <w:tcW w:w="2268" w:type="dxa"/>
          </w:tcPr>
          <w:p w:rsidR="00F6696E" w:rsidRPr="00DB3E22" w:rsidRDefault="00F60896" w:rsidP="00DB3E22">
            <w:pPr>
              <w:spacing w:line="360" w:lineRule="auto"/>
              <w:rPr>
                <w:rFonts w:asciiTheme="majorBidi" w:hAnsiTheme="majorBidi" w:cstheme="majorBidi"/>
              </w:rPr>
            </w:pPr>
            <w:r>
              <w:rPr>
                <w:rFonts w:asciiTheme="majorBidi" w:hAnsiTheme="majorBidi" w:cstheme="majorBidi"/>
              </w:rPr>
              <w:t>60</w:t>
            </w:r>
            <w:r w:rsidR="00F6696E" w:rsidRPr="00DB3E22">
              <w:rPr>
                <w:rFonts w:asciiTheme="majorBidi" w:hAnsiTheme="majorBidi" w:cstheme="majorBidi"/>
              </w:rPr>
              <w:t>ms</w:t>
            </w:r>
          </w:p>
        </w:tc>
        <w:tc>
          <w:tcPr>
            <w:tcW w:w="2268" w:type="dxa"/>
          </w:tcPr>
          <w:p w:rsidR="00F6696E" w:rsidRPr="00DB3E22" w:rsidRDefault="00F60896" w:rsidP="00DB3E22">
            <w:pPr>
              <w:spacing w:line="360" w:lineRule="auto"/>
              <w:rPr>
                <w:rFonts w:asciiTheme="majorBidi" w:hAnsiTheme="majorBidi" w:cstheme="majorBidi"/>
              </w:rPr>
            </w:pPr>
            <w:r>
              <w:rPr>
                <w:rFonts w:asciiTheme="majorBidi" w:hAnsiTheme="majorBidi" w:cstheme="majorBidi"/>
              </w:rPr>
              <w:t>120</w:t>
            </w:r>
            <w:r w:rsidR="00F6696E" w:rsidRPr="00DB3E22">
              <w:rPr>
                <w:rFonts w:asciiTheme="majorBidi" w:hAnsiTheme="majorBidi" w:cstheme="majorBidi"/>
              </w:rPr>
              <w:t>ms</w:t>
            </w:r>
          </w:p>
        </w:tc>
        <w:tc>
          <w:tcPr>
            <w:tcW w:w="2217" w:type="dxa"/>
          </w:tcPr>
          <w:p w:rsidR="00F6696E" w:rsidRPr="00DB3E22" w:rsidRDefault="00F60896" w:rsidP="00DB3E22">
            <w:pPr>
              <w:spacing w:line="360" w:lineRule="auto"/>
              <w:rPr>
                <w:rFonts w:asciiTheme="majorBidi" w:hAnsiTheme="majorBidi" w:cstheme="majorBidi"/>
              </w:rPr>
            </w:pPr>
            <w:r>
              <w:rPr>
                <w:rFonts w:asciiTheme="majorBidi" w:hAnsiTheme="majorBidi" w:cstheme="majorBidi"/>
              </w:rPr>
              <w:t>240</w:t>
            </w:r>
            <w:r w:rsidR="00F6696E" w:rsidRPr="00DB3E22">
              <w:rPr>
                <w:rFonts w:asciiTheme="majorBidi" w:hAnsiTheme="majorBidi" w:cstheme="majorBidi"/>
              </w:rPr>
              <w:t>ms</w:t>
            </w:r>
          </w:p>
        </w:tc>
      </w:tr>
      <w:tr w:rsidR="00D71233" w:rsidRPr="00DB3E22" w:rsidTr="00C66C29">
        <w:tc>
          <w:tcPr>
            <w:tcW w:w="9016" w:type="dxa"/>
            <w:gridSpan w:val="4"/>
          </w:tcPr>
          <w:p w:rsidR="00D71233" w:rsidRPr="00DB3E22" w:rsidRDefault="00D71233" w:rsidP="00DB3E22">
            <w:pPr>
              <w:spacing w:line="360" w:lineRule="auto"/>
              <w:rPr>
                <w:rFonts w:asciiTheme="majorBidi" w:hAnsiTheme="majorBidi" w:cstheme="majorBidi"/>
              </w:rPr>
            </w:pPr>
            <w:r>
              <w:rPr>
                <w:rFonts w:asciiTheme="majorBidi" w:hAnsiTheme="majorBidi" w:cstheme="majorBidi"/>
              </w:rPr>
              <w:t>Day of right parietal stimulation</w:t>
            </w:r>
          </w:p>
        </w:tc>
      </w:tr>
      <w:tr w:rsidR="00DB3E22" w:rsidRPr="00DB3E22" w:rsidTr="00AF7DEA">
        <w:tc>
          <w:tcPr>
            <w:tcW w:w="2263" w:type="dxa"/>
          </w:tcPr>
          <w:p w:rsidR="00AF2E4C" w:rsidRDefault="00D71233" w:rsidP="00AF2E4C">
            <w:pPr>
              <w:spacing w:line="360" w:lineRule="auto"/>
              <w:rPr>
                <w:rFonts w:asciiTheme="majorBidi" w:hAnsiTheme="majorBidi" w:cstheme="majorBidi"/>
              </w:rPr>
            </w:pPr>
            <w:r>
              <w:rPr>
                <w:rFonts w:asciiTheme="majorBidi" w:hAnsiTheme="majorBidi" w:cstheme="majorBidi"/>
              </w:rPr>
              <w:t>Pre-</w:t>
            </w:r>
            <w:proofErr w:type="spellStart"/>
            <w:r>
              <w:rPr>
                <w:rFonts w:asciiTheme="majorBidi" w:hAnsiTheme="majorBidi" w:cstheme="majorBidi"/>
              </w:rPr>
              <w:t>rTMS</w:t>
            </w:r>
            <w:proofErr w:type="spellEnd"/>
            <w:r>
              <w:rPr>
                <w:rFonts w:asciiTheme="majorBidi" w:hAnsiTheme="majorBidi" w:cstheme="majorBidi"/>
              </w:rPr>
              <w:t xml:space="preserve"> (block 1)</w:t>
            </w:r>
          </w:p>
          <w:p w:rsidR="00F6696E" w:rsidRPr="00DB3E22" w:rsidRDefault="00F6696E" w:rsidP="00AF2E4C">
            <w:pPr>
              <w:spacing w:line="360" w:lineRule="auto"/>
              <w:rPr>
                <w:rFonts w:asciiTheme="majorBidi" w:hAnsiTheme="majorBidi" w:cstheme="majorBidi"/>
              </w:rPr>
            </w:pP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 xml:space="preserve">-0.0679   </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0.0983)</w:t>
            </w: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 xml:space="preserve">-0.2811   </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0.0616)</w:t>
            </w:r>
          </w:p>
        </w:tc>
        <w:tc>
          <w:tcPr>
            <w:tcW w:w="2217"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-0.3256</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0.0537)</w:t>
            </w:r>
          </w:p>
        </w:tc>
      </w:tr>
      <w:tr w:rsidR="00DB3E22" w:rsidRPr="00DB3E22" w:rsidTr="00AF7DEA">
        <w:tc>
          <w:tcPr>
            <w:tcW w:w="2263" w:type="dxa"/>
          </w:tcPr>
          <w:p w:rsidR="00D71233" w:rsidRDefault="00D71233" w:rsidP="00D71233">
            <w:pPr>
              <w:spacing w:line="360" w:lineRule="auto"/>
              <w:rPr>
                <w:rFonts w:asciiTheme="majorBidi" w:hAnsiTheme="majorBidi" w:cstheme="majorBidi"/>
              </w:rPr>
            </w:pPr>
            <w:r>
              <w:rPr>
                <w:rFonts w:asciiTheme="majorBidi" w:hAnsiTheme="majorBidi" w:cstheme="majorBidi"/>
              </w:rPr>
              <w:t>Post-</w:t>
            </w:r>
            <w:proofErr w:type="spellStart"/>
            <w:r>
              <w:rPr>
                <w:rFonts w:asciiTheme="majorBidi" w:hAnsiTheme="majorBidi" w:cstheme="majorBidi"/>
              </w:rPr>
              <w:t>rTMS</w:t>
            </w:r>
            <w:proofErr w:type="spellEnd"/>
            <w:r>
              <w:rPr>
                <w:rFonts w:asciiTheme="majorBidi" w:hAnsiTheme="majorBidi" w:cstheme="majorBidi"/>
              </w:rPr>
              <w:t xml:space="preserve"> (block 2) </w:t>
            </w:r>
          </w:p>
          <w:p w:rsidR="00F6696E" w:rsidRPr="00DB3E22" w:rsidRDefault="00F6696E" w:rsidP="0087160D">
            <w:pPr>
              <w:spacing w:line="360" w:lineRule="auto"/>
              <w:rPr>
                <w:rFonts w:asciiTheme="majorBidi" w:hAnsiTheme="majorBidi" w:cstheme="majorBidi"/>
              </w:rPr>
            </w:pP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 xml:space="preserve">-0.0904   </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0.0792)</w:t>
            </w: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-0.2683</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 xml:space="preserve">0.0801)   </w:t>
            </w:r>
          </w:p>
        </w:tc>
        <w:tc>
          <w:tcPr>
            <w:tcW w:w="2217"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-0.3002</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0.0890)</w:t>
            </w:r>
          </w:p>
        </w:tc>
      </w:tr>
      <w:tr w:rsidR="00DB3E22" w:rsidRPr="00DB3E22" w:rsidTr="00AF7DEA">
        <w:tc>
          <w:tcPr>
            <w:tcW w:w="2263" w:type="dxa"/>
          </w:tcPr>
          <w:p w:rsidR="00AF2E4C" w:rsidRDefault="00D71233" w:rsidP="00AF2E4C">
            <w:pPr>
              <w:spacing w:line="360" w:lineRule="auto"/>
              <w:rPr>
                <w:rFonts w:asciiTheme="majorBidi" w:hAnsiTheme="majorBidi" w:cstheme="majorBidi"/>
              </w:rPr>
            </w:pPr>
            <w:r>
              <w:rPr>
                <w:rFonts w:asciiTheme="majorBidi" w:hAnsiTheme="majorBidi" w:cstheme="majorBidi"/>
              </w:rPr>
              <w:t>Follow up (block 3)</w:t>
            </w:r>
          </w:p>
          <w:p w:rsidR="00F6696E" w:rsidRPr="00DB3E22" w:rsidRDefault="00F6696E" w:rsidP="00AF2E4C">
            <w:pPr>
              <w:spacing w:line="360" w:lineRule="auto"/>
              <w:rPr>
                <w:rFonts w:asciiTheme="majorBidi" w:hAnsiTheme="majorBidi" w:cstheme="majorBidi"/>
              </w:rPr>
            </w:pP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 xml:space="preserve">-0.0917   </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0.0981)</w:t>
            </w:r>
          </w:p>
        </w:tc>
        <w:tc>
          <w:tcPr>
            <w:tcW w:w="2268"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 xml:space="preserve">-0.2760 </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 xml:space="preserve">0.0612)  </w:t>
            </w:r>
          </w:p>
        </w:tc>
        <w:tc>
          <w:tcPr>
            <w:tcW w:w="2217" w:type="dxa"/>
          </w:tcPr>
          <w:p w:rsidR="00F6696E" w:rsidRPr="00DB3E22" w:rsidRDefault="00F6696E" w:rsidP="00DB3E22">
            <w:pPr>
              <w:spacing w:line="360" w:lineRule="auto"/>
              <w:rPr>
                <w:rFonts w:asciiTheme="majorBidi" w:hAnsiTheme="majorBidi" w:cstheme="majorBidi"/>
              </w:rPr>
            </w:pPr>
            <w:r w:rsidRPr="00DB3E22">
              <w:rPr>
                <w:rFonts w:asciiTheme="majorBidi" w:hAnsiTheme="majorBidi" w:cstheme="majorBidi"/>
              </w:rPr>
              <w:t>-0.3321</w:t>
            </w:r>
          </w:p>
          <w:p w:rsidR="00F6696E" w:rsidRPr="00DB3E22" w:rsidRDefault="00F60896" w:rsidP="00DB3E22">
            <w:pPr>
              <w:spacing w:line="360" w:lineRule="auto"/>
              <w:rPr>
                <w:rFonts w:asciiTheme="majorBidi" w:hAnsiTheme="majorBidi" w:cstheme="majorBidi"/>
              </w:rPr>
            </w:pPr>
            <w:r>
              <w:rPr>
                <w:rFonts w:asciiTheme="majorBidi" w:hAnsiTheme="majorBidi" w:cstheme="majorBidi"/>
              </w:rPr>
              <w:t>(SD=</w:t>
            </w:r>
            <w:r w:rsidR="00F6696E" w:rsidRPr="00DB3E22">
              <w:rPr>
                <w:rFonts w:asciiTheme="majorBidi" w:hAnsiTheme="majorBidi" w:cstheme="majorBidi"/>
              </w:rPr>
              <w:t>0.0525)</w:t>
            </w:r>
          </w:p>
        </w:tc>
      </w:tr>
      <w:tr w:rsidR="00D71233" w:rsidRPr="00DB3E22" w:rsidTr="003C3531">
        <w:tc>
          <w:tcPr>
            <w:tcW w:w="9016" w:type="dxa"/>
            <w:gridSpan w:val="4"/>
          </w:tcPr>
          <w:p w:rsidR="00D71233" w:rsidRPr="00DB3E22" w:rsidRDefault="00D71233" w:rsidP="00D71233">
            <w:pPr>
              <w:spacing w:line="360" w:lineRule="auto"/>
              <w:rPr>
                <w:rFonts w:asciiTheme="majorBidi" w:hAnsiTheme="majorBidi" w:cstheme="majorBidi"/>
              </w:rPr>
            </w:pPr>
            <w:r>
              <w:rPr>
                <w:rFonts w:asciiTheme="majorBidi" w:hAnsiTheme="majorBidi" w:cstheme="majorBidi"/>
              </w:rPr>
              <w:t>Day of central parietal stimulation</w:t>
            </w:r>
          </w:p>
        </w:tc>
      </w:tr>
      <w:tr w:rsidR="0087160D" w:rsidRPr="00DB3E22" w:rsidTr="00AF7DEA">
        <w:tc>
          <w:tcPr>
            <w:tcW w:w="2263" w:type="dxa"/>
          </w:tcPr>
          <w:p w:rsidR="00D71233" w:rsidRDefault="00D71233" w:rsidP="00D71233">
            <w:pPr>
              <w:spacing w:line="360" w:lineRule="auto"/>
              <w:rPr>
                <w:rFonts w:asciiTheme="majorBidi" w:hAnsiTheme="majorBidi" w:cstheme="majorBidi"/>
              </w:rPr>
            </w:pPr>
            <w:r>
              <w:rPr>
                <w:rFonts w:asciiTheme="majorBidi" w:hAnsiTheme="majorBidi" w:cstheme="majorBidi"/>
              </w:rPr>
              <w:t>Pre-</w:t>
            </w:r>
            <w:proofErr w:type="spellStart"/>
            <w:r>
              <w:rPr>
                <w:rFonts w:asciiTheme="majorBidi" w:hAnsiTheme="majorBidi" w:cstheme="majorBidi"/>
              </w:rPr>
              <w:t>rTMS</w:t>
            </w:r>
            <w:proofErr w:type="spellEnd"/>
            <w:r>
              <w:rPr>
                <w:rFonts w:asciiTheme="majorBidi" w:hAnsiTheme="majorBidi" w:cstheme="majorBidi"/>
              </w:rPr>
              <w:t xml:space="preserve"> (block 1) </w:t>
            </w:r>
          </w:p>
          <w:p w:rsidR="0087160D" w:rsidRPr="00DB3E22" w:rsidRDefault="0087160D" w:rsidP="00AF2E4C">
            <w:pPr>
              <w:spacing w:line="360" w:lineRule="auto"/>
              <w:rPr>
                <w:rFonts w:asciiTheme="majorBidi" w:hAnsiTheme="majorBidi" w:cstheme="majorBidi"/>
              </w:rPr>
            </w:pP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 xml:space="preserve">-0.0671   </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0.1124)</w:t>
            </w: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 xml:space="preserve">-0.2534   </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0.0975)</w:t>
            </w:r>
          </w:p>
        </w:tc>
        <w:tc>
          <w:tcPr>
            <w:tcW w:w="2217"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-0.3215</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0.0567)</w:t>
            </w:r>
          </w:p>
        </w:tc>
      </w:tr>
      <w:tr w:rsidR="0087160D" w:rsidRPr="00DB3E22" w:rsidTr="00AF7DEA">
        <w:tc>
          <w:tcPr>
            <w:tcW w:w="2263" w:type="dxa"/>
          </w:tcPr>
          <w:p w:rsidR="00D71233" w:rsidRDefault="00D71233" w:rsidP="00D71233">
            <w:pPr>
              <w:spacing w:line="360" w:lineRule="auto"/>
              <w:rPr>
                <w:rFonts w:asciiTheme="majorBidi" w:hAnsiTheme="majorBidi" w:cstheme="majorBidi"/>
              </w:rPr>
            </w:pPr>
            <w:r>
              <w:rPr>
                <w:rFonts w:asciiTheme="majorBidi" w:hAnsiTheme="majorBidi" w:cstheme="majorBidi"/>
              </w:rPr>
              <w:t>Post-</w:t>
            </w:r>
            <w:proofErr w:type="spellStart"/>
            <w:r>
              <w:rPr>
                <w:rFonts w:asciiTheme="majorBidi" w:hAnsiTheme="majorBidi" w:cstheme="majorBidi"/>
              </w:rPr>
              <w:t>rTMS</w:t>
            </w:r>
            <w:proofErr w:type="spellEnd"/>
            <w:r>
              <w:rPr>
                <w:rFonts w:asciiTheme="majorBidi" w:hAnsiTheme="majorBidi" w:cstheme="majorBidi"/>
              </w:rPr>
              <w:t xml:space="preserve"> (block 2) </w:t>
            </w:r>
          </w:p>
          <w:p w:rsidR="0087160D" w:rsidRPr="00DB3E22" w:rsidRDefault="0087160D" w:rsidP="0087160D">
            <w:pPr>
              <w:spacing w:line="360" w:lineRule="auto"/>
              <w:rPr>
                <w:rFonts w:asciiTheme="majorBidi" w:hAnsiTheme="majorBidi" w:cstheme="majorBidi"/>
              </w:rPr>
            </w:pP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 xml:space="preserve">-0.0841   </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0.1161)</w:t>
            </w: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 xml:space="preserve">-0.2634   </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0.0778)</w:t>
            </w:r>
          </w:p>
        </w:tc>
        <w:tc>
          <w:tcPr>
            <w:tcW w:w="2217"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-0.3246</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0.0630)</w:t>
            </w:r>
          </w:p>
        </w:tc>
      </w:tr>
      <w:tr w:rsidR="0087160D" w:rsidRPr="00DB3E22" w:rsidTr="00AF7DEA">
        <w:tc>
          <w:tcPr>
            <w:tcW w:w="2263" w:type="dxa"/>
          </w:tcPr>
          <w:p w:rsidR="00D71233" w:rsidRDefault="00D71233" w:rsidP="00D71233">
            <w:pPr>
              <w:spacing w:line="360" w:lineRule="auto"/>
              <w:rPr>
                <w:rFonts w:asciiTheme="majorBidi" w:hAnsiTheme="majorBidi" w:cstheme="majorBidi"/>
              </w:rPr>
            </w:pPr>
            <w:r>
              <w:rPr>
                <w:rFonts w:asciiTheme="majorBidi" w:hAnsiTheme="majorBidi" w:cstheme="majorBidi"/>
              </w:rPr>
              <w:t>Follow up (block 3)</w:t>
            </w:r>
          </w:p>
          <w:p w:rsidR="0087160D" w:rsidRPr="00DB3E22" w:rsidRDefault="0087160D" w:rsidP="00AF2E4C">
            <w:pPr>
              <w:spacing w:line="360" w:lineRule="auto"/>
              <w:rPr>
                <w:rFonts w:asciiTheme="majorBidi" w:hAnsiTheme="majorBidi" w:cstheme="majorBidi"/>
              </w:rPr>
            </w:pP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 xml:space="preserve">-0.0816   </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0.1160)</w:t>
            </w:r>
          </w:p>
        </w:tc>
        <w:tc>
          <w:tcPr>
            <w:tcW w:w="2268"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-0.2708</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 xml:space="preserve">0.0652)   </w:t>
            </w:r>
          </w:p>
        </w:tc>
        <w:tc>
          <w:tcPr>
            <w:tcW w:w="2217" w:type="dxa"/>
          </w:tcPr>
          <w:p w:rsidR="0087160D" w:rsidRPr="00DB3E22" w:rsidRDefault="0087160D" w:rsidP="0087160D">
            <w:pPr>
              <w:spacing w:line="360" w:lineRule="auto"/>
              <w:rPr>
                <w:rFonts w:asciiTheme="majorBidi" w:hAnsiTheme="majorBidi" w:cstheme="majorBidi"/>
              </w:rPr>
            </w:pPr>
            <w:r w:rsidRPr="00DB3E22">
              <w:rPr>
                <w:rFonts w:asciiTheme="majorBidi" w:hAnsiTheme="majorBidi" w:cstheme="majorBidi"/>
              </w:rPr>
              <w:t>-0.3236</w:t>
            </w:r>
          </w:p>
          <w:p w:rsidR="0087160D" w:rsidRPr="00DB3E22" w:rsidRDefault="00F60896" w:rsidP="0087160D">
            <w:pPr>
              <w:spacing w:line="360" w:lineRule="auto"/>
              <w:rPr>
                <w:rFonts w:asciiTheme="majorBidi" w:hAnsiTheme="majorBidi" w:cstheme="majorBidi"/>
              </w:rPr>
            </w:pPr>
            <w:r>
              <w:rPr>
                <w:rFonts w:asciiTheme="majorBidi" w:hAnsiTheme="majorBidi" w:cstheme="majorBidi"/>
              </w:rPr>
              <w:t>(SD=</w:t>
            </w:r>
            <w:r w:rsidR="0087160D" w:rsidRPr="00DB3E22">
              <w:rPr>
                <w:rFonts w:asciiTheme="majorBidi" w:hAnsiTheme="majorBidi" w:cstheme="majorBidi"/>
              </w:rPr>
              <w:t>0.0410)</w:t>
            </w:r>
          </w:p>
        </w:tc>
      </w:tr>
    </w:tbl>
    <w:p w:rsidR="003B1CFA" w:rsidRPr="00DB3E22" w:rsidRDefault="00B57FC8" w:rsidP="00DB3E22">
      <w:pPr>
        <w:spacing w:after="0" w:line="360" w:lineRule="auto"/>
        <w:rPr>
          <w:rFonts w:asciiTheme="majorBidi" w:hAnsiTheme="majorBidi" w:cstheme="majorBidi"/>
        </w:rPr>
      </w:pPr>
      <w:r w:rsidRPr="00DB3E22">
        <w:rPr>
          <w:rFonts w:asciiTheme="majorBidi" w:hAnsiTheme="majorBidi" w:cstheme="majorBidi"/>
        </w:rPr>
        <w:t xml:space="preserve"> </w:t>
      </w:r>
    </w:p>
    <w:p w:rsidR="00F6696E" w:rsidRDefault="00F6696E" w:rsidP="00DB3E22">
      <w:pPr>
        <w:spacing w:after="0" w:line="360" w:lineRule="auto"/>
        <w:rPr>
          <w:rFonts w:asciiTheme="majorBidi" w:hAnsiTheme="majorBidi" w:cstheme="majorBidi"/>
        </w:rPr>
      </w:pPr>
      <w:r w:rsidRPr="00DB3E22">
        <w:rPr>
          <w:rFonts w:asciiTheme="majorBidi" w:hAnsiTheme="majorBidi" w:cstheme="majorBidi"/>
        </w:rPr>
        <w:t xml:space="preserve">Table 1: </w:t>
      </w:r>
      <w:r w:rsidR="00452AA6">
        <w:rPr>
          <w:rFonts w:asciiTheme="majorBidi" w:hAnsiTheme="majorBidi" w:cstheme="majorBidi"/>
        </w:rPr>
        <w:t xml:space="preserve">mean </w:t>
      </w:r>
      <w:r w:rsidRPr="00DB3E22">
        <w:rPr>
          <w:rFonts w:asciiTheme="majorBidi" w:hAnsiTheme="majorBidi" w:cstheme="majorBidi"/>
        </w:rPr>
        <w:t>corrected error magnitudes (</w:t>
      </w:r>
      <w:proofErr w:type="spellStart"/>
      <w:r w:rsidRPr="00DB3E22">
        <w:rPr>
          <w:rFonts w:asciiTheme="majorBidi" w:hAnsiTheme="majorBidi" w:cstheme="majorBidi"/>
        </w:rPr>
        <w:t>dpc</w:t>
      </w:r>
      <w:proofErr w:type="spellEnd"/>
      <w:r w:rsidRPr="00DB3E22">
        <w:rPr>
          <w:rFonts w:asciiTheme="majorBidi" w:hAnsiTheme="majorBidi" w:cstheme="majorBidi"/>
        </w:rPr>
        <w:t>)</w:t>
      </w:r>
      <w:r w:rsidR="00AF7DEA">
        <w:rPr>
          <w:rFonts w:asciiTheme="majorBidi" w:hAnsiTheme="majorBidi" w:cstheme="majorBidi"/>
        </w:rPr>
        <w:t xml:space="preserve"> in each block</w:t>
      </w:r>
    </w:p>
    <w:p w:rsidR="00FC2705" w:rsidRPr="00DB3E22" w:rsidRDefault="00FC2705" w:rsidP="00DB3E22">
      <w:pPr>
        <w:spacing w:after="0" w:line="360" w:lineRule="auto"/>
        <w:rPr>
          <w:rFonts w:asciiTheme="majorBidi" w:hAnsiTheme="majorBidi" w:cstheme="majorBidi"/>
        </w:rPr>
      </w:pPr>
    </w:p>
    <w:p w:rsidR="00241391" w:rsidRDefault="00452AA6">
      <w:pPr>
        <w:pStyle w:val="xmsonormal"/>
        <w:spacing w:line="360" w:lineRule="auto"/>
        <w:rPr>
          <w:rFonts w:asciiTheme="majorBidi" w:hAnsiTheme="majorBidi" w:cstheme="majorBidi"/>
          <w:sz w:val="22"/>
          <w:szCs w:val="22"/>
        </w:rPr>
      </w:pPr>
      <w:r w:rsidRPr="00E86E0F">
        <w:rPr>
          <w:rFonts w:asciiTheme="majorBidi" w:hAnsiTheme="majorBidi" w:cstheme="majorBidi"/>
          <w:sz w:val="22"/>
          <w:szCs w:val="22"/>
        </w:rPr>
        <w:t>To calculate</w:t>
      </w:r>
      <w:r w:rsidR="004B0E90" w:rsidRPr="00E86E0F">
        <w:rPr>
          <w:rFonts w:asciiTheme="majorBidi" w:hAnsiTheme="majorBidi" w:cstheme="majorBidi"/>
          <w:sz w:val="22"/>
          <w:szCs w:val="22"/>
        </w:rPr>
        <w:t xml:space="preserve"> baselined</w:t>
      </w:r>
      <w:r w:rsidR="005269D7" w:rsidRPr="00E86E0F">
        <w:rPr>
          <w:rFonts w:asciiTheme="majorBidi" w:hAnsiTheme="majorBidi" w:cstheme="majorBidi"/>
          <w:sz w:val="22"/>
          <w:szCs w:val="22"/>
        </w:rPr>
        <w:t xml:space="preserve"> error magnitudes, w</w:t>
      </w:r>
      <w:r w:rsidR="00D47C17" w:rsidRPr="00E86E0F">
        <w:rPr>
          <w:rFonts w:asciiTheme="majorBidi" w:hAnsiTheme="majorBidi" w:cstheme="majorBidi"/>
          <w:sz w:val="22"/>
          <w:szCs w:val="22"/>
        </w:rPr>
        <w:t xml:space="preserve">e subtracted the </w:t>
      </w:r>
      <w:r w:rsidR="005269D7" w:rsidRPr="00E86E0F">
        <w:rPr>
          <w:rFonts w:asciiTheme="majorBidi" w:hAnsiTheme="majorBidi" w:cstheme="majorBidi"/>
          <w:sz w:val="22"/>
          <w:szCs w:val="22"/>
        </w:rPr>
        <w:t xml:space="preserve">corrected error magnitudes </w:t>
      </w:r>
      <w:r w:rsidR="006D74E3" w:rsidRPr="00E86E0F">
        <w:rPr>
          <w:rFonts w:asciiTheme="majorBidi" w:hAnsiTheme="majorBidi" w:cstheme="majorBidi"/>
          <w:sz w:val="22"/>
          <w:szCs w:val="22"/>
        </w:rPr>
        <w:t xml:space="preserve">for </w:t>
      </w:r>
      <w:r w:rsidR="00D71233">
        <w:rPr>
          <w:rFonts w:asciiTheme="majorBidi" w:hAnsiTheme="majorBidi" w:cstheme="majorBidi"/>
          <w:sz w:val="22"/>
          <w:szCs w:val="22"/>
        </w:rPr>
        <w:t>post-</w:t>
      </w:r>
      <w:proofErr w:type="spellStart"/>
      <w:r w:rsidR="00D71233">
        <w:rPr>
          <w:rFonts w:asciiTheme="majorBidi" w:hAnsiTheme="majorBidi" w:cstheme="majorBidi"/>
          <w:sz w:val="22"/>
          <w:szCs w:val="22"/>
        </w:rPr>
        <w:t>rTMS</w:t>
      </w:r>
      <w:proofErr w:type="spellEnd"/>
      <w:r w:rsidR="00D71233">
        <w:rPr>
          <w:rFonts w:asciiTheme="majorBidi" w:hAnsiTheme="majorBidi" w:cstheme="majorBidi"/>
          <w:sz w:val="22"/>
          <w:szCs w:val="22"/>
        </w:rPr>
        <w:t xml:space="preserve"> trials (</w:t>
      </w:r>
      <w:r w:rsidR="00B77030" w:rsidRPr="00E86E0F">
        <w:rPr>
          <w:rFonts w:asciiTheme="majorBidi" w:hAnsiTheme="majorBidi" w:cstheme="majorBidi"/>
          <w:sz w:val="22"/>
          <w:szCs w:val="22"/>
        </w:rPr>
        <w:t>block 2</w:t>
      </w:r>
      <w:r w:rsidR="00D71233">
        <w:rPr>
          <w:rFonts w:asciiTheme="majorBidi" w:hAnsiTheme="majorBidi" w:cstheme="majorBidi"/>
          <w:sz w:val="22"/>
          <w:szCs w:val="22"/>
        </w:rPr>
        <w:t>)</w:t>
      </w:r>
      <w:r w:rsidR="006D74E3" w:rsidRPr="00E86E0F">
        <w:rPr>
          <w:rFonts w:asciiTheme="majorBidi" w:hAnsiTheme="majorBidi" w:cstheme="majorBidi"/>
          <w:sz w:val="22"/>
          <w:szCs w:val="22"/>
        </w:rPr>
        <w:t xml:space="preserve"> </w:t>
      </w:r>
      <w:r w:rsidR="005269D7" w:rsidRPr="00E86E0F">
        <w:rPr>
          <w:rFonts w:asciiTheme="majorBidi" w:hAnsiTheme="majorBidi" w:cstheme="majorBidi"/>
          <w:sz w:val="22"/>
          <w:szCs w:val="22"/>
        </w:rPr>
        <w:t xml:space="preserve">from </w:t>
      </w:r>
      <w:r w:rsidR="00D71233">
        <w:rPr>
          <w:rFonts w:asciiTheme="majorBidi" w:hAnsiTheme="majorBidi" w:cstheme="majorBidi"/>
          <w:sz w:val="22"/>
          <w:szCs w:val="22"/>
        </w:rPr>
        <w:t>pre-</w:t>
      </w:r>
      <w:proofErr w:type="spellStart"/>
      <w:r w:rsidR="00D71233">
        <w:rPr>
          <w:rFonts w:asciiTheme="majorBidi" w:hAnsiTheme="majorBidi" w:cstheme="majorBidi"/>
          <w:sz w:val="22"/>
          <w:szCs w:val="22"/>
        </w:rPr>
        <w:t>rTMS</w:t>
      </w:r>
      <w:proofErr w:type="spellEnd"/>
      <w:r w:rsidR="00D71233">
        <w:rPr>
          <w:rFonts w:asciiTheme="majorBidi" w:hAnsiTheme="majorBidi" w:cstheme="majorBidi"/>
          <w:sz w:val="22"/>
          <w:szCs w:val="22"/>
        </w:rPr>
        <w:t xml:space="preserve"> trials (</w:t>
      </w:r>
      <w:r w:rsidR="00B77030" w:rsidRPr="00E86E0F">
        <w:rPr>
          <w:rFonts w:asciiTheme="majorBidi" w:hAnsiTheme="majorBidi" w:cstheme="majorBidi"/>
          <w:sz w:val="22"/>
          <w:szCs w:val="22"/>
        </w:rPr>
        <w:t>block 1</w:t>
      </w:r>
      <w:r w:rsidR="00D71233">
        <w:rPr>
          <w:rFonts w:asciiTheme="majorBidi" w:hAnsiTheme="majorBidi" w:cstheme="majorBidi"/>
          <w:sz w:val="22"/>
          <w:szCs w:val="22"/>
        </w:rPr>
        <w:t>)</w:t>
      </w:r>
      <w:r w:rsidR="00B77030" w:rsidRPr="00E86E0F">
        <w:rPr>
          <w:rFonts w:asciiTheme="majorBidi" w:hAnsiTheme="majorBidi" w:cstheme="majorBidi"/>
          <w:sz w:val="22"/>
          <w:szCs w:val="22"/>
        </w:rPr>
        <w:t xml:space="preserve"> and </w:t>
      </w:r>
      <w:r w:rsidR="00A72A30" w:rsidRPr="00E86E0F">
        <w:rPr>
          <w:rFonts w:asciiTheme="majorBidi" w:hAnsiTheme="majorBidi" w:cstheme="majorBidi"/>
          <w:sz w:val="22"/>
          <w:szCs w:val="22"/>
        </w:rPr>
        <w:t>as another comparis</w:t>
      </w:r>
      <w:r w:rsidR="004F1EA8" w:rsidRPr="00E86E0F">
        <w:rPr>
          <w:rFonts w:asciiTheme="majorBidi" w:hAnsiTheme="majorBidi" w:cstheme="majorBidi"/>
          <w:sz w:val="22"/>
          <w:szCs w:val="22"/>
        </w:rPr>
        <w:t>on, we subtracted block 2 error magnitudes</w:t>
      </w:r>
      <w:r w:rsidR="00A72A30" w:rsidRPr="00E86E0F">
        <w:rPr>
          <w:rFonts w:asciiTheme="majorBidi" w:hAnsiTheme="majorBidi" w:cstheme="majorBidi"/>
          <w:sz w:val="22"/>
          <w:szCs w:val="22"/>
        </w:rPr>
        <w:t xml:space="preserve"> from those produced in </w:t>
      </w:r>
      <w:r w:rsidR="00D71233">
        <w:rPr>
          <w:rFonts w:asciiTheme="majorBidi" w:hAnsiTheme="majorBidi" w:cstheme="majorBidi"/>
          <w:sz w:val="22"/>
          <w:szCs w:val="22"/>
        </w:rPr>
        <w:t>follow up trials (</w:t>
      </w:r>
      <w:r w:rsidR="00A72A30" w:rsidRPr="00E86E0F">
        <w:rPr>
          <w:rFonts w:asciiTheme="majorBidi" w:hAnsiTheme="majorBidi" w:cstheme="majorBidi"/>
          <w:sz w:val="22"/>
          <w:szCs w:val="22"/>
        </w:rPr>
        <w:t xml:space="preserve">block </w:t>
      </w:r>
      <w:r w:rsidR="00B77030" w:rsidRPr="00E86E0F">
        <w:rPr>
          <w:rFonts w:asciiTheme="majorBidi" w:hAnsiTheme="majorBidi" w:cstheme="majorBidi"/>
          <w:sz w:val="22"/>
          <w:szCs w:val="22"/>
        </w:rPr>
        <w:t>3</w:t>
      </w:r>
      <w:r w:rsidR="00D71233">
        <w:rPr>
          <w:rFonts w:asciiTheme="majorBidi" w:hAnsiTheme="majorBidi" w:cstheme="majorBidi"/>
          <w:sz w:val="22"/>
          <w:szCs w:val="22"/>
        </w:rPr>
        <w:t>)</w:t>
      </w:r>
      <w:r w:rsidR="00B77030" w:rsidRPr="00E86E0F">
        <w:rPr>
          <w:rFonts w:asciiTheme="majorBidi" w:hAnsiTheme="majorBidi" w:cstheme="majorBidi"/>
          <w:sz w:val="22"/>
          <w:szCs w:val="22"/>
        </w:rPr>
        <w:t xml:space="preserve"> (see Figure 4)</w:t>
      </w:r>
      <w:r w:rsidR="00D47C17" w:rsidRPr="00E86E0F">
        <w:rPr>
          <w:rFonts w:asciiTheme="majorBidi" w:hAnsiTheme="majorBidi" w:cstheme="majorBidi"/>
          <w:sz w:val="22"/>
          <w:szCs w:val="22"/>
        </w:rPr>
        <w:t>.</w:t>
      </w:r>
      <w:r w:rsidR="005269D7" w:rsidRPr="00DB3E22">
        <w:rPr>
          <w:rFonts w:asciiTheme="majorBidi" w:hAnsiTheme="majorBidi" w:cstheme="majorBidi"/>
        </w:rPr>
        <w:t xml:space="preserve"> </w:t>
      </w:r>
      <w:r w:rsidR="00B945B9">
        <w:rPr>
          <w:rFonts w:asciiTheme="majorBidi" w:hAnsiTheme="majorBidi" w:cstheme="majorBidi"/>
        </w:rPr>
        <w:t xml:space="preserve"> </w:t>
      </w:r>
      <w:r w:rsidR="006D74E3">
        <w:rPr>
          <w:rFonts w:asciiTheme="majorBidi" w:hAnsiTheme="majorBidi" w:cstheme="majorBidi"/>
          <w:sz w:val="22"/>
          <w:szCs w:val="22"/>
        </w:rPr>
        <w:t xml:space="preserve">Comparing block </w:t>
      </w:r>
      <w:r w:rsidR="003B0EA0">
        <w:rPr>
          <w:rFonts w:asciiTheme="majorBidi" w:hAnsiTheme="majorBidi" w:cstheme="majorBidi"/>
          <w:sz w:val="22"/>
          <w:szCs w:val="22"/>
        </w:rPr>
        <w:t xml:space="preserve">2 with block </w:t>
      </w:r>
      <w:r w:rsidR="006D74E3">
        <w:rPr>
          <w:rFonts w:asciiTheme="majorBidi" w:hAnsiTheme="majorBidi" w:cstheme="majorBidi"/>
          <w:sz w:val="22"/>
          <w:szCs w:val="22"/>
        </w:rPr>
        <w:t>1</w:t>
      </w:r>
      <w:r w:rsidR="009736B0">
        <w:rPr>
          <w:rFonts w:asciiTheme="majorBidi" w:hAnsiTheme="majorBidi" w:cstheme="majorBidi"/>
          <w:sz w:val="22"/>
          <w:szCs w:val="22"/>
        </w:rPr>
        <w:t xml:space="preserve">, </w:t>
      </w:r>
      <w:r w:rsidR="00CB5F84" w:rsidRPr="00DB3E22">
        <w:rPr>
          <w:rFonts w:asciiTheme="majorBidi" w:hAnsiTheme="majorBidi" w:cstheme="majorBidi"/>
          <w:sz w:val="22"/>
          <w:szCs w:val="22"/>
        </w:rPr>
        <w:t>a 2 (site</w:t>
      </w:r>
      <w:r w:rsidR="004B0E90" w:rsidRPr="00DB3E22">
        <w:rPr>
          <w:rFonts w:asciiTheme="majorBidi" w:hAnsiTheme="majorBidi" w:cstheme="majorBidi"/>
          <w:sz w:val="22"/>
          <w:szCs w:val="22"/>
        </w:rPr>
        <w:t>: right parietal, central parietal</w:t>
      </w:r>
      <w:r w:rsidR="00CB5F84" w:rsidRPr="00DB3E22">
        <w:rPr>
          <w:rFonts w:asciiTheme="majorBidi" w:hAnsiTheme="majorBidi" w:cstheme="majorBidi"/>
          <w:sz w:val="22"/>
          <w:szCs w:val="22"/>
        </w:rPr>
        <w:t>) by 3 (</w:t>
      </w:r>
      <w:r w:rsidR="00364523">
        <w:rPr>
          <w:rFonts w:asciiTheme="majorBidi" w:hAnsiTheme="majorBidi" w:cstheme="majorBidi"/>
          <w:sz w:val="22"/>
          <w:szCs w:val="22"/>
        </w:rPr>
        <w:t>duration</w:t>
      </w:r>
      <w:r w:rsidR="00F60896">
        <w:rPr>
          <w:rFonts w:asciiTheme="majorBidi" w:hAnsiTheme="majorBidi" w:cstheme="majorBidi"/>
          <w:sz w:val="22"/>
          <w:szCs w:val="22"/>
        </w:rPr>
        <w:t>: 60, 120, 240</w:t>
      </w:r>
      <w:r w:rsidR="004B0E90" w:rsidRPr="00DB3E22">
        <w:rPr>
          <w:rFonts w:asciiTheme="majorBidi" w:hAnsiTheme="majorBidi" w:cstheme="majorBidi"/>
          <w:sz w:val="22"/>
          <w:szCs w:val="22"/>
        </w:rPr>
        <w:t>ms</w:t>
      </w:r>
      <w:r w:rsidR="009736B0">
        <w:rPr>
          <w:rFonts w:asciiTheme="majorBidi" w:hAnsiTheme="majorBidi" w:cstheme="majorBidi"/>
          <w:sz w:val="22"/>
          <w:szCs w:val="22"/>
        </w:rPr>
        <w:t>) ANOVA showed</w:t>
      </w:r>
      <w:r w:rsidR="00CB5F84" w:rsidRPr="00DB3E22">
        <w:rPr>
          <w:rFonts w:asciiTheme="majorBidi" w:hAnsiTheme="majorBidi" w:cstheme="majorBidi"/>
          <w:sz w:val="22"/>
          <w:szCs w:val="22"/>
        </w:rPr>
        <w:t xml:space="preserve"> </w:t>
      </w:r>
      <w:r w:rsidR="00793638" w:rsidRPr="00DB3E22">
        <w:rPr>
          <w:rFonts w:asciiTheme="majorBidi" w:hAnsiTheme="majorBidi" w:cstheme="majorBidi"/>
          <w:sz w:val="22"/>
          <w:szCs w:val="22"/>
        </w:rPr>
        <w:t xml:space="preserve">no </w:t>
      </w:r>
      <w:r w:rsidR="00D43621">
        <w:rPr>
          <w:rFonts w:asciiTheme="majorBidi" w:hAnsiTheme="majorBidi" w:cstheme="majorBidi"/>
          <w:sz w:val="22"/>
          <w:szCs w:val="22"/>
        </w:rPr>
        <w:t xml:space="preserve">main </w:t>
      </w:r>
      <w:r w:rsidR="00793638" w:rsidRPr="00DB3E22">
        <w:rPr>
          <w:rFonts w:asciiTheme="majorBidi" w:hAnsiTheme="majorBidi" w:cstheme="majorBidi"/>
          <w:sz w:val="22"/>
          <w:szCs w:val="22"/>
        </w:rPr>
        <w:t>effect of stimulation</w:t>
      </w:r>
      <w:r w:rsidR="00CB5F84" w:rsidRPr="00DB3E22">
        <w:rPr>
          <w:rFonts w:asciiTheme="majorBidi" w:hAnsiTheme="majorBidi" w:cstheme="majorBidi"/>
          <w:sz w:val="22"/>
          <w:szCs w:val="22"/>
        </w:rPr>
        <w:t xml:space="preserve"> site (</w:t>
      </w:r>
      <w:proofErr w:type="gramStart"/>
      <w:r w:rsidR="00793638" w:rsidRPr="00DB3E22">
        <w:rPr>
          <w:rFonts w:asciiTheme="majorBidi" w:hAnsiTheme="majorBidi" w:cstheme="majorBidi"/>
          <w:sz w:val="22"/>
          <w:szCs w:val="22"/>
        </w:rPr>
        <w:t>F(</w:t>
      </w:r>
      <w:proofErr w:type="gramEnd"/>
      <w:r w:rsidR="00793638" w:rsidRPr="00DB3E22">
        <w:rPr>
          <w:rFonts w:asciiTheme="majorBidi" w:hAnsiTheme="majorBidi" w:cstheme="majorBidi"/>
          <w:sz w:val="22"/>
          <w:szCs w:val="22"/>
        </w:rPr>
        <w:t>1,41)</w:t>
      </w:r>
      <w:r w:rsidR="00F60896">
        <w:rPr>
          <w:rFonts w:asciiTheme="majorBidi" w:hAnsiTheme="majorBidi" w:cstheme="majorBidi"/>
          <w:sz w:val="22"/>
          <w:szCs w:val="22"/>
        </w:rPr>
        <w:t>=</w:t>
      </w:r>
      <w:r w:rsidR="00793638" w:rsidRPr="00DB3E22">
        <w:rPr>
          <w:rFonts w:asciiTheme="majorBidi" w:hAnsiTheme="majorBidi" w:cstheme="majorBidi"/>
          <w:sz w:val="22"/>
          <w:szCs w:val="22"/>
        </w:rPr>
        <w:t xml:space="preserve">2.93, </w:t>
      </w:r>
      <w:r w:rsidR="009736B0">
        <w:rPr>
          <w:rFonts w:asciiTheme="majorBidi" w:hAnsiTheme="majorBidi" w:cstheme="majorBidi"/>
          <w:sz w:val="22"/>
          <w:szCs w:val="22"/>
        </w:rPr>
        <w:t>p=0.09), a</w:t>
      </w:r>
      <w:r w:rsidR="00D43621">
        <w:rPr>
          <w:rFonts w:asciiTheme="majorBidi" w:hAnsiTheme="majorBidi" w:cstheme="majorBidi"/>
          <w:sz w:val="22"/>
          <w:szCs w:val="22"/>
        </w:rPr>
        <w:t xml:space="preserve"> main</w:t>
      </w:r>
      <w:r w:rsidR="00CB5F84" w:rsidRPr="00DB3E22">
        <w:rPr>
          <w:rFonts w:asciiTheme="majorBidi" w:hAnsiTheme="majorBidi" w:cstheme="majorBidi"/>
          <w:sz w:val="22"/>
          <w:szCs w:val="22"/>
        </w:rPr>
        <w:t xml:space="preserve"> effect of </w:t>
      </w:r>
      <w:r w:rsidR="00364523">
        <w:rPr>
          <w:rFonts w:asciiTheme="majorBidi" w:hAnsiTheme="majorBidi" w:cstheme="majorBidi"/>
          <w:sz w:val="22"/>
          <w:szCs w:val="22"/>
        </w:rPr>
        <w:t>duration</w:t>
      </w:r>
      <w:r w:rsidR="00CB5F84" w:rsidRPr="00DB3E22">
        <w:rPr>
          <w:rFonts w:asciiTheme="majorBidi" w:hAnsiTheme="majorBidi" w:cstheme="majorBidi"/>
          <w:sz w:val="22"/>
          <w:szCs w:val="22"/>
        </w:rPr>
        <w:t xml:space="preserve"> (</w:t>
      </w:r>
      <w:r w:rsidR="00793638" w:rsidRPr="00DB3E22">
        <w:rPr>
          <w:rFonts w:asciiTheme="majorBidi" w:hAnsiTheme="majorBidi" w:cstheme="majorBidi"/>
          <w:sz w:val="22"/>
          <w:szCs w:val="22"/>
        </w:rPr>
        <w:t>F(1.50,</w:t>
      </w:r>
      <w:r w:rsidR="004B0E90" w:rsidRPr="00DB3E22">
        <w:rPr>
          <w:rFonts w:asciiTheme="majorBidi" w:hAnsiTheme="majorBidi" w:cstheme="majorBidi"/>
          <w:sz w:val="22"/>
          <w:szCs w:val="22"/>
        </w:rPr>
        <w:t xml:space="preserve"> </w:t>
      </w:r>
      <w:r w:rsidR="00793638" w:rsidRPr="00DB3E22">
        <w:rPr>
          <w:rFonts w:asciiTheme="majorBidi" w:hAnsiTheme="majorBidi" w:cstheme="majorBidi"/>
          <w:sz w:val="22"/>
          <w:szCs w:val="22"/>
        </w:rPr>
        <w:t>61.</w:t>
      </w:r>
      <w:r w:rsidR="004B0E90" w:rsidRPr="00DB3E22">
        <w:rPr>
          <w:rFonts w:asciiTheme="majorBidi" w:hAnsiTheme="majorBidi" w:cstheme="majorBidi"/>
          <w:sz w:val="22"/>
          <w:szCs w:val="22"/>
        </w:rPr>
        <w:t>5</w:t>
      </w:r>
      <w:r w:rsidR="00793638" w:rsidRPr="00DB3E22">
        <w:rPr>
          <w:rFonts w:asciiTheme="majorBidi" w:hAnsiTheme="majorBidi" w:cstheme="majorBidi"/>
          <w:sz w:val="22"/>
          <w:szCs w:val="22"/>
        </w:rPr>
        <w:t>6</w:t>
      </w:r>
      <w:r w:rsidR="00F60896">
        <w:rPr>
          <w:rFonts w:asciiTheme="majorBidi" w:hAnsiTheme="majorBidi" w:cstheme="majorBidi"/>
          <w:sz w:val="22"/>
          <w:szCs w:val="22"/>
        </w:rPr>
        <w:t>)=</w:t>
      </w:r>
      <w:r w:rsidR="004B0E90" w:rsidRPr="00DB3E22">
        <w:rPr>
          <w:rFonts w:asciiTheme="majorBidi" w:hAnsiTheme="majorBidi" w:cstheme="majorBidi"/>
          <w:sz w:val="22"/>
          <w:szCs w:val="22"/>
        </w:rPr>
        <w:t>4.05</w:t>
      </w:r>
      <w:r w:rsidR="00793638" w:rsidRPr="00DB3E22">
        <w:rPr>
          <w:rFonts w:asciiTheme="majorBidi" w:hAnsiTheme="majorBidi" w:cstheme="majorBidi"/>
          <w:sz w:val="22"/>
          <w:szCs w:val="22"/>
        </w:rPr>
        <w:t xml:space="preserve">, </w:t>
      </w:r>
      <w:r w:rsidR="00F60896">
        <w:rPr>
          <w:rFonts w:asciiTheme="majorBidi" w:hAnsiTheme="majorBidi" w:cstheme="majorBidi"/>
          <w:sz w:val="22"/>
          <w:szCs w:val="22"/>
        </w:rPr>
        <w:t>p=</w:t>
      </w:r>
      <w:r w:rsidR="00CB5F84" w:rsidRPr="00DB3E22">
        <w:rPr>
          <w:rFonts w:asciiTheme="majorBidi" w:hAnsiTheme="majorBidi" w:cstheme="majorBidi"/>
          <w:sz w:val="22"/>
          <w:szCs w:val="22"/>
        </w:rPr>
        <w:t>0.0</w:t>
      </w:r>
      <w:r w:rsidR="00793638" w:rsidRPr="00DB3E22">
        <w:rPr>
          <w:rFonts w:asciiTheme="majorBidi" w:hAnsiTheme="majorBidi" w:cstheme="majorBidi"/>
          <w:sz w:val="22"/>
          <w:szCs w:val="22"/>
        </w:rPr>
        <w:t>3</w:t>
      </w:r>
      <w:r w:rsidR="00CB5F84" w:rsidRPr="00DB3E22">
        <w:rPr>
          <w:rFonts w:asciiTheme="majorBidi" w:hAnsiTheme="majorBidi" w:cstheme="majorBidi"/>
          <w:sz w:val="22"/>
          <w:szCs w:val="22"/>
        </w:rPr>
        <w:t xml:space="preserve">) and a significant interaction </w:t>
      </w:r>
      <w:r w:rsidR="00793638" w:rsidRPr="00DB3E22">
        <w:rPr>
          <w:rFonts w:asciiTheme="majorBidi" w:hAnsiTheme="majorBidi" w:cstheme="majorBidi"/>
          <w:sz w:val="22"/>
          <w:szCs w:val="22"/>
        </w:rPr>
        <w:t xml:space="preserve">between </w:t>
      </w:r>
      <w:r w:rsidR="00D43621">
        <w:rPr>
          <w:rFonts w:asciiTheme="majorBidi" w:hAnsiTheme="majorBidi" w:cstheme="majorBidi"/>
          <w:sz w:val="22"/>
          <w:szCs w:val="22"/>
        </w:rPr>
        <w:t>stimulation site</w:t>
      </w:r>
      <w:r w:rsidR="00793638" w:rsidRPr="00DB3E22">
        <w:rPr>
          <w:rFonts w:asciiTheme="majorBidi" w:hAnsiTheme="majorBidi" w:cstheme="majorBidi"/>
          <w:sz w:val="22"/>
          <w:szCs w:val="22"/>
        </w:rPr>
        <w:t xml:space="preserve"> and stimulus </w:t>
      </w:r>
      <w:r w:rsidR="00D43621">
        <w:rPr>
          <w:rFonts w:asciiTheme="majorBidi" w:hAnsiTheme="majorBidi" w:cstheme="majorBidi"/>
          <w:sz w:val="22"/>
          <w:szCs w:val="22"/>
        </w:rPr>
        <w:t>duration</w:t>
      </w:r>
      <w:r w:rsidR="00793638" w:rsidRPr="00DB3E22">
        <w:rPr>
          <w:rFonts w:asciiTheme="majorBidi" w:hAnsiTheme="majorBidi" w:cstheme="majorBidi"/>
          <w:sz w:val="22"/>
          <w:szCs w:val="22"/>
        </w:rPr>
        <w:t xml:space="preserve"> </w:t>
      </w:r>
      <w:r w:rsidR="00CB5F84" w:rsidRPr="00DB3E22">
        <w:rPr>
          <w:rFonts w:asciiTheme="majorBidi" w:hAnsiTheme="majorBidi" w:cstheme="majorBidi"/>
          <w:sz w:val="22"/>
          <w:szCs w:val="22"/>
        </w:rPr>
        <w:t>(</w:t>
      </w:r>
      <w:r w:rsidR="00F60896">
        <w:rPr>
          <w:rFonts w:asciiTheme="majorBidi" w:hAnsiTheme="majorBidi" w:cstheme="majorBidi"/>
          <w:sz w:val="22"/>
          <w:szCs w:val="22"/>
        </w:rPr>
        <w:t>F(2,82)=</w:t>
      </w:r>
      <w:r w:rsidR="00793638" w:rsidRPr="00DB3E22">
        <w:rPr>
          <w:rFonts w:asciiTheme="majorBidi" w:hAnsiTheme="majorBidi" w:cstheme="majorBidi"/>
          <w:sz w:val="22"/>
          <w:szCs w:val="22"/>
        </w:rPr>
        <w:t xml:space="preserve">3.71, </w:t>
      </w:r>
      <w:r w:rsidR="00CB5F84" w:rsidRPr="00DB3E22">
        <w:rPr>
          <w:rFonts w:asciiTheme="majorBidi" w:hAnsiTheme="majorBidi" w:cstheme="majorBidi"/>
          <w:sz w:val="22"/>
          <w:szCs w:val="22"/>
        </w:rPr>
        <w:t>p=0.03).</w:t>
      </w:r>
      <w:r w:rsidR="004B0E90" w:rsidRPr="00DB3E22">
        <w:rPr>
          <w:rFonts w:asciiTheme="majorBidi" w:hAnsiTheme="majorBidi" w:cstheme="majorBidi"/>
          <w:sz w:val="22"/>
          <w:szCs w:val="22"/>
        </w:rPr>
        <w:t xml:space="preserve"> Critically, this interaction shows that the </w:t>
      </w:r>
      <w:r w:rsidR="0049561A">
        <w:rPr>
          <w:rFonts w:asciiTheme="majorBidi" w:hAnsiTheme="majorBidi" w:cstheme="majorBidi"/>
          <w:sz w:val="22"/>
          <w:szCs w:val="22"/>
        </w:rPr>
        <w:t xml:space="preserve">effect of site is exaggerated for </w:t>
      </w:r>
      <w:r w:rsidR="004B0E90" w:rsidRPr="00DB3E22">
        <w:rPr>
          <w:rFonts w:asciiTheme="majorBidi" w:hAnsiTheme="majorBidi" w:cstheme="majorBidi"/>
          <w:sz w:val="22"/>
          <w:szCs w:val="22"/>
        </w:rPr>
        <w:t>slower presentation durations.</w:t>
      </w:r>
      <w:r w:rsidR="007A2648">
        <w:rPr>
          <w:rFonts w:asciiTheme="majorBidi" w:hAnsiTheme="majorBidi" w:cstheme="majorBidi"/>
          <w:sz w:val="22"/>
          <w:szCs w:val="22"/>
        </w:rPr>
        <w:t xml:space="preserve"> Post-</w:t>
      </w:r>
      <w:r w:rsidR="0049561A">
        <w:rPr>
          <w:rFonts w:asciiTheme="majorBidi" w:hAnsiTheme="majorBidi" w:cstheme="majorBidi"/>
          <w:sz w:val="22"/>
          <w:szCs w:val="22"/>
        </w:rPr>
        <w:t xml:space="preserve">hoc comparisons did not survive a conservative threshold of p=0.05/3=0.017 </w:t>
      </w:r>
      <w:r w:rsidR="00241391">
        <w:rPr>
          <w:rFonts w:asciiTheme="majorBidi" w:hAnsiTheme="majorBidi" w:cstheme="majorBidi"/>
          <w:sz w:val="22"/>
          <w:szCs w:val="22"/>
        </w:rPr>
        <w:t xml:space="preserve">(this </w:t>
      </w:r>
      <w:r w:rsidR="00241391">
        <w:rPr>
          <w:rFonts w:asciiTheme="majorBidi" w:hAnsiTheme="majorBidi" w:cstheme="majorBidi"/>
          <w:sz w:val="22"/>
          <w:szCs w:val="22"/>
        </w:rPr>
        <w:lastRenderedPageBreak/>
        <w:t xml:space="preserve">might have changed with greater statistical power, though it is not possible to determine this on the basis of the data presented here) </w:t>
      </w:r>
      <w:r w:rsidR="0049561A">
        <w:rPr>
          <w:rFonts w:asciiTheme="majorBidi" w:hAnsiTheme="majorBidi" w:cstheme="majorBidi"/>
          <w:sz w:val="22"/>
          <w:szCs w:val="22"/>
        </w:rPr>
        <w:t xml:space="preserve">but trended in this direction </w:t>
      </w:r>
      <w:r w:rsidR="007A2648">
        <w:rPr>
          <w:rFonts w:asciiTheme="majorBidi" w:hAnsiTheme="majorBidi" w:cstheme="majorBidi"/>
          <w:sz w:val="22"/>
          <w:szCs w:val="22"/>
        </w:rPr>
        <w:t>(60</w:t>
      </w:r>
      <w:r w:rsidR="0049561A">
        <w:rPr>
          <w:rFonts w:asciiTheme="majorBidi" w:hAnsiTheme="majorBidi" w:cstheme="majorBidi"/>
          <w:sz w:val="22"/>
          <w:szCs w:val="22"/>
        </w:rPr>
        <w:t>ms: p=0.501, 120ms: p=0.027</w:t>
      </w:r>
      <w:r w:rsidR="00D14E7B">
        <w:rPr>
          <w:rFonts w:asciiTheme="majorBidi" w:hAnsiTheme="majorBidi" w:cstheme="majorBidi"/>
          <w:sz w:val="22"/>
          <w:szCs w:val="22"/>
        </w:rPr>
        <w:t>* significant only prior to correction</w:t>
      </w:r>
      <w:r w:rsidR="0049561A">
        <w:rPr>
          <w:rFonts w:asciiTheme="majorBidi" w:hAnsiTheme="majorBidi" w:cstheme="majorBidi"/>
          <w:sz w:val="22"/>
          <w:szCs w:val="22"/>
        </w:rPr>
        <w:t>, 240ms: p=0.060)</w:t>
      </w:r>
      <w:r w:rsidR="00624F78">
        <w:rPr>
          <w:rFonts w:asciiTheme="majorBidi" w:hAnsiTheme="majorBidi" w:cstheme="majorBidi"/>
          <w:sz w:val="22"/>
          <w:szCs w:val="22"/>
        </w:rPr>
        <w:t>.</w:t>
      </w:r>
      <w:r w:rsidR="00B945B9">
        <w:rPr>
          <w:rFonts w:asciiTheme="majorBidi" w:hAnsiTheme="majorBidi" w:cstheme="majorBidi"/>
          <w:sz w:val="22"/>
          <w:szCs w:val="22"/>
        </w:rPr>
        <w:t xml:space="preserve"> </w:t>
      </w:r>
    </w:p>
    <w:p w:rsidR="00241391" w:rsidRDefault="00241391">
      <w:pPr>
        <w:pStyle w:val="xmsonormal"/>
        <w:spacing w:line="360" w:lineRule="auto"/>
        <w:rPr>
          <w:rFonts w:asciiTheme="majorBidi" w:hAnsiTheme="majorBidi" w:cstheme="majorBidi"/>
          <w:sz w:val="22"/>
          <w:szCs w:val="22"/>
        </w:rPr>
      </w:pPr>
    </w:p>
    <w:p w:rsidR="004B0E90" w:rsidRPr="008A0A67" w:rsidRDefault="006D74E3">
      <w:pPr>
        <w:pStyle w:val="xmsonormal"/>
        <w:spacing w:line="360" w:lineRule="auto"/>
        <w:rPr>
          <w:sz w:val="22"/>
          <w:szCs w:val="22"/>
        </w:rPr>
      </w:pPr>
      <w:r>
        <w:rPr>
          <w:rFonts w:asciiTheme="majorBidi" w:hAnsiTheme="majorBidi" w:cstheme="majorBidi"/>
          <w:sz w:val="22"/>
          <w:szCs w:val="22"/>
        </w:rPr>
        <w:t>Comparing block</w:t>
      </w:r>
      <w:r w:rsidR="00E8795A">
        <w:rPr>
          <w:rFonts w:asciiTheme="majorBidi" w:hAnsiTheme="majorBidi" w:cstheme="majorBidi"/>
          <w:sz w:val="22"/>
          <w:szCs w:val="22"/>
        </w:rPr>
        <w:t>s 2 and</w:t>
      </w:r>
      <w:r>
        <w:rPr>
          <w:rFonts w:asciiTheme="majorBidi" w:hAnsiTheme="majorBidi" w:cstheme="majorBidi"/>
          <w:sz w:val="22"/>
          <w:szCs w:val="22"/>
        </w:rPr>
        <w:t xml:space="preserve"> 3</w:t>
      </w:r>
      <w:r w:rsidR="00CB5F84" w:rsidRPr="00DB3E22">
        <w:rPr>
          <w:rFonts w:asciiTheme="majorBidi" w:hAnsiTheme="majorBidi" w:cstheme="majorBidi"/>
          <w:sz w:val="22"/>
          <w:szCs w:val="22"/>
        </w:rPr>
        <w:t xml:space="preserve">, </w:t>
      </w:r>
      <w:r w:rsidR="004B0E90" w:rsidRPr="00DB3E22">
        <w:rPr>
          <w:rFonts w:asciiTheme="majorBidi" w:hAnsiTheme="majorBidi" w:cstheme="majorBidi"/>
          <w:sz w:val="22"/>
          <w:szCs w:val="22"/>
        </w:rPr>
        <w:t xml:space="preserve">there </w:t>
      </w:r>
      <w:r w:rsidR="00D43621">
        <w:rPr>
          <w:rFonts w:asciiTheme="majorBidi" w:hAnsiTheme="majorBidi" w:cstheme="majorBidi"/>
          <w:sz w:val="22"/>
          <w:szCs w:val="22"/>
        </w:rPr>
        <w:t>were</w:t>
      </w:r>
      <w:r w:rsidR="004B0E90" w:rsidRPr="00DB3E22">
        <w:rPr>
          <w:rFonts w:asciiTheme="majorBidi" w:hAnsiTheme="majorBidi" w:cstheme="majorBidi"/>
          <w:sz w:val="22"/>
          <w:szCs w:val="22"/>
        </w:rPr>
        <w:t xml:space="preserve"> no </w:t>
      </w:r>
      <w:r w:rsidR="00D43621">
        <w:rPr>
          <w:rFonts w:asciiTheme="majorBidi" w:hAnsiTheme="majorBidi" w:cstheme="majorBidi"/>
          <w:sz w:val="22"/>
          <w:szCs w:val="22"/>
        </w:rPr>
        <w:t xml:space="preserve">main </w:t>
      </w:r>
      <w:r w:rsidR="004B0E90" w:rsidRPr="00DB3E22">
        <w:rPr>
          <w:rFonts w:asciiTheme="majorBidi" w:hAnsiTheme="majorBidi" w:cstheme="majorBidi"/>
          <w:sz w:val="22"/>
          <w:szCs w:val="22"/>
        </w:rPr>
        <w:t>effect</w:t>
      </w:r>
      <w:r w:rsidR="00D43621">
        <w:rPr>
          <w:rFonts w:asciiTheme="majorBidi" w:hAnsiTheme="majorBidi" w:cstheme="majorBidi"/>
          <w:sz w:val="22"/>
          <w:szCs w:val="22"/>
        </w:rPr>
        <w:t>s</w:t>
      </w:r>
      <w:r w:rsidR="00F60896">
        <w:rPr>
          <w:rFonts w:asciiTheme="majorBidi" w:hAnsiTheme="majorBidi" w:cstheme="majorBidi"/>
          <w:sz w:val="22"/>
          <w:szCs w:val="22"/>
        </w:rPr>
        <w:t xml:space="preserve"> of stimulation site (</w:t>
      </w:r>
      <w:proofErr w:type="gramStart"/>
      <w:r w:rsidR="00F60896">
        <w:rPr>
          <w:rFonts w:asciiTheme="majorBidi" w:hAnsiTheme="majorBidi" w:cstheme="majorBidi"/>
          <w:sz w:val="22"/>
          <w:szCs w:val="22"/>
        </w:rPr>
        <w:t>F(</w:t>
      </w:r>
      <w:proofErr w:type="gramEnd"/>
      <w:r w:rsidR="00F60896">
        <w:rPr>
          <w:rFonts w:asciiTheme="majorBidi" w:hAnsiTheme="majorBidi" w:cstheme="majorBidi"/>
          <w:sz w:val="22"/>
          <w:szCs w:val="22"/>
        </w:rPr>
        <w:t>1,41)=</w:t>
      </w:r>
      <w:r w:rsidR="004B0E90" w:rsidRPr="00DB3E22">
        <w:rPr>
          <w:rFonts w:asciiTheme="majorBidi" w:hAnsiTheme="majorBidi" w:cstheme="majorBidi"/>
          <w:sz w:val="22"/>
          <w:szCs w:val="22"/>
        </w:rPr>
        <w:t>0.53, p=0.47)</w:t>
      </w:r>
      <w:r>
        <w:rPr>
          <w:rFonts w:asciiTheme="majorBidi" w:hAnsiTheme="majorBidi" w:cstheme="majorBidi"/>
          <w:sz w:val="22"/>
          <w:szCs w:val="22"/>
        </w:rPr>
        <w:t xml:space="preserve"> or </w:t>
      </w:r>
      <w:r w:rsidR="00D43621">
        <w:rPr>
          <w:rFonts w:asciiTheme="majorBidi" w:hAnsiTheme="majorBidi" w:cstheme="majorBidi"/>
          <w:sz w:val="22"/>
          <w:szCs w:val="22"/>
        </w:rPr>
        <w:t xml:space="preserve">stimulus </w:t>
      </w:r>
      <w:r w:rsidR="00364523">
        <w:rPr>
          <w:rFonts w:asciiTheme="majorBidi" w:hAnsiTheme="majorBidi" w:cstheme="majorBidi"/>
          <w:sz w:val="22"/>
          <w:szCs w:val="22"/>
        </w:rPr>
        <w:t>duration</w:t>
      </w:r>
      <w:r w:rsidR="00F60896">
        <w:rPr>
          <w:rFonts w:asciiTheme="majorBidi" w:hAnsiTheme="majorBidi" w:cstheme="majorBidi"/>
          <w:sz w:val="22"/>
          <w:szCs w:val="22"/>
        </w:rPr>
        <w:t xml:space="preserve"> (F(1.50, 61.56)=0.89, p=</w:t>
      </w:r>
      <w:r w:rsidR="004B0E90" w:rsidRPr="00DB3E22">
        <w:rPr>
          <w:rFonts w:asciiTheme="majorBidi" w:hAnsiTheme="majorBidi" w:cstheme="majorBidi"/>
          <w:sz w:val="22"/>
          <w:szCs w:val="22"/>
        </w:rPr>
        <w:t>0.42</w:t>
      </w:r>
      <w:r w:rsidR="00F60896">
        <w:rPr>
          <w:rFonts w:asciiTheme="majorBidi" w:hAnsiTheme="majorBidi" w:cstheme="majorBidi"/>
          <w:sz w:val="22"/>
          <w:szCs w:val="22"/>
        </w:rPr>
        <w:t>) and no interaction (F(2,82)=</w:t>
      </w:r>
      <w:r w:rsidR="004B0E90" w:rsidRPr="00DB3E22">
        <w:rPr>
          <w:rFonts w:asciiTheme="majorBidi" w:hAnsiTheme="majorBidi" w:cstheme="majorBidi"/>
          <w:sz w:val="22"/>
          <w:szCs w:val="22"/>
        </w:rPr>
        <w:t xml:space="preserve">1.87, p=0.16). </w:t>
      </w:r>
      <w:r w:rsidR="00101C98">
        <w:rPr>
          <w:rFonts w:asciiTheme="majorBidi" w:hAnsiTheme="majorBidi" w:cstheme="majorBidi"/>
          <w:sz w:val="22"/>
          <w:szCs w:val="22"/>
        </w:rPr>
        <w:t>To examine</w:t>
      </w:r>
      <w:r w:rsidR="005B0E74">
        <w:rPr>
          <w:rFonts w:asciiTheme="majorBidi" w:hAnsiTheme="majorBidi" w:cstheme="majorBidi"/>
          <w:sz w:val="22"/>
          <w:szCs w:val="22"/>
        </w:rPr>
        <w:t xml:space="preserve"> possible</w:t>
      </w:r>
      <w:r w:rsidR="004B0E90" w:rsidRPr="00DB3E22">
        <w:rPr>
          <w:rFonts w:asciiTheme="majorBidi" w:hAnsiTheme="majorBidi" w:cstheme="majorBidi"/>
          <w:sz w:val="22"/>
          <w:szCs w:val="22"/>
        </w:rPr>
        <w:t xml:space="preserve"> TMS carryover effects in </w:t>
      </w:r>
      <w:r>
        <w:rPr>
          <w:rFonts w:asciiTheme="majorBidi" w:hAnsiTheme="majorBidi" w:cstheme="majorBidi"/>
          <w:sz w:val="22"/>
          <w:szCs w:val="22"/>
        </w:rPr>
        <w:t>block 3</w:t>
      </w:r>
      <w:r w:rsidR="005B0E74">
        <w:rPr>
          <w:rFonts w:asciiTheme="majorBidi" w:hAnsiTheme="majorBidi" w:cstheme="majorBidi"/>
          <w:sz w:val="22"/>
          <w:szCs w:val="22"/>
        </w:rPr>
        <w:t>, w</w:t>
      </w:r>
      <w:r w:rsidR="00C96D60">
        <w:rPr>
          <w:rFonts w:asciiTheme="majorBidi" w:hAnsiTheme="majorBidi" w:cstheme="majorBidi"/>
          <w:sz w:val="22"/>
          <w:szCs w:val="22"/>
        </w:rPr>
        <w:t xml:space="preserve">e </w:t>
      </w:r>
      <w:r w:rsidR="00B77030">
        <w:rPr>
          <w:rFonts w:asciiTheme="majorBidi" w:hAnsiTheme="majorBidi" w:cstheme="majorBidi"/>
          <w:sz w:val="22"/>
          <w:szCs w:val="22"/>
        </w:rPr>
        <w:t>compared</w:t>
      </w:r>
      <w:r w:rsidR="00C96D60">
        <w:rPr>
          <w:rFonts w:asciiTheme="majorBidi" w:hAnsiTheme="majorBidi" w:cstheme="majorBidi"/>
          <w:sz w:val="22"/>
          <w:szCs w:val="22"/>
        </w:rPr>
        <w:t xml:space="preserve"> performance in </w:t>
      </w:r>
      <w:r w:rsidR="00E8795A">
        <w:rPr>
          <w:rFonts w:asciiTheme="majorBidi" w:hAnsiTheme="majorBidi" w:cstheme="majorBidi"/>
          <w:sz w:val="22"/>
          <w:szCs w:val="22"/>
        </w:rPr>
        <w:t>blocks</w:t>
      </w:r>
      <w:r w:rsidR="00C96D60">
        <w:rPr>
          <w:rFonts w:asciiTheme="majorBidi" w:hAnsiTheme="majorBidi" w:cstheme="majorBidi"/>
          <w:sz w:val="22"/>
          <w:szCs w:val="22"/>
        </w:rPr>
        <w:t xml:space="preserve"> 2 and 3</w:t>
      </w:r>
      <w:r w:rsidR="004F1EA8">
        <w:rPr>
          <w:rFonts w:asciiTheme="majorBidi" w:hAnsiTheme="majorBidi" w:cstheme="majorBidi"/>
          <w:sz w:val="22"/>
          <w:szCs w:val="22"/>
        </w:rPr>
        <w:t>, in both cases</w:t>
      </w:r>
      <w:r w:rsidR="00C96D60">
        <w:rPr>
          <w:rFonts w:asciiTheme="majorBidi" w:hAnsiTheme="majorBidi" w:cstheme="majorBidi"/>
          <w:sz w:val="22"/>
          <w:szCs w:val="22"/>
        </w:rPr>
        <w:t xml:space="preserve"> </w:t>
      </w:r>
      <w:r w:rsidR="00700ED6">
        <w:rPr>
          <w:rFonts w:asciiTheme="majorBidi" w:hAnsiTheme="majorBidi" w:cstheme="majorBidi"/>
          <w:sz w:val="22"/>
          <w:szCs w:val="22"/>
        </w:rPr>
        <w:t xml:space="preserve">baselining </w:t>
      </w:r>
      <w:r w:rsidR="004F1EA8">
        <w:rPr>
          <w:rFonts w:asciiTheme="majorBidi" w:hAnsiTheme="majorBidi" w:cstheme="majorBidi"/>
          <w:sz w:val="22"/>
          <w:szCs w:val="22"/>
        </w:rPr>
        <w:t xml:space="preserve">relative to </w:t>
      </w:r>
      <w:r w:rsidR="00B46FB6">
        <w:rPr>
          <w:rFonts w:asciiTheme="majorBidi" w:hAnsiTheme="majorBidi" w:cstheme="majorBidi"/>
          <w:sz w:val="22"/>
          <w:szCs w:val="22"/>
        </w:rPr>
        <w:t xml:space="preserve">pre-TMS </w:t>
      </w:r>
      <w:r w:rsidR="004F1EA8">
        <w:rPr>
          <w:rFonts w:asciiTheme="majorBidi" w:hAnsiTheme="majorBidi" w:cstheme="majorBidi"/>
          <w:sz w:val="22"/>
          <w:szCs w:val="22"/>
        </w:rPr>
        <w:t xml:space="preserve">(block 1) </w:t>
      </w:r>
      <w:r w:rsidR="00B46FB6">
        <w:rPr>
          <w:rFonts w:asciiTheme="majorBidi" w:hAnsiTheme="majorBidi" w:cstheme="majorBidi"/>
          <w:sz w:val="22"/>
          <w:szCs w:val="22"/>
        </w:rPr>
        <w:t xml:space="preserve">performance </w:t>
      </w:r>
      <w:r w:rsidR="00C96D60">
        <w:rPr>
          <w:rFonts w:asciiTheme="majorBidi" w:hAnsiTheme="majorBidi" w:cstheme="majorBidi"/>
          <w:sz w:val="22"/>
          <w:szCs w:val="22"/>
        </w:rPr>
        <w:t xml:space="preserve">in a </w:t>
      </w:r>
      <w:r w:rsidR="000B1102" w:rsidRPr="00DB3E22">
        <w:rPr>
          <w:rFonts w:asciiTheme="majorBidi" w:hAnsiTheme="majorBidi" w:cstheme="majorBidi"/>
          <w:sz w:val="22"/>
          <w:szCs w:val="22"/>
        </w:rPr>
        <w:t xml:space="preserve">2 (site: right parietal, central parietal) by </w:t>
      </w:r>
      <w:r w:rsidR="000B1102" w:rsidRPr="006F0383">
        <w:rPr>
          <w:rFonts w:asciiTheme="majorBidi" w:hAnsiTheme="majorBidi" w:cstheme="majorBidi"/>
          <w:sz w:val="22"/>
          <w:szCs w:val="22"/>
        </w:rPr>
        <w:t>3 (duration: 60, 120, 240ms) by 2 (</w:t>
      </w:r>
      <w:r w:rsidR="00C96D60" w:rsidRPr="006F0383">
        <w:rPr>
          <w:rFonts w:asciiTheme="majorBidi" w:hAnsiTheme="majorBidi" w:cstheme="majorBidi"/>
          <w:sz w:val="22"/>
          <w:szCs w:val="22"/>
        </w:rPr>
        <w:t>block</w:t>
      </w:r>
      <w:r w:rsidRPr="006F0383">
        <w:rPr>
          <w:rFonts w:asciiTheme="majorBidi" w:hAnsiTheme="majorBidi" w:cstheme="majorBidi"/>
          <w:sz w:val="22"/>
          <w:szCs w:val="22"/>
        </w:rPr>
        <w:t xml:space="preserve">: </w:t>
      </w:r>
      <w:r w:rsidR="00C96D60" w:rsidRPr="006F0383">
        <w:rPr>
          <w:rFonts w:asciiTheme="majorBidi" w:hAnsiTheme="majorBidi" w:cstheme="majorBidi"/>
          <w:sz w:val="22"/>
          <w:szCs w:val="22"/>
        </w:rPr>
        <w:t>2, 3</w:t>
      </w:r>
      <w:r w:rsidR="000B1102" w:rsidRPr="006F0383">
        <w:rPr>
          <w:rFonts w:asciiTheme="majorBidi" w:hAnsiTheme="majorBidi" w:cstheme="majorBidi"/>
          <w:sz w:val="22"/>
          <w:szCs w:val="22"/>
        </w:rPr>
        <w:t>) ANOVA</w:t>
      </w:r>
      <w:r w:rsidR="00C96D60" w:rsidRPr="006F0383">
        <w:rPr>
          <w:rFonts w:asciiTheme="majorBidi" w:hAnsiTheme="majorBidi" w:cstheme="majorBidi"/>
          <w:sz w:val="22"/>
          <w:szCs w:val="22"/>
        </w:rPr>
        <w:t>, producing</w:t>
      </w:r>
      <w:r w:rsidR="000B1102" w:rsidRPr="006F0383">
        <w:rPr>
          <w:rFonts w:asciiTheme="majorBidi" w:hAnsiTheme="majorBidi" w:cstheme="majorBidi"/>
          <w:sz w:val="22"/>
          <w:szCs w:val="22"/>
        </w:rPr>
        <w:t xml:space="preserve"> a main effect of duration (F(2,82)=3.54, p=0.03) but not of block or site (p&gt;=0.08). Interactions were not significant (p&gt;= 0.20) except for the </w:t>
      </w:r>
      <w:r w:rsidR="00AA4981" w:rsidRPr="006F0383">
        <w:rPr>
          <w:rFonts w:asciiTheme="majorBidi" w:hAnsiTheme="majorBidi" w:cstheme="majorBidi"/>
          <w:sz w:val="22"/>
          <w:szCs w:val="22"/>
        </w:rPr>
        <w:t xml:space="preserve">significant </w:t>
      </w:r>
      <w:r w:rsidR="000B1102" w:rsidRPr="006F0383">
        <w:rPr>
          <w:rFonts w:asciiTheme="majorBidi" w:hAnsiTheme="majorBidi" w:cstheme="majorBidi"/>
          <w:sz w:val="22"/>
          <w:szCs w:val="22"/>
        </w:rPr>
        <w:t xml:space="preserve">interaction between site and duration </w:t>
      </w:r>
      <w:r w:rsidR="000B1102" w:rsidRPr="008A0A67">
        <w:rPr>
          <w:sz w:val="22"/>
          <w:szCs w:val="22"/>
        </w:rPr>
        <w:t>(</w:t>
      </w:r>
      <w:proofErr w:type="gramStart"/>
      <w:r w:rsidR="000B1102" w:rsidRPr="008A0A67">
        <w:rPr>
          <w:sz w:val="22"/>
          <w:szCs w:val="22"/>
        </w:rPr>
        <w:t>F(</w:t>
      </w:r>
      <w:proofErr w:type="gramEnd"/>
      <w:r w:rsidR="000B1102" w:rsidRPr="008A0A67">
        <w:rPr>
          <w:sz w:val="22"/>
          <w:szCs w:val="22"/>
        </w:rPr>
        <w:t>2,82)=5.61,</w:t>
      </w:r>
      <w:r w:rsidR="006F0383" w:rsidRPr="008A0A67">
        <w:rPr>
          <w:sz w:val="22"/>
          <w:szCs w:val="22"/>
        </w:rPr>
        <w:t xml:space="preserve"> </w:t>
      </w:r>
      <w:r w:rsidR="000B1102" w:rsidRPr="008A0A67">
        <w:rPr>
          <w:sz w:val="22"/>
          <w:szCs w:val="22"/>
        </w:rPr>
        <w:t>p&lt;0.01)</w:t>
      </w:r>
      <w:r w:rsidR="006E0204">
        <w:rPr>
          <w:sz w:val="22"/>
          <w:szCs w:val="22"/>
        </w:rPr>
        <w:t>, again showing an exaggerated effect of site for slower presentations</w:t>
      </w:r>
      <w:r w:rsidR="000B1102" w:rsidRPr="008A0A67">
        <w:rPr>
          <w:sz w:val="22"/>
          <w:szCs w:val="22"/>
        </w:rPr>
        <w:t>.</w:t>
      </w:r>
    </w:p>
    <w:p w:rsidR="00CB5F84" w:rsidRPr="006F0383" w:rsidRDefault="00CB5F84" w:rsidP="00DB3E22">
      <w:pPr>
        <w:pStyle w:val="xmsonormal"/>
        <w:spacing w:line="360" w:lineRule="auto"/>
        <w:rPr>
          <w:rFonts w:asciiTheme="majorBidi" w:hAnsiTheme="majorBidi" w:cstheme="majorBidi"/>
          <w:sz w:val="22"/>
          <w:szCs w:val="22"/>
        </w:rPr>
      </w:pPr>
    </w:p>
    <w:p w:rsidR="00CB5F84" w:rsidRPr="00DB3E22" w:rsidRDefault="00CB5F84" w:rsidP="00DB3E22">
      <w:pPr>
        <w:spacing w:after="0" w:line="360" w:lineRule="auto"/>
        <w:rPr>
          <w:rFonts w:asciiTheme="majorBidi" w:hAnsiTheme="majorBidi" w:cstheme="majorBidi"/>
        </w:rPr>
      </w:pPr>
    </w:p>
    <w:p w:rsidR="00061352" w:rsidRPr="00DB3E22" w:rsidRDefault="00061352" w:rsidP="00DB3E22">
      <w:pPr>
        <w:spacing w:after="0" w:line="360" w:lineRule="auto"/>
        <w:rPr>
          <w:rFonts w:asciiTheme="majorBidi" w:hAnsiTheme="majorBidi" w:cstheme="majorBidi"/>
        </w:rPr>
      </w:pPr>
    </w:p>
    <w:p w:rsidR="00061352" w:rsidRPr="00DB3E22" w:rsidRDefault="00634346" w:rsidP="00DB3E22">
      <w:pPr>
        <w:spacing w:after="0" w:line="360" w:lineRule="auto"/>
        <w:rPr>
          <w:rFonts w:asciiTheme="majorBidi" w:hAnsiTheme="majorBidi" w:cstheme="majorBidi"/>
        </w:rPr>
      </w:pPr>
      <w:r>
        <w:rPr>
          <w:rFonts w:asciiTheme="majorBidi" w:hAnsiTheme="majorBidi" w:cstheme="majorBidi"/>
          <w:noProof/>
          <w:lang w:eastAsia="en-GB"/>
        </w:rPr>
        <w:drawing>
          <wp:inline distT="0" distB="0" distL="0" distR="0" wp14:anchorId="4023CF4B" wp14:editId="38D445E4">
            <wp:extent cx="5731510" cy="429641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f_preTMSbase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6410"/>
                    </a:xfrm>
                    <a:prstGeom prst="rect">
                      <a:avLst/>
                    </a:prstGeom>
                  </pic:spPr>
                </pic:pic>
              </a:graphicData>
            </a:graphic>
          </wp:inline>
        </w:drawing>
      </w:r>
    </w:p>
    <w:p w:rsidR="005269D7" w:rsidRPr="00DB3E22" w:rsidRDefault="005269D7" w:rsidP="00DB3E22">
      <w:pPr>
        <w:spacing w:after="0" w:line="360" w:lineRule="auto"/>
        <w:rPr>
          <w:rFonts w:asciiTheme="majorBidi" w:hAnsiTheme="majorBidi" w:cstheme="majorBidi"/>
        </w:rPr>
      </w:pPr>
    </w:p>
    <w:p w:rsidR="005269D7" w:rsidRPr="00DB3E22" w:rsidRDefault="006F0E61" w:rsidP="00DB3E22">
      <w:pPr>
        <w:spacing w:after="0" w:line="360" w:lineRule="auto"/>
        <w:rPr>
          <w:rFonts w:asciiTheme="majorBidi" w:hAnsiTheme="majorBidi" w:cstheme="majorBidi"/>
        </w:rPr>
      </w:pPr>
      <w:r>
        <w:rPr>
          <w:rFonts w:asciiTheme="majorBidi" w:hAnsiTheme="majorBidi" w:cstheme="majorBidi"/>
          <w:noProof/>
          <w:lang w:eastAsia="en-GB"/>
        </w:rPr>
        <w:lastRenderedPageBreak/>
        <w:drawing>
          <wp:inline distT="0" distB="0" distL="0" distR="0" wp14:anchorId="7AE2109C" wp14:editId="4DA41BBE">
            <wp:extent cx="5731510" cy="42964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f_postTMSbase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6410"/>
                    </a:xfrm>
                    <a:prstGeom prst="rect">
                      <a:avLst/>
                    </a:prstGeom>
                  </pic:spPr>
                </pic:pic>
              </a:graphicData>
            </a:graphic>
          </wp:inline>
        </w:drawing>
      </w:r>
    </w:p>
    <w:p w:rsidR="00370927" w:rsidRPr="00DB3E22" w:rsidRDefault="005269D7" w:rsidP="006D74E3">
      <w:pPr>
        <w:spacing w:after="0" w:line="360" w:lineRule="auto"/>
        <w:rPr>
          <w:rFonts w:asciiTheme="majorBidi" w:hAnsiTheme="majorBidi" w:cstheme="majorBidi"/>
        </w:rPr>
      </w:pPr>
      <w:r w:rsidRPr="00DB3E22">
        <w:rPr>
          <w:rFonts w:asciiTheme="majorBidi" w:hAnsiTheme="majorBidi" w:cstheme="majorBidi"/>
        </w:rPr>
        <w:t xml:space="preserve">Figure </w:t>
      </w:r>
      <w:r w:rsidR="00F867E4">
        <w:rPr>
          <w:rFonts w:asciiTheme="majorBidi" w:hAnsiTheme="majorBidi" w:cstheme="majorBidi"/>
        </w:rPr>
        <w:t>4</w:t>
      </w:r>
      <w:r w:rsidR="00370927" w:rsidRPr="00DB3E22">
        <w:rPr>
          <w:rFonts w:asciiTheme="majorBidi" w:hAnsiTheme="majorBidi" w:cstheme="majorBidi"/>
        </w:rPr>
        <w:t xml:space="preserve">: </w:t>
      </w:r>
      <w:r w:rsidRPr="00DB3E22">
        <w:rPr>
          <w:rFonts w:asciiTheme="majorBidi" w:hAnsiTheme="majorBidi" w:cstheme="majorBidi"/>
        </w:rPr>
        <w:t xml:space="preserve">Baselined error magnitudes </w:t>
      </w:r>
      <w:r w:rsidR="006D74E3">
        <w:rPr>
          <w:rFonts w:asciiTheme="majorBidi" w:hAnsiTheme="majorBidi" w:cstheme="majorBidi"/>
        </w:rPr>
        <w:t xml:space="preserve">comparing </w:t>
      </w:r>
      <w:r w:rsidR="00D54B35">
        <w:rPr>
          <w:rFonts w:asciiTheme="majorBidi" w:hAnsiTheme="majorBidi" w:cstheme="majorBidi"/>
        </w:rPr>
        <w:t xml:space="preserve">block 2 performance </w:t>
      </w:r>
      <w:r w:rsidR="004D6A16">
        <w:rPr>
          <w:rFonts w:asciiTheme="majorBidi" w:hAnsiTheme="majorBidi" w:cstheme="majorBidi"/>
        </w:rPr>
        <w:t xml:space="preserve">either </w:t>
      </w:r>
      <w:r w:rsidR="006D74E3">
        <w:rPr>
          <w:rFonts w:asciiTheme="majorBidi" w:hAnsiTheme="majorBidi" w:cstheme="majorBidi"/>
        </w:rPr>
        <w:t>with block 1</w:t>
      </w:r>
      <w:r w:rsidRPr="00DB3E22">
        <w:rPr>
          <w:rFonts w:asciiTheme="majorBidi" w:hAnsiTheme="majorBidi" w:cstheme="majorBidi"/>
        </w:rPr>
        <w:t xml:space="preserve"> (upper panel) or </w:t>
      </w:r>
      <w:r w:rsidR="006D74E3">
        <w:rPr>
          <w:rFonts w:asciiTheme="majorBidi" w:hAnsiTheme="majorBidi" w:cstheme="majorBidi"/>
        </w:rPr>
        <w:t>block 3</w:t>
      </w:r>
      <w:r w:rsidRPr="00DB3E22">
        <w:rPr>
          <w:rFonts w:asciiTheme="majorBidi" w:hAnsiTheme="majorBidi" w:cstheme="majorBidi"/>
        </w:rPr>
        <w:t xml:space="preserve"> (lower panel).</w:t>
      </w:r>
      <w:r w:rsidR="001148E8">
        <w:rPr>
          <w:rFonts w:asciiTheme="majorBidi" w:hAnsiTheme="majorBidi" w:cstheme="majorBidi"/>
        </w:rPr>
        <w:t xml:space="preserve"> Error bars indicate standard errors.</w:t>
      </w:r>
    </w:p>
    <w:p w:rsidR="00370927" w:rsidRPr="00DB3E22" w:rsidRDefault="00370927" w:rsidP="00DB3E22">
      <w:pPr>
        <w:spacing w:after="0" w:line="360" w:lineRule="auto"/>
        <w:rPr>
          <w:rFonts w:asciiTheme="majorBidi" w:hAnsiTheme="majorBidi" w:cstheme="majorBidi"/>
        </w:rPr>
      </w:pPr>
    </w:p>
    <w:p w:rsidR="007A7AC8" w:rsidRPr="00DB3E22" w:rsidRDefault="00061352" w:rsidP="00DB3E22">
      <w:pPr>
        <w:spacing w:after="0" w:line="360" w:lineRule="auto"/>
        <w:rPr>
          <w:rFonts w:asciiTheme="majorBidi" w:hAnsiTheme="majorBidi" w:cstheme="majorBidi"/>
        </w:rPr>
      </w:pPr>
      <w:r w:rsidRPr="00DB3E22">
        <w:rPr>
          <w:rFonts w:asciiTheme="majorBidi" w:hAnsiTheme="majorBidi" w:cstheme="majorBidi"/>
        </w:rPr>
        <w:t>Discussion</w:t>
      </w:r>
      <w:r w:rsidR="007A7AC8" w:rsidRPr="00DB3E22">
        <w:rPr>
          <w:rFonts w:asciiTheme="majorBidi" w:hAnsiTheme="majorBidi" w:cstheme="majorBidi"/>
        </w:rPr>
        <w:t xml:space="preserve"> </w:t>
      </w:r>
    </w:p>
    <w:p w:rsidR="008C6F43" w:rsidRDefault="00791EAF" w:rsidP="00B77030">
      <w:pPr>
        <w:spacing w:after="0" w:line="360" w:lineRule="auto"/>
        <w:rPr>
          <w:rFonts w:ascii="Times New Roman" w:hAnsi="Times New Roman" w:cs="Times New Roman"/>
        </w:rPr>
      </w:pPr>
      <w:r>
        <w:rPr>
          <w:rFonts w:asciiTheme="majorBidi" w:hAnsiTheme="majorBidi" w:cstheme="majorBidi"/>
        </w:rPr>
        <w:t>The</w:t>
      </w:r>
      <w:r w:rsidR="00412D52" w:rsidRPr="00DB3E22">
        <w:rPr>
          <w:rFonts w:asciiTheme="majorBidi" w:hAnsiTheme="majorBidi" w:cstheme="majorBidi"/>
        </w:rPr>
        <w:t xml:space="preserve"> interaction between TMS stimulation site and stimulus duration</w:t>
      </w:r>
      <w:r w:rsidR="00FD2A60" w:rsidRPr="00DB3E22">
        <w:rPr>
          <w:rFonts w:asciiTheme="majorBidi" w:hAnsiTheme="majorBidi" w:cstheme="majorBidi"/>
        </w:rPr>
        <w:t xml:space="preserve"> </w:t>
      </w:r>
      <w:r w:rsidR="00C653AF">
        <w:rPr>
          <w:rFonts w:asciiTheme="majorBidi" w:hAnsiTheme="majorBidi" w:cstheme="majorBidi"/>
        </w:rPr>
        <w:t>indicates that right</w:t>
      </w:r>
      <w:r w:rsidR="00FD2A60" w:rsidRPr="00DB3E22">
        <w:rPr>
          <w:rFonts w:asciiTheme="majorBidi" w:hAnsiTheme="majorBidi" w:cstheme="majorBidi"/>
        </w:rPr>
        <w:t xml:space="preserve"> parietal cortex </w:t>
      </w:r>
      <w:r w:rsidR="00C653AF">
        <w:rPr>
          <w:rFonts w:asciiTheme="majorBidi" w:hAnsiTheme="majorBidi" w:cstheme="majorBidi"/>
        </w:rPr>
        <w:t xml:space="preserve">is important for </w:t>
      </w:r>
      <w:r w:rsidR="00C653AF" w:rsidRPr="00DB3E22">
        <w:rPr>
          <w:rFonts w:asciiTheme="majorBidi" w:hAnsiTheme="majorBidi" w:cstheme="majorBidi"/>
        </w:rPr>
        <w:t xml:space="preserve">the processing of </w:t>
      </w:r>
      <w:r w:rsidR="00C653AF">
        <w:rPr>
          <w:rFonts w:asciiTheme="majorBidi" w:hAnsiTheme="majorBidi" w:cstheme="majorBidi"/>
        </w:rPr>
        <w:t xml:space="preserve">these briefly presented </w:t>
      </w:r>
      <w:r w:rsidR="00C653AF" w:rsidRPr="00DB3E22">
        <w:rPr>
          <w:rFonts w:asciiTheme="majorBidi" w:hAnsiTheme="majorBidi" w:cstheme="majorBidi"/>
        </w:rPr>
        <w:t>stimuli</w:t>
      </w:r>
      <w:r w:rsidR="00C653AF">
        <w:rPr>
          <w:rFonts w:asciiTheme="majorBidi" w:hAnsiTheme="majorBidi" w:cstheme="majorBidi"/>
        </w:rPr>
        <w:t>. In particular, the difference arises at longer durations, showing that right parietal cortex function enables the sustained improvement in performance normally seen as the stimulus duration is increased. In other words, t</w:t>
      </w:r>
      <w:r w:rsidR="00FD2A60" w:rsidRPr="00DB3E22">
        <w:rPr>
          <w:rFonts w:asciiTheme="majorBidi" w:hAnsiTheme="majorBidi" w:cstheme="majorBidi"/>
        </w:rPr>
        <w:t xml:space="preserve">he </w:t>
      </w:r>
      <w:r w:rsidR="00412D52" w:rsidRPr="00DB3E22">
        <w:rPr>
          <w:rFonts w:asciiTheme="majorBidi" w:hAnsiTheme="majorBidi" w:cstheme="majorBidi"/>
        </w:rPr>
        <w:t>accumulation of visual information</w:t>
      </w:r>
      <w:r w:rsidR="00FD2A60" w:rsidRPr="00DB3E22">
        <w:rPr>
          <w:rFonts w:asciiTheme="majorBidi" w:hAnsiTheme="majorBidi" w:cstheme="majorBidi"/>
        </w:rPr>
        <w:t xml:space="preserve"> under central stimulation is greater </w:t>
      </w:r>
      <w:r w:rsidR="00412D52" w:rsidRPr="00DB3E22">
        <w:rPr>
          <w:rFonts w:asciiTheme="majorBidi" w:hAnsiTheme="majorBidi" w:cstheme="majorBidi"/>
        </w:rPr>
        <w:t xml:space="preserve">for </w:t>
      </w:r>
      <w:r w:rsidR="00B77030">
        <w:rPr>
          <w:rFonts w:asciiTheme="majorBidi" w:hAnsiTheme="majorBidi" w:cstheme="majorBidi"/>
        </w:rPr>
        <w:t>longer</w:t>
      </w:r>
      <w:r w:rsidR="00412D52" w:rsidRPr="00DB3E22">
        <w:rPr>
          <w:rFonts w:asciiTheme="majorBidi" w:hAnsiTheme="majorBidi" w:cstheme="majorBidi"/>
        </w:rPr>
        <w:t xml:space="preserve"> stimulus presentations than that seen with </w:t>
      </w:r>
      <w:r w:rsidR="00FD2A60" w:rsidRPr="00DB3E22">
        <w:rPr>
          <w:rFonts w:asciiTheme="majorBidi" w:hAnsiTheme="majorBidi" w:cstheme="majorBidi"/>
        </w:rPr>
        <w:t>right stimulation. This is consistent with a reduction in the benefit of information accrual over time when right parietal function is inhibited.</w:t>
      </w:r>
      <w:r w:rsidR="005A15BF">
        <w:rPr>
          <w:rFonts w:asciiTheme="majorBidi" w:hAnsiTheme="majorBidi" w:cstheme="majorBidi"/>
        </w:rPr>
        <w:t xml:space="preserve"> </w:t>
      </w:r>
      <w:r w:rsidR="005A15BF" w:rsidRPr="00DB3E22">
        <w:rPr>
          <w:rFonts w:asciiTheme="majorBidi" w:hAnsiTheme="majorBidi" w:cstheme="majorBidi"/>
        </w:rPr>
        <w:t>Speed of information accrual has been shown to be sensitive to several factors including the presence or absence of distractors (Kent, Howard &amp; Gilchrist, 2012) and set size (Guest et al., 2015).</w:t>
      </w:r>
      <w:r w:rsidR="00FD2A60" w:rsidRPr="00DB3E22">
        <w:rPr>
          <w:rFonts w:asciiTheme="majorBidi" w:hAnsiTheme="majorBidi" w:cstheme="majorBidi"/>
        </w:rPr>
        <w:t xml:space="preserve"> If visual information about the target stimulus is accrued more slowly, then this would lead to the pattern of performance we see here with little or no difference </w:t>
      </w:r>
      <w:r w:rsidR="00412D52" w:rsidRPr="00DB3E22">
        <w:rPr>
          <w:rFonts w:asciiTheme="majorBidi" w:hAnsiTheme="majorBidi" w:cstheme="majorBidi"/>
        </w:rPr>
        <w:t>effects</w:t>
      </w:r>
      <w:r w:rsidR="00FD2A60" w:rsidRPr="00DB3E22">
        <w:rPr>
          <w:rFonts w:asciiTheme="majorBidi" w:hAnsiTheme="majorBidi" w:cstheme="majorBidi"/>
        </w:rPr>
        <w:t xml:space="preserve"> at the very shortest durations with an emerging difference at lon</w:t>
      </w:r>
      <w:r w:rsidR="00C653AF">
        <w:rPr>
          <w:rFonts w:asciiTheme="majorBidi" w:hAnsiTheme="majorBidi" w:cstheme="majorBidi"/>
        </w:rPr>
        <w:t>ger, though still brief</w:t>
      </w:r>
      <w:r w:rsidR="005B791E">
        <w:rPr>
          <w:rFonts w:asciiTheme="majorBidi" w:hAnsiTheme="majorBidi" w:cstheme="majorBidi"/>
        </w:rPr>
        <w:t xml:space="preserve"> (&lt; quarter of a second)</w:t>
      </w:r>
      <w:r w:rsidR="00C653AF">
        <w:rPr>
          <w:rFonts w:asciiTheme="majorBidi" w:hAnsiTheme="majorBidi" w:cstheme="majorBidi"/>
        </w:rPr>
        <w:t xml:space="preserve">, </w:t>
      </w:r>
      <w:r w:rsidR="00FD2A60" w:rsidRPr="00DB3E22">
        <w:rPr>
          <w:rFonts w:asciiTheme="majorBidi" w:hAnsiTheme="majorBidi" w:cstheme="majorBidi"/>
        </w:rPr>
        <w:t>durations.</w:t>
      </w:r>
      <w:r w:rsidR="000E58F5">
        <w:rPr>
          <w:rFonts w:asciiTheme="majorBidi" w:hAnsiTheme="majorBidi" w:cstheme="majorBidi"/>
        </w:rPr>
        <w:t xml:space="preserve"> These </w:t>
      </w:r>
      <w:r w:rsidR="002853BE">
        <w:rPr>
          <w:rFonts w:asciiTheme="majorBidi" w:hAnsiTheme="majorBidi" w:cstheme="majorBidi"/>
        </w:rPr>
        <w:t xml:space="preserve">specific </w:t>
      </w:r>
      <w:r w:rsidR="000E58F5">
        <w:rPr>
          <w:rFonts w:asciiTheme="majorBidi" w:hAnsiTheme="majorBidi" w:cstheme="majorBidi"/>
        </w:rPr>
        <w:t xml:space="preserve">effects of right parietal stimulation are demonstrated </w:t>
      </w:r>
      <w:r w:rsidR="001777A7">
        <w:rPr>
          <w:rFonts w:asciiTheme="majorBidi" w:hAnsiTheme="majorBidi" w:cstheme="majorBidi"/>
        </w:rPr>
        <w:t xml:space="preserve">here </w:t>
      </w:r>
      <w:r w:rsidR="000E58F5">
        <w:rPr>
          <w:rFonts w:asciiTheme="majorBidi" w:hAnsiTheme="majorBidi" w:cstheme="majorBidi"/>
        </w:rPr>
        <w:t>in comparison to central parietal stimulation and this is consistent with accumulating evidence that right parietal cortex plays a key role i</w:t>
      </w:r>
      <w:r w:rsidR="00B35603">
        <w:rPr>
          <w:rFonts w:asciiTheme="majorBidi" w:hAnsiTheme="majorBidi" w:cstheme="majorBidi"/>
        </w:rPr>
        <w:t>n temporal aspects of attention.</w:t>
      </w:r>
      <w:r w:rsidR="000E58F5">
        <w:rPr>
          <w:rFonts w:asciiTheme="majorBidi" w:hAnsiTheme="majorBidi" w:cstheme="majorBidi"/>
        </w:rPr>
        <w:t xml:space="preserve"> </w:t>
      </w:r>
      <w:r w:rsidR="001777A7">
        <w:rPr>
          <w:rFonts w:asciiTheme="majorBidi" w:hAnsiTheme="majorBidi" w:cstheme="majorBidi"/>
        </w:rPr>
        <w:lastRenderedPageBreak/>
        <w:t xml:space="preserve">Future work comparing disruption at right parietal sites to sites outside of parietal cortex or </w:t>
      </w:r>
      <w:r w:rsidR="003A3AED">
        <w:rPr>
          <w:rFonts w:asciiTheme="majorBidi" w:hAnsiTheme="majorBidi" w:cstheme="majorBidi"/>
        </w:rPr>
        <w:t>using</w:t>
      </w:r>
      <w:r w:rsidR="001777A7">
        <w:rPr>
          <w:rFonts w:asciiTheme="majorBidi" w:hAnsiTheme="majorBidi" w:cstheme="majorBidi"/>
        </w:rPr>
        <w:t xml:space="preserve"> sham stimulation </w:t>
      </w:r>
      <w:r w:rsidR="002853BE">
        <w:rPr>
          <w:rFonts w:asciiTheme="majorBidi" w:hAnsiTheme="majorBidi" w:cstheme="majorBidi"/>
        </w:rPr>
        <w:t xml:space="preserve">would therefore be less stringent tests and </w:t>
      </w:r>
      <w:r w:rsidR="001777A7">
        <w:rPr>
          <w:rFonts w:asciiTheme="majorBidi" w:hAnsiTheme="majorBidi" w:cstheme="majorBidi"/>
        </w:rPr>
        <w:t>may actually produce larger effects than those report</w:t>
      </w:r>
      <w:r w:rsidR="00700ED6">
        <w:rPr>
          <w:rFonts w:asciiTheme="majorBidi" w:hAnsiTheme="majorBidi" w:cstheme="majorBidi"/>
        </w:rPr>
        <w:t xml:space="preserve">ed here, since our results </w:t>
      </w:r>
      <w:r w:rsidR="001777A7">
        <w:rPr>
          <w:rFonts w:asciiTheme="majorBidi" w:hAnsiTheme="majorBidi" w:cstheme="majorBidi"/>
        </w:rPr>
        <w:t xml:space="preserve">represent the </w:t>
      </w:r>
      <w:r w:rsidR="00700ED6">
        <w:rPr>
          <w:rFonts w:asciiTheme="majorBidi" w:hAnsiTheme="majorBidi" w:cstheme="majorBidi"/>
        </w:rPr>
        <w:t xml:space="preserve">(conservative) </w:t>
      </w:r>
      <w:r w:rsidR="001777A7">
        <w:rPr>
          <w:rFonts w:asciiTheme="majorBidi" w:hAnsiTheme="majorBidi" w:cstheme="majorBidi"/>
        </w:rPr>
        <w:t xml:space="preserve">difference between central parietal and right parietal involvement in temporal aspects of </w:t>
      </w:r>
      <w:r w:rsidR="001777A7" w:rsidRPr="00700ED6">
        <w:rPr>
          <w:rFonts w:ascii="Times New Roman" w:hAnsi="Times New Roman" w:cs="Times New Roman"/>
        </w:rPr>
        <w:t>attention.</w:t>
      </w:r>
      <w:r w:rsidR="002853BE" w:rsidRPr="00700ED6">
        <w:rPr>
          <w:rFonts w:ascii="Times New Roman" w:hAnsi="Times New Roman" w:cs="Times New Roman"/>
        </w:rPr>
        <w:t xml:space="preserve"> </w:t>
      </w:r>
    </w:p>
    <w:p w:rsidR="002853BE" w:rsidRPr="00700ED6" w:rsidRDefault="002853BE" w:rsidP="00B77030">
      <w:pPr>
        <w:spacing w:after="0" w:line="360" w:lineRule="auto"/>
        <w:rPr>
          <w:rFonts w:ascii="Times New Roman" w:hAnsi="Times New Roman" w:cs="Times New Roman"/>
        </w:rPr>
      </w:pPr>
    </w:p>
    <w:p w:rsidR="00E973C9" w:rsidRPr="00DB3E22" w:rsidRDefault="00E973C9" w:rsidP="00B77030">
      <w:pPr>
        <w:spacing w:after="0" w:line="360" w:lineRule="auto"/>
        <w:rPr>
          <w:rFonts w:asciiTheme="majorBidi" w:hAnsiTheme="majorBidi" w:cstheme="majorBidi"/>
        </w:rPr>
      </w:pPr>
      <w:r>
        <w:rPr>
          <w:rFonts w:asciiTheme="majorBidi" w:hAnsiTheme="majorBidi" w:cstheme="majorBidi"/>
        </w:rPr>
        <w:t>It seems possible that carryover effects were present in block 3</w:t>
      </w:r>
      <w:r w:rsidR="00E8795A">
        <w:rPr>
          <w:rFonts w:asciiTheme="majorBidi" w:hAnsiTheme="majorBidi" w:cstheme="majorBidi"/>
        </w:rPr>
        <w:t xml:space="preserve"> since inclusion of this block in the </w:t>
      </w:r>
      <w:r w:rsidR="00BD1AA9">
        <w:rPr>
          <w:rFonts w:asciiTheme="majorBidi" w:hAnsiTheme="majorBidi" w:cstheme="majorBidi"/>
        </w:rPr>
        <w:t>comparison with pre-TMS block 1</w:t>
      </w:r>
      <w:r w:rsidR="00E8795A">
        <w:rPr>
          <w:rFonts w:asciiTheme="majorBidi" w:hAnsiTheme="majorBidi" w:cstheme="majorBidi"/>
        </w:rPr>
        <w:t xml:space="preserve"> </w:t>
      </w:r>
      <w:r w:rsidR="009A7CFE">
        <w:rPr>
          <w:rFonts w:asciiTheme="majorBidi" w:hAnsiTheme="majorBidi" w:cstheme="majorBidi"/>
        </w:rPr>
        <w:t>still</w:t>
      </w:r>
      <w:r w:rsidR="00E8795A">
        <w:rPr>
          <w:rFonts w:asciiTheme="majorBidi" w:hAnsiTheme="majorBidi" w:cstheme="majorBidi"/>
        </w:rPr>
        <w:t xml:space="preserve"> produced an interaction between stimulation site and stimulus duration</w:t>
      </w:r>
      <w:r>
        <w:rPr>
          <w:rFonts w:asciiTheme="majorBidi" w:hAnsiTheme="majorBidi" w:cstheme="majorBidi"/>
        </w:rPr>
        <w:t>. Although previous work typically describes</w:t>
      </w:r>
      <w:r w:rsidR="00EF6C05">
        <w:rPr>
          <w:rFonts w:asciiTheme="majorBidi" w:hAnsiTheme="majorBidi" w:cstheme="majorBidi"/>
        </w:rPr>
        <w:t xml:space="preserve"> </w:t>
      </w:r>
      <w:proofErr w:type="spellStart"/>
      <w:r w:rsidR="00EF6C05">
        <w:rPr>
          <w:rFonts w:asciiTheme="majorBidi" w:hAnsiTheme="majorBidi" w:cstheme="majorBidi"/>
        </w:rPr>
        <w:t>rTMS</w:t>
      </w:r>
      <w:proofErr w:type="spellEnd"/>
      <w:r w:rsidR="00EF6C05">
        <w:rPr>
          <w:rFonts w:asciiTheme="majorBidi" w:hAnsiTheme="majorBidi" w:cstheme="majorBidi"/>
        </w:rPr>
        <w:t xml:space="preserve"> effect durations</w:t>
      </w:r>
      <w:r>
        <w:rPr>
          <w:rFonts w:asciiTheme="majorBidi" w:hAnsiTheme="majorBidi" w:cstheme="majorBidi"/>
        </w:rPr>
        <w:t xml:space="preserve"> up to </w:t>
      </w:r>
      <w:r w:rsidR="00444308">
        <w:rPr>
          <w:rFonts w:asciiTheme="majorBidi" w:hAnsiTheme="majorBidi" w:cstheme="majorBidi"/>
        </w:rPr>
        <w:t>~</w:t>
      </w:r>
      <w:r>
        <w:rPr>
          <w:rFonts w:asciiTheme="majorBidi" w:hAnsiTheme="majorBidi" w:cstheme="majorBidi"/>
        </w:rPr>
        <w:t>20 minutes (</w:t>
      </w:r>
      <w:proofErr w:type="spellStart"/>
      <w:r w:rsidR="005D46B4">
        <w:rPr>
          <w:rFonts w:ascii="Times New Roman" w:eastAsia="Times New Roman" w:hAnsi="Times New Roman" w:cs="Times New Roman"/>
          <w:color w:val="222222"/>
          <w:lang w:eastAsia="en-GB"/>
        </w:rPr>
        <w:t>Sandrini</w:t>
      </w:r>
      <w:proofErr w:type="spellEnd"/>
      <w:r w:rsidR="005D46B4">
        <w:rPr>
          <w:rFonts w:ascii="Times New Roman" w:eastAsia="Times New Roman" w:hAnsi="Times New Roman" w:cs="Times New Roman"/>
          <w:color w:val="222222"/>
          <w:lang w:eastAsia="en-GB"/>
        </w:rPr>
        <w:t xml:space="preserve">, </w:t>
      </w:r>
      <w:proofErr w:type="spellStart"/>
      <w:r w:rsidR="005D46B4">
        <w:rPr>
          <w:rFonts w:ascii="Times New Roman" w:eastAsia="Times New Roman" w:hAnsi="Times New Roman" w:cs="Times New Roman"/>
          <w:color w:val="222222"/>
          <w:lang w:eastAsia="en-GB"/>
        </w:rPr>
        <w:t>Umiltà</w:t>
      </w:r>
      <w:proofErr w:type="spellEnd"/>
      <w:r w:rsidR="005D46B4">
        <w:rPr>
          <w:rFonts w:ascii="Times New Roman" w:eastAsia="Times New Roman" w:hAnsi="Times New Roman" w:cs="Times New Roman"/>
          <w:color w:val="222222"/>
          <w:lang w:eastAsia="en-GB"/>
        </w:rPr>
        <w:t xml:space="preserve"> &amp; </w:t>
      </w:r>
      <w:proofErr w:type="spellStart"/>
      <w:r w:rsidR="005D46B4">
        <w:rPr>
          <w:rFonts w:ascii="Times New Roman" w:eastAsia="Times New Roman" w:hAnsi="Times New Roman" w:cs="Times New Roman"/>
          <w:color w:val="222222"/>
          <w:lang w:eastAsia="en-GB"/>
        </w:rPr>
        <w:t>Rusconi</w:t>
      </w:r>
      <w:proofErr w:type="spellEnd"/>
      <w:r w:rsidR="005D46B4">
        <w:rPr>
          <w:rFonts w:ascii="Times New Roman" w:eastAsia="Times New Roman" w:hAnsi="Times New Roman" w:cs="Times New Roman"/>
          <w:color w:val="222222"/>
          <w:lang w:eastAsia="en-GB"/>
        </w:rPr>
        <w:t xml:space="preserve">, </w:t>
      </w:r>
      <w:r w:rsidR="005D46B4" w:rsidRPr="007927AB">
        <w:rPr>
          <w:rFonts w:ascii="Times New Roman" w:eastAsia="Times New Roman" w:hAnsi="Times New Roman" w:cs="Times New Roman"/>
          <w:color w:val="222222"/>
          <w:lang w:eastAsia="en-GB"/>
        </w:rPr>
        <w:t>2011</w:t>
      </w:r>
      <w:r>
        <w:rPr>
          <w:rFonts w:asciiTheme="majorBidi" w:hAnsiTheme="majorBidi" w:cstheme="majorBidi"/>
        </w:rPr>
        <w:t xml:space="preserve">), researchers often </w:t>
      </w:r>
      <w:r w:rsidR="00444308">
        <w:rPr>
          <w:rFonts w:asciiTheme="majorBidi" w:hAnsiTheme="majorBidi" w:cstheme="majorBidi"/>
        </w:rPr>
        <w:t>describe</w:t>
      </w:r>
      <w:r>
        <w:rPr>
          <w:rFonts w:asciiTheme="majorBidi" w:hAnsiTheme="majorBidi" w:cstheme="majorBidi"/>
        </w:rPr>
        <w:t xml:space="preserve"> s</w:t>
      </w:r>
      <w:r w:rsidR="00EF6C05">
        <w:rPr>
          <w:rFonts w:asciiTheme="majorBidi" w:hAnsiTheme="majorBidi" w:cstheme="majorBidi"/>
        </w:rPr>
        <w:t xml:space="preserve">pacing their TMS conditions </w:t>
      </w:r>
      <w:r>
        <w:rPr>
          <w:rFonts w:asciiTheme="majorBidi" w:hAnsiTheme="majorBidi" w:cstheme="majorBidi"/>
        </w:rPr>
        <w:t xml:space="preserve">by an hour or more (e.g. Mansur et al, 2005) to avoid </w:t>
      </w:r>
      <w:r w:rsidR="00E8795A">
        <w:rPr>
          <w:rFonts w:asciiTheme="majorBidi" w:hAnsiTheme="majorBidi" w:cstheme="majorBidi"/>
        </w:rPr>
        <w:t xml:space="preserve">such </w:t>
      </w:r>
      <w:r>
        <w:rPr>
          <w:rFonts w:asciiTheme="majorBidi" w:hAnsiTheme="majorBidi" w:cstheme="majorBidi"/>
        </w:rPr>
        <w:t xml:space="preserve">carryover effects. </w:t>
      </w:r>
    </w:p>
    <w:p w:rsidR="007A7AC8" w:rsidRPr="00DB3E22" w:rsidRDefault="007A7AC8" w:rsidP="00DB3E22">
      <w:pPr>
        <w:spacing w:after="0" w:line="360" w:lineRule="auto"/>
        <w:rPr>
          <w:rFonts w:asciiTheme="majorBidi" w:hAnsiTheme="majorBidi" w:cstheme="majorBidi"/>
        </w:rPr>
      </w:pPr>
    </w:p>
    <w:p w:rsidR="000B6D9C" w:rsidRPr="00DB3E22" w:rsidRDefault="000B6D9C" w:rsidP="00791EAF">
      <w:pPr>
        <w:spacing w:after="0" w:line="360" w:lineRule="auto"/>
        <w:rPr>
          <w:rFonts w:asciiTheme="majorBidi" w:hAnsiTheme="majorBidi" w:cstheme="majorBidi"/>
        </w:rPr>
      </w:pPr>
      <w:r w:rsidRPr="00DB3E22">
        <w:rPr>
          <w:rFonts w:asciiTheme="majorBidi" w:hAnsiTheme="majorBidi" w:cstheme="majorBidi"/>
        </w:rPr>
        <w:t xml:space="preserve">As expected, we also confirmed that healthy younger adults can perform the task at much shorter timescales than some patients with parietal lobe damage were able to in Howard et al. (2016). In this study, although healthy older adult controls could perform significantly better than chance at </w:t>
      </w:r>
      <w:r w:rsidR="00F60896">
        <w:rPr>
          <w:rFonts w:asciiTheme="majorBidi" w:hAnsiTheme="majorBidi" w:cstheme="majorBidi"/>
        </w:rPr>
        <w:t>the shortest duration used (200</w:t>
      </w:r>
      <w:r w:rsidRPr="00DB3E22">
        <w:rPr>
          <w:rFonts w:asciiTheme="majorBidi" w:hAnsiTheme="majorBidi" w:cstheme="majorBidi"/>
        </w:rPr>
        <w:t>ms), many patients could not perform above chance levels at this speed. Howard et al. (2016) suggested that some of these patients may have suffered with poor temporal resolution of attention since their performance recovered at slower presentation rates. This suggests a larger temporal integration window over which visual information could be accumulated. In the data presented here, inhibition of right parietal function may also have caused a longer temporal integration window</w:t>
      </w:r>
      <w:r w:rsidR="007B5F65" w:rsidRPr="00DB3E22">
        <w:rPr>
          <w:rFonts w:asciiTheme="majorBidi" w:hAnsiTheme="majorBidi" w:cstheme="majorBidi"/>
        </w:rPr>
        <w:t>, causing inappropriate visual integration of the target stimulus with the mask that immediately followed it</w:t>
      </w:r>
      <w:r w:rsidRPr="00DB3E22">
        <w:rPr>
          <w:rFonts w:asciiTheme="majorBidi" w:hAnsiTheme="majorBidi" w:cstheme="majorBidi"/>
        </w:rPr>
        <w:t>.</w:t>
      </w:r>
      <w:r w:rsidR="007B5F65" w:rsidRPr="00DB3E22">
        <w:rPr>
          <w:rFonts w:asciiTheme="majorBidi" w:hAnsiTheme="majorBidi" w:cstheme="majorBidi"/>
        </w:rPr>
        <w:t xml:space="preserve"> At shorter presentations, this may not show up since performance may be limited here by the normally operating limited temporal resolution of</w:t>
      </w:r>
      <w:r w:rsidR="003B4C6B">
        <w:rPr>
          <w:rFonts w:asciiTheme="majorBidi" w:hAnsiTheme="majorBidi" w:cstheme="majorBidi"/>
        </w:rPr>
        <w:t xml:space="preserve"> visual attention at around ~10</w:t>
      </w:r>
      <w:r w:rsidR="007B5F65" w:rsidRPr="00DB3E22">
        <w:rPr>
          <w:rFonts w:asciiTheme="majorBidi" w:hAnsiTheme="majorBidi" w:cstheme="majorBidi"/>
        </w:rPr>
        <w:t xml:space="preserve"> Hz (Holcombe, 2009). At longer durations above the normal limits of the attentional system, temporal selection can exclude the mask from the period over which visua</w:t>
      </w:r>
      <w:r w:rsidR="00D21F33">
        <w:rPr>
          <w:rFonts w:asciiTheme="majorBidi" w:hAnsiTheme="majorBidi" w:cstheme="majorBidi"/>
        </w:rPr>
        <w:t>l information is integrated, thu</w:t>
      </w:r>
      <w:r w:rsidR="007B5F65" w:rsidRPr="00DB3E22">
        <w:rPr>
          <w:rFonts w:asciiTheme="majorBidi" w:hAnsiTheme="majorBidi" w:cstheme="majorBidi"/>
        </w:rPr>
        <w:t xml:space="preserve">s aiding target discrimination. However, this selection is perhaps compromised after right parietal stimulation leading to poorer performance than we see </w:t>
      </w:r>
      <w:r w:rsidR="00791EAF">
        <w:rPr>
          <w:rFonts w:asciiTheme="majorBidi" w:hAnsiTheme="majorBidi" w:cstheme="majorBidi"/>
        </w:rPr>
        <w:t>after</w:t>
      </w:r>
      <w:r w:rsidR="007B5F65" w:rsidRPr="00DB3E22">
        <w:rPr>
          <w:rFonts w:asciiTheme="majorBidi" w:hAnsiTheme="majorBidi" w:cstheme="majorBidi"/>
        </w:rPr>
        <w:t xml:space="preserve"> central parietal stimulation condition.</w:t>
      </w:r>
      <w:r w:rsidR="00624E0D" w:rsidRPr="00DB3E22">
        <w:rPr>
          <w:rFonts w:asciiTheme="majorBidi" w:hAnsiTheme="majorBidi" w:cstheme="majorBidi"/>
        </w:rPr>
        <w:t xml:space="preserve"> Ano</w:t>
      </w:r>
      <w:r w:rsidR="0043445F" w:rsidRPr="00DB3E22">
        <w:rPr>
          <w:rFonts w:asciiTheme="majorBidi" w:hAnsiTheme="majorBidi" w:cstheme="majorBidi"/>
        </w:rPr>
        <w:t>ther possibility is that a chang</w:t>
      </w:r>
      <w:r w:rsidR="00624E0D" w:rsidRPr="00DB3E22">
        <w:rPr>
          <w:rFonts w:asciiTheme="majorBidi" w:hAnsiTheme="majorBidi" w:cstheme="majorBidi"/>
        </w:rPr>
        <w:t>e in visual information accrual speed causes a change in the size of the temporal integration window</w:t>
      </w:r>
      <w:r w:rsidR="0043445F" w:rsidRPr="00DB3E22">
        <w:rPr>
          <w:rFonts w:asciiTheme="majorBidi" w:hAnsiTheme="majorBidi" w:cstheme="majorBidi"/>
        </w:rPr>
        <w:t>.</w:t>
      </w:r>
    </w:p>
    <w:p w:rsidR="008C6F43" w:rsidRPr="00DB3E22" w:rsidRDefault="008C6F43" w:rsidP="00DB3E22">
      <w:pPr>
        <w:spacing w:after="0" w:line="360" w:lineRule="auto"/>
        <w:rPr>
          <w:rFonts w:asciiTheme="majorBidi" w:hAnsiTheme="majorBidi" w:cstheme="majorBidi"/>
        </w:rPr>
      </w:pPr>
    </w:p>
    <w:p w:rsidR="00D9643D" w:rsidRPr="00DB3E22" w:rsidRDefault="00D9643D"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A role for parietal cortex in setting temporal resolution for perception is consistent with evidence that right parietal damage causes impairments in a flicker asynchrony perception (</w:t>
      </w:r>
      <w:proofErr w:type="spellStart"/>
      <w:r w:rsidRPr="00DB3E22">
        <w:rPr>
          <w:rFonts w:asciiTheme="majorBidi" w:hAnsiTheme="majorBidi" w:cstheme="majorBidi"/>
        </w:rPr>
        <w:t>Battelli</w:t>
      </w:r>
      <w:proofErr w:type="spellEnd"/>
      <w:r w:rsidRPr="00DB3E22">
        <w:rPr>
          <w:rFonts w:asciiTheme="majorBidi" w:hAnsiTheme="majorBidi" w:cstheme="majorBidi"/>
        </w:rPr>
        <w:t xml:space="preserve"> et al., 2003). Detecting that events are synchronous requires precise temporal registration of the timing of both events as well as the perceptual comparison between the two sets of timings. For this reason these data are also consistent with reports of parietal involvement in temporal order judgements (e.g., </w:t>
      </w:r>
      <w:proofErr w:type="spellStart"/>
      <w:r w:rsidRPr="00DB3E22">
        <w:rPr>
          <w:rFonts w:asciiTheme="majorBidi" w:hAnsiTheme="majorBidi" w:cstheme="majorBidi"/>
        </w:rPr>
        <w:t>Rorden</w:t>
      </w:r>
      <w:proofErr w:type="spellEnd"/>
      <w:r w:rsidRPr="00DB3E22">
        <w:rPr>
          <w:rFonts w:asciiTheme="majorBidi" w:hAnsiTheme="majorBidi" w:cstheme="majorBidi"/>
        </w:rPr>
        <w:t xml:space="preserve"> et al. 1997; Baylis et al. 2002; Davis et al. 2009; Roberts et al., 2012; Snyder &amp; Chatterjee, 2004; Woo et al. 2009)</w:t>
      </w:r>
      <w:r w:rsidR="004F4E91" w:rsidRPr="00DB3E22">
        <w:rPr>
          <w:rFonts w:asciiTheme="majorBidi" w:hAnsiTheme="majorBidi" w:cstheme="majorBidi"/>
        </w:rPr>
        <w:t xml:space="preserve"> especially in</w:t>
      </w:r>
      <w:r w:rsidRPr="00DB3E22">
        <w:rPr>
          <w:rFonts w:asciiTheme="majorBidi" w:hAnsiTheme="majorBidi" w:cstheme="majorBidi"/>
        </w:rPr>
        <w:t xml:space="preserve"> right parietal cortex. </w:t>
      </w:r>
    </w:p>
    <w:p w:rsidR="0091169A" w:rsidRPr="00DB3E22" w:rsidRDefault="0091169A" w:rsidP="00DB3E22">
      <w:pPr>
        <w:spacing w:after="0" w:line="360" w:lineRule="auto"/>
        <w:rPr>
          <w:rFonts w:asciiTheme="majorBidi" w:hAnsiTheme="majorBidi" w:cstheme="majorBidi"/>
        </w:rPr>
      </w:pPr>
    </w:p>
    <w:p w:rsidR="00E53A36" w:rsidRPr="00DB3E22" w:rsidRDefault="004F4E91" w:rsidP="007C78E2">
      <w:pPr>
        <w:spacing w:after="0" w:line="360" w:lineRule="auto"/>
        <w:rPr>
          <w:rFonts w:asciiTheme="majorBidi" w:hAnsiTheme="majorBidi" w:cstheme="majorBidi"/>
        </w:rPr>
      </w:pPr>
      <w:r w:rsidRPr="00DB3E22">
        <w:rPr>
          <w:rFonts w:asciiTheme="majorBidi" w:hAnsiTheme="majorBidi" w:cstheme="majorBidi"/>
        </w:rPr>
        <w:lastRenderedPageBreak/>
        <w:t>Parietal function has also been linked to wider attentional phenomena such as the attentional blink (AB) which is commonly observed when observers attempt to report two targets occurring in quick succession in a rapid serial visual</w:t>
      </w:r>
      <w:r w:rsidR="007C78E2">
        <w:rPr>
          <w:rFonts w:asciiTheme="majorBidi" w:hAnsiTheme="majorBidi" w:cstheme="majorBidi"/>
        </w:rPr>
        <w:t xml:space="preserve"> presentation (RSVP) stream. P</w:t>
      </w:r>
      <w:r w:rsidR="00B947E5" w:rsidRPr="00DB3E22">
        <w:rPr>
          <w:rFonts w:asciiTheme="majorBidi" w:hAnsiTheme="majorBidi" w:cstheme="majorBidi"/>
        </w:rPr>
        <w:t>arietal damage can result in an exaggerated attentional blink</w:t>
      </w:r>
      <w:r w:rsidR="00A935F8" w:rsidRPr="00DB3E22">
        <w:rPr>
          <w:rFonts w:asciiTheme="majorBidi" w:hAnsiTheme="majorBidi" w:cstheme="majorBidi"/>
        </w:rPr>
        <w:t xml:space="preserve"> (Husain et al.</w:t>
      </w:r>
      <w:r w:rsidR="00552C4A">
        <w:rPr>
          <w:rFonts w:asciiTheme="majorBidi" w:hAnsiTheme="majorBidi" w:cstheme="majorBidi"/>
        </w:rPr>
        <w:t>,</w:t>
      </w:r>
      <w:r w:rsidR="00A935F8" w:rsidRPr="00DB3E22">
        <w:rPr>
          <w:rFonts w:asciiTheme="majorBidi" w:hAnsiTheme="majorBidi" w:cstheme="majorBidi"/>
        </w:rPr>
        <w:t xml:space="preserve"> 1997</w:t>
      </w:r>
      <w:r w:rsidRPr="00DB3E22">
        <w:rPr>
          <w:rFonts w:asciiTheme="majorBidi" w:hAnsiTheme="majorBidi" w:cstheme="majorBidi"/>
        </w:rPr>
        <w:t xml:space="preserve">) and </w:t>
      </w:r>
      <w:proofErr w:type="spellStart"/>
      <w:r w:rsidR="00B947E5" w:rsidRPr="00DB3E22">
        <w:rPr>
          <w:rFonts w:asciiTheme="majorBidi" w:hAnsiTheme="majorBidi" w:cstheme="majorBidi"/>
        </w:rPr>
        <w:t>rTMS</w:t>
      </w:r>
      <w:proofErr w:type="spellEnd"/>
      <w:r w:rsidR="00B947E5" w:rsidRPr="00DB3E22">
        <w:rPr>
          <w:rFonts w:asciiTheme="majorBidi" w:hAnsiTheme="majorBidi" w:cstheme="majorBidi"/>
        </w:rPr>
        <w:t xml:space="preserve"> to </w:t>
      </w:r>
      <w:r w:rsidR="00A935F8" w:rsidRPr="00DB3E22">
        <w:rPr>
          <w:rFonts w:asciiTheme="majorBidi" w:hAnsiTheme="majorBidi" w:cstheme="majorBidi"/>
        </w:rPr>
        <w:t xml:space="preserve">right </w:t>
      </w:r>
      <w:r w:rsidR="006D1B7F">
        <w:rPr>
          <w:rFonts w:asciiTheme="majorBidi" w:hAnsiTheme="majorBidi" w:cstheme="majorBidi"/>
        </w:rPr>
        <w:t>PPC</w:t>
      </w:r>
      <w:r w:rsidR="00A935F8" w:rsidRPr="00DB3E22">
        <w:rPr>
          <w:rFonts w:asciiTheme="majorBidi" w:hAnsiTheme="majorBidi" w:cstheme="majorBidi"/>
        </w:rPr>
        <w:t xml:space="preserve"> </w:t>
      </w:r>
      <w:r w:rsidRPr="00DB3E22">
        <w:rPr>
          <w:rFonts w:asciiTheme="majorBidi" w:hAnsiTheme="majorBidi" w:cstheme="majorBidi"/>
        </w:rPr>
        <w:t xml:space="preserve">appears to modify the </w:t>
      </w:r>
      <w:r w:rsidR="00A935F8" w:rsidRPr="00DB3E22">
        <w:rPr>
          <w:rFonts w:asciiTheme="majorBidi" w:hAnsiTheme="majorBidi" w:cstheme="majorBidi"/>
        </w:rPr>
        <w:t>AB</w:t>
      </w:r>
      <w:r w:rsidRPr="00DB3E22">
        <w:rPr>
          <w:rFonts w:asciiTheme="majorBidi" w:hAnsiTheme="majorBidi" w:cstheme="majorBidi"/>
        </w:rPr>
        <w:t xml:space="preserve"> (Cooper et al., 2004). </w:t>
      </w:r>
      <w:r w:rsidR="00627323" w:rsidRPr="00DB3E22">
        <w:rPr>
          <w:rFonts w:asciiTheme="majorBidi" w:hAnsiTheme="majorBidi" w:cstheme="majorBidi"/>
        </w:rPr>
        <w:t xml:space="preserve">Coull et al. (1996) found reported parietal activation for attention directed to items in a rapidly presented stream and suggested a role in sustained attention. Similarly, </w:t>
      </w:r>
      <w:proofErr w:type="spellStart"/>
      <w:r w:rsidR="00627323" w:rsidRPr="00DB3E22">
        <w:rPr>
          <w:rFonts w:asciiTheme="majorBidi" w:hAnsiTheme="majorBidi" w:cstheme="majorBidi"/>
        </w:rPr>
        <w:t>Rueckart</w:t>
      </w:r>
      <w:proofErr w:type="spellEnd"/>
      <w:r w:rsidR="00627323" w:rsidRPr="00DB3E22">
        <w:rPr>
          <w:rFonts w:asciiTheme="majorBidi" w:hAnsiTheme="majorBidi" w:cstheme="majorBidi"/>
        </w:rPr>
        <w:t xml:space="preserve"> and </w:t>
      </w:r>
      <w:proofErr w:type="spellStart"/>
      <w:r w:rsidR="00627323" w:rsidRPr="00DB3E22">
        <w:rPr>
          <w:rFonts w:asciiTheme="majorBidi" w:hAnsiTheme="majorBidi" w:cstheme="majorBidi"/>
        </w:rPr>
        <w:t>Grafman</w:t>
      </w:r>
      <w:proofErr w:type="spellEnd"/>
      <w:r w:rsidR="00627323" w:rsidRPr="00DB3E22">
        <w:rPr>
          <w:rFonts w:asciiTheme="majorBidi" w:hAnsiTheme="majorBidi" w:cstheme="majorBidi"/>
        </w:rPr>
        <w:t xml:space="preserve"> (1998) suggested that the </w:t>
      </w:r>
      <w:proofErr w:type="spellStart"/>
      <w:r w:rsidR="00627323" w:rsidRPr="00DB3E22">
        <w:rPr>
          <w:rFonts w:asciiTheme="majorBidi" w:hAnsiTheme="majorBidi" w:cstheme="majorBidi"/>
        </w:rPr>
        <w:t>fronto</w:t>
      </w:r>
      <w:proofErr w:type="spellEnd"/>
      <w:r w:rsidR="00627323" w:rsidRPr="00DB3E22">
        <w:rPr>
          <w:rFonts w:asciiTheme="majorBidi" w:hAnsiTheme="majorBidi" w:cstheme="majorBidi"/>
        </w:rPr>
        <w:t xml:space="preserve">-parietal network is involved in attending to and detecting targets in a serial visual presentation. </w:t>
      </w:r>
      <w:r w:rsidRPr="00DB3E22">
        <w:rPr>
          <w:rFonts w:asciiTheme="majorBidi" w:hAnsiTheme="majorBidi" w:cstheme="majorBidi"/>
        </w:rPr>
        <w:t>If parietal cortex</w:t>
      </w:r>
      <w:r w:rsidR="003A3AED">
        <w:rPr>
          <w:rFonts w:asciiTheme="majorBidi" w:hAnsiTheme="majorBidi" w:cstheme="majorBidi"/>
        </w:rPr>
        <w:t xml:space="preserve"> particularly in right hemisphere</w:t>
      </w:r>
      <w:r w:rsidRPr="00DB3E22">
        <w:rPr>
          <w:rFonts w:asciiTheme="majorBidi" w:hAnsiTheme="majorBidi" w:cstheme="majorBidi"/>
        </w:rPr>
        <w:t xml:space="preserve"> is involved in setting the speed of visual information processing and the temporal windows within which visual information is integrated, then effects for rapid presentations of stimulus streams would be expected.</w:t>
      </w:r>
      <w:r w:rsidR="00627323" w:rsidRPr="00DB3E22">
        <w:rPr>
          <w:rFonts w:asciiTheme="majorBidi" w:hAnsiTheme="majorBidi" w:cstheme="majorBidi"/>
        </w:rPr>
        <w:t xml:space="preserve"> </w:t>
      </w:r>
      <w:r w:rsidR="00E57891" w:rsidRPr="00DB3E22">
        <w:rPr>
          <w:rFonts w:asciiTheme="majorBidi" w:hAnsiTheme="majorBidi" w:cstheme="majorBidi"/>
        </w:rPr>
        <w:t xml:space="preserve">Apparent motion displays also involve the integration of visual information over sequential time periods and therefore it is perhaps not surprising to see that </w:t>
      </w:r>
      <w:r w:rsidR="003A3AED">
        <w:rPr>
          <w:rFonts w:asciiTheme="majorBidi" w:hAnsiTheme="majorBidi" w:cstheme="majorBidi"/>
        </w:rPr>
        <w:t xml:space="preserve">right </w:t>
      </w:r>
      <w:r w:rsidR="00B947E5" w:rsidRPr="00DB3E22">
        <w:rPr>
          <w:rFonts w:asciiTheme="majorBidi" w:hAnsiTheme="majorBidi" w:cstheme="majorBidi"/>
        </w:rPr>
        <w:t xml:space="preserve">parietal cortex is involved in </w:t>
      </w:r>
      <w:r w:rsidR="00A935F8" w:rsidRPr="00DB3E22">
        <w:rPr>
          <w:rFonts w:asciiTheme="majorBidi" w:hAnsiTheme="majorBidi" w:cstheme="majorBidi"/>
        </w:rPr>
        <w:t xml:space="preserve">perceiving apparent motion </w:t>
      </w:r>
      <w:r w:rsidR="00DC5A55" w:rsidRPr="00DB3E22">
        <w:rPr>
          <w:rFonts w:asciiTheme="majorBidi" w:hAnsiTheme="majorBidi" w:cstheme="majorBidi"/>
        </w:rPr>
        <w:t>effects (</w:t>
      </w:r>
      <w:proofErr w:type="spellStart"/>
      <w:r w:rsidR="00DC5A55" w:rsidRPr="00DB3E22">
        <w:rPr>
          <w:rFonts w:asciiTheme="majorBidi" w:hAnsiTheme="majorBidi" w:cstheme="majorBidi"/>
        </w:rPr>
        <w:t>Battelli</w:t>
      </w:r>
      <w:proofErr w:type="spellEnd"/>
      <w:r w:rsidR="00DC5A55" w:rsidRPr="00DB3E22">
        <w:rPr>
          <w:rFonts w:asciiTheme="majorBidi" w:hAnsiTheme="majorBidi" w:cstheme="majorBidi"/>
        </w:rPr>
        <w:t xml:space="preserve"> et al. 2001).</w:t>
      </w:r>
      <w:r w:rsidR="00A935F8" w:rsidRPr="00DB3E22">
        <w:rPr>
          <w:rFonts w:asciiTheme="majorBidi" w:hAnsiTheme="majorBidi" w:cstheme="majorBidi"/>
        </w:rPr>
        <w:t xml:space="preserve"> </w:t>
      </w:r>
    </w:p>
    <w:p w:rsidR="007A7AC8" w:rsidRPr="00DB3E22" w:rsidRDefault="007A7AC8" w:rsidP="00DB3E22">
      <w:pPr>
        <w:spacing w:after="0" w:line="360" w:lineRule="auto"/>
        <w:rPr>
          <w:rFonts w:asciiTheme="majorBidi" w:hAnsiTheme="majorBidi" w:cstheme="majorBidi"/>
        </w:rPr>
      </w:pPr>
    </w:p>
    <w:p w:rsidR="00BE5C3F" w:rsidRPr="00DB3E22" w:rsidRDefault="00C653AF" w:rsidP="003D0963">
      <w:pPr>
        <w:spacing w:after="0" w:line="360" w:lineRule="auto"/>
        <w:rPr>
          <w:rFonts w:asciiTheme="majorBidi" w:hAnsiTheme="majorBidi" w:cstheme="majorBidi"/>
        </w:rPr>
      </w:pPr>
      <w:r>
        <w:rPr>
          <w:rFonts w:asciiTheme="majorBidi" w:hAnsiTheme="majorBidi" w:cstheme="majorBidi"/>
        </w:rPr>
        <w:t>These</w:t>
      </w:r>
      <w:r w:rsidR="00157216" w:rsidRPr="00DB3E22">
        <w:rPr>
          <w:rFonts w:asciiTheme="majorBidi" w:hAnsiTheme="majorBidi" w:cstheme="majorBidi"/>
        </w:rPr>
        <w:t xml:space="preserve"> findings suggest </w:t>
      </w:r>
      <w:r w:rsidR="009E069F" w:rsidRPr="00DB3E22">
        <w:rPr>
          <w:rFonts w:asciiTheme="majorBidi" w:hAnsiTheme="majorBidi" w:cstheme="majorBidi"/>
        </w:rPr>
        <w:t>that right</w:t>
      </w:r>
      <w:r w:rsidR="00157216" w:rsidRPr="00DB3E22">
        <w:rPr>
          <w:rFonts w:asciiTheme="majorBidi" w:hAnsiTheme="majorBidi" w:cstheme="majorBidi"/>
        </w:rPr>
        <w:t xml:space="preserve"> parietal cortex is involved in task</w:t>
      </w:r>
      <w:r>
        <w:rPr>
          <w:rFonts w:asciiTheme="majorBidi" w:hAnsiTheme="majorBidi" w:cstheme="majorBidi"/>
        </w:rPr>
        <w:t>s</w:t>
      </w:r>
      <w:r w:rsidR="00157216" w:rsidRPr="00DB3E22">
        <w:rPr>
          <w:rFonts w:asciiTheme="majorBidi" w:hAnsiTheme="majorBidi" w:cstheme="majorBidi"/>
        </w:rPr>
        <w:t xml:space="preserve"> requiring </w:t>
      </w:r>
      <w:r w:rsidR="009E069F" w:rsidRPr="00DB3E22">
        <w:rPr>
          <w:rFonts w:asciiTheme="majorBidi" w:hAnsiTheme="majorBidi" w:cstheme="majorBidi"/>
        </w:rPr>
        <w:t xml:space="preserve">visual </w:t>
      </w:r>
      <w:r w:rsidR="00157216" w:rsidRPr="00DB3E22">
        <w:rPr>
          <w:rFonts w:asciiTheme="majorBidi" w:hAnsiTheme="majorBidi" w:cstheme="majorBidi"/>
        </w:rPr>
        <w:t xml:space="preserve">attention </w:t>
      </w:r>
      <w:r w:rsidR="003D0963">
        <w:rPr>
          <w:rFonts w:asciiTheme="majorBidi" w:hAnsiTheme="majorBidi" w:cstheme="majorBidi"/>
        </w:rPr>
        <w:t>to briefly presented stimuli</w:t>
      </w:r>
      <w:r w:rsidR="00157216" w:rsidRPr="00DB3E22">
        <w:rPr>
          <w:rFonts w:asciiTheme="majorBidi" w:hAnsiTheme="majorBidi" w:cstheme="majorBidi"/>
        </w:rPr>
        <w:t xml:space="preserve">, in particular when this involves rapid accumulation of visual evidence. </w:t>
      </w:r>
      <w:r w:rsidR="009E069F" w:rsidRPr="00DB3E22">
        <w:rPr>
          <w:rFonts w:asciiTheme="majorBidi" w:hAnsiTheme="majorBidi" w:cstheme="majorBidi"/>
        </w:rPr>
        <w:t xml:space="preserve">It is also consistent with </w:t>
      </w:r>
      <w:r w:rsidR="009F457B">
        <w:rPr>
          <w:rFonts w:asciiTheme="majorBidi" w:hAnsiTheme="majorBidi" w:cstheme="majorBidi"/>
        </w:rPr>
        <w:t xml:space="preserve">a parietal locus for the </w:t>
      </w:r>
      <w:r w:rsidR="009E069F" w:rsidRPr="00DB3E22">
        <w:rPr>
          <w:rFonts w:asciiTheme="majorBidi" w:hAnsiTheme="majorBidi" w:cstheme="majorBidi"/>
        </w:rPr>
        <w:t xml:space="preserve">setting </w:t>
      </w:r>
      <w:r w:rsidR="009F457B">
        <w:rPr>
          <w:rFonts w:asciiTheme="majorBidi" w:hAnsiTheme="majorBidi" w:cstheme="majorBidi"/>
        </w:rPr>
        <w:t>of attentional</w:t>
      </w:r>
      <w:r w:rsidR="009E069F" w:rsidRPr="00DB3E22">
        <w:rPr>
          <w:rFonts w:asciiTheme="majorBidi" w:hAnsiTheme="majorBidi" w:cstheme="majorBidi"/>
        </w:rPr>
        <w:t xml:space="preserve"> </w:t>
      </w:r>
      <w:r w:rsidR="00157216" w:rsidRPr="00DB3E22">
        <w:rPr>
          <w:rFonts w:asciiTheme="majorBidi" w:hAnsiTheme="majorBidi" w:cstheme="majorBidi"/>
        </w:rPr>
        <w:t>temporal resolution</w:t>
      </w:r>
      <w:r w:rsidR="009E069F" w:rsidRPr="00DB3E22">
        <w:rPr>
          <w:rFonts w:asciiTheme="majorBidi" w:hAnsiTheme="majorBidi" w:cstheme="majorBidi"/>
        </w:rPr>
        <w:t>, as previously suggested</w:t>
      </w:r>
      <w:r w:rsidR="003617EB" w:rsidRPr="00DB3E22">
        <w:rPr>
          <w:rFonts w:asciiTheme="majorBidi" w:hAnsiTheme="majorBidi" w:cstheme="majorBidi"/>
        </w:rPr>
        <w:t xml:space="preserve"> </w:t>
      </w:r>
      <w:r w:rsidR="009F457B">
        <w:rPr>
          <w:rFonts w:asciiTheme="majorBidi" w:hAnsiTheme="majorBidi" w:cstheme="majorBidi"/>
        </w:rPr>
        <w:t>and with</w:t>
      </w:r>
      <w:r w:rsidR="00BE5C3F" w:rsidRPr="00DB3E22">
        <w:rPr>
          <w:rFonts w:asciiTheme="majorBidi" w:hAnsiTheme="majorBidi" w:cstheme="majorBidi"/>
        </w:rPr>
        <w:t xml:space="preserve"> the idea of a “when” pathway for perception through the </w:t>
      </w:r>
      <w:r w:rsidR="008C5983">
        <w:rPr>
          <w:rFonts w:asciiTheme="majorBidi" w:hAnsiTheme="majorBidi" w:cstheme="majorBidi"/>
        </w:rPr>
        <w:t xml:space="preserve">right </w:t>
      </w:r>
      <w:r w:rsidR="00BE5C3F" w:rsidRPr="00DB3E22">
        <w:rPr>
          <w:rFonts w:asciiTheme="majorBidi" w:hAnsiTheme="majorBidi" w:cstheme="majorBidi"/>
        </w:rPr>
        <w:t>parietal lobe (</w:t>
      </w:r>
      <w:proofErr w:type="spellStart"/>
      <w:r w:rsidR="00BE5C3F" w:rsidRPr="00DB3E22">
        <w:rPr>
          <w:rFonts w:asciiTheme="majorBidi" w:hAnsiTheme="majorBidi" w:cstheme="majorBidi"/>
        </w:rPr>
        <w:t>Battelli</w:t>
      </w:r>
      <w:proofErr w:type="spellEnd"/>
      <w:r w:rsidR="00BE5C3F" w:rsidRPr="00DB3E22">
        <w:rPr>
          <w:rFonts w:asciiTheme="majorBidi" w:hAnsiTheme="majorBidi" w:cstheme="majorBidi"/>
        </w:rPr>
        <w:t xml:space="preserve"> et al. 2007</w:t>
      </w:r>
      <w:r w:rsidR="00780F07">
        <w:rPr>
          <w:rFonts w:asciiTheme="majorBidi" w:hAnsiTheme="majorBidi" w:cstheme="majorBidi"/>
        </w:rPr>
        <w:t>;</w:t>
      </w:r>
      <w:r w:rsidR="00BE5C3F" w:rsidRPr="00DB3E22">
        <w:rPr>
          <w:rFonts w:asciiTheme="majorBidi" w:hAnsiTheme="majorBidi" w:cstheme="majorBidi"/>
        </w:rPr>
        <w:t xml:space="preserve"> 2008). </w:t>
      </w:r>
    </w:p>
    <w:p w:rsidR="00B947E5" w:rsidRPr="00DB3E22" w:rsidRDefault="00B947E5" w:rsidP="00DB3E22">
      <w:pPr>
        <w:autoSpaceDE w:val="0"/>
        <w:autoSpaceDN w:val="0"/>
        <w:adjustRightInd w:val="0"/>
        <w:spacing w:after="0" w:line="360" w:lineRule="auto"/>
        <w:rPr>
          <w:rFonts w:asciiTheme="majorBidi" w:hAnsiTheme="majorBidi" w:cstheme="majorBidi"/>
        </w:rPr>
      </w:pPr>
    </w:p>
    <w:p w:rsidR="00534BE5" w:rsidRPr="00DB3E22" w:rsidRDefault="00534BE5" w:rsidP="00DB3E22">
      <w:pPr>
        <w:autoSpaceDE w:val="0"/>
        <w:autoSpaceDN w:val="0"/>
        <w:adjustRightInd w:val="0"/>
        <w:spacing w:after="0" w:line="360" w:lineRule="auto"/>
        <w:rPr>
          <w:rFonts w:asciiTheme="majorBidi" w:hAnsiTheme="majorBidi" w:cstheme="majorBidi"/>
        </w:rPr>
      </w:pPr>
    </w:p>
    <w:p w:rsidR="00696C25" w:rsidRPr="00DB3E22" w:rsidRDefault="00696C25" w:rsidP="00DB3E22">
      <w:pPr>
        <w:autoSpaceDE w:val="0"/>
        <w:autoSpaceDN w:val="0"/>
        <w:adjustRightInd w:val="0"/>
        <w:spacing w:after="0" w:line="360" w:lineRule="auto"/>
        <w:rPr>
          <w:rFonts w:asciiTheme="majorBidi" w:hAnsiTheme="majorBidi" w:cstheme="majorBidi"/>
        </w:rPr>
      </w:pPr>
    </w:p>
    <w:p w:rsidR="008C6F43" w:rsidRPr="00DB3E22" w:rsidRDefault="008C6F43" w:rsidP="00DB3E22">
      <w:pPr>
        <w:spacing w:after="0" w:line="360" w:lineRule="auto"/>
        <w:rPr>
          <w:rFonts w:asciiTheme="majorBidi" w:hAnsiTheme="majorBidi" w:cstheme="majorBidi"/>
        </w:rPr>
      </w:pPr>
    </w:p>
    <w:p w:rsidR="00143424" w:rsidRPr="001148E8" w:rsidRDefault="00143424">
      <w:pPr>
        <w:rPr>
          <w:rFonts w:asciiTheme="majorBidi" w:hAnsiTheme="majorBidi" w:cstheme="majorBidi"/>
        </w:rPr>
      </w:pPr>
      <w:r w:rsidRPr="001148E8">
        <w:rPr>
          <w:rFonts w:asciiTheme="majorBidi" w:hAnsiTheme="majorBidi" w:cstheme="majorBidi"/>
        </w:rPr>
        <w:br w:type="page"/>
      </w:r>
    </w:p>
    <w:p w:rsidR="00061352" w:rsidRPr="00DB3E22" w:rsidRDefault="00061352" w:rsidP="00DB3E22">
      <w:pPr>
        <w:spacing w:after="0" w:line="360" w:lineRule="auto"/>
        <w:rPr>
          <w:rFonts w:asciiTheme="majorBidi" w:hAnsiTheme="majorBidi" w:cstheme="majorBidi"/>
          <w:lang w:val="it-IT"/>
        </w:rPr>
      </w:pPr>
      <w:r w:rsidRPr="00DB3E22">
        <w:rPr>
          <w:rFonts w:asciiTheme="majorBidi" w:hAnsiTheme="majorBidi" w:cstheme="majorBidi"/>
          <w:lang w:val="it-IT"/>
        </w:rPr>
        <w:lastRenderedPageBreak/>
        <w:t>References</w:t>
      </w:r>
    </w:p>
    <w:p w:rsidR="00D47C17" w:rsidRPr="00DB3E22" w:rsidRDefault="00061352" w:rsidP="00DB3E22">
      <w:pPr>
        <w:spacing w:after="0" w:line="360" w:lineRule="auto"/>
        <w:rPr>
          <w:rStyle w:val="pagerange"/>
          <w:rFonts w:asciiTheme="majorBidi" w:hAnsiTheme="majorBidi" w:cstheme="majorBidi"/>
          <w:lang w:val="en"/>
        </w:rPr>
      </w:pPr>
      <w:r w:rsidRPr="00DB3E22">
        <w:rPr>
          <w:rFonts w:asciiTheme="majorBidi" w:hAnsiTheme="majorBidi" w:cstheme="majorBidi"/>
          <w:lang w:val="it-IT"/>
        </w:rPr>
        <w:t xml:space="preserve">Agosta, S., Magnago, D., Tyler, S., Grossman, E., Galante, E., Ferraro, F., Mazzini, N., Miceli, G. </w:t>
      </w:r>
      <w:r w:rsidR="005A3B7D" w:rsidRPr="00DB3E22">
        <w:rPr>
          <w:rFonts w:asciiTheme="majorBidi" w:hAnsiTheme="majorBidi" w:cstheme="majorBidi"/>
          <w:lang w:val="it-IT"/>
        </w:rPr>
        <w:t>&amp;</w:t>
      </w:r>
      <w:r w:rsidRPr="00DB3E22">
        <w:rPr>
          <w:rFonts w:asciiTheme="majorBidi" w:hAnsiTheme="majorBidi" w:cstheme="majorBidi"/>
          <w:lang w:val="it-IT"/>
        </w:rPr>
        <w:t xml:space="preserve"> Battelli, L., </w:t>
      </w:r>
      <w:r w:rsidR="00DB3E22" w:rsidRPr="00DB3E22">
        <w:rPr>
          <w:rFonts w:asciiTheme="majorBidi" w:hAnsiTheme="majorBidi" w:cstheme="majorBidi"/>
          <w:lang w:val="it-IT"/>
        </w:rPr>
        <w:t>(</w:t>
      </w:r>
      <w:r w:rsidRPr="00DB3E22">
        <w:rPr>
          <w:rFonts w:asciiTheme="majorBidi" w:hAnsiTheme="majorBidi" w:cstheme="majorBidi"/>
          <w:lang w:val="it-IT"/>
        </w:rPr>
        <w:t>2017</w:t>
      </w:r>
      <w:r w:rsidR="00DB3E22" w:rsidRPr="00DB3E22">
        <w:rPr>
          <w:rFonts w:asciiTheme="majorBidi" w:hAnsiTheme="majorBidi" w:cstheme="majorBidi"/>
          <w:lang w:val="it-IT"/>
        </w:rPr>
        <w:t>)</w:t>
      </w:r>
      <w:r w:rsidRPr="00DB3E22">
        <w:rPr>
          <w:rFonts w:asciiTheme="majorBidi" w:hAnsiTheme="majorBidi" w:cstheme="majorBidi"/>
          <w:lang w:val="it-IT"/>
        </w:rPr>
        <w:t xml:space="preserve">. </w:t>
      </w:r>
      <w:r w:rsidRPr="00DB3E22">
        <w:rPr>
          <w:rFonts w:asciiTheme="majorBidi" w:hAnsiTheme="majorBidi" w:cstheme="majorBidi"/>
        </w:rPr>
        <w:t xml:space="preserve">The pivotal role of the right parietal lobe in temporal attention. </w:t>
      </w:r>
      <w:r w:rsidR="00F03333" w:rsidRPr="00DB3E22">
        <w:rPr>
          <w:rFonts w:asciiTheme="majorBidi" w:hAnsiTheme="majorBidi" w:cstheme="majorBidi"/>
          <w:i/>
          <w:iCs/>
        </w:rPr>
        <w:t>Journal of Cognitive N</w:t>
      </w:r>
      <w:r w:rsidRPr="00DB3E22">
        <w:rPr>
          <w:rFonts w:asciiTheme="majorBidi" w:hAnsiTheme="majorBidi" w:cstheme="majorBidi"/>
          <w:i/>
          <w:iCs/>
        </w:rPr>
        <w:t>euroscience</w:t>
      </w:r>
      <w:r w:rsidRPr="00DB3E22">
        <w:rPr>
          <w:rFonts w:asciiTheme="majorBidi" w:hAnsiTheme="majorBidi" w:cstheme="majorBidi"/>
        </w:rPr>
        <w:t xml:space="preserve">. 29 (5), </w:t>
      </w:r>
      <w:r w:rsidRPr="00DB3E22">
        <w:rPr>
          <w:rStyle w:val="pagerange"/>
          <w:rFonts w:asciiTheme="majorBidi" w:hAnsiTheme="majorBidi" w:cstheme="majorBidi"/>
          <w:lang w:val="en"/>
        </w:rPr>
        <w:t>805-815.</w:t>
      </w:r>
    </w:p>
    <w:p w:rsidR="006155CA" w:rsidRPr="00DB3E22" w:rsidRDefault="006155CA" w:rsidP="00DB3E22">
      <w:pPr>
        <w:spacing w:after="0" w:line="360" w:lineRule="auto"/>
        <w:rPr>
          <w:rStyle w:val="pagerange"/>
          <w:rFonts w:asciiTheme="majorBidi" w:hAnsiTheme="majorBidi" w:cstheme="majorBidi"/>
          <w:lang w:val="en"/>
        </w:rPr>
      </w:pPr>
    </w:p>
    <w:p w:rsidR="00E00A93" w:rsidRPr="00DB3E22" w:rsidRDefault="00E00A93"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Alexander</w:t>
      </w:r>
      <w:r w:rsidR="005A3B7D" w:rsidRPr="00DB3E22">
        <w:rPr>
          <w:rFonts w:asciiTheme="majorBidi" w:hAnsiTheme="majorBidi" w:cstheme="majorBidi"/>
        </w:rPr>
        <w:t>,</w:t>
      </w:r>
      <w:r w:rsidRPr="00DB3E22">
        <w:rPr>
          <w:rFonts w:asciiTheme="majorBidi" w:hAnsiTheme="majorBidi" w:cstheme="majorBidi"/>
        </w:rPr>
        <w:t xml:space="preserve"> I</w:t>
      </w:r>
      <w:r w:rsidR="00DB3E22" w:rsidRPr="00DB3E22">
        <w:rPr>
          <w:rFonts w:asciiTheme="majorBidi" w:hAnsiTheme="majorBidi" w:cstheme="majorBidi"/>
        </w:rPr>
        <w:t>.</w:t>
      </w:r>
      <w:r w:rsidRPr="00DB3E22">
        <w:rPr>
          <w:rFonts w:asciiTheme="majorBidi" w:hAnsiTheme="majorBidi" w:cstheme="majorBidi"/>
        </w:rPr>
        <w:t xml:space="preserve">, </w:t>
      </w:r>
      <w:proofErr w:type="spellStart"/>
      <w:r w:rsidRPr="00DB3E22">
        <w:rPr>
          <w:rFonts w:asciiTheme="majorBidi" w:hAnsiTheme="majorBidi" w:cstheme="majorBidi"/>
        </w:rPr>
        <w:t>Cowey</w:t>
      </w:r>
      <w:proofErr w:type="spellEnd"/>
      <w:r w:rsidR="005A3B7D" w:rsidRPr="00DB3E22">
        <w:rPr>
          <w:rFonts w:asciiTheme="majorBidi" w:hAnsiTheme="majorBidi" w:cstheme="majorBidi"/>
        </w:rPr>
        <w:t>,</w:t>
      </w:r>
      <w:r w:rsidRPr="00DB3E22">
        <w:rPr>
          <w:rFonts w:asciiTheme="majorBidi" w:hAnsiTheme="majorBidi" w:cstheme="majorBidi"/>
        </w:rPr>
        <w:t xml:space="preserve"> A</w:t>
      </w:r>
      <w:r w:rsidR="00DB3E22" w:rsidRPr="00DB3E22">
        <w:rPr>
          <w:rFonts w:asciiTheme="majorBidi" w:hAnsiTheme="majorBidi" w:cstheme="majorBidi"/>
        </w:rPr>
        <w:t>.</w:t>
      </w:r>
      <w:r w:rsidRPr="00DB3E22">
        <w:rPr>
          <w:rFonts w:asciiTheme="majorBidi" w:hAnsiTheme="majorBidi" w:cstheme="majorBidi"/>
        </w:rPr>
        <w:t>,</w:t>
      </w:r>
      <w:r w:rsidR="005A3B7D" w:rsidRPr="00DB3E22">
        <w:rPr>
          <w:rFonts w:asciiTheme="majorBidi" w:hAnsiTheme="majorBidi" w:cstheme="majorBidi"/>
        </w:rPr>
        <w:t xml:space="preserve"> &amp; </w:t>
      </w:r>
      <w:r w:rsidRPr="00DB3E22">
        <w:rPr>
          <w:rFonts w:asciiTheme="majorBidi" w:hAnsiTheme="majorBidi" w:cstheme="majorBidi"/>
        </w:rPr>
        <w:t>Walsh</w:t>
      </w:r>
      <w:r w:rsidR="005A3B7D" w:rsidRPr="00DB3E22">
        <w:rPr>
          <w:rFonts w:asciiTheme="majorBidi" w:hAnsiTheme="majorBidi" w:cstheme="majorBidi"/>
        </w:rPr>
        <w:t>,</w:t>
      </w:r>
      <w:r w:rsidRPr="00DB3E22">
        <w:rPr>
          <w:rFonts w:asciiTheme="majorBidi" w:hAnsiTheme="majorBidi" w:cstheme="majorBidi"/>
        </w:rPr>
        <w:t xml:space="preserve"> V. </w:t>
      </w:r>
      <w:r w:rsidR="00DB3E22" w:rsidRPr="00DB3E22">
        <w:rPr>
          <w:rFonts w:asciiTheme="majorBidi" w:hAnsiTheme="majorBidi" w:cstheme="majorBidi"/>
        </w:rPr>
        <w:t>(</w:t>
      </w:r>
      <w:r w:rsidRPr="00DB3E22">
        <w:rPr>
          <w:rFonts w:asciiTheme="majorBidi" w:hAnsiTheme="majorBidi" w:cstheme="majorBidi"/>
        </w:rPr>
        <w:t>2005</w:t>
      </w:r>
      <w:r w:rsidR="00DB3E22" w:rsidRPr="00DB3E22">
        <w:rPr>
          <w:rFonts w:asciiTheme="majorBidi" w:hAnsiTheme="majorBidi" w:cstheme="majorBidi"/>
        </w:rPr>
        <w:t>)</w:t>
      </w:r>
      <w:r w:rsidR="00AC7A72" w:rsidRPr="00DB3E22">
        <w:rPr>
          <w:rFonts w:asciiTheme="majorBidi" w:hAnsiTheme="majorBidi" w:cstheme="majorBidi"/>
        </w:rPr>
        <w:t xml:space="preserve">. The right parietal cortex and </w:t>
      </w:r>
      <w:r w:rsidRPr="00DB3E22">
        <w:rPr>
          <w:rFonts w:asciiTheme="majorBidi" w:hAnsiTheme="majorBidi" w:cstheme="majorBidi"/>
        </w:rPr>
        <w:t>time perception: back to Critchley</w:t>
      </w:r>
      <w:r w:rsidR="00AC7A72" w:rsidRPr="00DB3E22">
        <w:rPr>
          <w:rFonts w:asciiTheme="majorBidi" w:hAnsiTheme="majorBidi" w:cstheme="majorBidi"/>
        </w:rPr>
        <w:t xml:space="preserve"> and the </w:t>
      </w:r>
      <w:proofErr w:type="spellStart"/>
      <w:r w:rsidR="00AC7A72" w:rsidRPr="00DB3E22">
        <w:rPr>
          <w:rFonts w:asciiTheme="majorBidi" w:hAnsiTheme="majorBidi" w:cstheme="majorBidi"/>
        </w:rPr>
        <w:t>Zeitraffer</w:t>
      </w:r>
      <w:proofErr w:type="spellEnd"/>
      <w:r w:rsidR="00AC7A72" w:rsidRPr="00DB3E22">
        <w:rPr>
          <w:rFonts w:asciiTheme="majorBidi" w:hAnsiTheme="majorBidi" w:cstheme="majorBidi"/>
        </w:rPr>
        <w:t xml:space="preserve"> phenomenon. </w:t>
      </w:r>
      <w:r w:rsidRPr="00DB3E22">
        <w:rPr>
          <w:rFonts w:asciiTheme="majorBidi" w:hAnsiTheme="majorBidi" w:cstheme="majorBidi"/>
          <w:i/>
          <w:iCs/>
        </w:rPr>
        <w:t>Cogn</w:t>
      </w:r>
      <w:r w:rsidR="00F03333" w:rsidRPr="00DB3E22">
        <w:rPr>
          <w:rFonts w:asciiTheme="majorBidi" w:hAnsiTheme="majorBidi" w:cstheme="majorBidi"/>
          <w:i/>
          <w:iCs/>
        </w:rPr>
        <w:t>itive Neuropsychology</w:t>
      </w:r>
      <w:r w:rsidR="00F03333" w:rsidRPr="00DB3E22">
        <w:rPr>
          <w:rFonts w:asciiTheme="majorBidi" w:hAnsiTheme="majorBidi" w:cstheme="majorBidi"/>
        </w:rPr>
        <w:t>,</w:t>
      </w:r>
      <w:r w:rsidRPr="00DB3E22">
        <w:rPr>
          <w:rFonts w:asciiTheme="majorBidi" w:hAnsiTheme="majorBidi" w:cstheme="majorBidi"/>
        </w:rPr>
        <w:t xml:space="preserve"> 22:306–315.</w:t>
      </w:r>
    </w:p>
    <w:p w:rsidR="00AC7A72" w:rsidRPr="00DB3E22" w:rsidRDefault="00AC7A72" w:rsidP="00DB3E22">
      <w:pPr>
        <w:autoSpaceDE w:val="0"/>
        <w:autoSpaceDN w:val="0"/>
        <w:adjustRightInd w:val="0"/>
        <w:spacing w:after="0" w:line="360" w:lineRule="auto"/>
        <w:rPr>
          <w:rFonts w:asciiTheme="majorBidi" w:hAnsiTheme="majorBidi" w:cstheme="majorBidi"/>
        </w:rPr>
      </w:pPr>
    </w:p>
    <w:p w:rsidR="00E00A93" w:rsidRPr="001148E8" w:rsidRDefault="00E00A93" w:rsidP="00DB3E22">
      <w:pPr>
        <w:autoSpaceDE w:val="0"/>
        <w:autoSpaceDN w:val="0"/>
        <w:adjustRightInd w:val="0"/>
        <w:spacing w:after="0" w:line="360" w:lineRule="auto"/>
        <w:rPr>
          <w:rFonts w:asciiTheme="majorBidi" w:hAnsiTheme="majorBidi" w:cstheme="majorBidi"/>
          <w:lang w:val="it-IT"/>
        </w:rPr>
      </w:pPr>
      <w:proofErr w:type="spellStart"/>
      <w:r w:rsidRPr="001148E8">
        <w:rPr>
          <w:rFonts w:asciiTheme="majorBidi" w:hAnsiTheme="majorBidi" w:cstheme="majorBidi"/>
        </w:rPr>
        <w:t>Battelli</w:t>
      </w:r>
      <w:proofErr w:type="spellEnd"/>
      <w:r w:rsidR="005A3B7D" w:rsidRPr="001148E8">
        <w:rPr>
          <w:rFonts w:asciiTheme="majorBidi" w:hAnsiTheme="majorBidi" w:cstheme="majorBidi"/>
        </w:rPr>
        <w:t>,</w:t>
      </w:r>
      <w:r w:rsidRPr="001148E8">
        <w:rPr>
          <w:rFonts w:asciiTheme="majorBidi" w:hAnsiTheme="majorBidi" w:cstheme="majorBidi"/>
        </w:rPr>
        <w:t xml:space="preserve"> L</w:t>
      </w:r>
      <w:r w:rsidR="00DB3E22" w:rsidRPr="001148E8">
        <w:rPr>
          <w:rFonts w:asciiTheme="majorBidi" w:hAnsiTheme="majorBidi" w:cstheme="majorBidi"/>
        </w:rPr>
        <w:t>.</w:t>
      </w:r>
      <w:r w:rsidRPr="001148E8">
        <w:rPr>
          <w:rFonts w:asciiTheme="majorBidi" w:hAnsiTheme="majorBidi" w:cstheme="majorBidi"/>
        </w:rPr>
        <w:t>, Cavanagh</w:t>
      </w:r>
      <w:r w:rsidR="005A3B7D" w:rsidRPr="001148E8">
        <w:rPr>
          <w:rFonts w:asciiTheme="majorBidi" w:hAnsiTheme="majorBidi" w:cstheme="majorBidi"/>
        </w:rPr>
        <w:t>,</w:t>
      </w:r>
      <w:r w:rsidRPr="001148E8">
        <w:rPr>
          <w:rFonts w:asciiTheme="majorBidi" w:hAnsiTheme="majorBidi" w:cstheme="majorBidi"/>
        </w:rPr>
        <w:t xml:space="preserve"> P</w:t>
      </w:r>
      <w:r w:rsidR="00DB3E22" w:rsidRPr="001148E8">
        <w:rPr>
          <w:rFonts w:asciiTheme="majorBidi" w:hAnsiTheme="majorBidi" w:cstheme="majorBidi"/>
        </w:rPr>
        <w:t>.</w:t>
      </w:r>
      <w:r w:rsidRPr="001148E8">
        <w:rPr>
          <w:rFonts w:asciiTheme="majorBidi" w:hAnsiTheme="majorBidi" w:cstheme="majorBidi"/>
        </w:rPr>
        <w:t xml:space="preserve">, </w:t>
      </w:r>
      <w:proofErr w:type="spellStart"/>
      <w:r w:rsidRPr="001148E8">
        <w:rPr>
          <w:rFonts w:asciiTheme="majorBidi" w:hAnsiTheme="majorBidi" w:cstheme="majorBidi"/>
        </w:rPr>
        <w:t>Intriligator</w:t>
      </w:r>
      <w:proofErr w:type="spellEnd"/>
      <w:r w:rsidR="005A3B7D" w:rsidRPr="001148E8">
        <w:rPr>
          <w:rFonts w:asciiTheme="majorBidi" w:hAnsiTheme="majorBidi" w:cstheme="majorBidi"/>
        </w:rPr>
        <w:t>,</w:t>
      </w:r>
      <w:r w:rsidRPr="001148E8">
        <w:rPr>
          <w:rFonts w:asciiTheme="majorBidi" w:hAnsiTheme="majorBidi" w:cstheme="majorBidi"/>
        </w:rPr>
        <w:t xml:space="preserve"> J</w:t>
      </w:r>
      <w:r w:rsidR="00DB3E22" w:rsidRPr="001148E8">
        <w:rPr>
          <w:rFonts w:asciiTheme="majorBidi" w:hAnsiTheme="majorBidi" w:cstheme="majorBidi"/>
        </w:rPr>
        <w:t>.</w:t>
      </w:r>
      <w:r w:rsidR="00AC7A72" w:rsidRPr="001148E8">
        <w:rPr>
          <w:rFonts w:asciiTheme="majorBidi" w:hAnsiTheme="majorBidi" w:cstheme="majorBidi"/>
        </w:rPr>
        <w:t xml:space="preserve">, </w:t>
      </w:r>
      <w:proofErr w:type="spellStart"/>
      <w:r w:rsidR="00AC7A72" w:rsidRPr="001148E8">
        <w:rPr>
          <w:rFonts w:asciiTheme="majorBidi" w:hAnsiTheme="majorBidi" w:cstheme="majorBidi"/>
        </w:rPr>
        <w:t>Tramo</w:t>
      </w:r>
      <w:proofErr w:type="spellEnd"/>
      <w:r w:rsidR="005A3B7D" w:rsidRPr="001148E8">
        <w:rPr>
          <w:rFonts w:asciiTheme="majorBidi" w:hAnsiTheme="majorBidi" w:cstheme="majorBidi"/>
        </w:rPr>
        <w:t>,</w:t>
      </w:r>
      <w:r w:rsidR="00AC7A72" w:rsidRPr="001148E8">
        <w:rPr>
          <w:rFonts w:asciiTheme="majorBidi" w:hAnsiTheme="majorBidi" w:cstheme="majorBidi"/>
        </w:rPr>
        <w:t xml:space="preserve"> M</w:t>
      </w:r>
      <w:r w:rsidR="00DB3E22" w:rsidRPr="001148E8">
        <w:rPr>
          <w:rFonts w:asciiTheme="majorBidi" w:hAnsiTheme="majorBidi" w:cstheme="majorBidi"/>
        </w:rPr>
        <w:t xml:space="preserve">. </w:t>
      </w:r>
      <w:r w:rsidR="00AC7A72" w:rsidRPr="001148E8">
        <w:rPr>
          <w:rFonts w:asciiTheme="majorBidi" w:hAnsiTheme="majorBidi" w:cstheme="majorBidi"/>
        </w:rPr>
        <w:t>J</w:t>
      </w:r>
      <w:r w:rsidR="00DB3E22" w:rsidRPr="001148E8">
        <w:rPr>
          <w:rFonts w:asciiTheme="majorBidi" w:hAnsiTheme="majorBidi" w:cstheme="majorBidi"/>
        </w:rPr>
        <w:t>.</w:t>
      </w:r>
      <w:r w:rsidR="00AC7A72" w:rsidRPr="001148E8">
        <w:rPr>
          <w:rFonts w:asciiTheme="majorBidi" w:hAnsiTheme="majorBidi" w:cstheme="majorBidi"/>
        </w:rPr>
        <w:t xml:space="preserve">, </w:t>
      </w:r>
      <w:proofErr w:type="spellStart"/>
      <w:r w:rsidR="00AC7A72" w:rsidRPr="001148E8">
        <w:rPr>
          <w:rFonts w:asciiTheme="majorBidi" w:hAnsiTheme="majorBidi" w:cstheme="majorBidi"/>
        </w:rPr>
        <w:t>Hénaff</w:t>
      </w:r>
      <w:proofErr w:type="spellEnd"/>
      <w:r w:rsidR="005A3B7D" w:rsidRPr="001148E8">
        <w:rPr>
          <w:rFonts w:asciiTheme="majorBidi" w:hAnsiTheme="majorBidi" w:cstheme="majorBidi"/>
        </w:rPr>
        <w:t>,</w:t>
      </w:r>
      <w:r w:rsidR="003C4355" w:rsidRPr="001148E8">
        <w:rPr>
          <w:rFonts w:asciiTheme="majorBidi" w:hAnsiTheme="majorBidi" w:cstheme="majorBidi"/>
        </w:rPr>
        <w:t xml:space="preserve"> </w:t>
      </w:r>
      <w:r w:rsidR="00AC7A72" w:rsidRPr="001148E8">
        <w:rPr>
          <w:rFonts w:asciiTheme="majorBidi" w:hAnsiTheme="majorBidi" w:cstheme="majorBidi"/>
        </w:rPr>
        <w:t>M</w:t>
      </w:r>
      <w:r w:rsidR="00DB3E22" w:rsidRPr="001148E8">
        <w:rPr>
          <w:rFonts w:asciiTheme="majorBidi" w:hAnsiTheme="majorBidi" w:cstheme="majorBidi"/>
        </w:rPr>
        <w:t xml:space="preserve">. </w:t>
      </w:r>
      <w:r w:rsidR="00AC7A72" w:rsidRPr="001148E8">
        <w:rPr>
          <w:rFonts w:asciiTheme="majorBidi" w:hAnsiTheme="majorBidi" w:cstheme="majorBidi"/>
        </w:rPr>
        <w:t>A</w:t>
      </w:r>
      <w:r w:rsidR="00DB3E22" w:rsidRPr="001148E8">
        <w:rPr>
          <w:rFonts w:asciiTheme="majorBidi" w:hAnsiTheme="majorBidi" w:cstheme="majorBidi"/>
        </w:rPr>
        <w:t>.</w:t>
      </w:r>
      <w:r w:rsidR="00AC7A72" w:rsidRPr="001148E8">
        <w:rPr>
          <w:rFonts w:asciiTheme="majorBidi" w:hAnsiTheme="majorBidi" w:cstheme="majorBidi"/>
        </w:rPr>
        <w:t xml:space="preserve">, </w:t>
      </w:r>
      <w:proofErr w:type="spellStart"/>
      <w:r w:rsidR="00AC7A72" w:rsidRPr="001148E8">
        <w:rPr>
          <w:rFonts w:asciiTheme="majorBidi" w:hAnsiTheme="majorBidi" w:cstheme="majorBidi"/>
        </w:rPr>
        <w:t>Michèl</w:t>
      </w:r>
      <w:proofErr w:type="spellEnd"/>
      <w:r w:rsidR="005A3B7D" w:rsidRPr="001148E8">
        <w:rPr>
          <w:rFonts w:asciiTheme="majorBidi" w:hAnsiTheme="majorBidi" w:cstheme="majorBidi"/>
        </w:rPr>
        <w:t>,</w:t>
      </w:r>
      <w:r w:rsidR="00AC7A72" w:rsidRPr="001148E8">
        <w:rPr>
          <w:rFonts w:asciiTheme="majorBidi" w:hAnsiTheme="majorBidi" w:cstheme="majorBidi"/>
        </w:rPr>
        <w:t xml:space="preserve"> F</w:t>
      </w:r>
      <w:r w:rsidR="00DB3E22" w:rsidRPr="001148E8">
        <w:rPr>
          <w:rFonts w:asciiTheme="majorBidi" w:hAnsiTheme="majorBidi" w:cstheme="majorBidi"/>
        </w:rPr>
        <w:t>.</w:t>
      </w:r>
      <w:r w:rsidR="00AC7A72" w:rsidRPr="001148E8">
        <w:rPr>
          <w:rFonts w:asciiTheme="majorBidi" w:hAnsiTheme="majorBidi" w:cstheme="majorBidi"/>
        </w:rPr>
        <w:t xml:space="preserve">, </w:t>
      </w:r>
      <w:r w:rsidR="005A3B7D" w:rsidRPr="001148E8">
        <w:rPr>
          <w:rFonts w:asciiTheme="majorBidi" w:hAnsiTheme="majorBidi" w:cstheme="majorBidi"/>
        </w:rPr>
        <w:t xml:space="preserve">&amp; </w:t>
      </w:r>
      <w:r w:rsidRPr="001148E8">
        <w:rPr>
          <w:rFonts w:asciiTheme="majorBidi" w:hAnsiTheme="majorBidi" w:cstheme="majorBidi"/>
        </w:rPr>
        <w:t>Barton</w:t>
      </w:r>
      <w:r w:rsidR="005A3B7D" w:rsidRPr="001148E8">
        <w:rPr>
          <w:rFonts w:asciiTheme="majorBidi" w:hAnsiTheme="majorBidi" w:cstheme="majorBidi"/>
        </w:rPr>
        <w:t>,</w:t>
      </w:r>
      <w:r w:rsidRPr="001148E8">
        <w:rPr>
          <w:rFonts w:asciiTheme="majorBidi" w:hAnsiTheme="majorBidi" w:cstheme="majorBidi"/>
        </w:rPr>
        <w:t xml:space="preserve"> J</w:t>
      </w:r>
      <w:r w:rsidR="00DB3E22" w:rsidRPr="001148E8">
        <w:rPr>
          <w:rFonts w:asciiTheme="majorBidi" w:hAnsiTheme="majorBidi" w:cstheme="majorBidi"/>
        </w:rPr>
        <w:t xml:space="preserve">. </w:t>
      </w:r>
      <w:r w:rsidRPr="001148E8">
        <w:rPr>
          <w:rFonts w:asciiTheme="majorBidi" w:hAnsiTheme="majorBidi" w:cstheme="majorBidi"/>
        </w:rPr>
        <w:t xml:space="preserve">J. </w:t>
      </w:r>
      <w:r w:rsidR="00DB3E22" w:rsidRPr="001148E8">
        <w:rPr>
          <w:rFonts w:asciiTheme="majorBidi" w:hAnsiTheme="majorBidi" w:cstheme="majorBidi"/>
        </w:rPr>
        <w:t>(</w:t>
      </w:r>
      <w:r w:rsidRPr="001148E8">
        <w:rPr>
          <w:rFonts w:asciiTheme="majorBidi" w:hAnsiTheme="majorBidi" w:cstheme="majorBidi"/>
        </w:rPr>
        <w:t>2001</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Unilateral</w:t>
      </w:r>
      <w:r w:rsidR="00AC7A72" w:rsidRPr="00DB3E22">
        <w:rPr>
          <w:rFonts w:asciiTheme="majorBidi" w:hAnsiTheme="majorBidi" w:cstheme="majorBidi"/>
        </w:rPr>
        <w:t xml:space="preserve"> right parietal damage leads to </w:t>
      </w:r>
      <w:r w:rsidRPr="00DB3E22">
        <w:rPr>
          <w:rFonts w:asciiTheme="majorBidi" w:hAnsiTheme="majorBidi" w:cstheme="majorBidi"/>
        </w:rPr>
        <w:t xml:space="preserve">bilateral deficit for high level motion. </w:t>
      </w:r>
      <w:r w:rsidRPr="001148E8">
        <w:rPr>
          <w:rFonts w:asciiTheme="majorBidi" w:hAnsiTheme="majorBidi" w:cstheme="majorBidi"/>
          <w:i/>
          <w:iCs/>
          <w:lang w:val="it-IT"/>
        </w:rPr>
        <w:t>Neuron</w:t>
      </w:r>
      <w:r w:rsidRPr="001148E8">
        <w:rPr>
          <w:rFonts w:asciiTheme="majorBidi" w:hAnsiTheme="majorBidi" w:cstheme="majorBidi"/>
          <w:lang w:val="it-IT"/>
        </w:rPr>
        <w:t>. 32:985–995.</w:t>
      </w:r>
    </w:p>
    <w:p w:rsidR="00A97E8C" w:rsidRPr="001148E8" w:rsidRDefault="00A97E8C" w:rsidP="00DB3E22">
      <w:pPr>
        <w:autoSpaceDE w:val="0"/>
        <w:autoSpaceDN w:val="0"/>
        <w:adjustRightInd w:val="0"/>
        <w:spacing w:after="0" w:line="360" w:lineRule="auto"/>
        <w:rPr>
          <w:rFonts w:asciiTheme="majorBidi" w:hAnsiTheme="majorBidi" w:cstheme="majorBidi"/>
          <w:lang w:val="it-IT"/>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lang w:val="it-IT"/>
        </w:rPr>
        <w:t>Battelli</w:t>
      </w:r>
      <w:r w:rsidR="005A3B7D" w:rsidRPr="00DB3E22">
        <w:rPr>
          <w:rFonts w:asciiTheme="majorBidi" w:hAnsiTheme="majorBidi" w:cstheme="majorBidi"/>
          <w:lang w:val="it-IT"/>
        </w:rPr>
        <w:t>,</w:t>
      </w:r>
      <w:r w:rsidRPr="00DB3E22">
        <w:rPr>
          <w:rFonts w:asciiTheme="majorBidi" w:hAnsiTheme="majorBidi" w:cstheme="majorBidi"/>
          <w:lang w:val="it-IT"/>
        </w:rPr>
        <w:t xml:space="preserve"> L</w:t>
      </w:r>
      <w:r w:rsidR="00DB3E22" w:rsidRPr="00DB3E22">
        <w:rPr>
          <w:rFonts w:asciiTheme="majorBidi" w:hAnsiTheme="majorBidi" w:cstheme="majorBidi"/>
          <w:lang w:val="it-IT"/>
        </w:rPr>
        <w:t>.</w:t>
      </w:r>
      <w:r w:rsidRPr="00DB3E22">
        <w:rPr>
          <w:rFonts w:asciiTheme="majorBidi" w:hAnsiTheme="majorBidi" w:cstheme="majorBidi"/>
          <w:lang w:val="it-IT"/>
        </w:rPr>
        <w:t>, Cavanagh</w:t>
      </w:r>
      <w:r w:rsidR="005A3B7D" w:rsidRPr="00DB3E22">
        <w:rPr>
          <w:rFonts w:asciiTheme="majorBidi" w:hAnsiTheme="majorBidi" w:cstheme="majorBidi"/>
          <w:lang w:val="it-IT"/>
        </w:rPr>
        <w:t>,</w:t>
      </w:r>
      <w:r w:rsidRPr="00DB3E22">
        <w:rPr>
          <w:rFonts w:asciiTheme="majorBidi" w:hAnsiTheme="majorBidi" w:cstheme="majorBidi"/>
          <w:lang w:val="it-IT"/>
        </w:rPr>
        <w:t xml:space="preserve"> P</w:t>
      </w:r>
      <w:r w:rsidR="00DB3E22" w:rsidRPr="00DB3E22">
        <w:rPr>
          <w:rFonts w:asciiTheme="majorBidi" w:hAnsiTheme="majorBidi" w:cstheme="majorBidi"/>
          <w:lang w:val="it-IT"/>
        </w:rPr>
        <w:t>.</w:t>
      </w:r>
      <w:r w:rsidRPr="00DB3E22">
        <w:rPr>
          <w:rFonts w:asciiTheme="majorBidi" w:hAnsiTheme="majorBidi" w:cstheme="majorBidi"/>
          <w:lang w:val="it-IT"/>
        </w:rPr>
        <w:t>, Martini</w:t>
      </w:r>
      <w:r w:rsidR="005A3B7D" w:rsidRPr="00DB3E22">
        <w:rPr>
          <w:rFonts w:asciiTheme="majorBidi" w:hAnsiTheme="majorBidi" w:cstheme="majorBidi"/>
          <w:lang w:val="it-IT"/>
        </w:rPr>
        <w:t>,</w:t>
      </w:r>
      <w:r w:rsidRPr="00DB3E22">
        <w:rPr>
          <w:rFonts w:asciiTheme="majorBidi" w:hAnsiTheme="majorBidi" w:cstheme="majorBidi"/>
          <w:lang w:val="it-IT"/>
        </w:rPr>
        <w:t xml:space="preserve"> P</w:t>
      </w:r>
      <w:r w:rsidR="00DB3E22" w:rsidRPr="00DB3E22">
        <w:rPr>
          <w:rFonts w:asciiTheme="majorBidi" w:hAnsiTheme="majorBidi" w:cstheme="majorBidi"/>
          <w:lang w:val="it-IT"/>
        </w:rPr>
        <w:t>.</w:t>
      </w:r>
      <w:r w:rsidRPr="00DB3E22">
        <w:rPr>
          <w:rFonts w:asciiTheme="majorBidi" w:hAnsiTheme="majorBidi" w:cstheme="majorBidi"/>
          <w:lang w:val="it-IT"/>
        </w:rPr>
        <w:t xml:space="preserve">, </w:t>
      </w:r>
      <w:r w:rsidR="005A3B7D" w:rsidRPr="00DB3E22">
        <w:rPr>
          <w:rFonts w:asciiTheme="majorBidi" w:hAnsiTheme="majorBidi" w:cstheme="majorBidi"/>
          <w:lang w:val="it-IT"/>
        </w:rPr>
        <w:t xml:space="preserve">&amp; </w:t>
      </w:r>
      <w:r w:rsidRPr="00DB3E22">
        <w:rPr>
          <w:rFonts w:asciiTheme="majorBidi" w:hAnsiTheme="majorBidi" w:cstheme="majorBidi"/>
          <w:lang w:val="it-IT"/>
        </w:rPr>
        <w:t>Barton</w:t>
      </w:r>
      <w:r w:rsidR="005A3B7D" w:rsidRPr="00DB3E22">
        <w:rPr>
          <w:rFonts w:asciiTheme="majorBidi" w:hAnsiTheme="majorBidi" w:cstheme="majorBidi"/>
          <w:lang w:val="it-IT"/>
        </w:rPr>
        <w:t>,</w:t>
      </w:r>
      <w:r w:rsidRPr="00DB3E22">
        <w:rPr>
          <w:rFonts w:asciiTheme="majorBidi" w:hAnsiTheme="majorBidi" w:cstheme="majorBidi"/>
          <w:lang w:val="it-IT"/>
        </w:rPr>
        <w:t xml:space="preserve"> J</w:t>
      </w:r>
      <w:r w:rsidR="00DB3E22" w:rsidRPr="00DB3E22">
        <w:rPr>
          <w:rFonts w:asciiTheme="majorBidi" w:hAnsiTheme="majorBidi" w:cstheme="majorBidi"/>
          <w:lang w:val="it-IT"/>
        </w:rPr>
        <w:t xml:space="preserve">. </w:t>
      </w:r>
      <w:r w:rsidRPr="00DB3E22">
        <w:rPr>
          <w:rFonts w:asciiTheme="majorBidi" w:hAnsiTheme="majorBidi" w:cstheme="majorBidi"/>
          <w:lang w:val="it-IT"/>
        </w:rPr>
        <w:t xml:space="preserve">J. </w:t>
      </w:r>
      <w:r w:rsidR="00DB3E22" w:rsidRPr="00DB3E22">
        <w:rPr>
          <w:rFonts w:asciiTheme="majorBidi" w:hAnsiTheme="majorBidi" w:cstheme="majorBidi"/>
          <w:lang w:val="it-IT"/>
        </w:rPr>
        <w:t>(</w:t>
      </w:r>
      <w:r w:rsidRPr="00DB3E22">
        <w:rPr>
          <w:rFonts w:asciiTheme="majorBidi" w:hAnsiTheme="majorBidi" w:cstheme="majorBidi"/>
          <w:lang w:val="it-IT"/>
        </w:rPr>
        <w:t>2003</w:t>
      </w:r>
      <w:r w:rsidR="00DB3E22" w:rsidRPr="00DB3E22">
        <w:rPr>
          <w:rFonts w:asciiTheme="majorBidi" w:hAnsiTheme="majorBidi" w:cstheme="majorBidi"/>
          <w:lang w:val="it-IT"/>
        </w:rPr>
        <w:t>)</w:t>
      </w:r>
      <w:r w:rsidRPr="00DB3E22">
        <w:rPr>
          <w:rFonts w:asciiTheme="majorBidi" w:hAnsiTheme="majorBidi" w:cstheme="majorBidi"/>
          <w:lang w:val="it-IT"/>
        </w:rPr>
        <w:t xml:space="preserve">. </w:t>
      </w:r>
      <w:r w:rsidRPr="00DB3E22">
        <w:rPr>
          <w:rFonts w:asciiTheme="majorBidi" w:hAnsiTheme="majorBidi" w:cstheme="majorBidi"/>
        </w:rPr>
        <w:t xml:space="preserve">Bilateral deficits of transient visual attention in right parietal patients. </w:t>
      </w:r>
      <w:r w:rsidRPr="00DB3E22">
        <w:rPr>
          <w:rFonts w:asciiTheme="majorBidi" w:hAnsiTheme="majorBidi" w:cstheme="majorBidi"/>
          <w:i/>
          <w:iCs/>
        </w:rPr>
        <w:t>Brain</w:t>
      </w:r>
      <w:r w:rsidRPr="00DB3E22">
        <w:rPr>
          <w:rFonts w:asciiTheme="majorBidi" w:hAnsiTheme="majorBidi" w:cstheme="majorBidi"/>
        </w:rPr>
        <w:t>. 126:2164–2174.</w:t>
      </w:r>
    </w:p>
    <w:p w:rsidR="00AC7A72" w:rsidRPr="00DB3E22" w:rsidRDefault="00AC7A72" w:rsidP="00DB3E22">
      <w:pPr>
        <w:autoSpaceDE w:val="0"/>
        <w:autoSpaceDN w:val="0"/>
        <w:adjustRightInd w:val="0"/>
        <w:spacing w:after="0" w:line="360" w:lineRule="auto"/>
        <w:rPr>
          <w:rFonts w:asciiTheme="majorBidi" w:hAnsiTheme="majorBidi" w:cstheme="majorBidi"/>
        </w:rPr>
      </w:pPr>
    </w:p>
    <w:p w:rsidR="00E00A93" w:rsidRPr="001148E8" w:rsidRDefault="00E00A93" w:rsidP="00DB3E22">
      <w:pPr>
        <w:autoSpaceDE w:val="0"/>
        <w:autoSpaceDN w:val="0"/>
        <w:adjustRightInd w:val="0"/>
        <w:spacing w:after="0" w:line="360" w:lineRule="auto"/>
        <w:rPr>
          <w:rFonts w:asciiTheme="majorBidi" w:hAnsiTheme="majorBidi" w:cstheme="majorBidi"/>
        </w:rPr>
      </w:pPr>
      <w:proofErr w:type="spellStart"/>
      <w:r w:rsidRPr="00DB3E22">
        <w:rPr>
          <w:rFonts w:asciiTheme="majorBidi" w:hAnsiTheme="majorBidi" w:cstheme="majorBidi"/>
        </w:rPr>
        <w:t>Battelli</w:t>
      </w:r>
      <w:proofErr w:type="spellEnd"/>
      <w:r w:rsidR="00F03333" w:rsidRPr="00DB3E22">
        <w:rPr>
          <w:rFonts w:asciiTheme="majorBidi" w:hAnsiTheme="majorBidi" w:cstheme="majorBidi"/>
        </w:rPr>
        <w:t>,</w:t>
      </w:r>
      <w:r w:rsidRPr="00DB3E22">
        <w:rPr>
          <w:rFonts w:asciiTheme="majorBidi" w:hAnsiTheme="majorBidi" w:cstheme="majorBidi"/>
        </w:rPr>
        <w:t xml:space="preserve"> L</w:t>
      </w:r>
      <w:r w:rsidR="00DB3E22" w:rsidRPr="00DB3E22">
        <w:rPr>
          <w:rFonts w:asciiTheme="majorBidi" w:hAnsiTheme="majorBidi" w:cstheme="majorBidi"/>
        </w:rPr>
        <w:t>.</w:t>
      </w:r>
      <w:r w:rsidRPr="00DB3E22">
        <w:rPr>
          <w:rFonts w:asciiTheme="majorBidi" w:hAnsiTheme="majorBidi" w:cstheme="majorBidi"/>
        </w:rPr>
        <w:t xml:space="preserve">, </w:t>
      </w:r>
      <w:proofErr w:type="spellStart"/>
      <w:r w:rsidRPr="00DB3E22">
        <w:rPr>
          <w:rFonts w:asciiTheme="majorBidi" w:hAnsiTheme="majorBidi" w:cstheme="majorBidi"/>
        </w:rPr>
        <w:t>Pascual</w:t>
      </w:r>
      <w:proofErr w:type="spellEnd"/>
      <w:r w:rsidRPr="00DB3E22">
        <w:rPr>
          <w:rFonts w:asciiTheme="majorBidi" w:hAnsiTheme="majorBidi" w:cstheme="majorBidi"/>
        </w:rPr>
        <w:t>-Leone</w:t>
      </w:r>
      <w:r w:rsidR="00F03333" w:rsidRPr="001148E8">
        <w:rPr>
          <w:rFonts w:asciiTheme="majorBidi" w:hAnsiTheme="majorBidi" w:cstheme="majorBidi"/>
        </w:rPr>
        <w:t>,</w:t>
      </w:r>
      <w:r w:rsidRPr="001148E8">
        <w:rPr>
          <w:rFonts w:asciiTheme="majorBidi" w:hAnsiTheme="majorBidi" w:cstheme="majorBidi"/>
        </w:rPr>
        <w:t xml:space="preserve"> A</w:t>
      </w:r>
      <w:r w:rsidR="00DB3E22" w:rsidRPr="001148E8">
        <w:rPr>
          <w:rFonts w:asciiTheme="majorBidi" w:hAnsiTheme="majorBidi" w:cstheme="majorBidi"/>
        </w:rPr>
        <w:t>.</w:t>
      </w:r>
      <w:r w:rsidRPr="001148E8">
        <w:rPr>
          <w:rFonts w:asciiTheme="majorBidi" w:hAnsiTheme="majorBidi" w:cstheme="majorBidi"/>
        </w:rPr>
        <w:t xml:space="preserve">, </w:t>
      </w:r>
      <w:r w:rsidR="00F03333" w:rsidRPr="001148E8">
        <w:rPr>
          <w:rFonts w:asciiTheme="majorBidi" w:hAnsiTheme="majorBidi" w:cstheme="majorBidi"/>
        </w:rPr>
        <w:t xml:space="preserve">&amp; </w:t>
      </w:r>
      <w:r w:rsidRPr="001148E8">
        <w:rPr>
          <w:rFonts w:asciiTheme="majorBidi" w:hAnsiTheme="majorBidi" w:cstheme="majorBidi"/>
        </w:rPr>
        <w:t>Cavanagh</w:t>
      </w:r>
      <w:r w:rsidR="00F03333" w:rsidRPr="001148E8">
        <w:rPr>
          <w:rFonts w:asciiTheme="majorBidi" w:hAnsiTheme="majorBidi" w:cstheme="majorBidi"/>
        </w:rPr>
        <w:t>,</w:t>
      </w:r>
      <w:r w:rsidRPr="001148E8">
        <w:rPr>
          <w:rFonts w:asciiTheme="majorBidi" w:hAnsiTheme="majorBidi" w:cstheme="majorBidi"/>
        </w:rPr>
        <w:t xml:space="preserve"> P. </w:t>
      </w:r>
      <w:r w:rsidR="00DB3E22" w:rsidRPr="001148E8">
        <w:rPr>
          <w:rFonts w:asciiTheme="majorBidi" w:hAnsiTheme="majorBidi" w:cstheme="majorBidi"/>
        </w:rPr>
        <w:t>(</w:t>
      </w:r>
      <w:r w:rsidRPr="001148E8">
        <w:rPr>
          <w:rFonts w:asciiTheme="majorBidi" w:hAnsiTheme="majorBidi" w:cstheme="majorBidi"/>
        </w:rPr>
        <w:t>2007</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 xml:space="preserve">The ‘when’ </w:t>
      </w:r>
      <w:r w:rsidR="00AC7A72" w:rsidRPr="00DB3E22">
        <w:rPr>
          <w:rFonts w:asciiTheme="majorBidi" w:hAnsiTheme="majorBidi" w:cstheme="majorBidi"/>
        </w:rPr>
        <w:t xml:space="preserve">pathway </w:t>
      </w:r>
      <w:r w:rsidRPr="00DB3E22">
        <w:rPr>
          <w:rFonts w:asciiTheme="majorBidi" w:hAnsiTheme="majorBidi" w:cstheme="majorBidi"/>
        </w:rPr>
        <w:t xml:space="preserve">of the right parietal lobe. </w:t>
      </w:r>
      <w:r w:rsidRPr="001148E8">
        <w:rPr>
          <w:rFonts w:asciiTheme="majorBidi" w:hAnsiTheme="majorBidi" w:cstheme="majorBidi"/>
          <w:i/>
          <w:iCs/>
        </w:rPr>
        <w:t xml:space="preserve">Trends </w:t>
      </w:r>
      <w:r w:rsidR="00F03333" w:rsidRPr="001148E8">
        <w:rPr>
          <w:rFonts w:asciiTheme="majorBidi" w:hAnsiTheme="majorBidi" w:cstheme="majorBidi"/>
          <w:i/>
          <w:iCs/>
        </w:rPr>
        <w:t xml:space="preserve">in </w:t>
      </w:r>
      <w:r w:rsidRPr="001148E8">
        <w:rPr>
          <w:rFonts w:asciiTheme="majorBidi" w:hAnsiTheme="majorBidi" w:cstheme="majorBidi"/>
          <w:i/>
          <w:iCs/>
        </w:rPr>
        <w:t>Cogn</w:t>
      </w:r>
      <w:r w:rsidR="00F03333" w:rsidRPr="001148E8">
        <w:rPr>
          <w:rFonts w:asciiTheme="majorBidi" w:hAnsiTheme="majorBidi" w:cstheme="majorBidi"/>
          <w:i/>
          <w:iCs/>
        </w:rPr>
        <w:t>itive</w:t>
      </w:r>
      <w:r w:rsidRPr="001148E8">
        <w:rPr>
          <w:rFonts w:asciiTheme="majorBidi" w:hAnsiTheme="majorBidi" w:cstheme="majorBidi"/>
          <w:i/>
          <w:iCs/>
        </w:rPr>
        <w:t xml:space="preserve"> Sci</w:t>
      </w:r>
      <w:r w:rsidR="00F03333" w:rsidRPr="001148E8">
        <w:rPr>
          <w:rFonts w:asciiTheme="majorBidi" w:hAnsiTheme="majorBidi" w:cstheme="majorBidi"/>
          <w:i/>
          <w:iCs/>
        </w:rPr>
        <w:t>ence</w:t>
      </w:r>
      <w:r w:rsidRPr="001148E8">
        <w:rPr>
          <w:rFonts w:asciiTheme="majorBidi" w:hAnsiTheme="majorBidi" w:cstheme="majorBidi"/>
        </w:rPr>
        <w:t>. 11(5):204–210.</w:t>
      </w:r>
    </w:p>
    <w:p w:rsidR="00A935F8" w:rsidRPr="001148E8" w:rsidRDefault="00A935F8" w:rsidP="00DB3E22">
      <w:pPr>
        <w:autoSpaceDE w:val="0"/>
        <w:autoSpaceDN w:val="0"/>
        <w:adjustRightInd w:val="0"/>
        <w:spacing w:after="0" w:line="360" w:lineRule="auto"/>
        <w:rPr>
          <w:rFonts w:asciiTheme="majorBidi" w:hAnsiTheme="majorBidi" w:cstheme="majorBidi"/>
        </w:rPr>
      </w:pPr>
    </w:p>
    <w:p w:rsidR="00A935F8" w:rsidRPr="00DB3E22" w:rsidRDefault="00A935F8" w:rsidP="00DB3E22">
      <w:pPr>
        <w:autoSpaceDE w:val="0"/>
        <w:autoSpaceDN w:val="0"/>
        <w:adjustRightInd w:val="0"/>
        <w:spacing w:after="0" w:line="360" w:lineRule="auto"/>
        <w:rPr>
          <w:rFonts w:asciiTheme="majorBidi" w:hAnsiTheme="majorBidi" w:cstheme="majorBidi"/>
        </w:rPr>
      </w:pPr>
      <w:proofErr w:type="spellStart"/>
      <w:r w:rsidRPr="001148E8">
        <w:rPr>
          <w:rFonts w:asciiTheme="majorBidi" w:hAnsiTheme="majorBidi" w:cstheme="majorBidi"/>
        </w:rPr>
        <w:t>Battelli</w:t>
      </w:r>
      <w:proofErr w:type="spellEnd"/>
      <w:r w:rsidR="00F03333" w:rsidRPr="001148E8">
        <w:rPr>
          <w:rFonts w:asciiTheme="majorBidi" w:hAnsiTheme="majorBidi" w:cstheme="majorBidi"/>
        </w:rPr>
        <w:t>,</w:t>
      </w:r>
      <w:r w:rsidRPr="001148E8">
        <w:rPr>
          <w:rFonts w:asciiTheme="majorBidi" w:hAnsiTheme="majorBidi" w:cstheme="majorBidi"/>
        </w:rPr>
        <w:t xml:space="preserve"> L</w:t>
      </w:r>
      <w:r w:rsidR="00DB3E22" w:rsidRPr="001148E8">
        <w:rPr>
          <w:rFonts w:asciiTheme="majorBidi" w:hAnsiTheme="majorBidi" w:cstheme="majorBidi"/>
        </w:rPr>
        <w:t>.</w:t>
      </w:r>
      <w:r w:rsidRPr="001148E8">
        <w:rPr>
          <w:rFonts w:asciiTheme="majorBidi" w:hAnsiTheme="majorBidi" w:cstheme="majorBidi"/>
        </w:rPr>
        <w:t>, Walsh</w:t>
      </w:r>
      <w:r w:rsidR="00F03333" w:rsidRPr="001148E8">
        <w:rPr>
          <w:rFonts w:asciiTheme="majorBidi" w:hAnsiTheme="majorBidi" w:cstheme="majorBidi"/>
        </w:rPr>
        <w:t>,</w:t>
      </w:r>
      <w:r w:rsidRPr="001148E8">
        <w:rPr>
          <w:rFonts w:asciiTheme="majorBidi" w:hAnsiTheme="majorBidi" w:cstheme="majorBidi"/>
        </w:rPr>
        <w:t xml:space="preserve"> V</w:t>
      </w:r>
      <w:r w:rsidR="00DB3E22" w:rsidRPr="001148E8">
        <w:rPr>
          <w:rFonts w:asciiTheme="majorBidi" w:hAnsiTheme="majorBidi" w:cstheme="majorBidi"/>
        </w:rPr>
        <w:t>.</w:t>
      </w:r>
      <w:r w:rsidRPr="001148E8">
        <w:rPr>
          <w:rFonts w:asciiTheme="majorBidi" w:hAnsiTheme="majorBidi" w:cstheme="majorBidi"/>
        </w:rPr>
        <w:t xml:space="preserve">, </w:t>
      </w:r>
      <w:proofErr w:type="spellStart"/>
      <w:r w:rsidRPr="001148E8">
        <w:rPr>
          <w:rFonts w:asciiTheme="majorBidi" w:hAnsiTheme="majorBidi" w:cstheme="majorBidi"/>
        </w:rPr>
        <w:t>Pascual</w:t>
      </w:r>
      <w:proofErr w:type="spellEnd"/>
      <w:r w:rsidRPr="001148E8">
        <w:rPr>
          <w:rFonts w:asciiTheme="majorBidi" w:hAnsiTheme="majorBidi" w:cstheme="majorBidi"/>
        </w:rPr>
        <w:t>-Leone</w:t>
      </w:r>
      <w:r w:rsidR="00F03333" w:rsidRPr="001148E8">
        <w:rPr>
          <w:rFonts w:asciiTheme="majorBidi" w:hAnsiTheme="majorBidi" w:cstheme="majorBidi"/>
        </w:rPr>
        <w:t>,</w:t>
      </w:r>
      <w:r w:rsidRPr="001148E8">
        <w:rPr>
          <w:rFonts w:asciiTheme="majorBidi" w:hAnsiTheme="majorBidi" w:cstheme="majorBidi"/>
        </w:rPr>
        <w:t xml:space="preserve"> A</w:t>
      </w:r>
      <w:r w:rsidR="00DB3E22" w:rsidRPr="001148E8">
        <w:rPr>
          <w:rFonts w:asciiTheme="majorBidi" w:hAnsiTheme="majorBidi" w:cstheme="majorBidi"/>
        </w:rPr>
        <w:t>.</w:t>
      </w:r>
      <w:r w:rsidRPr="001148E8">
        <w:rPr>
          <w:rFonts w:asciiTheme="majorBidi" w:hAnsiTheme="majorBidi" w:cstheme="majorBidi"/>
        </w:rPr>
        <w:t xml:space="preserve">, </w:t>
      </w:r>
      <w:r w:rsidR="00F03333" w:rsidRPr="001148E8">
        <w:rPr>
          <w:rFonts w:asciiTheme="majorBidi" w:hAnsiTheme="majorBidi" w:cstheme="majorBidi"/>
        </w:rPr>
        <w:t xml:space="preserve">&amp; </w:t>
      </w:r>
      <w:r w:rsidRPr="001148E8">
        <w:rPr>
          <w:rFonts w:asciiTheme="majorBidi" w:hAnsiTheme="majorBidi" w:cstheme="majorBidi"/>
        </w:rPr>
        <w:t>Cavanagh</w:t>
      </w:r>
      <w:r w:rsidR="00F03333" w:rsidRPr="001148E8">
        <w:rPr>
          <w:rFonts w:asciiTheme="majorBidi" w:hAnsiTheme="majorBidi" w:cstheme="majorBidi"/>
        </w:rPr>
        <w:t>,</w:t>
      </w:r>
      <w:r w:rsidRPr="001148E8">
        <w:rPr>
          <w:rFonts w:asciiTheme="majorBidi" w:hAnsiTheme="majorBidi" w:cstheme="majorBidi"/>
        </w:rPr>
        <w:t xml:space="preserve"> P. </w:t>
      </w:r>
      <w:r w:rsidR="00DB3E22" w:rsidRPr="001148E8">
        <w:rPr>
          <w:rFonts w:asciiTheme="majorBidi" w:hAnsiTheme="majorBidi" w:cstheme="majorBidi"/>
        </w:rPr>
        <w:t>(</w:t>
      </w:r>
      <w:r w:rsidRPr="001148E8">
        <w:rPr>
          <w:rFonts w:asciiTheme="majorBidi" w:hAnsiTheme="majorBidi" w:cstheme="majorBidi"/>
        </w:rPr>
        <w:t>2008</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 xml:space="preserve">The ‘when’ parietal pathway explored by lesion studies. </w:t>
      </w:r>
      <w:r w:rsidRPr="00DB3E22">
        <w:rPr>
          <w:rFonts w:asciiTheme="majorBidi" w:hAnsiTheme="majorBidi" w:cstheme="majorBidi"/>
          <w:i/>
          <w:iCs/>
        </w:rPr>
        <w:t>Curr</w:t>
      </w:r>
      <w:r w:rsidR="00F03333" w:rsidRPr="00DB3E22">
        <w:rPr>
          <w:rFonts w:asciiTheme="majorBidi" w:hAnsiTheme="majorBidi" w:cstheme="majorBidi"/>
          <w:i/>
          <w:iCs/>
        </w:rPr>
        <w:t>ent</w:t>
      </w:r>
      <w:r w:rsidRPr="00DB3E22">
        <w:rPr>
          <w:rFonts w:asciiTheme="majorBidi" w:hAnsiTheme="majorBidi" w:cstheme="majorBidi"/>
          <w:i/>
          <w:iCs/>
        </w:rPr>
        <w:t xml:space="preserve"> Opin</w:t>
      </w:r>
      <w:r w:rsidR="00F03333" w:rsidRPr="00DB3E22">
        <w:rPr>
          <w:rFonts w:asciiTheme="majorBidi" w:hAnsiTheme="majorBidi" w:cstheme="majorBidi"/>
          <w:i/>
          <w:iCs/>
        </w:rPr>
        <w:t>ion in</w:t>
      </w:r>
      <w:r w:rsidRPr="00DB3E22">
        <w:rPr>
          <w:rFonts w:asciiTheme="majorBidi" w:hAnsiTheme="majorBidi" w:cstheme="majorBidi"/>
          <w:i/>
          <w:iCs/>
        </w:rPr>
        <w:t xml:space="preserve"> Neurobiol</w:t>
      </w:r>
      <w:r w:rsidR="00F03333" w:rsidRPr="00DB3E22">
        <w:rPr>
          <w:rFonts w:asciiTheme="majorBidi" w:hAnsiTheme="majorBidi" w:cstheme="majorBidi"/>
          <w:i/>
          <w:iCs/>
        </w:rPr>
        <w:t>ogy</w:t>
      </w:r>
      <w:r w:rsidRPr="00DB3E22">
        <w:rPr>
          <w:rFonts w:asciiTheme="majorBidi" w:hAnsiTheme="majorBidi" w:cstheme="majorBidi"/>
        </w:rPr>
        <w:t>. 18:120–126.</w:t>
      </w:r>
    </w:p>
    <w:p w:rsidR="00A97E8C" w:rsidRPr="00DB3E22" w:rsidRDefault="00A97E8C" w:rsidP="00DB3E22">
      <w:pPr>
        <w:autoSpaceDE w:val="0"/>
        <w:autoSpaceDN w:val="0"/>
        <w:adjustRightInd w:val="0"/>
        <w:spacing w:after="0" w:line="360" w:lineRule="auto"/>
        <w:rPr>
          <w:rFonts w:asciiTheme="majorBidi" w:hAnsiTheme="majorBidi" w:cstheme="majorBidi"/>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Baylis</w:t>
      </w:r>
      <w:r w:rsidR="00F03333" w:rsidRPr="00DB3E22">
        <w:rPr>
          <w:rFonts w:asciiTheme="majorBidi" w:hAnsiTheme="majorBidi" w:cstheme="majorBidi"/>
        </w:rPr>
        <w:t>,</w:t>
      </w:r>
      <w:r w:rsidRPr="00DB3E22">
        <w:rPr>
          <w:rFonts w:asciiTheme="majorBidi" w:hAnsiTheme="majorBidi" w:cstheme="majorBidi"/>
        </w:rPr>
        <w:t xml:space="preserve"> G</w:t>
      </w:r>
      <w:r w:rsidR="00DB3E22" w:rsidRPr="00DB3E22">
        <w:rPr>
          <w:rFonts w:asciiTheme="majorBidi" w:hAnsiTheme="majorBidi" w:cstheme="majorBidi"/>
        </w:rPr>
        <w:t xml:space="preserve">. </w:t>
      </w:r>
      <w:r w:rsidRPr="00DB3E22">
        <w:rPr>
          <w:rFonts w:asciiTheme="majorBidi" w:hAnsiTheme="majorBidi" w:cstheme="majorBidi"/>
        </w:rPr>
        <w:t>C</w:t>
      </w:r>
      <w:r w:rsidR="00DB3E22" w:rsidRPr="00DB3E22">
        <w:rPr>
          <w:rFonts w:asciiTheme="majorBidi" w:hAnsiTheme="majorBidi" w:cstheme="majorBidi"/>
        </w:rPr>
        <w:t>.</w:t>
      </w:r>
      <w:r w:rsidRPr="00DB3E22">
        <w:rPr>
          <w:rFonts w:asciiTheme="majorBidi" w:hAnsiTheme="majorBidi" w:cstheme="majorBidi"/>
        </w:rPr>
        <w:t>, Simon</w:t>
      </w:r>
      <w:r w:rsidR="00F03333" w:rsidRPr="00DB3E22">
        <w:rPr>
          <w:rFonts w:asciiTheme="majorBidi" w:hAnsiTheme="majorBidi" w:cstheme="majorBidi"/>
        </w:rPr>
        <w:t>,</w:t>
      </w:r>
      <w:r w:rsidRPr="00DB3E22">
        <w:rPr>
          <w:rFonts w:asciiTheme="majorBidi" w:hAnsiTheme="majorBidi" w:cstheme="majorBidi"/>
        </w:rPr>
        <w:t xml:space="preserve"> S</w:t>
      </w:r>
      <w:r w:rsidR="00DB3E22" w:rsidRPr="00DB3E22">
        <w:rPr>
          <w:rFonts w:asciiTheme="majorBidi" w:hAnsiTheme="majorBidi" w:cstheme="majorBidi"/>
        </w:rPr>
        <w:t xml:space="preserve">. </w:t>
      </w:r>
      <w:r w:rsidRPr="00DB3E22">
        <w:rPr>
          <w:rFonts w:asciiTheme="majorBidi" w:hAnsiTheme="majorBidi" w:cstheme="majorBidi"/>
        </w:rPr>
        <w:t>L</w:t>
      </w:r>
      <w:r w:rsidR="00DB3E22" w:rsidRPr="00DB3E22">
        <w:rPr>
          <w:rFonts w:asciiTheme="majorBidi" w:hAnsiTheme="majorBidi" w:cstheme="majorBidi"/>
        </w:rPr>
        <w:t>.</w:t>
      </w:r>
      <w:r w:rsidRPr="00DB3E22">
        <w:rPr>
          <w:rFonts w:asciiTheme="majorBidi" w:hAnsiTheme="majorBidi" w:cstheme="majorBidi"/>
        </w:rPr>
        <w:t>, Baylis</w:t>
      </w:r>
      <w:r w:rsidR="00F03333" w:rsidRPr="00DB3E22">
        <w:rPr>
          <w:rFonts w:asciiTheme="majorBidi" w:hAnsiTheme="majorBidi" w:cstheme="majorBidi"/>
        </w:rPr>
        <w:t>,</w:t>
      </w:r>
      <w:r w:rsidRPr="00DB3E22">
        <w:rPr>
          <w:rFonts w:asciiTheme="majorBidi" w:hAnsiTheme="majorBidi" w:cstheme="majorBidi"/>
        </w:rPr>
        <w:t xml:space="preserve"> L</w:t>
      </w:r>
      <w:r w:rsidR="00DB3E22" w:rsidRPr="00DB3E22">
        <w:rPr>
          <w:rFonts w:asciiTheme="majorBidi" w:hAnsiTheme="majorBidi" w:cstheme="majorBidi"/>
        </w:rPr>
        <w:t xml:space="preserve">. </w:t>
      </w:r>
      <w:r w:rsidRPr="00DB3E22">
        <w:rPr>
          <w:rFonts w:asciiTheme="majorBidi" w:hAnsiTheme="majorBidi" w:cstheme="majorBidi"/>
        </w:rPr>
        <w:t>L</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Rorden</w:t>
      </w:r>
      <w:proofErr w:type="spellEnd"/>
      <w:r w:rsidR="00F03333" w:rsidRPr="00DB3E22">
        <w:rPr>
          <w:rFonts w:asciiTheme="majorBidi" w:hAnsiTheme="majorBidi" w:cstheme="majorBidi"/>
        </w:rPr>
        <w:t>,</w:t>
      </w:r>
      <w:r w:rsidRPr="00DB3E22">
        <w:rPr>
          <w:rFonts w:asciiTheme="majorBidi" w:hAnsiTheme="majorBidi" w:cstheme="majorBidi"/>
        </w:rPr>
        <w:t xml:space="preserve"> C. </w:t>
      </w:r>
      <w:r w:rsidR="00DB3E22" w:rsidRPr="00DB3E22">
        <w:rPr>
          <w:rFonts w:asciiTheme="majorBidi" w:hAnsiTheme="majorBidi" w:cstheme="majorBidi"/>
        </w:rPr>
        <w:t>(</w:t>
      </w:r>
      <w:r w:rsidRPr="00DB3E22">
        <w:rPr>
          <w:rFonts w:asciiTheme="majorBidi" w:hAnsiTheme="majorBidi" w:cstheme="majorBidi"/>
        </w:rPr>
        <w:t>2002</w:t>
      </w:r>
      <w:r w:rsidR="00DB3E22" w:rsidRPr="00DB3E22">
        <w:rPr>
          <w:rFonts w:asciiTheme="majorBidi" w:hAnsiTheme="majorBidi" w:cstheme="majorBidi"/>
        </w:rPr>
        <w:t>)</w:t>
      </w:r>
      <w:r w:rsidRPr="00DB3E22">
        <w:rPr>
          <w:rFonts w:asciiTheme="majorBidi" w:hAnsiTheme="majorBidi" w:cstheme="majorBidi"/>
        </w:rPr>
        <w:t xml:space="preserve">. Visual extinction with double simultaneous stimulation: what is simultaneous? </w:t>
      </w:r>
      <w:proofErr w:type="spellStart"/>
      <w:r w:rsidRPr="00DB3E22">
        <w:rPr>
          <w:rFonts w:asciiTheme="majorBidi" w:hAnsiTheme="majorBidi" w:cstheme="majorBidi"/>
          <w:i/>
          <w:iCs/>
        </w:rPr>
        <w:t>Neuropsychologia</w:t>
      </w:r>
      <w:proofErr w:type="spellEnd"/>
      <w:r w:rsidRPr="00DB3E22">
        <w:rPr>
          <w:rFonts w:asciiTheme="majorBidi" w:hAnsiTheme="majorBidi" w:cstheme="majorBidi"/>
        </w:rPr>
        <w:t>. 40:1027–1034.</w:t>
      </w:r>
    </w:p>
    <w:p w:rsidR="00A97E8C" w:rsidRPr="00DB3E22" w:rsidRDefault="00A97E8C" w:rsidP="00DB3E22">
      <w:pPr>
        <w:autoSpaceDE w:val="0"/>
        <w:autoSpaceDN w:val="0"/>
        <w:adjustRightInd w:val="0"/>
        <w:spacing w:after="0" w:line="360" w:lineRule="auto"/>
        <w:rPr>
          <w:rFonts w:asciiTheme="majorBidi" w:hAnsiTheme="majorBidi" w:cstheme="majorBidi"/>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Cooper</w:t>
      </w:r>
      <w:r w:rsidR="00F03333" w:rsidRPr="00DB3E22">
        <w:rPr>
          <w:rFonts w:asciiTheme="majorBidi" w:hAnsiTheme="majorBidi" w:cstheme="majorBidi"/>
        </w:rPr>
        <w:t>,</w:t>
      </w:r>
      <w:r w:rsidRPr="00DB3E22">
        <w:rPr>
          <w:rFonts w:asciiTheme="majorBidi" w:hAnsiTheme="majorBidi" w:cstheme="majorBidi"/>
        </w:rPr>
        <w:t xml:space="preserve"> A</w:t>
      </w:r>
      <w:r w:rsidR="00DB3E22" w:rsidRPr="00DB3E22">
        <w:rPr>
          <w:rFonts w:asciiTheme="majorBidi" w:hAnsiTheme="majorBidi" w:cstheme="majorBidi"/>
        </w:rPr>
        <w:t xml:space="preserve">. </w:t>
      </w:r>
      <w:r w:rsidRPr="00DB3E22">
        <w:rPr>
          <w:rFonts w:asciiTheme="majorBidi" w:hAnsiTheme="majorBidi" w:cstheme="majorBidi"/>
        </w:rPr>
        <w:t>C</w:t>
      </w:r>
      <w:r w:rsidR="00DB3E22" w:rsidRPr="00DB3E22">
        <w:rPr>
          <w:rFonts w:asciiTheme="majorBidi" w:hAnsiTheme="majorBidi" w:cstheme="majorBidi"/>
        </w:rPr>
        <w:t xml:space="preserve">. </w:t>
      </w:r>
      <w:r w:rsidRPr="00DB3E22">
        <w:rPr>
          <w:rFonts w:asciiTheme="majorBidi" w:hAnsiTheme="majorBidi" w:cstheme="majorBidi"/>
        </w:rPr>
        <w:t>G</w:t>
      </w:r>
      <w:r w:rsidR="00DB3E22" w:rsidRPr="00DB3E22">
        <w:rPr>
          <w:rFonts w:asciiTheme="majorBidi" w:hAnsiTheme="majorBidi" w:cstheme="majorBidi"/>
        </w:rPr>
        <w:t>.</w:t>
      </w:r>
      <w:r w:rsidRPr="00DB3E22">
        <w:rPr>
          <w:rFonts w:asciiTheme="majorBidi" w:hAnsiTheme="majorBidi" w:cstheme="majorBidi"/>
        </w:rPr>
        <w:t>, Humphreys</w:t>
      </w:r>
      <w:r w:rsidR="00F03333" w:rsidRPr="00DB3E22">
        <w:rPr>
          <w:rFonts w:asciiTheme="majorBidi" w:hAnsiTheme="majorBidi" w:cstheme="majorBidi"/>
        </w:rPr>
        <w:t>,</w:t>
      </w:r>
      <w:r w:rsidRPr="00DB3E22">
        <w:rPr>
          <w:rFonts w:asciiTheme="majorBidi" w:hAnsiTheme="majorBidi" w:cstheme="majorBidi"/>
        </w:rPr>
        <w:t xml:space="preserve"> G</w:t>
      </w:r>
      <w:r w:rsidR="00DB3E22" w:rsidRPr="00DB3E22">
        <w:rPr>
          <w:rFonts w:asciiTheme="majorBidi" w:hAnsiTheme="majorBidi" w:cstheme="majorBidi"/>
        </w:rPr>
        <w:t xml:space="preserve">. </w:t>
      </w:r>
      <w:r w:rsidRPr="00DB3E22">
        <w:rPr>
          <w:rFonts w:asciiTheme="majorBidi" w:hAnsiTheme="majorBidi" w:cstheme="majorBidi"/>
        </w:rPr>
        <w:t>W</w:t>
      </w:r>
      <w:r w:rsidR="00DB3E22" w:rsidRPr="00DB3E22">
        <w:rPr>
          <w:rFonts w:asciiTheme="majorBidi" w:hAnsiTheme="majorBidi" w:cstheme="majorBidi"/>
        </w:rPr>
        <w:t>.</w:t>
      </w:r>
      <w:r w:rsidRPr="00DB3E22">
        <w:rPr>
          <w:rFonts w:asciiTheme="majorBidi" w:hAnsiTheme="majorBidi" w:cstheme="majorBidi"/>
        </w:rPr>
        <w:t xml:space="preserve">, </w:t>
      </w:r>
      <w:proofErr w:type="spellStart"/>
      <w:r w:rsidRPr="00DB3E22">
        <w:rPr>
          <w:rFonts w:asciiTheme="majorBidi" w:hAnsiTheme="majorBidi" w:cstheme="majorBidi"/>
        </w:rPr>
        <w:t>Hulleman</w:t>
      </w:r>
      <w:proofErr w:type="spellEnd"/>
      <w:r w:rsidRPr="00DB3E22">
        <w:rPr>
          <w:rFonts w:asciiTheme="majorBidi" w:hAnsiTheme="majorBidi" w:cstheme="majorBidi"/>
        </w:rPr>
        <w:t xml:space="preserve">, </w:t>
      </w:r>
      <w:r w:rsidR="00F03333" w:rsidRPr="00DB3E22">
        <w:rPr>
          <w:rFonts w:asciiTheme="majorBidi" w:hAnsiTheme="majorBidi" w:cstheme="majorBidi"/>
        </w:rPr>
        <w:t xml:space="preserve">J., </w:t>
      </w:r>
      <w:proofErr w:type="spellStart"/>
      <w:r w:rsidRPr="00DB3E22">
        <w:rPr>
          <w:rFonts w:asciiTheme="majorBidi" w:hAnsiTheme="majorBidi" w:cstheme="majorBidi"/>
        </w:rPr>
        <w:t>Praamstr</w:t>
      </w:r>
      <w:r w:rsidR="00F03333" w:rsidRPr="00DB3E22">
        <w:rPr>
          <w:rFonts w:asciiTheme="majorBidi" w:hAnsiTheme="majorBidi" w:cstheme="majorBidi"/>
        </w:rPr>
        <w:t>a</w:t>
      </w:r>
      <w:proofErr w:type="spellEnd"/>
      <w:r w:rsidR="00F03333" w:rsidRPr="00DB3E22">
        <w:rPr>
          <w:rFonts w:asciiTheme="majorBidi" w:hAnsiTheme="majorBidi" w:cstheme="majorBidi"/>
        </w:rPr>
        <w:t>,</w:t>
      </w:r>
      <w:r w:rsidRPr="00DB3E22">
        <w:rPr>
          <w:rFonts w:asciiTheme="majorBidi" w:hAnsiTheme="majorBidi" w:cstheme="majorBidi"/>
        </w:rPr>
        <w:t xml:space="preserve"> P</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Georgeson</w:t>
      </w:r>
      <w:proofErr w:type="spellEnd"/>
      <w:r w:rsidR="00F03333" w:rsidRPr="00DB3E22">
        <w:rPr>
          <w:rFonts w:asciiTheme="majorBidi" w:hAnsiTheme="majorBidi" w:cstheme="majorBidi"/>
        </w:rPr>
        <w:t>,</w:t>
      </w:r>
      <w:r w:rsidRPr="00DB3E22">
        <w:rPr>
          <w:rFonts w:asciiTheme="majorBidi" w:hAnsiTheme="majorBidi" w:cstheme="majorBidi"/>
        </w:rPr>
        <w:t xml:space="preserve"> M. </w:t>
      </w:r>
      <w:r w:rsidR="00DB3E22" w:rsidRPr="00DB3E22">
        <w:rPr>
          <w:rFonts w:asciiTheme="majorBidi" w:hAnsiTheme="majorBidi" w:cstheme="majorBidi"/>
        </w:rPr>
        <w:t>(</w:t>
      </w:r>
      <w:r w:rsidRPr="00DB3E22">
        <w:rPr>
          <w:rFonts w:asciiTheme="majorBidi" w:hAnsiTheme="majorBidi" w:cstheme="majorBidi"/>
        </w:rPr>
        <w:t>2004</w:t>
      </w:r>
      <w:r w:rsidR="00DB3E22" w:rsidRPr="00DB3E22">
        <w:rPr>
          <w:rFonts w:asciiTheme="majorBidi" w:hAnsiTheme="majorBidi" w:cstheme="majorBidi"/>
        </w:rPr>
        <w:t>)</w:t>
      </w:r>
      <w:r w:rsidRPr="00DB3E22">
        <w:rPr>
          <w:rFonts w:asciiTheme="majorBidi" w:hAnsiTheme="majorBidi" w:cstheme="majorBidi"/>
        </w:rPr>
        <w:t xml:space="preserve">. Transcranial magnetic stimulation to right parietal cortex modifies the attentional blink. </w:t>
      </w:r>
      <w:r w:rsidRPr="00DB3E22">
        <w:rPr>
          <w:rFonts w:asciiTheme="majorBidi" w:hAnsiTheme="majorBidi" w:cstheme="majorBidi"/>
          <w:i/>
          <w:iCs/>
        </w:rPr>
        <w:t>Experim</w:t>
      </w:r>
      <w:r w:rsidR="00F03333" w:rsidRPr="00DB3E22">
        <w:rPr>
          <w:rFonts w:asciiTheme="majorBidi" w:hAnsiTheme="majorBidi" w:cstheme="majorBidi"/>
          <w:i/>
          <w:iCs/>
        </w:rPr>
        <w:t>ental</w:t>
      </w:r>
      <w:r w:rsidRPr="00DB3E22">
        <w:rPr>
          <w:rFonts w:asciiTheme="majorBidi" w:hAnsiTheme="majorBidi" w:cstheme="majorBidi"/>
          <w:i/>
          <w:iCs/>
        </w:rPr>
        <w:t xml:space="preserve"> Brain Res</w:t>
      </w:r>
      <w:r w:rsidR="00F03333" w:rsidRPr="00DB3E22">
        <w:rPr>
          <w:rFonts w:asciiTheme="majorBidi" w:hAnsiTheme="majorBidi" w:cstheme="majorBidi"/>
          <w:i/>
          <w:iCs/>
        </w:rPr>
        <w:t>earch</w:t>
      </w:r>
      <w:r w:rsidRPr="00DB3E22">
        <w:rPr>
          <w:rFonts w:asciiTheme="majorBidi" w:hAnsiTheme="majorBidi" w:cstheme="majorBidi"/>
        </w:rPr>
        <w:t>. 155(1):24–29.</w:t>
      </w:r>
    </w:p>
    <w:p w:rsidR="00A97E8C" w:rsidRPr="00DB3E22" w:rsidRDefault="00A97E8C" w:rsidP="00DB3E22">
      <w:pPr>
        <w:autoSpaceDE w:val="0"/>
        <w:autoSpaceDN w:val="0"/>
        <w:adjustRightInd w:val="0"/>
        <w:spacing w:after="0" w:line="360" w:lineRule="auto"/>
        <w:rPr>
          <w:rFonts w:asciiTheme="majorBidi" w:hAnsiTheme="majorBidi" w:cstheme="majorBidi"/>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Coull</w:t>
      </w:r>
      <w:r w:rsidR="00F03333" w:rsidRPr="00DB3E22">
        <w:rPr>
          <w:rFonts w:asciiTheme="majorBidi" w:hAnsiTheme="majorBidi" w:cstheme="majorBidi"/>
        </w:rPr>
        <w:t>,</w:t>
      </w:r>
      <w:r w:rsidRPr="00DB3E22">
        <w:rPr>
          <w:rFonts w:asciiTheme="majorBidi" w:hAnsiTheme="majorBidi" w:cstheme="majorBidi"/>
        </w:rPr>
        <w:t xml:space="preserve"> J</w:t>
      </w:r>
      <w:r w:rsidR="00DB3E22" w:rsidRPr="00DB3E22">
        <w:rPr>
          <w:rFonts w:asciiTheme="majorBidi" w:hAnsiTheme="majorBidi" w:cstheme="majorBidi"/>
        </w:rPr>
        <w:t xml:space="preserve">. </w:t>
      </w:r>
      <w:r w:rsidRPr="00DB3E22">
        <w:rPr>
          <w:rFonts w:asciiTheme="majorBidi" w:hAnsiTheme="majorBidi" w:cstheme="majorBidi"/>
        </w:rPr>
        <w:t>T</w:t>
      </w:r>
      <w:r w:rsidR="00DB3E22" w:rsidRPr="00DB3E22">
        <w:rPr>
          <w:rFonts w:asciiTheme="majorBidi" w:hAnsiTheme="majorBidi" w:cstheme="majorBidi"/>
        </w:rPr>
        <w:t>.</w:t>
      </w:r>
      <w:r w:rsidRPr="00DB3E22">
        <w:rPr>
          <w:rFonts w:asciiTheme="majorBidi" w:hAnsiTheme="majorBidi" w:cstheme="majorBidi"/>
        </w:rPr>
        <w:t>, Frith</w:t>
      </w:r>
      <w:r w:rsidR="00F03333" w:rsidRPr="00DB3E22">
        <w:rPr>
          <w:rFonts w:asciiTheme="majorBidi" w:hAnsiTheme="majorBidi" w:cstheme="majorBidi"/>
        </w:rPr>
        <w:t>,</w:t>
      </w:r>
      <w:r w:rsidRPr="00DB3E22">
        <w:rPr>
          <w:rFonts w:asciiTheme="majorBidi" w:hAnsiTheme="majorBidi" w:cstheme="majorBidi"/>
        </w:rPr>
        <w:t xml:space="preserve"> C</w:t>
      </w:r>
      <w:r w:rsidR="00DB3E22" w:rsidRPr="00DB3E22">
        <w:rPr>
          <w:rFonts w:asciiTheme="majorBidi" w:hAnsiTheme="majorBidi" w:cstheme="majorBidi"/>
        </w:rPr>
        <w:t xml:space="preserve">. </w:t>
      </w:r>
      <w:r w:rsidRPr="00DB3E22">
        <w:rPr>
          <w:rFonts w:asciiTheme="majorBidi" w:hAnsiTheme="majorBidi" w:cstheme="majorBidi"/>
        </w:rPr>
        <w:t>D</w:t>
      </w:r>
      <w:r w:rsidR="00DB3E22" w:rsidRPr="00DB3E22">
        <w:rPr>
          <w:rFonts w:asciiTheme="majorBidi" w:hAnsiTheme="majorBidi" w:cstheme="majorBidi"/>
        </w:rPr>
        <w:t>.</w:t>
      </w:r>
      <w:r w:rsidRPr="00DB3E22">
        <w:rPr>
          <w:rFonts w:asciiTheme="majorBidi" w:hAnsiTheme="majorBidi" w:cstheme="majorBidi"/>
        </w:rPr>
        <w:t xml:space="preserve">, </w:t>
      </w:r>
      <w:proofErr w:type="spellStart"/>
      <w:r w:rsidRPr="00DB3E22">
        <w:rPr>
          <w:rFonts w:asciiTheme="majorBidi" w:hAnsiTheme="majorBidi" w:cstheme="majorBidi"/>
        </w:rPr>
        <w:t>Frackowiak</w:t>
      </w:r>
      <w:proofErr w:type="spellEnd"/>
      <w:r w:rsidR="00F03333" w:rsidRPr="00DB3E22">
        <w:rPr>
          <w:rFonts w:asciiTheme="majorBidi" w:hAnsiTheme="majorBidi" w:cstheme="majorBidi"/>
        </w:rPr>
        <w:t>,</w:t>
      </w:r>
      <w:r w:rsidRPr="00DB3E22">
        <w:rPr>
          <w:rFonts w:asciiTheme="majorBidi" w:hAnsiTheme="majorBidi" w:cstheme="majorBidi"/>
        </w:rPr>
        <w:t xml:space="preserve"> R</w:t>
      </w:r>
      <w:r w:rsidR="00DB3E22" w:rsidRPr="00DB3E22">
        <w:rPr>
          <w:rFonts w:asciiTheme="majorBidi" w:hAnsiTheme="majorBidi" w:cstheme="majorBidi"/>
        </w:rPr>
        <w:t xml:space="preserve">. </w:t>
      </w:r>
      <w:r w:rsidRPr="00DB3E22">
        <w:rPr>
          <w:rFonts w:asciiTheme="majorBidi" w:hAnsiTheme="majorBidi" w:cstheme="majorBidi"/>
        </w:rPr>
        <w:t>S</w:t>
      </w:r>
      <w:r w:rsidR="00DB3E22" w:rsidRPr="00DB3E22">
        <w:rPr>
          <w:rFonts w:asciiTheme="majorBidi" w:hAnsiTheme="majorBidi" w:cstheme="majorBidi"/>
        </w:rPr>
        <w:t xml:space="preserve">. </w:t>
      </w:r>
      <w:r w:rsidRPr="00DB3E22">
        <w:rPr>
          <w:rFonts w:asciiTheme="majorBidi" w:hAnsiTheme="majorBidi" w:cstheme="majorBidi"/>
        </w:rPr>
        <w:t>J</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Grasby</w:t>
      </w:r>
      <w:proofErr w:type="spellEnd"/>
      <w:r w:rsidR="00F03333" w:rsidRPr="00DB3E22">
        <w:rPr>
          <w:rFonts w:asciiTheme="majorBidi" w:hAnsiTheme="majorBidi" w:cstheme="majorBidi"/>
        </w:rPr>
        <w:t>,</w:t>
      </w:r>
      <w:r w:rsidRPr="00DB3E22">
        <w:rPr>
          <w:rFonts w:asciiTheme="majorBidi" w:hAnsiTheme="majorBidi" w:cstheme="majorBidi"/>
        </w:rPr>
        <w:t xml:space="preserve"> P</w:t>
      </w:r>
      <w:r w:rsidR="00DB3E22" w:rsidRPr="00DB3E22">
        <w:rPr>
          <w:rFonts w:asciiTheme="majorBidi" w:hAnsiTheme="majorBidi" w:cstheme="majorBidi"/>
        </w:rPr>
        <w:t xml:space="preserve">. </w:t>
      </w:r>
      <w:r w:rsidRPr="00DB3E22">
        <w:rPr>
          <w:rFonts w:asciiTheme="majorBidi" w:hAnsiTheme="majorBidi" w:cstheme="majorBidi"/>
        </w:rPr>
        <w:t xml:space="preserve">M. </w:t>
      </w:r>
      <w:r w:rsidR="00DB3E22" w:rsidRPr="00DB3E22">
        <w:rPr>
          <w:rFonts w:asciiTheme="majorBidi" w:hAnsiTheme="majorBidi" w:cstheme="majorBidi"/>
        </w:rPr>
        <w:t>(</w:t>
      </w:r>
      <w:r w:rsidRPr="00DB3E22">
        <w:rPr>
          <w:rFonts w:asciiTheme="majorBidi" w:hAnsiTheme="majorBidi" w:cstheme="majorBidi"/>
        </w:rPr>
        <w:t>1996</w:t>
      </w:r>
      <w:r w:rsidR="00DB3E22" w:rsidRPr="00DB3E22">
        <w:rPr>
          <w:rFonts w:asciiTheme="majorBidi" w:hAnsiTheme="majorBidi" w:cstheme="majorBidi"/>
        </w:rPr>
        <w:t>)</w:t>
      </w:r>
      <w:r w:rsidRPr="00DB3E22">
        <w:rPr>
          <w:rFonts w:asciiTheme="majorBidi" w:hAnsiTheme="majorBidi" w:cstheme="majorBidi"/>
        </w:rPr>
        <w:t xml:space="preserve">. A </w:t>
      </w:r>
      <w:proofErr w:type="spellStart"/>
      <w:r w:rsidRPr="00DB3E22">
        <w:rPr>
          <w:rFonts w:asciiTheme="majorBidi" w:hAnsiTheme="majorBidi" w:cstheme="majorBidi"/>
        </w:rPr>
        <w:t>frontoparietal</w:t>
      </w:r>
      <w:proofErr w:type="spellEnd"/>
      <w:r w:rsidRPr="00DB3E22">
        <w:rPr>
          <w:rFonts w:asciiTheme="majorBidi" w:hAnsiTheme="majorBidi" w:cstheme="majorBidi"/>
        </w:rPr>
        <w:t xml:space="preserve"> network for rapid visual information processing: a PET study of sustained attention and working memory. </w:t>
      </w:r>
      <w:proofErr w:type="spellStart"/>
      <w:r w:rsidRPr="00DB3E22">
        <w:rPr>
          <w:rFonts w:asciiTheme="majorBidi" w:hAnsiTheme="majorBidi" w:cstheme="majorBidi"/>
          <w:i/>
          <w:iCs/>
        </w:rPr>
        <w:t>Neuropsychologia</w:t>
      </w:r>
      <w:proofErr w:type="spellEnd"/>
      <w:r w:rsidRPr="00DB3E22">
        <w:rPr>
          <w:rFonts w:asciiTheme="majorBidi" w:hAnsiTheme="majorBidi" w:cstheme="majorBidi"/>
        </w:rPr>
        <w:t>. 34:1085–1095.</w:t>
      </w:r>
    </w:p>
    <w:p w:rsidR="00AC7A72" w:rsidRPr="001148E8" w:rsidRDefault="00AC7A72" w:rsidP="00DB3E22">
      <w:pPr>
        <w:autoSpaceDE w:val="0"/>
        <w:autoSpaceDN w:val="0"/>
        <w:adjustRightInd w:val="0"/>
        <w:spacing w:after="0" w:line="360" w:lineRule="auto"/>
        <w:rPr>
          <w:rFonts w:asciiTheme="majorBidi" w:hAnsiTheme="majorBidi" w:cstheme="majorBidi"/>
        </w:rPr>
      </w:pPr>
    </w:p>
    <w:p w:rsidR="00E00A93" w:rsidRPr="00DB3E22" w:rsidRDefault="00E00A93" w:rsidP="00DB3E22">
      <w:pPr>
        <w:autoSpaceDE w:val="0"/>
        <w:autoSpaceDN w:val="0"/>
        <w:adjustRightInd w:val="0"/>
        <w:spacing w:after="0" w:line="360" w:lineRule="auto"/>
        <w:rPr>
          <w:rFonts w:asciiTheme="majorBidi" w:hAnsiTheme="majorBidi" w:cstheme="majorBidi"/>
        </w:rPr>
      </w:pPr>
      <w:proofErr w:type="spellStart"/>
      <w:r w:rsidRPr="001148E8">
        <w:rPr>
          <w:rFonts w:asciiTheme="majorBidi" w:hAnsiTheme="majorBidi" w:cstheme="majorBidi"/>
        </w:rPr>
        <w:t>Danckert</w:t>
      </w:r>
      <w:proofErr w:type="spellEnd"/>
      <w:r w:rsidR="00F03333" w:rsidRPr="001148E8">
        <w:rPr>
          <w:rFonts w:asciiTheme="majorBidi" w:hAnsiTheme="majorBidi" w:cstheme="majorBidi"/>
        </w:rPr>
        <w:t>,</w:t>
      </w:r>
      <w:r w:rsidRPr="001148E8">
        <w:rPr>
          <w:rFonts w:asciiTheme="majorBidi" w:hAnsiTheme="majorBidi" w:cstheme="majorBidi"/>
        </w:rPr>
        <w:t xml:space="preserve"> J</w:t>
      </w:r>
      <w:r w:rsidR="00DB3E22" w:rsidRPr="001148E8">
        <w:rPr>
          <w:rFonts w:asciiTheme="majorBidi" w:hAnsiTheme="majorBidi" w:cstheme="majorBidi"/>
        </w:rPr>
        <w:t>.</w:t>
      </w:r>
      <w:r w:rsidRPr="001148E8">
        <w:rPr>
          <w:rFonts w:asciiTheme="majorBidi" w:hAnsiTheme="majorBidi" w:cstheme="majorBidi"/>
        </w:rPr>
        <w:t>, Ferber</w:t>
      </w:r>
      <w:r w:rsidR="00F03333" w:rsidRPr="001148E8">
        <w:rPr>
          <w:rFonts w:asciiTheme="majorBidi" w:hAnsiTheme="majorBidi" w:cstheme="majorBidi"/>
        </w:rPr>
        <w:t>,</w:t>
      </w:r>
      <w:r w:rsidRPr="001148E8">
        <w:rPr>
          <w:rFonts w:asciiTheme="majorBidi" w:hAnsiTheme="majorBidi" w:cstheme="majorBidi"/>
        </w:rPr>
        <w:t xml:space="preserve"> S</w:t>
      </w:r>
      <w:r w:rsidR="00DB3E22" w:rsidRPr="001148E8">
        <w:rPr>
          <w:rFonts w:asciiTheme="majorBidi" w:hAnsiTheme="majorBidi" w:cstheme="majorBidi"/>
        </w:rPr>
        <w:t>.</w:t>
      </w:r>
      <w:r w:rsidRPr="001148E8">
        <w:rPr>
          <w:rFonts w:asciiTheme="majorBidi" w:hAnsiTheme="majorBidi" w:cstheme="majorBidi"/>
        </w:rPr>
        <w:t>, Pun</w:t>
      </w:r>
      <w:r w:rsidR="00F03333" w:rsidRPr="001148E8">
        <w:rPr>
          <w:rFonts w:asciiTheme="majorBidi" w:hAnsiTheme="majorBidi" w:cstheme="majorBidi"/>
        </w:rPr>
        <w:t>,</w:t>
      </w:r>
      <w:r w:rsidRPr="001148E8">
        <w:rPr>
          <w:rFonts w:asciiTheme="majorBidi" w:hAnsiTheme="majorBidi" w:cstheme="majorBidi"/>
        </w:rPr>
        <w:t xml:space="preserve"> C</w:t>
      </w:r>
      <w:r w:rsidR="00DB3E22" w:rsidRPr="001148E8">
        <w:rPr>
          <w:rFonts w:asciiTheme="majorBidi" w:hAnsiTheme="majorBidi" w:cstheme="majorBidi"/>
        </w:rPr>
        <w:t>.</w:t>
      </w:r>
      <w:r w:rsidRPr="001148E8">
        <w:rPr>
          <w:rFonts w:asciiTheme="majorBidi" w:hAnsiTheme="majorBidi" w:cstheme="majorBidi"/>
        </w:rPr>
        <w:t>, B</w:t>
      </w:r>
      <w:r w:rsidR="00AC7A72" w:rsidRPr="001148E8">
        <w:rPr>
          <w:rFonts w:asciiTheme="majorBidi" w:hAnsiTheme="majorBidi" w:cstheme="majorBidi"/>
        </w:rPr>
        <w:t>roderick</w:t>
      </w:r>
      <w:r w:rsidR="00F03333" w:rsidRPr="001148E8">
        <w:rPr>
          <w:rFonts w:asciiTheme="majorBidi" w:hAnsiTheme="majorBidi" w:cstheme="majorBidi"/>
        </w:rPr>
        <w:t>,</w:t>
      </w:r>
      <w:r w:rsidR="00AC7A72" w:rsidRPr="001148E8">
        <w:rPr>
          <w:rFonts w:asciiTheme="majorBidi" w:hAnsiTheme="majorBidi" w:cstheme="majorBidi"/>
        </w:rPr>
        <w:t xml:space="preserve"> C</w:t>
      </w:r>
      <w:r w:rsidR="00DB3E22" w:rsidRPr="001148E8">
        <w:rPr>
          <w:rFonts w:asciiTheme="majorBidi" w:hAnsiTheme="majorBidi" w:cstheme="majorBidi"/>
        </w:rPr>
        <w:t>.</w:t>
      </w:r>
      <w:r w:rsidR="00AC7A72" w:rsidRPr="001148E8">
        <w:rPr>
          <w:rFonts w:asciiTheme="majorBidi" w:hAnsiTheme="majorBidi" w:cstheme="majorBidi"/>
        </w:rPr>
        <w:t xml:space="preserve">, </w:t>
      </w:r>
      <w:proofErr w:type="spellStart"/>
      <w:r w:rsidR="00AC7A72" w:rsidRPr="001148E8">
        <w:rPr>
          <w:rFonts w:asciiTheme="majorBidi" w:hAnsiTheme="majorBidi" w:cstheme="majorBidi"/>
        </w:rPr>
        <w:t>Striemer</w:t>
      </w:r>
      <w:proofErr w:type="spellEnd"/>
      <w:r w:rsidR="00F03333" w:rsidRPr="001148E8">
        <w:rPr>
          <w:rFonts w:asciiTheme="majorBidi" w:hAnsiTheme="majorBidi" w:cstheme="majorBidi"/>
        </w:rPr>
        <w:t>,</w:t>
      </w:r>
      <w:r w:rsidR="00AC7A72" w:rsidRPr="001148E8">
        <w:rPr>
          <w:rFonts w:asciiTheme="majorBidi" w:hAnsiTheme="majorBidi" w:cstheme="majorBidi"/>
        </w:rPr>
        <w:t xml:space="preserve"> C</w:t>
      </w:r>
      <w:r w:rsidR="00DB3E22" w:rsidRPr="001148E8">
        <w:rPr>
          <w:rFonts w:asciiTheme="majorBidi" w:hAnsiTheme="majorBidi" w:cstheme="majorBidi"/>
        </w:rPr>
        <w:t>.</w:t>
      </w:r>
      <w:r w:rsidR="00AC7A72" w:rsidRPr="001148E8">
        <w:rPr>
          <w:rFonts w:asciiTheme="majorBidi" w:hAnsiTheme="majorBidi" w:cstheme="majorBidi"/>
        </w:rPr>
        <w:t>, Rock</w:t>
      </w:r>
      <w:r w:rsidR="00F03333" w:rsidRPr="001148E8">
        <w:rPr>
          <w:rFonts w:asciiTheme="majorBidi" w:hAnsiTheme="majorBidi" w:cstheme="majorBidi"/>
        </w:rPr>
        <w:t>,</w:t>
      </w:r>
      <w:r w:rsidR="00AC7A72" w:rsidRPr="001148E8">
        <w:rPr>
          <w:rFonts w:asciiTheme="majorBidi" w:hAnsiTheme="majorBidi" w:cstheme="majorBidi"/>
        </w:rPr>
        <w:t xml:space="preserve"> S</w:t>
      </w:r>
      <w:r w:rsidR="00DB3E22" w:rsidRPr="001148E8">
        <w:rPr>
          <w:rFonts w:asciiTheme="majorBidi" w:hAnsiTheme="majorBidi" w:cstheme="majorBidi"/>
        </w:rPr>
        <w:t>.</w:t>
      </w:r>
      <w:r w:rsidR="00AC7A72" w:rsidRPr="001148E8">
        <w:rPr>
          <w:rFonts w:asciiTheme="majorBidi" w:hAnsiTheme="majorBidi" w:cstheme="majorBidi"/>
        </w:rPr>
        <w:t xml:space="preserve">, </w:t>
      </w:r>
      <w:r w:rsidR="00F03333" w:rsidRPr="001148E8">
        <w:rPr>
          <w:rFonts w:asciiTheme="majorBidi" w:hAnsiTheme="majorBidi" w:cstheme="majorBidi"/>
        </w:rPr>
        <w:t xml:space="preserve">&amp; </w:t>
      </w:r>
      <w:r w:rsidRPr="001148E8">
        <w:rPr>
          <w:rFonts w:asciiTheme="majorBidi" w:hAnsiTheme="majorBidi" w:cstheme="majorBidi"/>
        </w:rPr>
        <w:t>Stewart</w:t>
      </w:r>
      <w:r w:rsidR="00F03333" w:rsidRPr="001148E8">
        <w:rPr>
          <w:rFonts w:asciiTheme="majorBidi" w:hAnsiTheme="majorBidi" w:cstheme="majorBidi"/>
        </w:rPr>
        <w:t>,</w:t>
      </w:r>
      <w:r w:rsidRPr="001148E8">
        <w:rPr>
          <w:rFonts w:asciiTheme="majorBidi" w:hAnsiTheme="majorBidi" w:cstheme="majorBidi"/>
        </w:rPr>
        <w:t xml:space="preserve"> D. </w:t>
      </w:r>
      <w:r w:rsidR="00DB3E22" w:rsidRPr="001148E8">
        <w:rPr>
          <w:rFonts w:asciiTheme="majorBidi" w:hAnsiTheme="majorBidi" w:cstheme="majorBidi"/>
        </w:rPr>
        <w:t>(</w:t>
      </w:r>
      <w:r w:rsidRPr="001148E8">
        <w:rPr>
          <w:rFonts w:asciiTheme="majorBidi" w:hAnsiTheme="majorBidi" w:cstheme="majorBidi"/>
        </w:rPr>
        <w:t>2007</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Neglected tim</w:t>
      </w:r>
      <w:r w:rsidR="00AC7A72" w:rsidRPr="00DB3E22">
        <w:rPr>
          <w:rFonts w:asciiTheme="majorBidi" w:hAnsiTheme="majorBidi" w:cstheme="majorBidi"/>
        </w:rPr>
        <w:t xml:space="preserve">e: impaired temporal perception </w:t>
      </w:r>
      <w:r w:rsidRPr="00DB3E22">
        <w:rPr>
          <w:rFonts w:asciiTheme="majorBidi" w:hAnsiTheme="majorBidi" w:cstheme="majorBidi"/>
        </w:rPr>
        <w:t xml:space="preserve">of </w:t>
      </w:r>
      <w:proofErr w:type="spellStart"/>
      <w:r w:rsidRPr="00DB3E22">
        <w:rPr>
          <w:rFonts w:asciiTheme="majorBidi" w:hAnsiTheme="majorBidi" w:cstheme="majorBidi"/>
        </w:rPr>
        <w:t>multisecond</w:t>
      </w:r>
      <w:proofErr w:type="spellEnd"/>
      <w:r w:rsidRPr="00DB3E22">
        <w:rPr>
          <w:rFonts w:asciiTheme="majorBidi" w:hAnsiTheme="majorBidi" w:cstheme="majorBidi"/>
        </w:rPr>
        <w:t xml:space="preserve"> interval</w:t>
      </w:r>
      <w:r w:rsidR="00AC7A72" w:rsidRPr="00DB3E22">
        <w:rPr>
          <w:rFonts w:asciiTheme="majorBidi" w:hAnsiTheme="majorBidi" w:cstheme="majorBidi"/>
        </w:rPr>
        <w:t xml:space="preserve">s in unilateral neglect. </w:t>
      </w:r>
      <w:r w:rsidR="00AC7A72" w:rsidRPr="00DB3E22">
        <w:rPr>
          <w:rFonts w:asciiTheme="majorBidi" w:hAnsiTheme="majorBidi" w:cstheme="majorBidi"/>
          <w:i/>
          <w:iCs/>
        </w:rPr>
        <w:t>J</w:t>
      </w:r>
      <w:r w:rsidR="00F03333" w:rsidRPr="00DB3E22">
        <w:rPr>
          <w:rFonts w:asciiTheme="majorBidi" w:hAnsiTheme="majorBidi" w:cstheme="majorBidi"/>
          <w:i/>
          <w:iCs/>
        </w:rPr>
        <w:t>ournal of</w:t>
      </w:r>
      <w:r w:rsidR="00AC7A72" w:rsidRPr="00DB3E22">
        <w:rPr>
          <w:rFonts w:asciiTheme="majorBidi" w:hAnsiTheme="majorBidi" w:cstheme="majorBidi"/>
          <w:i/>
          <w:iCs/>
        </w:rPr>
        <w:t xml:space="preserve"> Cogn</w:t>
      </w:r>
      <w:r w:rsidR="00F03333" w:rsidRPr="00DB3E22">
        <w:rPr>
          <w:rFonts w:asciiTheme="majorBidi" w:hAnsiTheme="majorBidi" w:cstheme="majorBidi"/>
          <w:i/>
          <w:iCs/>
        </w:rPr>
        <w:t>itive</w:t>
      </w:r>
      <w:r w:rsidR="00AC7A72" w:rsidRPr="00DB3E22">
        <w:rPr>
          <w:rFonts w:asciiTheme="majorBidi" w:hAnsiTheme="majorBidi" w:cstheme="majorBidi"/>
          <w:i/>
          <w:iCs/>
        </w:rPr>
        <w:t xml:space="preserve"> </w:t>
      </w:r>
      <w:r w:rsidRPr="00DB3E22">
        <w:rPr>
          <w:rFonts w:asciiTheme="majorBidi" w:hAnsiTheme="majorBidi" w:cstheme="majorBidi"/>
          <w:i/>
          <w:iCs/>
        </w:rPr>
        <w:t>Neurosci</w:t>
      </w:r>
      <w:r w:rsidR="00F03333" w:rsidRPr="00DB3E22">
        <w:rPr>
          <w:rFonts w:asciiTheme="majorBidi" w:hAnsiTheme="majorBidi" w:cstheme="majorBidi"/>
          <w:i/>
          <w:iCs/>
        </w:rPr>
        <w:t>ence</w:t>
      </w:r>
      <w:r w:rsidRPr="00DB3E22">
        <w:rPr>
          <w:rFonts w:asciiTheme="majorBidi" w:hAnsiTheme="majorBidi" w:cstheme="majorBidi"/>
        </w:rPr>
        <w:t>. 19:1706–1720.</w:t>
      </w:r>
    </w:p>
    <w:p w:rsidR="00A97E8C" w:rsidRPr="00DB3E22" w:rsidRDefault="00A97E8C" w:rsidP="00DB3E22">
      <w:pPr>
        <w:autoSpaceDE w:val="0"/>
        <w:autoSpaceDN w:val="0"/>
        <w:adjustRightInd w:val="0"/>
        <w:spacing w:after="0" w:line="360" w:lineRule="auto"/>
        <w:rPr>
          <w:rFonts w:asciiTheme="majorBidi" w:hAnsiTheme="majorBidi" w:cstheme="majorBidi"/>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lastRenderedPageBreak/>
        <w:t>Davis</w:t>
      </w:r>
      <w:r w:rsidR="00F03333" w:rsidRPr="00DB3E22">
        <w:rPr>
          <w:rFonts w:asciiTheme="majorBidi" w:hAnsiTheme="majorBidi" w:cstheme="majorBidi"/>
        </w:rPr>
        <w:t>,</w:t>
      </w:r>
      <w:r w:rsidRPr="00DB3E22">
        <w:rPr>
          <w:rFonts w:asciiTheme="majorBidi" w:hAnsiTheme="majorBidi" w:cstheme="majorBidi"/>
        </w:rPr>
        <w:t xml:space="preserve"> B</w:t>
      </w:r>
      <w:r w:rsidR="00DB3E22" w:rsidRPr="00DB3E22">
        <w:rPr>
          <w:rFonts w:asciiTheme="majorBidi" w:hAnsiTheme="majorBidi" w:cstheme="majorBidi"/>
        </w:rPr>
        <w:t>.</w:t>
      </w:r>
      <w:r w:rsidRPr="00DB3E22">
        <w:rPr>
          <w:rFonts w:asciiTheme="majorBidi" w:hAnsiTheme="majorBidi" w:cstheme="majorBidi"/>
        </w:rPr>
        <w:t>, Christie</w:t>
      </w:r>
      <w:r w:rsidR="00F03333" w:rsidRPr="00DB3E22">
        <w:rPr>
          <w:rFonts w:asciiTheme="majorBidi" w:hAnsiTheme="majorBidi" w:cstheme="majorBidi"/>
        </w:rPr>
        <w:t>,</w:t>
      </w:r>
      <w:r w:rsidRPr="00DB3E22">
        <w:rPr>
          <w:rFonts w:asciiTheme="majorBidi" w:hAnsiTheme="majorBidi" w:cstheme="majorBidi"/>
        </w:rPr>
        <w:t xml:space="preserve"> J</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Rorden</w:t>
      </w:r>
      <w:proofErr w:type="spellEnd"/>
      <w:r w:rsidR="00F03333" w:rsidRPr="00DB3E22">
        <w:rPr>
          <w:rFonts w:asciiTheme="majorBidi" w:hAnsiTheme="majorBidi" w:cstheme="majorBidi"/>
        </w:rPr>
        <w:t>,</w:t>
      </w:r>
      <w:r w:rsidRPr="00DB3E22">
        <w:rPr>
          <w:rFonts w:asciiTheme="majorBidi" w:hAnsiTheme="majorBidi" w:cstheme="majorBidi"/>
        </w:rPr>
        <w:t xml:space="preserve"> C. </w:t>
      </w:r>
      <w:r w:rsidR="00DB3E22" w:rsidRPr="00DB3E22">
        <w:rPr>
          <w:rFonts w:asciiTheme="majorBidi" w:hAnsiTheme="majorBidi" w:cstheme="majorBidi"/>
        </w:rPr>
        <w:t>(</w:t>
      </w:r>
      <w:r w:rsidRPr="00DB3E22">
        <w:rPr>
          <w:rFonts w:asciiTheme="majorBidi" w:hAnsiTheme="majorBidi" w:cstheme="majorBidi"/>
        </w:rPr>
        <w:t>2009</w:t>
      </w:r>
      <w:r w:rsidR="00DB3E22" w:rsidRPr="00DB3E22">
        <w:rPr>
          <w:rFonts w:asciiTheme="majorBidi" w:hAnsiTheme="majorBidi" w:cstheme="majorBidi"/>
        </w:rPr>
        <w:t>)</w:t>
      </w:r>
      <w:r w:rsidRPr="00DB3E22">
        <w:rPr>
          <w:rFonts w:asciiTheme="majorBidi" w:hAnsiTheme="majorBidi" w:cstheme="majorBidi"/>
        </w:rPr>
        <w:t xml:space="preserve">. Temporal order judgments activate temporal parietal junction. </w:t>
      </w:r>
      <w:r w:rsidR="00F03333" w:rsidRPr="001148E8">
        <w:rPr>
          <w:rFonts w:asciiTheme="majorBidi" w:hAnsiTheme="majorBidi" w:cstheme="majorBidi"/>
          <w:i/>
          <w:iCs/>
        </w:rPr>
        <w:t>Journal of Neuroscience</w:t>
      </w:r>
      <w:r w:rsidRPr="00DB3E22">
        <w:rPr>
          <w:rFonts w:asciiTheme="majorBidi" w:hAnsiTheme="majorBidi" w:cstheme="majorBidi"/>
        </w:rPr>
        <w:t>. 29(10):3182–3188.</w:t>
      </w:r>
    </w:p>
    <w:p w:rsidR="006155CA" w:rsidRPr="00DB3E22" w:rsidRDefault="006155CA" w:rsidP="00DB3E22">
      <w:pPr>
        <w:autoSpaceDE w:val="0"/>
        <w:autoSpaceDN w:val="0"/>
        <w:adjustRightInd w:val="0"/>
        <w:spacing w:after="0" w:line="360" w:lineRule="auto"/>
        <w:rPr>
          <w:rFonts w:asciiTheme="majorBidi" w:hAnsiTheme="majorBidi" w:cstheme="majorBidi"/>
        </w:rPr>
      </w:pPr>
    </w:p>
    <w:p w:rsidR="006155CA" w:rsidRPr="00DB3E22" w:rsidRDefault="006155CA" w:rsidP="00DB3E22">
      <w:pPr>
        <w:autoSpaceDE w:val="0"/>
        <w:autoSpaceDN w:val="0"/>
        <w:adjustRightInd w:val="0"/>
        <w:spacing w:after="0" w:line="360" w:lineRule="auto"/>
        <w:rPr>
          <w:rFonts w:asciiTheme="majorBidi" w:hAnsiTheme="majorBidi" w:cstheme="majorBidi"/>
        </w:rPr>
      </w:pPr>
      <w:proofErr w:type="spellStart"/>
      <w:r w:rsidRPr="00DB3E22">
        <w:rPr>
          <w:rFonts w:asciiTheme="majorBidi" w:hAnsiTheme="majorBidi" w:cstheme="majorBidi"/>
        </w:rPr>
        <w:t>Dormal</w:t>
      </w:r>
      <w:proofErr w:type="spellEnd"/>
      <w:r w:rsidRPr="00DB3E22">
        <w:rPr>
          <w:rFonts w:asciiTheme="majorBidi" w:hAnsiTheme="majorBidi" w:cstheme="majorBidi"/>
        </w:rPr>
        <w:t xml:space="preserve">, V., Andres, M., &amp; </w:t>
      </w:r>
      <w:proofErr w:type="spellStart"/>
      <w:r w:rsidRPr="00DB3E22">
        <w:rPr>
          <w:rFonts w:asciiTheme="majorBidi" w:hAnsiTheme="majorBidi" w:cstheme="majorBidi"/>
        </w:rPr>
        <w:t>Pesenti</w:t>
      </w:r>
      <w:proofErr w:type="spellEnd"/>
      <w:r w:rsidRPr="00DB3E22">
        <w:rPr>
          <w:rFonts w:asciiTheme="majorBidi" w:hAnsiTheme="majorBidi" w:cstheme="majorBidi"/>
        </w:rPr>
        <w:t xml:space="preserve">, M. (2008). Dissociation of </w:t>
      </w:r>
      <w:proofErr w:type="spellStart"/>
      <w:r w:rsidRPr="00DB3E22">
        <w:rPr>
          <w:rFonts w:asciiTheme="majorBidi" w:hAnsiTheme="majorBidi" w:cstheme="majorBidi"/>
        </w:rPr>
        <w:t>numerosity</w:t>
      </w:r>
      <w:proofErr w:type="spellEnd"/>
      <w:r w:rsidRPr="00DB3E22">
        <w:rPr>
          <w:rFonts w:asciiTheme="majorBidi" w:hAnsiTheme="majorBidi" w:cstheme="majorBidi"/>
        </w:rPr>
        <w:t xml:space="preserve"> and duration processing in the left intraparietal sulcus: a transcran</w:t>
      </w:r>
      <w:r w:rsidR="00F03333" w:rsidRPr="00DB3E22">
        <w:rPr>
          <w:rFonts w:asciiTheme="majorBidi" w:hAnsiTheme="majorBidi" w:cstheme="majorBidi"/>
        </w:rPr>
        <w:t xml:space="preserve">ial magnetic stimulation study. </w:t>
      </w:r>
      <w:r w:rsidR="00F03333" w:rsidRPr="00DB3E22">
        <w:rPr>
          <w:rFonts w:asciiTheme="majorBidi" w:hAnsiTheme="majorBidi" w:cstheme="majorBidi"/>
          <w:i/>
          <w:iCs/>
        </w:rPr>
        <w:t>C</w:t>
      </w:r>
      <w:r w:rsidRPr="00DB3E22">
        <w:rPr>
          <w:rFonts w:asciiTheme="majorBidi" w:hAnsiTheme="majorBidi" w:cstheme="majorBidi"/>
          <w:i/>
          <w:iCs/>
        </w:rPr>
        <w:t>ortex</w:t>
      </w:r>
      <w:r w:rsidRPr="00DB3E22">
        <w:rPr>
          <w:rFonts w:asciiTheme="majorBidi" w:hAnsiTheme="majorBidi" w:cstheme="majorBidi"/>
        </w:rPr>
        <w:t>, 44(4), 462-469.</w:t>
      </w:r>
    </w:p>
    <w:p w:rsidR="00AC7A72" w:rsidRPr="00DB3E22" w:rsidRDefault="00AC7A72" w:rsidP="00DB3E22">
      <w:pPr>
        <w:autoSpaceDE w:val="0"/>
        <w:autoSpaceDN w:val="0"/>
        <w:adjustRightInd w:val="0"/>
        <w:spacing w:after="0" w:line="360" w:lineRule="auto"/>
        <w:rPr>
          <w:rStyle w:val="pagerange"/>
          <w:rFonts w:asciiTheme="majorBidi" w:hAnsiTheme="majorBidi" w:cstheme="majorBidi"/>
        </w:rPr>
      </w:pPr>
    </w:p>
    <w:p w:rsidR="00E00A93" w:rsidRDefault="00E00A93"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Driver</w:t>
      </w:r>
      <w:r w:rsidR="00F03333" w:rsidRPr="00DB3E22">
        <w:rPr>
          <w:rFonts w:asciiTheme="majorBidi" w:hAnsiTheme="majorBidi" w:cstheme="majorBidi"/>
        </w:rPr>
        <w:t>,</w:t>
      </w:r>
      <w:r w:rsidRPr="00DB3E22">
        <w:rPr>
          <w:rFonts w:asciiTheme="majorBidi" w:hAnsiTheme="majorBidi" w:cstheme="majorBidi"/>
        </w:rPr>
        <w:t xml:space="preserve"> J</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Mattingley</w:t>
      </w:r>
      <w:proofErr w:type="spellEnd"/>
      <w:r w:rsidR="00F03333" w:rsidRPr="00DB3E22">
        <w:rPr>
          <w:rFonts w:asciiTheme="majorBidi" w:hAnsiTheme="majorBidi" w:cstheme="majorBidi"/>
        </w:rPr>
        <w:t>,</w:t>
      </w:r>
      <w:r w:rsidRPr="00DB3E22">
        <w:rPr>
          <w:rFonts w:asciiTheme="majorBidi" w:hAnsiTheme="majorBidi" w:cstheme="majorBidi"/>
        </w:rPr>
        <w:t xml:space="preserve"> J</w:t>
      </w:r>
      <w:r w:rsidR="00DB3E22" w:rsidRPr="00DB3E22">
        <w:rPr>
          <w:rFonts w:asciiTheme="majorBidi" w:hAnsiTheme="majorBidi" w:cstheme="majorBidi"/>
        </w:rPr>
        <w:t xml:space="preserve">. </w:t>
      </w:r>
      <w:r w:rsidRPr="00DB3E22">
        <w:rPr>
          <w:rFonts w:asciiTheme="majorBidi" w:hAnsiTheme="majorBidi" w:cstheme="majorBidi"/>
        </w:rPr>
        <w:t xml:space="preserve">B. </w:t>
      </w:r>
      <w:r w:rsidR="00DB3E22" w:rsidRPr="00DB3E22">
        <w:rPr>
          <w:rFonts w:asciiTheme="majorBidi" w:hAnsiTheme="majorBidi" w:cstheme="majorBidi"/>
        </w:rPr>
        <w:t>(</w:t>
      </w:r>
      <w:r w:rsidRPr="00DB3E22">
        <w:rPr>
          <w:rFonts w:asciiTheme="majorBidi" w:hAnsiTheme="majorBidi" w:cstheme="majorBidi"/>
        </w:rPr>
        <w:t>1998</w:t>
      </w:r>
      <w:r w:rsidR="00DB3E22" w:rsidRPr="00DB3E22">
        <w:rPr>
          <w:rFonts w:asciiTheme="majorBidi" w:hAnsiTheme="majorBidi" w:cstheme="majorBidi"/>
        </w:rPr>
        <w:t>)</w:t>
      </w:r>
      <w:r w:rsidRPr="00DB3E22">
        <w:rPr>
          <w:rFonts w:asciiTheme="majorBidi" w:hAnsiTheme="majorBidi" w:cstheme="majorBidi"/>
        </w:rPr>
        <w:t>. Parieta</w:t>
      </w:r>
      <w:r w:rsidR="00AC7A72" w:rsidRPr="00DB3E22">
        <w:rPr>
          <w:rFonts w:asciiTheme="majorBidi" w:hAnsiTheme="majorBidi" w:cstheme="majorBidi"/>
        </w:rPr>
        <w:t xml:space="preserve">l neglect and visual awareness. </w:t>
      </w:r>
      <w:r w:rsidRPr="00DB3E22">
        <w:rPr>
          <w:rFonts w:asciiTheme="majorBidi" w:hAnsiTheme="majorBidi" w:cstheme="majorBidi"/>
          <w:i/>
          <w:iCs/>
        </w:rPr>
        <w:t>Nat</w:t>
      </w:r>
      <w:r w:rsidR="00F03333" w:rsidRPr="00DB3E22">
        <w:rPr>
          <w:rFonts w:asciiTheme="majorBidi" w:hAnsiTheme="majorBidi" w:cstheme="majorBidi"/>
          <w:i/>
          <w:iCs/>
        </w:rPr>
        <w:t>ure</w:t>
      </w:r>
      <w:r w:rsidRPr="00DB3E22">
        <w:rPr>
          <w:rFonts w:asciiTheme="majorBidi" w:hAnsiTheme="majorBidi" w:cstheme="majorBidi"/>
          <w:i/>
          <w:iCs/>
        </w:rPr>
        <w:t xml:space="preserve"> Neurosci</w:t>
      </w:r>
      <w:r w:rsidR="00F03333" w:rsidRPr="00DB3E22">
        <w:rPr>
          <w:rFonts w:asciiTheme="majorBidi" w:hAnsiTheme="majorBidi" w:cstheme="majorBidi"/>
          <w:i/>
          <w:iCs/>
        </w:rPr>
        <w:t>ence</w:t>
      </w:r>
      <w:r w:rsidRPr="00DB3E22">
        <w:rPr>
          <w:rFonts w:asciiTheme="majorBidi" w:hAnsiTheme="majorBidi" w:cstheme="majorBidi"/>
        </w:rPr>
        <w:t>. 1:17–22.</w:t>
      </w:r>
    </w:p>
    <w:p w:rsidR="00C86F31" w:rsidRDefault="00C86F31" w:rsidP="00DB3E22">
      <w:pPr>
        <w:autoSpaceDE w:val="0"/>
        <w:autoSpaceDN w:val="0"/>
        <w:adjustRightInd w:val="0"/>
        <w:spacing w:after="0" w:line="360" w:lineRule="auto"/>
        <w:rPr>
          <w:rFonts w:asciiTheme="majorBidi" w:hAnsiTheme="majorBidi" w:cstheme="majorBidi"/>
        </w:rPr>
      </w:pPr>
    </w:p>
    <w:p w:rsidR="00C86F31" w:rsidRPr="00DB3E22" w:rsidRDefault="00C86F31"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Guest, D., Howard, C. J., Brown, L. A., &amp; Gleeson, H. (2015). Aging and the rate of visual information processing. </w:t>
      </w:r>
      <w:r w:rsidRPr="00DB3E22">
        <w:rPr>
          <w:rFonts w:asciiTheme="majorBidi" w:hAnsiTheme="majorBidi" w:cstheme="majorBidi"/>
          <w:i/>
          <w:iCs/>
        </w:rPr>
        <w:t>Journal of Vision</w:t>
      </w:r>
      <w:r w:rsidRPr="00DB3E22">
        <w:rPr>
          <w:rFonts w:asciiTheme="majorBidi" w:hAnsiTheme="majorBidi" w:cstheme="majorBidi"/>
        </w:rPr>
        <w:t>, 15(14):10, 1–25, doi:10.1167/15.14.10.</w:t>
      </w:r>
    </w:p>
    <w:p w:rsidR="007B5F65" w:rsidRPr="00DB3E22" w:rsidRDefault="007B5F65" w:rsidP="00DB3E22">
      <w:pPr>
        <w:autoSpaceDE w:val="0"/>
        <w:autoSpaceDN w:val="0"/>
        <w:adjustRightInd w:val="0"/>
        <w:spacing w:after="0" w:line="360" w:lineRule="auto"/>
        <w:rPr>
          <w:rFonts w:asciiTheme="majorBidi" w:hAnsiTheme="majorBidi" w:cstheme="majorBidi"/>
        </w:rPr>
      </w:pPr>
    </w:p>
    <w:p w:rsidR="007B5F65" w:rsidRPr="00DB3E22" w:rsidRDefault="007B5F65"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Holcombe</w:t>
      </w:r>
      <w:r w:rsidR="00F03333" w:rsidRPr="00DB3E22">
        <w:rPr>
          <w:rFonts w:asciiTheme="majorBidi" w:hAnsiTheme="majorBidi" w:cstheme="majorBidi"/>
        </w:rPr>
        <w:t>,</w:t>
      </w:r>
      <w:r w:rsidRPr="00DB3E22">
        <w:rPr>
          <w:rFonts w:asciiTheme="majorBidi" w:hAnsiTheme="majorBidi" w:cstheme="majorBidi"/>
        </w:rPr>
        <w:t xml:space="preserve"> A</w:t>
      </w:r>
      <w:r w:rsidR="00DB3E22" w:rsidRPr="00DB3E22">
        <w:rPr>
          <w:rFonts w:asciiTheme="majorBidi" w:hAnsiTheme="majorBidi" w:cstheme="majorBidi"/>
        </w:rPr>
        <w:t xml:space="preserve">. </w:t>
      </w:r>
      <w:r w:rsidRPr="00DB3E22">
        <w:rPr>
          <w:rFonts w:asciiTheme="majorBidi" w:hAnsiTheme="majorBidi" w:cstheme="majorBidi"/>
        </w:rPr>
        <w:t xml:space="preserve">O. </w:t>
      </w:r>
      <w:r w:rsidR="00DB3E22" w:rsidRPr="00DB3E22">
        <w:rPr>
          <w:rFonts w:asciiTheme="majorBidi" w:hAnsiTheme="majorBidi" w:cstheme="majorBidi"/>
        </w:rPr>
        <w:t>(</w:t>
      </w:r>
      <w:r w:rsidRPr="00DB3E22">
        <w:rPr>
          <w:rFonts w:asciiTheme="majorBidi" w:hAnsiTheme="majorBidi" w:cstheme="majorBidi"/>
        </w:rPr>
        <w:t>2009</w:t>
      </w:r>
      <w:r w:rsidR="00DB3E22" w:rsidRPr="00DB3E22">
        <w:rPr>
          <w:rFonts w:asciiTheme="majorBidi" w:hAnsiTheme="majorBidi" w:cstheme="majorBidi"/>
        </w:rPr>
        <w:t>)</w:t>
      </w:r>
      <w:r w:rsidRPr="00DB3E22">
        <w:rPr>
          <w:rFonts w:asciiTheme="majorBidi" w:hAnsiTheme="majorBidi" w:cstheme="majorBidi"/>
        </w:rPr>
        <w:t xml:space="preserve">. Seeing slow and seeing fast: two limits on perception. </w:t>
      </w:r>
      <w:r w:rsidR="00F03333" w:rsidRPr="001148E8">
        <w:rPr>
          <w:rFonts w:asciiTheme="majorBidi" w:hAnsiTheme="majorBidi" w:cstheme="majorBidi"/>
          <w:i/>
          <w:iCs/>
        </w:rPr>
        <w:t>Trends in Cognitive Science</w:t>
      </w:r>
      <w:r w:rsidR="00F03333" w:rsidRPr="001148E8">
        <w:rPr>
          <w:rFonts w:asciiTheme="majorBidi" w:hAnsiTheme="majorBidi" w:cstheme="majorBidi"/>
        </w:rPr>
        <w:t xml:space="preserve">. </w:t>
      </w:r>
      <w:r w:rsidRPr="00DB3E22">
        <w:rPr>
          <w:rFonts w:asciiTheme="majorBidi" w:hAnsiTheme="majorBidi" w:cstheme="majorBidi"/>
        </w:rPr>
        <w:t>13(5):216–221.</w:t>
      </w:r>
    </w:p>
    <w:p w:rsidR="00AC7A72" w:rsidRPr="00DB3E22" w:rsidRDefault="00AC7A72" w:rsidP="00DB3E22">
      <w:pPr>
        <w:autoSpaceDE w:val="0"/>
        <w:autoSpaceDN w:val="0"/>
        <w:adjustRightInd w:val="0"/>
        <w:spacing w:after="0" w:line="360" w:lineRule="auto"/>
        <w:rPr>
          <w:rStyle w:val="pagerange"/>
          <w:rFonts w:asciiTheme="majorBidi" w:hAnsiTheme="majorBidi" w:cstheme="majorBidi"/>
        </w:rPr>
      </w:pPr>
    </w:p>
    <w:p w:rsidR="00F03333" w:rsidRPr="00DB3E22" w:rsidRDefault="004E691C" w:rsidP="00DB3E22">
      <w:pPr>
        <w:spacing w:after="0" w:line="360" w:lineRule="auto"/>
        <w:rPr>
          <w:rFonts w:asciiTheme="majorBidi" w:hAnsiTheme="majorBidi" w:cstheme="majorBidi"/>
        </w:rPr>
      </w:pPr>
      <w:r w:rsidRPr="00DB3E22">
        <w:rPr>
          <w:rFonts w:asciiTheme="majorBidi" w:hAnsiTheme="majorBidi" w:cstheme="majorBidi"/>
        </w:rPr>
        <w:t xml:space="preserve">Howard, C. J., Bashir, N., </w:t>
      </w:r>
      <w:proofErr w:type="spellStart"/>
      <w:r w:rsidRPr="00DB3E22">
        <w:rPr>
          <w:rFonts w:asciiTheme="majorBidi" w:hAnsiTheme="majorBidi" w:cstheme="majorBidi"/>
        </w:rPr>
        <w:t>Chechla</w:t>
      </w:r>
      <w:r w:rsidR="003617EB" w:rsidRPr="00DB3E22">
        <w:rPr>
          <w:rFonts w:asciiTheme="majorBidi" w:hAnsiTheme="majorBidi" w:cstheme="majorBidi"/>
        </w:rPr>
        <w:t>cz</w:t>
      </w:r>
      <w:proofErr w:type="spellEnd"/>
      <w:r w:rsidR="003617EB" w:rsidRPr="00DB3E22">
        <w:rPr>
          <w:rFonts w:asciiTheme="majorBidi" w:hAnsiTheme="majorBidi" w:cstheme="majorBidi"/>
        </w:rPr>
        <w:t>, M., &amp; Humphreys, G. W. (2016</w:t>
      </w:r>
      <w:r w:rsidRPr="00DB3E22">
        <w:rPr>
          <w:rFonts w:asciiTheme="majorBidi" w:hAnsiTheme="majorBidi" w:cstheme="majorBidi"/>
        </w:rPr>
        <w:t xml:space="preserve">). Neural mechanisms of temporal resolution of attention. </w:t>
      </w:r>
      <w:r w:rsidRPr="00DB3E22">
        <w:rPr>
          <w:rFonts w:asciiTheme="majorBidi" w:hAnsiTheme="majorBidi" w:cstheme="majorBidi"/>
          <w:i/>
          <w:iCs/>
        </w:rPr>
        <w:t>Cerebral Cortex</w:t>
      </w:r>
      <w:r w:rsidRPr="00DB3E22">
        <w:rPr>
          <w:rFonts w:asciiTheme="majorBidi" w:hAnsiTheme="majorBidi" w:cstheme="majorBidi"/>
        </w:rPr>
        <w:t xml:space="preserve">, </w:t>
      </w:r>
      <w:r w:rsidRPr="00DB3E22">
        <w:rPr>
          <w:rFonts w:asciiTheme="majorBidi" w:hAnsiTheme="majorBidi" w:cstheme="majorBidi"/>
          <w:i/>
          <w:iCs/>
        </w:rPr>
        <w:t>26</w:t>
      </w:r>
      <w:r w:rsidRPr="00DB3E22">
        <w:rPr>
          <w:rFonts w:asciiTheme="majorBidi" w:hAnsiTheme="majorBidi" w:cstheme="majorBidi"/>
        </w:rPr>
        <w:t>(7), 2952-2969.</w:t>
      </w:r>
    </w:p>
    <w:p w:rsidR="00520D44" w:rsidRPr="00DB3E22" w:rsidRDefault="00520D44" w:rsidP="00DB3E22">
      <w:pPr>
        <w:autoSpaceDE w:val="0"/>
        <w:autoSpaceDN w:val="0"/>
        <w:adjustRightInd w:val="0"/>
        <w:spacing w:after="0" w:line="360" w:lineRule="auto"/>
        <w:rPr>
          <w:rFonts w:asciiTheme="majorBidi" w:hAnsiTheme="majorBidi" w:cstheme="majorBidi"/>
        </w:rPr>
      </w:pPr>
    </w:p>
    <w:p w:rsidR="00AC7A72" w:rsidRDefault="00520D44"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Howard, C. J., &amp; Holcombe, A. O. (2008). Tracking the changing features of multiple objects: Progressively poorer perceptual precision and progressively greater perceptual lag. </w:t>
      </w:r>
      <w:r w:rsidRPr="00DB3E22">
        <w:rPr>
          <w:rFonts w:asciiTheme="majorBidi" w:hAnsiTheme="majorBidi" w:cstheme="majorBidi"/>
          <w:i/>
          <w:iCs/>
        </w:rPr>
        <w:t xml:space="preserve">Vision </w:t>
      </w:r>
      <w:r w:rsidR="00C86F31">
        <w:rPr>
          <w:rFonts w:asciiTheme="majorBidi" w:hAnsiTheme="majorBidi" w:cstheme="majorBidi"/>
          <w:i/>
          <w:iCs/>
        </w:rPr>
        <w:t>R</w:t>
      </w:r>
      <w:r w:rsidRPr="00DB3E22">
        <w:rPr>
          <w:rFonts w:asciiTheme="majorBidi" w:hAnsiTheme="majorBidi" w:cstheme="majorBidi"/>
          <w:i/>
          <w:iCs/>
        </w:rPr>
        <w:t>esearch</w:t>
      </w:r>
      <w:r w:rsidRPr="00DB3E22">
        <w:rPr>
          <w:rFonts w:asciiTheme="majorBidi" w:hAnsiTheme="majorBidi" w:cstheme="majorBidi"/>
        </w:rPr>
        <w:t>, 48(9), 1164-1180.</w:t>
      </w:r>
    </w:p>
    <w:p w:rsidR="00C86F31" w:rsidRDefault="00C86F31" w:rsidP="00DB3E22">
      <w:pPr>
        <w:autoSpaceDE w:val="0"/>
        <w:autoSpaceDN w:val="0"/>
        <w:adjustRightInd w:val="0"/>
        <w:spacing w:after="0" w:line="360" w:lineRule="auto"/>
        <w:rPr>
          <w:rFonts w:asciiTheme="majorBidi" w:hAnsiTheme="majorBidi" w:cstheme="majorBidi"/>
        </w:rPr>
      </w:pPr>
    </w:p>
    <w:p w:rsidR="00C86F31" w:rsidRDefault="00C86F31"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Husain, M., Shapiro, K., Martin J., &amp; Kennard, C. (1997). Abnormal temporal dynamics of visual attention in spatial neglect patients. </w:t>
      </w:r>
      <w:r w:rsidRPr="00DB3E22">
        <w:rPr>
          <w:rFonts w:asciiTheme="majorBidi" w:hAnsiTheme="majorBidi" w:cstheme="majorBidi"/>
          <w:i/>
          <w:iCs/>
        </w:rPr>
        <w:t>Nature</w:t>
      </w:r>
      <w:r w:rsidRPr="00DB3E22">
        <w:rPr>
          <w:rFonts w:asciiTheme="majorBidi" w:hAnsiTheme="majorBidi" w:cstheme="majorBidi"/>
        </w:rPr>
        <w:t>. 385:154–156.</w:t>
      </w:r>
    </w:p>
    <w:p w:rsidR="005A15BF" w:rsidRDefault="005A15BF" w:rsidP="00DB3E22">
      <w:pPr>
        <w:autoSpaceDE w:val="0"/>
        <w:autoSpaceDN w:val="0"/>
        <w:adjustRightInd w:val="0"/>
        <w:spacing w:after="0" w:line="360" w:lineRule="auto"/>
        <w:rPr>
          <w:rFonts w:asciiTheme="majorBidi" w:hAnsiTheme="majorBidi" w:cstheme="majorBidi"/>
        </w:rPr>
      </w:pPr>
    </w:p>
    <w:p w:rsidR="005A15BF" w:rsidRPr="00DB3E22" w:rsidRDefault="005A15BF"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Kent, C., Howard, C. J., &amp; Gilchrist, I. D. (2012). Distractors slow information accumulation in simple feature search. </w:t>
      </w:r>
      <w:r w:rsidRPr="00DB3E22">
        <w:rPr>
          <w:rFonts w:asciiTheme="majorBidi" w:hAnsiTheme="majorBidi" w:cstheme="majorBidi"/>
          <w:i/>
          <w:iCs/>
        </w:rPr>
        <w:t>Journal of Vision</w:t>
      </w:r>
      <w:r w:rsidRPr="00DB3E22">
        <w:rPr>
          <w:rFonts w:asciiTheme="majorBidi" w:hAnsiTheme="majorBidi" w:cstheme="majorBidi"/>
        </w:rPr>
        <w:t>, 12(1):13, 1–12</w:t>
      </w:r>
      <w:r w:rsidR="00C86F31">
        <w:rPr>
          <w:rFonts w:asciiTheme="majorBidi" w:hAnsiTheme="majorBidi" w:cstheme="majorBidi"/>
        </w:rPr>
        <w:t>.</w:t>
      </w:r>
    </w:p>
    <w:p w:rsidR="00193F46" w:rsidRPr="00DB3E22" w:rsidRDefault="00193F46" w:rsidP="00DB3E22">
      <w:pPr>
        <w:autoSpaceDE w:val="0"/>
        <w:autoSpaceDN w:val="0"/>
        <w:adjustRightInd w:val="0"/>
        <w:spacing w:after="0" w:line="360" w:lineRule="auto"/>
        <w:rPr>
          <w:rFonts w:asciiTheme="majorBidi" w:hAnsiTheme="majorBidi" w:cstheme="majorBidi"/>
        </w:rPr>
      </w:pPr>
    </w:p>
    <w:p w:rsidR="00193F46" w:rsidRDefault="00193F46" w:rsidP="00DB3E22">
      <w:pPr>
        <w:autoSpaceDE w:val="0"/>
        <w:autoSpaceDN w:val="0"/>
        <w:adjustRightInd w:val="0"/>
        <w:spacing w:after="0" w:line="360" w:lineRule="auto"/>
        <w:rPr>
          <w:rFonts w:asciiTheme="majorBidi" w:hAnsiTheme="majorBidi" w:cstheme="majorBidi"/>
        </w:rPr>
      </w:pPr>
      <w:proofErr w:type="spellStart"/>
      <w:r w:rsidRPr="00DB3E22">
        <w:rPr>
          <w:rFonts w:asciiTheme="majorBidi" w:hAnsiTheme="majorBidi" w:cstheme="majorBidi"/>
        </w:rPr>
        <w:t>Koessler</w:t>
      </w:r>
      <w:proofErr w:type="spellEnd"/>
      <w:r w:rsidRPr="00DB3E22">
        <w:rPr>
          <w:rFonts w:asciiTheme="majorBidi" w:hAnsiTheme="majorBidi" w:cstheme="majorBidi"/>
        </w:rPr>
        <w:t xml:space="preserve">, L., </w:t>
      </w:r>
      <w:proofErr w:type="spellStart"/>
      <w:r w:rsidRPr="00DB3E22">
        <w:rPr>
          <w:rFonts w:asciiTheme="majorBidi" w:hAnsiTheme="majorBidi" w:cstheme="majorBidi"/>
        </w:rPr>
        <w:t>Maillard</w:t>
      </w:r>
      <w:proofErr w:type="spellEnd"/>
      <w:r w:rsidRPr="00DB3E22">
        <w:rPr>
          <w:rFonts w:asciiTheme="majorBidi" w:hAnsiTheme="majorBidi" w:cstheme="majorBidi"/>
        </w:rPr>
        <w:t xml:space="preserve">, L., </w:t>
      </w:r>
      <w:proofErr w:type="spellStart"/>
      <w:r w:rsidRPr="00DB3E22">
        <w:rPr>
          <w:rFonts w:asciiTheme="majorBidi" w:hAnsiTheme="majorBidi" w:cstheme="majorBidi"/>
        </w:rPr>
        <w:t>Benhadid</w:t>
      </w:r>
      <w:proofErr w:type="spellEnd"/>
      <w:r w:rsidRPr="00DB3E22">
        <w:rPr>
          <w:rFonts w:asciiTheme="majorBidi" w:hAnsiTheme="majorBidi" w:cstheme="majorBidi"/>
        </w:rPr>
        <w:t xml:space="preserve">, A., </w:t>
      </w:r>
      <w:proofErr w:type="spellStart"/>
      <w:r w:rsidRPr="00DB3E22">
        <w:rPr>
          <w:rFonts w:asciiTheme="majorBidi" w:hAnsiTheme="majorBidi" w:cstheme="majorBidi"/>
        </w:rPr>
        <w:t>Vignal</w:t>
      </w:r>
      <w:proofErr w:type="spellEnd"/>
      <w:r w:rsidRPr="00DB3E22">
        <w:rPr>
          <w:rFonts w:asciiTheme="majorBidi" w:hAnsiTheme="majorBidi" w:cstheme="majorBidi"/>
        </w:rPr>
        <w:t xml:space="preserve">, J. P., </w:t>
      </w:r>
      <w:proofErr w:type="spellStart"/>
      <w:r w:rsidRPr="00DB3E22">
        <w:rPr>
          <w:rFonts w:asciiTheme="majorBidi" w:hAnsiTheme="majorBidi" w:cstheme="majorBidi"/>
        </w:rPr>
        <w:t>Felblinger</w:t>
      </w:r>
      <w:proofErr w:type="spellEnd"/>
      <w:r w:rsidRPr="00DB3E22">
        <w:rPr>
          <w:rFonts w:asciiTheme="majorBidi" w:hAnsiTheme="majorBidi" w:cstheme="majorBidi"/>
        </w:rPr>
        <w:t xml:space="preserve">, J., </w:t>
      </w:r>
      <w:proofErr w:type="spellStart"/>
      <w:r w:rsidRPr="00DB3E22">
        <w:rPr>
          <w:rFonts w:asciiTheme="majorBidi" w:hAnsiTheme="majorBidi" w:cstheme="majorBidi"/>
        </w:rPr>
        <w:t>Vespignani</w:t>
      </w:r>
      <w:proofErr w:type="spellEnd"/>
      <w:r w:rsidRPr="00DB3E22">
        <w:rPr>
          <w:rFonts w:asciiTheme="majorBidi" w:hAnsiTheme="majorBidi" w:cstheme="majorBidi"/>
        </w:rPr>
        <w:t xml:space="preserve">, H., &amp; Braun, M. (2009). Automated cortical projection of EEG sensors: anatomical correlation via the international 10–10 system. </w:t>
      </w:r>
      <w:proofErr w:type="spellStart"/>
      <w:r w:rsidRPr="00DB3E22">
        <w:rPr>
          <w:rFonts w:asciiTheme="majorBidi" w:hAnsiTheme="majorBidi" w:cstheme="majorBidi"/>
          <w:i/>
          <w:iCs/>
        </w:rPr>
        <w:t>Neuroimage</w:t>
      </w:r>
      <w:proofErr w:type="spellEnd"/>
      <w:r w:rsidRPr="00DB3E22">
        <w:rPr>
          <w:rFonts w:asciiTheme="majorBidi" w:hAnsiTheme="majorBidi" w:cstheme="majorBidi"/>
        </w:rPr>
        <w:t xml:space="preserve">, </w:t>
      </w:r>
      <w:r w:rsidRPr="00DB3E22">
        <w:rPr>
          <w:rFonts w:asciiTheme="majorBidi" w:hAnsiTheme="majorBidi" w:cstheme="majorBidi"/>
          <w:i/>
          <w:iCs/>
        </w:rPr>
        <w:t>46</w:t>
      </w:r>
      <w:r w:rsidRPr="00DB3E22">
        <w:rPr>
          <w:rFonts w:asciiTheme="majorBidi" w:hAnsiTheme="majorBidi" w:cstheme="majorBidi"/>
        </w:rPr>
        <w:t>(1), 64-72.</w:t>
      </w:r>
    </w:p>
    <w:p w:rsidR="002D382A" w:rsidRPr="00C21F54" w:rsidRDefault="002D382A" w:rsidP="002D382A">
      <w:pPr>
        <w:autoSpaceDE w:val="0"/>
        <w:autoSpaceDN w:val="0"/>
        <w:adjustRightInd w:val="0"/>
        <w:spacing w:after="0" w:line="360" w:lineRule="auto"/>
        <w:rPr>
          <w:rFonts w:asciiTheme="majorBidi" w:hAnsiTheme="majorBidi" w:cstheme="majorBidi"/>
        </w:rPr>
      </w:pPr>
    </w:p>
    <w:p w:rsidR="002D382A" w:rsidRPr="00780F07" w:rsidRDefault="002D382A" w:rsidP="00780F07">
      <w:pPr>
        <w:spacing w:after="0" w:line="360" w:lineRule="auto"/>
        <w:rPr>
          <w:rFonts w:ascii="Times New Roman" w:eastAsia="Times New Roman" w:hAnsi="Times New Roman" w:cs="Times New Roman"/>
          <w:lang w:eastAsia="en-GB"/>
        </w:rPr>
      </w:pPr>
      <w:r w:rsidRPr="00780F07">
        <w:rPr>
          <w:rFonts w:ascii="Times New Roman" w:eastAsia="Times New Roman" w:hAnsi="Times New Roman" w:cs="Times New Roman"/>
          <w:lang w:eastAsia="en-GB"/>
        </w:rPr>
        <w:t xml:space="preserve">Mansur, C. G., </w:t>
      </w:r>
      <w:proofErr w:type="spellStart"/>
      <w:r w:rsidRPr="00780F07">
        <w:rPr>
          <w:rFonts w:ascii="Times New Roman" w:eastAsia="Times New Roman" w:hAnsi="Times New Roman" w:cs="Times New Roman"/>
          <w:lang w:eastAsia="en-GB"/>
        </w:rPr>
        <w:t>Fregni</w:t>
      </w:r>
      <w:proofErr w:type="spellEnd"/>
      <w:r w:rsidRPr="00780F07">
        <w:rPr>
          <w:rFonts w:ascii="Times New Roman" w:eastAsia="Times New Roman" w:hAnsi="Times New Roman" w:cs="Times New Roman"/>
          <w:lang w:eastAsia="en-GB"/>
        </w:rPr>
        <w:t xml:space="preserve">, F., </w:t>
      </w:r>
      <w:proofErr w:type="spellStart"/>
      <w:r w:rsidRPr="00780F07">
        <w:rPr>
          <w:rFonts w:ascii="Times New Roman" w:eastAsia="Times New Roman" w:hAnsi="Times New Roman" w:cs="Times New Roman"/>
          <w:lang w:eastAsia="en-GB"/>
        </w:rPr>
        <w:t>Boggio</w:t>
      </w:r>
      <w:proofErr w:type="spellEnd"/>
      <w:r w:rsidRPr="00780F07">
        <w:rPr>
          <w:rFonts w:ascii="Times New Roman" w:eastAsia="Times New Roman" w:hAnsi="Times New Roman" w:cs="Times New Roman"/>
          <w:lang w:eastAsia="en-GB"/>
        </w:rPr>
        <w:t xml:space="preserve">, P. S., </w:t>
      </w:r>
      <w:proofErr w:type="spellStart"/>
      <w:r w:rsidRPr="00780F07">
        <w:rPr>
          <w:rFonts w:ascii="Times New Roman" w:eastAsia="Times New Roman" w:hAnsi="Times New Roman" w:cs="Times New Roman"/>
          <w:lang w:eastAsia="en-GB"/>
        </w:rPr>
        <w:t>Riberto</w:t>
      </w:r>
      <w:proofErr w:type="spellEnd"/>
      <w:r w:rsidRPr="00780F07">
        <w:rPr>
          <w:rFonts w:ascii="Times New Roman" w:eastAsia="Times New Roman" w:hAnsi="Times New Roman" w:cs="Times New Roman"/>
          <w:lang w:eastAsia="en-GB"/>
        </w:rPr>
        <w:t xml:space="preserve">, M., </w:t>
      </w:r>
      <w:proofErr w:type="spellStart"/>
      <w:r w:rsidRPr="00780F07">
        <w:rPr>
          <w:rFonts w:ascii="Times New Roman" w:eastAsia="Times New Roman" w:hAnsi="Times New Roman" w:cs="Times New Roman"/>
          <w:lang w:eastAsia="en-GB"/>
        </w:rPr>
        <w:t>Gallucci-Neto</w:t>
      </w:r>
      <w:proofErr w:type="spellEnd"/>
      <w:r w:rsidRPr="00780F07">
        <w:rPr>
          <w:rFonts w:ascii="Times New Roman" w:eastAsia="Times New Roman" w:hAnsi="Times New Roman" w:cs="Times New Roman"/>
          <w:lang w:eastAsia="en-GB"/>
        </w:rPr>
        <w:t>, J., Santos, C. M</w:t>
      </w:r>
      <w:proofErr w:type="gramStart"/>
      <w:r w:rsidRPr="00780F07">
        <w:rPr>
          <w:rFonts w:ascii="Times New Roman" w:eastAsia="Times New Roman" w:hAnsi="Times New Roman" w:cs="Times New Roman"/>
          <w:lang w:eastAsia="en-GB"/>
        </w:rPr>
        <w:t>., ...</w:t>
      </w:r>
      <w:proofErr w:type="gramEnd"/>
      <w:r w:rsidRPr="00780F07">
        <w:rPr>
          <w:rFonts w:ascii="Times New Roman" w:eastAsia="Times New Roman" w:hAnsi="Times New Roman" w:cs="Times New Roman"/>
          <w:lang w:eastAsia="en-GB"/>
        </w:rPr>
        <w:t xml:space="preserve"> &amp; </w:t>
      </w:r>
      <w:proofErr w:type="spellStart"/>
      <w:r w:rsidRPr="00780F07">
        <w:rPr>
          <w:rFonts w:ascii="Times New Roman" w:eastAsia="Times New Roman" w:hAnsi="Times New Roman" w:cs="Times New Roman"/>
          <w:lang w:eastAsia="en-GB"/>
        </w:rPr>
        <w:t>Pascual</w:t>
      </w:r>
      <w:proofErr w:type="spellEnd"/>
      <w:r w:rsidRPr="00780F07">
        <w:rPr>
          <w:rFonts w:ascii="Times New Roman" w:eastAsia="Times New Roman" w:hAnsi="Times New Roman" w:cs="Times New Roman"/>
          <w:lang w:eastAsia="en-GB"/>
        </w:rPr>
        <w:t xml:space="preserve">-Leone, A. (2005). A sham stimulation-controlled trial of </w:t>
      </w:r>
      <w:proofErr w:type="spellStart"/>
      <w:r w:rsidRPr="00780F07">
        <w:rPr>
          <w:rFonts w:ascii="Times New Roman" w:eastAsia="Times New Roman" w:hAnsi="Times New Roman" w:cs="Times New Roman"/>
          <w:lang w:eastAsia="en-GB"/>
        </w:rPr>
        <w:t>rTMS</w:t>
      </w:r>
      <w:proofErr w:type="spellEnd"/>
      <w:r w:rsidRPr="00780F07">
        <w:rPr>
          <w:rFonts w:ascii="Times New Roman" w:eastAsia="Times New Roman" w:hAnsi="Times New Roman" w:cs="Times New Roman"/>
          <w:lang w:eastAsia="en-GB"/>
        </w:rPr>
        <w:t xml:space="preserve"> of the unaffected hemisphere in stroke patients. </w:t>
      </w:r>
      <w:r w:rsidRPr="00780F07">
        <w:rPr>
          <w:rFonts w:ascii="Times New Roman" w:eastAsia="Times New Roman" w:hAnsi="Times New Roman" w:cs="Times New Roman"/>
          <w:i/>
          <w:iCs/>
          <w:lang w:eastAsia="en-GB"/>
        </w:rPr>
        <w:t>Neurology</w:t>
      </w:r>
      <w:r w:rsidRPr="00780F07">
        <w:rPr>
          <w:rFonts w:ascii="Times New Roman" w:eastAsia="Times New Roman" w:hAnsi="Times New Roman" w:cs="Times New Roman"/>
          <w:lang w:eastAsia="en-GB"/>
        </w:rPr>
        <w:t xml:space="preserve">, </w:t>
      </w:r>
      <w:r w:rsidRPr="00780F07">
        <w:rPr>
          <w:rFonts w:ascii="Times New Roman" w:eastAsia="Times New Roman" w:hAnsi="Times New Roman" w:cs="Times New Roman"/>
          <w:i/>
          <w:iCs/>
          <w:lang w:eastAsia="en-GB"/>
        </w:rPr>
        <w:t>64</w:t>
      </w:r>
      <w:r w:rsidRPr="00780F07">
        <w:rPr>
          <w:rFonts w:ascii="Times New Roman" w:eastAsia="Times New Roman" w:hAnsi="Times New Roman" w:cs="Times New Roman"/>
          <w:lang w:eastAsia="en-GB"/>
        </w:rPr>
        <w:t>(10), 1802-1804.</w:t>
      </w:r>
    </w:p>
    <w:p w:rsidR="00AC7A72" w:rsidRPr="00DB3E22" w:rsidRDefault="00AC7A72" w:rsidP="00DB3E22">
      <w:pPr>
        <w:autoSpaceDE w:val="0"/>
        <w:autoSpaceDN w:val="0"/>
        <w:adjustRightInd w:val="0"/>
        <w:spacing w:after="0" w:line="360" w:lineRule="auto"/>
        <w:rPr>
          <w:rFonts w:asciiTheme="majorBidi" w:hAnsiTheme="majorBidi" w:cstheme="majorBidi"/>
        </w:rPr>
      </w:pPr>
    </w:p>
    <w:p w:rsidR="00E00A93" w:rsidRPr="001148E8" w:rsidRDefault="00E00A93" w:rsidP="00DB3E22">
      <w:pPr>
        <w:autoSpaceDE w:val="0"/>
        <w:autoSpaceDN w:val="0"/>
        <w:adjustRightInd w:val="0"/>
        <w:spacing w:after="0" w:line="360" w:lineRule="auto"/>
        <w:rPr>
          <w:rFonts w:asciiTheme="majorBidi" w:hAnsiTheme="majorBidi" w:cstheme="majorBidi"/>
          <w:lang w:val="fr-FR"/>
        </w:rPr>
      </w:pPr>
      <w:r w:rsidRPr="00DB3E22">
        <w:rPr>
          <w:rFonts w:asciiTheme="majorBidi" w:hAnsiTheme="majorBidi" w:cstheme="majorBidi"/>
        </w:rPr>
        <w:lastRenderedPageBreak/>
        <w:t>Rao</w:t>
      </w:r>
      <w:r w:rsidR="00F03333" w:rsidRPr="00DB3E22">
        <w:rPr>
          <w:rFonts w:asciiTheme="majorBidi" w:hAnsiTheme="majorBidi" w:cstheme="majorBidi"/>
        </w:rPr>
        <w:t>,</w:t>
      </w:r>
      <w:r w:rsidRPr="00DB3E22">
        <w:rPr>
          <w:rFonts w:asciiTheme="majorBidi" w:hAnsiTheme="majorBidi" w:cstheme="majorBidi"/>
        </w:rPr>
        <w:t xml:space="preserve"> S</w:t>
      </w:r>
      <w:r w:rsidR="00DB3E22" w:rsidRPr="00DB3E22">
        <w:rPr>
          <w:rFonts w:asciiTheme="majorBidi" w:hAnsiTheme="majorBidi" w:cstheme="majorBidi"/>
        </w:rPr>
        <w:t xml:space="preserve">. </w:t>
      </w:r>
      <w:r w:rsidRPr="00DB3E22">
        <w:rPr>
          <w:rFonts w:asciiTheme="majorBidi" w:hAnsiTheme="majorBidi" w:cstheme="majorBidi"/>
        </w:rPr>
        <w:t>M</w:t>
      </w:r>
      <w:r w:rsidR="00DB3E22" w:rsidRPr="00DB3E22">
        <w:rPr>
          <w:rFonts w:asciiTheme="majorBidi" w:hAnsiTheme="majorBidi" w:cstheme="majorBidi"/>
        </w:rPr>
        <w:t>.</w:t>
      </w:r>
      <w:r w:rsidRPr="00DB3E22">
        <w:rPr>
          <w:rFonts w:asciiTheme="majorBidi" w:hAnsiTheme="majorBidi" w:cstheme="majorBidi"/>
        </w:rPr>
        <w:t>, Mayer</w:t>
      </w:r>
      <w:r w:rsidR="00F03333" w:rsidRPr="00DB3E22">
        <w:rPr>
          <w:rFonts w:asciiTheme="majorBidi" w:hAnsiTheme="majorBidi" w:cstheme="majorBidi"/>
        </w:rPr>
        <w:t>,</w:t>
      </w:r>
      <w:r w:rsidRPr="00DB3E22">
        <w:rPr>
          <w:rFonts w:asciiTheme="majorBidi" w:hAnsiTheme="majorBidi" w:cstheme="majorBidi"/>
        </w:rPr>
        <w:t xml:space="preserve"> A</w:t>
      </w:r>
      <w:r w:rsidR="00DB3E22" w:rsidRPr="00DB3E22">
        <w:rPr>
          <w:rFonts w:asciiTheme="majorBidi" w:hAnsiTheme="majorBidi" w:cstheme="majorBidi"/>
        </w:rPr>
        <w:t xml:space="preserve">. </w:t>
      </w:r>
      <w:r w:rsidRPr="00DB3E22">
        <w:rPr>
          <w:rFonts w:asciiTheme="majorBidi" w:hAnsiTheme="majorBidi" w:cstheme="majorBidi"/>
        </w:rPr>
        <w:t>R</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r w:rsidRPr="00DB3E22">
        <w:rPr>
          <w:rFonts w:asciiTheme="majorBidi" w:hAnsiTheme="majorBidi" w:cstheme="majorBidi"/>
        </w:rPr>
        <w:t>Harrington</w:t>
      </w:r>
      <w:r w:rsidR="00F03333" w:rsidRPr="00DB3E22">
        <w:rPr>
          <w:rFonts w:asciiTheme="majorBidi" w:hAnsiTheme="majorBidi" w:cstheme="majorBidi"/>
        </w:rPr>
        <w:t>,</w:t>
      </w:r>
      <w:r w:rsidRPr="00DB3E22">
        <w:rPr>
          <w:rFonts w:asciiTheme="majorBidi" w:hAnsiTheme="majorBidi" w:cstheme="majorBidi"/>
        </w:rPr>
        <w:t xml:space="preserve"> D</w:t>
      </w:r>
      <w:r w:rsidR="00DB3E22" w:rsidRPr="00DB3E22">
        <w:rPr>
          <w:rFonts w:asciiTheme="majorBidi" w:hAnsiTheme="majorBidi" w:cstheme="majorBidi"/>
        </w:rPr>
        <w:t xml:space="preserve">. </w:t>
      </w:r>
      <w:r w:rsidR="00AC7A72" w:rsidRPr="00DB3E22">
        <w:rPr>
          <w:rFonts w:asciiTheme="majorBidi" w:hAnsiTheme="majorBidi" w:cstheme="majorBidi"/>
        </w:rPr>
        <w:t xml:space="preserve">L. </w:t>
      </w:r>
      <w:r w:rsidR="00DB3E22" w:rsidRPr="00DB3E22">
        <w:rPr>
          <w:rFonts w:asciiTheme="majorBidi" w:hAnsiTheme="majorBidi" w:cstheme="majorBidi"/>
        </w:rPr>
        <w:t>(</w:t>
      </w:r>
      <w:r w:rsidR="00AC7A72" w:rsidRPr="00DB3E22">
        <w:rPr>
          <w:rFonts w:asciiTheme="majorBidi" w:hAnsiTheme="majorBidi" w:cstheme="majorBidi"/>
        </w:rPr>
        <w:t>2001</w:t>
      </w:r>
      <w:r w:rsidR="00DB3E22" w:rsidRPr="00DB3E22">
        <w:rPr>
          <w:rFonts w:asciiTheme="majorBidi" w:hAnsiTheme="majorBidi" w:cstheme="majorBidi"/>
        </w:rPr>
        <w:t>)</w:t>
      </w:r>
      <w:r w:rsidR="00AC7A72" w:rsidRPr="00DB3E22">
        <w:rPr>
          <w:rFonts w:asciiTheme="majorBidi" w:hAnsiTheme="majorBidi" w:cstheme="majorBidi"/>
        </w:rPr>
        <w:t>. The evolution of brain</w:t>
      </w:r>
      <w:r w:rsidR="002D382A">
        <w:rPr>
          <w:rFonts w:asciiTheme="majorBidi" w:hAnsiTheme="majorBidi" w:cstheme="majorBidi"/>
        </w:rPr>
        <w:t xml:space="preserve"> </w:t>
      </w:r>
      <w:r w:rsidRPr="00DB3E22">
        <w:rPr>
          <w:rFonts w:asciiTheme="majorBidi" w:hAnsiTheme="majorBidi" w:cstheme="majorBidi"/>
        </w:rPr>
        <w:t>activation during temporal p</w:t>
      </w:r>
      <w:r w:rsidR="00AC7A72" w:rsidRPr="00DB3E22">
        <w:rPr>
          <w:rFonts w:asciiTheme="majorBidi" w:hAnsiTheme="majorBidi" w:cstheme="majorBidi"/>
        </w:rPr>
        <w:t xml:space="preserve">rocessing. </w:t>
      </w:r>
      <w:r w:rsidR="00AC7A72" w:rsidRPr="001148E8">
        <w:rPr>
          <w:rFonts w:asciiTheme="majorBidi" w:hAnsiTheme="majorBidi" w:cstheme="majorBidi"/>
          <w:i/>
          <w:iCs/>
          <w:lang w:val="fr-FR"/>
        </w:rPr>
        <w:t>Nat</w:t>
      </w:r>
      <w:r w:rsidR="00F03333" w:rsidRPr="001148E8">
        <w:rPr>
          <w:rFonts w:asciiTheme="majorBidi" w:hAnsiTheme="majorBidi" w:cstheme="majorBidi"/>
          <w:i/>
          <w:iCs/>
          <w:lang w:val="fr-FR"/>
        </w:rPr>
        <w:t>ure</w:t>
      </w:r>
      <w:r w:rsidR="00AC7A72" w:rsidRPr="001148E8">
        <w:rPr>
          <w:rFonts w:asciiTheme="majorBidi" w:hAnsiTheme="majorBidi" w:cstheme="majorBidi"/>
          <w:i/>
          <w:iCs/>
          <w:lang w:val="fr-FR"/>
        </w:rPr>
        <w:t xml:space="preserve"> Neurosci</w:t>
      </w:r>
      <w:r w:rsidR="00F03333" w:rsidRPr="001148E8">
        <w:rPr>
          <w:rFonts w:asciiTheme="majorBidi" w:hAnsiTheme="majorBidi" w:cstheme="majorBidi"/>
          <w:i/>
          <w:iCs/>
          <w:lang w:val="fr-FR"/>
        </w:rPr>
        <w:t>ence</w:t>
      </w:r>
      <w:r w:rsidR="00AC7A72" w:rsidRPr="001148E8">
        <w:rPr>
          <w:rFonts w:asciiTheme="majorBidi" w:hAnsiTheme="majorBidi" w:cstheme="majorBidi"/>
          <w:lang w:val="fr-FR"/>
        </w:rPr>
        <w:t xml:space="preserve">. 4: </w:t>
      </w:r>
      <w:r w:rsidRPr="001148E8">
        <w:rPr>
          <w:rFonts w:asciiTheme="majorBidi" w:hAnsiTheme="majorBidi" w:cstheme="majorBidi"/>
          <w:lang w:val="fr-FR"/>
        </w:rPr>
        <w:t>317–323.</w:t>
      </w:r>
    </w:p>
    <w:p w:rsidR="00AC7A72" w:rsidRPr="001148E8" w:rsidRDefault="00AC7A72" w:rsidP="00DB3E22">
      <w:pPr>
        <w:autoSpaceDE w:val="0"/>
        <w:autoSpaceDN w:val="0"/>
        <w:adjustRightInd w:val="0"/>
        <w:spacing w:after="0" w:line="360" w:lineRule="auto"/>
        <w:rPr>
          <w:rFonts w:asciiTheme="majorBidi" w:hAnsiTheme="majorBidi" w:cstheme="majorBidi"/>
          <w:lang w:val="fr-FR"/>
        </w:rPr>
      </w:pPr>
    </w:p>
    <w:p w:rsidR="00E00A93" w:rsidRPr="00DB3E22" w:rsidRDefault="00E00A93" w:rsidP="00DB3E22">
      <w:pPr>
        <w:autoSpaceDE w:val="0"/>
        <w:autoSpaceDN w:val="0"/>
        <w:adjustRightInd w:val="0"/>
        <w:spacing w:after="0" w:line="360" w:lineRule="auto"/>
        <w:rPr>
          <w:rFonts w:asciiTheme="majorBidi" w:hAnsiTheme="majorBidi" w:cstheme="majorBidi"/>
        </w:rPr>
      </w:pPr>
      <w:r w:rsidRPr="001148E8">
        <w:rPr>
          <w:rFonts w:asciiTheme="majorBidi" w:hAnsiTheme="majorBidi" w:cstheme="majorBidi"/>
          <w:lang w:val="fr-FR"/>
        </w:rPr>
        <w:t>Roberts</w:t>
      </w:r>
      <w:r w:rsidR="00F03333" w:rsidRPr="001148E8">
        <w:rPr>
          <w:rFonts w:asciiTheme="majorBidi" w:hAnsiTheme="majorBidi" w:cstheme="majorBidi"/>
          <w:lang w:val="fr-FR"/>
        </w:rPr>
        <w:t>,</w:t>
      </w:r>
      <w:r w:rsidRPr="001148E8">
        <w:rPr>
          <w:rFonts w:asciiTheme="majorBidi" w:hAnsiTheme="majorBidi" w:cstheme="majorBidi"/>
          <w:lang w:val="fr-FR"/>
        </w:rPr>
        <w:t xml:space="preserve"> K</w:t>
      </w:r>
      <w:r w:rsidR="00DB3E22" w:rsidRPr="001148E8">
        <w:rPr>
          <w:rFonts w:asciiTheme="majorBidi" w:hAnsiTheme="majorBidi" w:cstheme="majorBidi"/>
          <w:lang w:val="fr-FR"/>
        </w:rPr>
        <w:t xml:space="preserve">. </w:t>
      </w:r>
      <w:r w:rsidRPr="001148E8">
        <w:rPr>
          <w:rFonts w:asciiTheme="majorBidi" w:hAnsiTheme="majorBidi" w:cstheme="majorBidi"/>
          <w:lang w:val="fr-FR"/>
        </w:rPr>
        <w:t>L</w:t>
      </w:r>
      <w:r w:rsidR="00DB3E22" w:rsidRPr="001148E8">
        <w:rPr>
          <w:rFonts w:asciiTheme="majorBidi" w:hAnsiTheme="majorBidi" w:cstheme="majorBidi"/>
          <w:lang w:val="fr-FR"/>
        </w:rPr>
        <w:t>.</w:t>
      </w:r>
      <w:r w:rsidRPr="001148E8">
        <w:rPr>
          <w:rFonts w:asciiTheme="majorBidi" w:hAnsiTheme="majorBidi" w:cstheme="majorBidi"/>
          <w:lang w:val="fr-FR"/>
        </w:rPr>
        <w:t>, Lau</w:t>
      </w:r>
      <w:r w:rsidR="00F03333" w:rsidRPr="001148E8">
        <w:rPr>
          <w:rFonts w:asciiTheme="majorBidi" w:hAnsiTheme="majorBidi" w:cstheme="majorBidi"/>
          <w:lang w:val="fr-FR"/>
        </w:rPr>
        <w:t>,</w:t>
      </w:r>
      <w:r w:rsidRPr="001148E8">
        <w:rPr>
          <w:rFonts w:asciiTheme="majorBidi" w:hAnsiTheme="majorBidi" w:cstheme="majorBidi"/>
          <w:lang w:val="fr-FR"/>
        </w:rPr>
        <w:t xml:space="preserve"> J</w:t>
      </w:r>
      <w:r w:rsidR="00DB3E22" w:rsidRPr="001148E8">
        <w:rPr>
          <w:rFonts w:asciiTheme="majorBidi" w:hAnsiTheme="majorBidi" w:cstheme="majorBidi"/>
          <w:lang w:val="fr-FR"/>
        </w:rPr>
        <w:t xml:space="preserve">. </w:t>
      </w:r>
      <w:r w:rsidRPr="001148E8">
        <w:rPr>
          <w:rFonts w:asciiTheme="majorBidi" w:hAnsiTheme="majorBidi" w:cstheme="majorBidi"/>
          <w:lang w:val="fr-FR"/>
        </w:rPr>
        <w:t>K</w:t>
      </w:r>
      <w:r w:rsidR="00DB3E22" w:rsidRPr="001148E8">
        <w:rPr>
          <w:rFonts w:asciiTheme="majorBidi" w:hAnsiTheme="majorBidi" w:cstheme="majorBidi"/>
          <w:lang w:val="fr-FR"/>
        </w:rPr>
        <w:t xml:space="preserve">. </w:t>
      </w:r>
      <w:r w:rsidRPr="001148E8">
        <w:rPr>
          <w:rFonts w:asciiTheme="majorBidi" w:hAnsiTheme="majorBidi" w:cstheme="majorBidi"/>
          <w:lang w:val="fr-FR"/>
        </w:rPr>
        <w:t>L</w:t>
      </w:r>
      <w:r w:rsidR="00DB3E22" w:rsidRPr="001148E8">
        <w:rPr>
          <w:rFonts w:asciiTheme="majorBidi" w:hAnsiTheme="majorBidi" w:cstheme="majorBidi"/>
          <w:lang w:val="fr-FR"/>
        </w:rPr>
        <w:t>.</w:t>
      </w:r>
      <w:r w:rsidRPr="001148E8">
        <w:rPr>
          <w:rFonts w:asciiTheme="majorBidi" w:hAnsiTheme="majorBidi" w:cstheme="majorBidi"/>
          <w:lang w:val="fr-FR"/>
        </w:rPr>
        <w:t xml:space="preserve">, </w:t>
      </w:r>
      <w:proofErr w:type="spellStart"/>
      <w:r w:rsidRPr="00DB3E22">
        <w:rPr>
          <w:rFonts w:asciiTheme="majorBidi" w:hAnsiTheme="majorBidi" w:cstheme="majorBidi"/>
          <w:lang w:val="fr-FR"/>
        </w:rPr>
        <w:t>Chechlacz</w:t>
      </w:r>
      <w:proofErr w:type="spellEnd"/>
      <w:r w:rsidR="00F03333" w:rsidRPr="00DB3E22">
        <w:rPr>
          <w:rFonts w:asciiTheme="majorBidi" w:hAnsiTheme="majorBidi" w:cstheme="majorBidi"/>
          <w:lang w:val="fr-FR"/>
        </w:rPr>
        <w:t>,</w:t>
      </w:r>
      <w:r w:rsidR="00AC7A72" w:rsidRPr="00DB3E22">
        <w:rPr>
          <w:rFonts w:asciiTheme="majorBidi" w:hAnsiTheme="majorBidi" w:cstheme="majorBidi"/>
          <w:lang w:val="fr-FR"/>
        </w:rPr>
        <w:t xml:space="preserve"> M</w:t>
      </w:r>
      <w:r w:rsidR="00DB3E22" w:rsidRPr="00DB3E22">
        <w:rPr>
          <w:rFonts w:asciiTheme="majorBidi" w:hAnsiTheme="majorBidi" w:cstheme="majorBidi"/>
          <w:lang w:val="fr-FR"/>
        </w:rPr>
        <w:t>.</w:t>
      </w:r>
      <w:r w:rsidR="00AC7A72" w:rsidRPr="00DB3E22">
        <w:rPr>
          <w:rFonts w:asciiTheme="majorBidi" w:hAnsiTheme="majorBidi" w:cstheme="majorBidi"/>
          <w:lang w:val="fr-FR"/>
        </w:rPr>
        <w:t xml:space="preserve">, </w:t>
      </w:r>
      <w:r w:rsidR="00F03333" w:rsidRPr="00DB3E22">
        <w:rPr>
          <w:rFonts w:asciiTheme="majorBidi" w:hAnsiTheme="majorBidi" w:cstheme="majorBidi"/>
          <w:lang w:val="fr-FR"/>
        </w:rPr>
        <w:t xml:space="preserve">&amp; </w:t>
      </w:r>
      <w:proofErr w:type="spellStart"/>
      <w:r w:rsidR="00AC7A72" w:rsidRPr="00DB3E22">
        <w:rPr>
          <w:rFonts w:asciiTheme="majorBidi" w:hAnsiTheme="majorBidi" w:cstheme="majorBidi"/>
          <w:lang w:val="fr-FR"/>
        </w:rPr>
        <w:t>Humphreys</w:t>
      </w:r>
      <w:proofErr w:type="spellEnd"/>
      <w:r w:rsidR="00F03333" w:rsidRPr="00DB3E22">
        <w:rPr>
          <w:rFonts w:asciiTheme="majorBidi" w:hAnsiTheme="majorBidi" w:cstheme="majorBidi"/>
          <w:lang w:val="fr-FR"/>
        </w:rPr>
        <w:t>,</w:t>
      </w:r>
      <w:r w:rsidR="00AC7A72" w:rsidRPr="00DB3E22">
        <w:rPr>
          <w:rFonts w:asciiTheme="majorBidi" w:hAnsiTheme="majorBidi" w:cstheme="majorBidi"/>
          <w:lang w:val="fr-FR"/>
        </w:rPr>
        <w:t xml:space="preserve"> G</w:t>
      </w:r>
      <w:r w:rsidR="00DB3E22" w:rsidRPr="00DB3E22">
        <w:rPr>
          <w:rFonts w:asciiTheme="majorBidi" w:hAnsiTheme="majorBidi" w:cstheme="majorBidi"/>
          <w:lang w:val="fr-FR"/>
        </w:rPr>
        <w:t xml:space="preserve">. </w:t>
      </w:r>
      <w:r w:rsidR="00AC7A72" w:rsidRPr="00DB3E22">
        <w:rPr>
          <w:rFonts w:asciiTheme="majorBidi" w:hAnsiTheme="majorBidi" w:cstheme="majorBidi"/>
          <w:lang w:val="fr-FR"/>
        </w:rPr>
        <w:t xml:space="preserve">W. </w:t>
      </w:r>
      <w:r w:rsidR="00DB3E22" w:rsidRPr="00DB3E22">
        <w:rPr>
          <w:rFonts w:asciiTheme="majorBidi" w:hAnsiTheme="majorBidi" w:cstheme="majorBidi"/>
          <w:lang w:val="fr-FR"/>
        </w:rPr>
        <w:t>(</w:t>
      </w:r>
      <w:r w:rsidR="00AC7A72" w:rsidRPr="00DB3E22">
        <w:rPr>
          <w:rFonts w:asciiTheme="majorBidi" w:hAnsiTheme="majorBidi" w:cstheme="majorBidi"/>
          <w:lang w:val="fr-FR"/>
        </w:rPr>
        <w:t>2012</w:t>
      </w:r>
      <w:r w:rsidR="00DB3E22" w:rsidRPr="00DB3E22">
        <w:rPr>
          <w:rFonts w:asciiTheme="majorBidi" w:hAnsiTheme="majorBidi" w:cstheme="majorBidi"/>
          <w:lang w:val="fr-FR"/>
        </w:rPr>
        <w:t>)</w:t>
      </w:r>
      <w:r w:rsidR="00AC7A72" w:rsidRPr="00DB3E22">
        <w:rPr>
          <w:rFonts w:asciiTheme="majorBidi" w:hAnsiTheme="majorBidi" w:cstheme="majorBidi"/>
          <w:lang w:val="fr-FR"/>
        </w:rPr>
        <w:t xml:space="preserve">. </w:t>
      </w:r>
      <w:r w:rsidR="00AC7A72" w:rsidRPr="00DB3E22">
        <w:rPr>
          <w:rFonts w:asciiTheme="majorBidi" w:hAnsiTheme="majorBidi" w:cstheme="majorBidi"/>
        </w:rPr>
        <w:t xml:space="preserve">Spatial </w:t>
      </w:r>
      <w:r w:rsidRPr="00DB3E22">
        <w:rPr>
          <w:rFonts w:asciiTheme="majorBidi" w:hAnsiTheme="majorBidi" w:cstheme="majorBidi"/>
        </w:rPr>
        <w:t>and temporal attention defi</w:t>
      </w:r>
      <w:r w:rsidR="00AC7A72" w:rsidRPr="00DB3E22">
        <w:rPr>
          <w:rFonts w:asciiTheme="majorBidi" w:hAnsiTheme="majorBidi" w:cstheme="majorBidi"/>
        </w:rPr>
        <w:t xml:space="preserve">cits following brain injury: a </w:t>
      </w:r>
      <w:r w:rsidRPr="00DB3E22">
        <w:rPr>
          <w:rFonts w:asciiTheme="majorBidi" w:hAnsiTheme="majorBidi" w:cstheme="majorBidi"/>
        </w:rPr>
        <w:t xml:space="preserve">neuroanatomical decomposition </w:t>
      </w:r>
      <w:r w:rsidR="00AC7A72" w:rsidRPr="00DB3E22">
        <w:rPr>
          <w:rFonts w:asciiTheme="majorBidi" w:hAnsiTheme="majorBidi" w:cstheme="majorBidi"/>
        </w:rPr>
        <w:t xml:space="preserve">of the temporal order judgement </w:t>
      </w:r>
      <w:r w:rsidRPr="00DB3E22">
        <w:rPr>
          <w:rFonts w:asciiTheme="majorBidi" w:hAnsiTheme="majorBidi" w:cstheme="majorBidi"/>
        </w:rPr>
        <w:t xml:space="preserve">task. </w:t>
      </w:r>
      <w:r w:rsidRPr="00DB3E22">
        <w:rPr>
          <w:rFonts w:asciiTheme="majorBidi" w:hAnsiTheme="majorBidi" w:cstheme="majorBidi"/>
          <w:i/>
          <w:iCs/>
        </w:rPr>
        <w:t>Cogn</w:t>
      </w:r>
      <w:r w:rsidR="00F03333" w:rsidRPr="00DB3E22">
        <w:rPr>
          <w:rFonts w:asciiTheme="majorBidi" w:hAnsiTheme="majorBidi" w:cstheme="majorBidi"/>
          <w:i/>
          <w:iCs/>
        </w:rPr>
        <w:t>itive</w:t>
      </w:r>
      <w:r w:rsidRPr="00DB3E22">
        <w:rPr>
          <w:rFonts w:asciiTheme="majorBidi" w:hAnsiTheme="majorBidi" w:cstheme="majorBidi"/>
          <w:i/>
          <w:iCs/>
        </w:rPr>
        <w:t xml:space="preserve"> Neuropsychol</w:t>
      </w:r>
      <w:r w:rsidR="00F03333" w:rsidRPr="00DB3E22">
        <w:rPr>
          <w:rFonts w:asciiTheme="majorBidi" w:hAnsiTheme="majorBidi" w:cstheme="majorBidi"/>
          <w:i/>
          <w:iCs/>
        </w:rPr>
        <w:t>ogy</w:t>
      </w:r>
      <w:r w:rsidRPr="00DB3E22">
        <w:rPr>
          <w:rFonts w:asciiTheme="majorBidi" w:hAnsiTheme="majorBidi" w:cstheme="majorBidi"/>
        </w:rPr>
        <w:t>. 29(4):300–324.</w:t>
      </w:r>
    </w:p>
    <w:p w:rsidR="006155CA" w:rsidRPr="00DB3E22" w:rsidRDefault="006155CA" w:rsidP="00DB3E22">
      <w:pPr>
        <w:autoSpaceDE w:val="0"/>
        <w:autoSpaceDN w:val="0"/>
        <w:adjustRightInd w:val="0"/>
        <w:spacing w:after="0" w:line="360" w:lineRule="auto"/>
        <w:rPr>
          <w:rFonts w:asciiTheme="majorBidi" w:hAnsiTheme="majorBidi" w:cstheme="majorBidi"/>
        </w:rPr>
      </w:pPr>
    </w:p>
    <w:p w:rsidR="006155CA" w:rsidRPr="00DB3E22" w:rsidRDefault="006155CA" w:rsidP="00DB3E22">
      <w:pPr>
        <w:spacing w:after="0" w:line="360" w:lineRule="auto"/>
        <w:jc w:val="both"/>
        <w:rPr>
          <w:rFonts w:asciiTheme="majorBidi" w:hAnsiTheme="majorBidi" w:cstheme="majorBidi"/>
        </w:rPr>
      </w:pPr>
      <w:r w:rsidRPr="00303274">
        <w:rPr>
          <w:rFonts w:asciiTheme="majorBidi" w:hAnsiTheme="majorBidi" w:cstheme="majorBidi"/>
        </w:rPr>
        <w:t xml:space="preserve">Rossi, S., Hallett, M., Rossini, P. M., </w:t>
      </w:r>
      <w:r w:rsidR="00303274" w:rsidRPr="00303274">
        <w:rPr>
          <w:rFonts w:asciiTheme="majorBidi" w:hAnsiTheme="majorBidi" w:cstheme="majorBidi"/>
        </w:rPr>
        <w:t xml:space="preserve">&amp; </w:t>
      </w:r>
      <w:proofErr w:type="spellStart"/>
      <w:r w:rsidRPr="00303274">
        <w:rPr>
          <w:rFonts w:asciiTheme="majorBidi" w:hAnsiTheme="majorBidi" w:cstheme="majorBidi"/>
        </w:rPr>
        <w:t>Pascual</w:t>
      </w:r>
      <w:proofErr w:type="spellEnd"/>
      <w:r w:rsidRPr="00303274">
        <w:rPr>
          <w:rFonts w:asciiTheme="majorBidi" w:hAnsiTheme="majorBidi" w:cstheme="majorBidi"/>
        </w:rPr>
        <w:t>-Leone, A</w:t>
      </w:r>
      <w:r w:rsidR="00303274" w:rsidRPr="00303274">
        <w:rPr>
          <w:rFonts w:asciiTheme="majorBidi" w:hAnsiTheme="majorBidi" w:cstheme="majorBidi"/>
        </w:rPr>
        <w:t>., (2009).</w:t>
      </w:r>
      <w:r w:rsidRPr="00303274">
        <w:rPr>
          <w:rFonts w:asciiTheme="majorBidi" w:hAnsiTheme="majorBidi" w:cstheme="majorBidi"/>
        </w:rPr>
        <w:t xml:space="preserve"> The Safety of TMS Consensus Group. (2009). Safety, ethical considerations, and application guidelines for the use of transcranial magnetic stimulation in clinical practice and research. </w:t>
      </w:r>
      <w:r w:rsidRPr="00303274">
        <w:rPr>
          <w:rFonts w:asciiTheme="majorBidi" w:hAnsiTheme="majorBidi" w:cstheme="majorBidi"/>
          <w:i/>
          <w:iCs/>
        </w:rPr>
        <w:t xml:space="preserve">Clinical Neurophysiology, </w:t>
      </w:r>
      <w:r w:rsidRPr="00303274">
        <w:rPr>
          <w:rFonts w:asciiTheme="majorBidi" w:hAnsiTheme="majorBidi" w:cstheme="majorBidi"/>
        </w:rPr>
        <w:t>120(12), 2008-2039.</w:t>
      </w:r>
      <w:r w:rsidRPr="00DB3E22">
        <w:rPr>
          <w:rFonts w:asciiTheme="majorBidi" w:hAnsiTheme="majorBidi" w:cstheme="majorBidi"/>
        </w:rPr>
        <w:t xml:space="preserve"> </w:t>
      </w:r>
    </w:p>
    <w:p w:rsidR="00534BE5" w:rsidRPr="00DB3E22" w:rsidRDefault="00534BE5" w:rsidP="00DB3E22">
      <w:pPr>
        <w:autoSpaceDE w:val="0"/>
        <w:autoSpaceDN w:val="0"/>
        <w:adjustRightInd w:val="0"/>
        <w:spacing w:after="0" w:line="360" w:lineRule="auto"/>
        <w:rPr>
          <w:rFonts w:asciiTheme="majorBidi" w:hAnsiTheme="majorBidi" w:cstheme="majorBidi"/>
        </w:rPr>
      </w:pPr>
    </w:p>
    <w:p w:rsidR="00534BE5" w:rsidRPr="001148E8" w:rsidRDefault="00534BE5" w:rsidP="00DB3E22">
      <w:pPr>
        <w:autoSpaceDE w:val="0"/>
        <w:autoSpaceDN w:val="0"/>
        <w:adjustRightInd w:val="0"/>
        <w:spacing w:after="0" w:line="360" w:lineRule="auto"/>
        <w:rPr>
          <w:rFonts w:asciiTheme="majorBidi" w:hAnsiTheme="majorBidi" w:cstheme="majorBidi"/>
          <w:lang w:val="de-DE"/>
        </w:rPr>
      </w:pPr>
      <w:proofErr w:type="spellStart"/>
      <w:r w:rsidRPr="00DB3E22">
        <w:rPr>
          <w:rFonts w:asciiTheme="majorBidi" w:hAnsiTheme="majorBidi" w:cstheme="majorBidi"/>
        </w:rPr>
        <w:t>Rueckart</w:t>
      </w:r>
      <w:proofErr w:type="spellEnd"/>
      <w:r w:rsidR="00F03333" w:rsidRPr="00DB3E22">
        <w:rPr>
          <w:rFonts w:asciiTheme="majorBidi" w:hAnsiTheme="majorBidi" w:cstheme="majorBidi"/>
        </w:rPr>
        <w:t>,</w:t>
      </w:r>
      <w:r w:rsidRPr="00DB3E22">
        <w:rPr>
          <w:rFonts w:asciiTheme="majorBidi" w:hAnsiTheme="majorBidi" w:cstheme="majorBidi"/>
        </w:rPr>
        <w:t xml:space="preserve"> L</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Grafman</w:t>
      </w:r>
      <w:proofErr w:type="spellEnd"/>
      <w:r w:rsidR="00F03333" w:rsidRPr="00DB3E22">
        <w:rPr>
          <w:rFonts w:asciiTheme="majorBidi" w:hAnsiTheme="majorBidi" w:cstheme="majorBidi"/>
        </w:rPr>
        <w:t>,</w:t>
      </w:r>
      <w:r w:rsidRPr="00DB3E22">
        <w:rPr>
          <w:rFonts w:asciiTheme="majorBidi" w:hAnsiTheme="majorBidi" w:cstheme="majorBidi"/>
        </w:rPr>
        <w:t xml:space="preserve"> J. </w:t>
      </w:r>
      <w:r w:rsidR="00DB3E22" w:rsidRPr="00DB3E22">
        <w:rPr>
          <w:rFonts w:asciiTheme="majorBidi" w:hAnsiTheme="majorBidi" w:cstheme="majorBidi"/>
        </w:rPr>
        <w:t>(</w:t>
      </w:r>
      <w:r w:rsidRPr="00DB3E22">
        <w:rPr>
          <w:rFonts w:asciiTheme="majorBidi" w:hAnsiTheme="majorBidi" w:cstheme="majorBidi"/>
        </w:rPr>
        <w:t>1998</w:t>
      </w:r>
      <w:r w:rsidR="00DB3E22" w:rsidRPr="00DB3E22">
        <w:rPr>
          <w:rFonts w:asciiTheme="majorBidi" w:hAnsiTheme="majorBidi" w:cstheme="majorBidi"/>
        </w:rPr>
        <w:t>)</w:t>
      </w:r>
      <w:r w:rsidRPr="00DB3E22">
        <w:rPr>
          <w:rFonts w:asciiTheme="majorBidi" w:hAnsiTheme="majorBidi" w:cstheme="majorBidi"/>
        </w:rPr>
        <w:t xml:space="preserve">. Sustained attention deficits in patients with lesions of posterior cortex. </w:t>
      </w:r>
      <w:r w:rsidRPr="001148E8">
        <w:rPr>
          <w:rFonts w:asciiTheme="majorBidi" w:hAnsiTheme="majorBidi" w:cstheme="majorBidi"/>
          <w:i/>
          <w:iCs/>
          <w:lang w:val="de-DE"/>
        </w:rPr>
        <w:t>Neuropsychologia</w:t>
      </w:r>
      <w:r w:rsidRPr="001148E8">
        <w:rPr>
          <w:rFonts w:asciiTheme="majorBidi" w:hAnsiTheme="majorBidi" w:cstheme="majorBidi"/>
          <w:lang w:val="de-DE"/>
        </w:rPr>
        <w:t>. 36:653–660.</w:t>
      </w:r>
    </w:p>
    <w:p w:rsidR="00AC7A72" w:rsidRPr="001148E8" w:rsidRDefault="00AC7A72" w:rsidP="00DB3E22">
      <w:pPr>
        <w:autoSpaceDE w:val="0"/>
        <w:autoSpaceDN w:val="0"/>
        <w:adjustRightInd w:val="0"/>
        <w:spacing w:after="0" w:line="360" w:lineRule="auto"/>
        <w:rPr>
          <w:rFonts w:asciiTheme="majorBidi" w:hAnsiTheme="majorBidi" w:cstheme="majorBidi"/>
          <w:lang w:val="de-DE"/>
        </w:rPr>
      </w:pPr>
    </w:p>
    <w:p w:rsidR="00E00A93" w:rsidRDefault="00E00A93" w:rsidP="00DB3E22">
      <w:pPr>
        <w:autoSpaceDE w:val="0"/>
        <w:autoSpaceDN w:val="0"/>
        <w:adjustRightInd w:val="0"/>
        <w:spacing w:after="0" w:line="360" w:lineRule="auto"/>
        <w:rPr>
          <w:rFonts w:asciiTheme="majorBidi" w:hAnsiTheme="majorBidi" w:cstheme="majorBidi"/>
        </w:rPr>
      </w:pPr>
      <w:r w:rsidRPr="001148E8">
        <w:rPr>
          <w:rFonts w:asciiTheme="majorBidi" w:hAnsiTheme="majorBidi" w:cstheme="majorBidi"/>
          <w:lang w:val="de-DE"/>
        </w:rPr>
        <w:t>Rorden</w:t>
      </w:r>
      <w:r w:rsidR="00F03333" w:rsidRPr="001148E8">
        <w:rPr>
          <w:rFonts w:asciiTheme="majorBidi" w:hAnsiTheme="majorBidi" w:cstheme="majorBidi"/>
          <w:lang w:val="de-DE"/>
        </w:rPr>
        <w:t>,</w:t>
      </w:r>
      <w:r w:rsidRPr="001148E8">
        <w:rPr>
          <w:rFonts w:asciiTheme="majorBidi" w:hAnsiTheme="majorBidi" w:cstheme="majorBidi"/>
          <w:lang w:val="de-DE"/>
        </w:rPr>
        <w:t xml:space="preserve"> C</w:t>
      </w:r>
      <w:r w:rsidR="00DB3E22" w:rsidRPr="001148E8">
        <w:rPr>
          <w:rFonts w:asciiTheme="majorBidi" w:hAnsiTheme="majorBidi" w:cstheme="majorBidi"/>
          <w:lang w:val="de-DE"/>
        </w:rPr>
        <w:t>.</w:t>
      </w:r>
      <w:r w:rsidRPr="001148E8">
        <w:rPr>
          <w:rFonts w:asciiTheme="majorBidi" w:hAnsiTheme="majorBidi" w:cstheme="majorBidi"/>
          <w:lang w:val="de-DE"/>
        </w:rPr>
        <w:t>, Mattingley</w:t>
      </w:r>
      <w:r w:rsidR="00F03333" w:rsidRPr="001148E8">
        <w:rPr>
          <w:rFonts w:asciiTheme="majorBidi" w:hAnsiTheme="majorBidi" w:cstheme="majorBidi"/>
          <w:lang w:val="de-DE"/>
        </w:rPr>
        <w:t>,</w:t>
      </w:r>
      <w:r w:rsidRPr="001148E8">
        <w:rPr>
          <w:rFonts w:asciiTheme="majorBidi" w:hAnsiTheme="majorBidi" w:cstheme="majorBidi"/>
          <w:lang w:val="de-DE"/>
        </w:rPr>
        <w:t xml:space="preserve"> J</w:t>
      </w:r>
      <w:r w:rsidR="00DB3E22" w:rsidRPr="001148E8">
        <w:rPr>
          <w:rFonts w:asciiTheme="majorBidi" w:hAnsiTheme="majorBidi" w:cstheme="majorBidi"/>
          <w:lang w:val="de-DE"/>
        </w:rPr>
        <w:t xml:space="preserve">. </w:t>
      </w:r>
      <w:r w:rsidRPr="001148E8">
        <w:rPr>
          <w:rFonts w:asciiTheme="majorBidi" w:hAnsiTheme="majorBidi" w:cstheme="majorBidi"/>
          <w:lang w:val="de-DE"/>
        </w:rPr>
        <w:t>B</w:t>
      </w:r>
      <w:r w:rsidR="00DB3E22" w:rsidRPr="001148E8">
        <w:rPr>
          <w:rFonts w:asciiTheme="majorBidi" w:hAnsiTheme="majorBidi" w:cstheme="majorBidi"/>
          <w:lang w:val="de-DE"/>
        </w:rPr>
        <w:t>.</w:t>
      </w:r>
      <w:r w:rsidRPr="001148E8">
        <w:rPr>
          <w:rFonts w:asciiTheme="majorBidi" w:hAnsiTheme="majorBidi" w:cstheme="majorBidi"/>
          <w:lang w:val="de-DE"/>
        </w:rPr>
        <w:t>, Karnath</w:t>
      </w:r>
      <w:r w:rsidR="00F03333" w:rsidRPr="001148E8">
        <w:rPr>
          <w:rFonts w:asciiTheme="majorBidi" w:hAnsiTheme="majorBidi" w:cstheme="majorBidi"/>
          <w:lang w:val="de-DE"/>
        </w:rPr>
        <w:t>,</w:t>
      </w:r>
      <w:r w:rsidRPr="001148E8">
        <w:rPr>
          <w:rFonts w:asciiTheme="majorBidi" w:hAnsiTheme="majorBidi" w:cstheme="majorBidi"/>
          <w:lang w:val="de-DE"/>
        </w:rPr>
        <w:t xml:space="preserve"> H-O</w:t>
      </w:r>
      <w:r w:rsidR="00DB3E22" w:rsidRPr="001148E8">
        <w:rPr>
          <w:rFonts w:asciiTheme="majorBidi" w:hAnsiTheme="majorBidi" w:cstheme="majorBidi"/>
          <w:lang w:val="de-DE"/>
        </w:rPr>
        <w:t>.</w:t>
      </w:r>
      <w:r w:rsidRPr="001148E8">
        <w:rPr>
          <w:rFonts w:asciiTheme="majorBidi" w:hAnsiTheme="majorBidi" w:cstheme="majorBidi"/>
          <w:lang w:val="de-DE"/>
        </w:rPr>
        <w:t xml:space="preserve">, </w:t>
      </w:r>
      <w:r w:rsidR="00F03333" w:rsidRPr="001148E8">
        <w:rPr>
          <w:rFonts w:asciiTheme="majorBidi" w:hAnsiTheme="majorBidi" w:cstheme="majorBidi"/>
          <w:lang w:val="de-DE"/>
        </w:rPr>
        <w:t xml:space="preserve">&amp; </w:t>
      </w:r>
      <w:r w:rsidRPr="001148E8">
        <w:rPr>
          <w:rFonts w:asciiTheme="majorBidi" w:hAnsiTheme="majorBidi" w:cstheme="majorBidi"/>
          <w:lang w:val="de-DE"/>
        </w:rPr>
        <w:t>Driver</w:t>
      </w:r>
      <w:r w:rsidR="00F03333" w:rsidRPr="001148E8">
        <w:rPr>
          <w:rFonts w:asciiTheme="majorBidi" w:hAnsiTheme="majorBidi" w:cstheme="majorBidi"/>
          <w:lang w:val="de-DE"/>
        </w:rPr>
        <w:t>,</w:t>
      </w:r>
      <w:r w:rsidRPr="001148E8">
        <w:rPr>
          <w:rFonts w:asciiTheme="majorBidi" w:hAnsiTheme="majorBidi" w:cstheme="majorBidi"/>
          <w:lang w:val="de-DE"/>
        </w:rPr>
        <w:t xml:space="preserve"> J. </w:t>
      </w:r>
      <w:r w:rsidR="00DB3E22" w:rsidRPr="001148E8">
        <w:rPr>
          <w:rFonts w:asciiTheme="majorBidi" w:hAnsiTheme="majorBidi" w:cstheme="majorBidi"/>
          <w:lang w:val="de-DE"/>
        </w:rPr>
        <w:t>(</w:t>
      </w:r>
      <w:r w:rsidRPr="001148E8">
        <w:rPr>
          <w:rFonts w:asciiTheme="majorBidi" w:hAnsiTheme="majorBidi" w:cstheme="majorBidi"/>
          <w:lang w:val="de-DE"/>
        </w:rPr>
        <w:t>1997</w:t>
      </w:r>
      <w:r w:rsidR="00DB3E22" w:rsidRPr="001148E8">
        <w:rPr>
          <w:rFonts w:asciiTheme="majorBidi" w:hAnsiTheme="majorBidi" w:cstheme="majorBidi"/>
          <w:lang w:val="de-DE"/>
        </w:rPr>
        <w:t>)</w:t>
      </w:r>
      <w:r w:rsidR="00AC7A72" w:rsidRPr="001148E8">
        <w:rPr>
          <w:rFonts w:asciiTheme="majorBidi" w:hAnsiTheme="majorBidi" w:cstheme="majorBidi"/>
          <w:lang w:val="de-DE"/>
        </w:rPr>
        <w:t xml:space="preserve">. </w:t>
      </w:r>
      <w:r w:rsidR="00AC7A72" w:rsidRPr="00DB3E22">
        <w:rPr>
          <w:rFonts w:asciiTheme="majorBidi" w:hAnsiTheme="majorBidi" w:cstheme="majorBidi"/>
        </w:rPr>
        <w:t xml:space="preserve">Visual </w:t>
      </w:r>
      <w:r w:rsidRPr="00DB3E22">
        <w:rPr>
          <w:rFonts w:asciiTheme="majorBidi" w:hAnsiTheme="majorBidi" w:cstheme="majorBidi"/>
        </w:rPr>
        <w:t xml:space="preserve">extinction and prior entry: </w:t>
      </w:r>
      <w:r w:rsidR="00AC7A72" w:rsidRPr="00DB3E22">
        <w:rPr>
          <w:rFonts w:asciiTheme="majorBidi" w:hAnsiTheme="majorBidi" w:cstheme="majorBidi"/>
        </w:rPr>
        <w:t xml:space="preserve">impaired perception of temporal </w:t>
      </w:r>
      <w:r w:rsidRPr="00DB3E22">
        <w:rPr>
          <w:rFonts w:asciiTheme="majorBidi" w:hAnsiTheme="majorBidi" w:cstheme="majorBidi"/>
        </w:rPr>
        <w:t>order with intact motion perce</w:t>
      </w:r>
      <w:r w:rsidR="00AC7A72" w:rsidRPr="00DB3E22">
        <w:rPr>
          <w:rFonts w:asciiTheme="majorBidi" w:hAnsiTheme="majorBidi" w:cstheme="majorBidi"/>
        </w:rPr>
        <w:t xml:space="preserve">ption after unilateral parietal </w:t>
      </w:r>
      <w:r w:rsidRPr="00DB3E22">
        <w:rPr>
          <w:rFonts w:asciiTheme="majorBidi" w:hAnsiTheme="majorBidi" w:cstheme="majorBidi"/>
        </w:rPr>
        <w:t xml:space="preserve">damage. </w:t>
      </w:r>
      <w:proofErr w:type="spellStart"/>
      <w:r w:rsidRPr="00DB3E22">
        <w:rPr>
          <w:rFonts w:asciiTheme="majorBidi" w:hAnsiTheme="majorBidi" w:cstheme="majorBidi"/>
          <w:i/>
          <w:iCs/>
        </w:rPr>
        <w:t>Neuropsychologia</w:t>
      </w:r>
      <w:proofErr w:type="spellEnd"/>
      <w:r w:rsidRPr="00DB3E22">
        <w:rPr>
          <w:rFonts w:asciiTheme="majorBidi" w:hAnsiTheme="majorBidi" w:cstheme="majorBidi"/>
        </w:rPr>
        <w:t>. 35(4):421–433.</w:t>
      </w:r>
    </w:p>
    <w:p w:rsidR="005D46B4" w:rsidRDefault="005D46B4" w:rsidP="00DB3E22">
      <w:pPr>
        <w:autoSpaceDE w:val="0"/>
        <w:autoSpaceDN w:val="0"/>
        <w:adjustRightInd w:val="0"/>
        <w:spacing w:after="0" w:line="360" w:lineRule="auto"/>
        <w:rPr>
          <w:rFonts w:asciiTheme="majorBidi" w:hAnsiTheme="majorBidi" w:cstheme="majorBidi"/>
        </w:rPr>
      </w:pPr>
    </w:p>
    <w:p w:rsidR="005D46B4" w:rsidRPr="00780F07" w:rsidRDefault="005D46B4" w:rsidP="00780F07">
      <w:pPr>
        <w:spacing w:after="0" w:line="360" w:lineRule="auto"/>
        <w:rPr>
          <w:rFonts w:ascii="Times New Roman" w:eastAsia="Times New Roman" w:hAnsi="Times New Roman" w:cs="Times New Roman"/>
          <w:lang w:eastAsia="en-GB"/>
        </w:rPr>
      </w:pPr>
      <w:proofErr w:type="spellStart"/>
      <w:r w:rsidRPr="00780F07">
        <w:rPr>
          <w:rFonts w:ascii="Times New Roman" w:eastAsia="Times New Roman" w:hAnsi="Times New Roman" w:cs="Times New Roman"/>
          <w:lang w:eastAsia="en-GB"/>
        </w:rPr>
        <w:t>Sandrini</w:t>
      </w:r>
      <w:proofErr w:type="spellEnd"/>
      <w:r w:rsidRPr="00780F07">
        <w:rPr>
          <w:rFonts w:ascii="Times New Roman" w:eastAsia="Times New Roman" w:hAnsi="Times New Roman" w:cs="Times New Roman"/>
          <w:lang w:eastAsia="en-GB"/>
        </w:rPr>
        <w:t xml:space="preserve">, M., </w:t>
      </w:r>
      <w:proofErr w:type="spellStart"/>
      <w:r w:rsidRPr="00780F07">
        <w:rPr>
          <w:rFonts w:ascii="Times New Roman" w:eastAsia="Times New Roman" w:hAnsi="Times New Roman" w:cs="Times New Roman"/>
          <w:lang w:eastAsia="en-GB"/>
        </w:rPr>
        <w:t>Umiltà</w:t>
      </w:r>
      <w:proofErr w:type="spellEnd"/>
      <w:r w:rsidRPr="00780F07">
        <w:rPr>
          <w:rFonts w:ascii="Times New Roman" w:eastAsia="Times New Roman" w:hAnsi="Times New Roman" w:cs="Times New Roman"/>
          <w:lang w:eastAsia="en-GB"/>
        </w:rPr>
        <w:t xml:space="preserve">, C., &amp; </w:t>
      </w:r>
      <w:proofErr w:type="spellStart"/>
      <w:r w:rsidRPr="00780F07">
        <w:rPr>
          <w:rFonts w:ascii="Times New Roman" w:eastAsia="Times New Roman" w:hAnsi="Times New Roman" w:cs="Times New Roman"/>
          <w:lang w:eastAsia="en-GB"/>
        </w:rPr>
        <w:t>Rusconi</w:t>
      </w:r>
      <w:proofErr w:type="spellEnd"/>
      <w:r w:rsidRPr="00780F07">
        <w:rPr>
          <w:rFonts w:ascii="Times New Roman" w:eastAsia="Times New Roman" w:hAnsi="Times New Roman" w:cs="Times New Roman"/>
          <w:lang w:eastAsia="en-GB"/>
        </w:rPr>
        <w:t xml:space="preserve">, E. (2011). The use of transcranial magnetic stimulation in cognitive neuroscience: a new synthesis of methodological issues. </w:t>
      </w:r>
      <w:r w:rsidRPr="00780F07">
        <w:rPr>
          <w:rFonts w:ascii="Times New Roman" w:eastAsia="Times New Roman" w:hAnsi="Times New Roman" w:cs="Times New Roman"/>
          <w:i/>
          <w:iCs/>
          <w:lang w:eastAsia="en-GB"/>
        </w:rPr>
        <w:t xml:space="preserve">Neuroscience &amp; </w:t>
      </w:r>
      <w:proofErr w:type="spellStart"/>
      <w:r w:rsidRPr="00780F07">
        <w:rPr>
          <w:rFonts w:ascii="Times New Roman" w:eastAsia="Times New Roman" w:hAnsi="Times New Roman" w:cs="Times New Roman"/>
          <w:i/>
          <w:iCs/>
          <w:lang w:eastAsia="en-GB"/>
        </w:rPr>
        <w:t>Biobehavioral</w:t>
      </w:r>
      <w:proofErr w:type="spellEnd"/>
      <w:r w:rsidRPr="00780F07">
        <w:rPr>
          <w:rFonts w:ascii="Times New Roman" w:eastAsia="Times New Roman" w:hAnsi="Times New Roman" w:cs="Times New Roman"/>
          <w:i/>
          <w:iCs/>
          <w:lang w:eastAsia="en-GB"/>
        </w:rPr>
        <w:t xml:space="preserve"> Reviews</w:t>
      </w:r>
      <w:r w:rsidRPr="00780F07">
        <w:rPr>
          <w:rFonts w:ascii="Times New Roman" w:eastAsia="Times New Roman" w:hAnsi="Times New Roman" w:cs="Times New Roman"/>
          <w:lang w:eastAsia="en-GB"/>
        </w:rPr>
        <w:t xml:space="preserve">, </w:t>
      </w:r>
      <w:r w:rsidRPr="00780F07">
        <w:rPr>
          <w:rFonts w:ascii="Times New Roman" w:eastAsia="Times New Roman" w:hAnsi="Times New Roman" w:cs="Times New Roman"/>
          <w:i/>
          <w:iCs/>
          <w:lang w:eastAsia="en-GB"/>
        </w:rPr>
        <w:t>35</w:t>
      </w:r>
      <w:r w:rsidRPr="00780F07">
        <w:rPr>
          <w:rFonts w:ascii="Times New Roman" w:eastAsia="Times New Roman" w:hAnsi="Times New Roman" w:cs="Times New Roman"/>
          <w:lang w:eastAsia="en-GB"/>
        </w:rPr>
        <w:t>(3), 516-536.</w:t>
      </w:r>
    </w:p>
    <w:p w:rsidR="00AC7A72" w:rsidRPr="00DB3E22" w:rsidRDefault="00AC7A72" w:rsidP="00DB3E22">
      <w:pPr>
        <w:autoSpaceDE w:val="0"/>
        <w:autoSpaceDN w:val="0"/>
        <w:adjustRightInd w:val="0"/>
        <w:spacing w:after="0" w:line="360" w:lineRule="auto"/>
        <w:rPr>
          <w:rFonts w:asciiTheme="majorBidi" w:hAnsiTheme="majorBidi" w:cstheme="majorBidi"/>
        </w:rPr>
      </w:pPr>
    </w:p>
    <w:p w:rsidR="00E00A93" w:rsidRPr="00DB3E22" w:rsidRDefault="00E00A93"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Shapiro</w:t>
      </w:r>
      <w:r w:rsidR="00F03333" w:rsidRPr="00DB3E22">
        <w:rPr>
          <w:rFonts w:asciiTheme="majorBidi" w:hAnsiTheme="majorBidi" w:cstheme="majorBidi"/>
        </w:rPr>
        <w:t>,</w:t>
      </w:r>
      <w:r w:rsidRPr="00DB3E22">
        <w:rPr>
          <w:rFonts w:asciiTheme="majorBidi" w:hAnsiTheme="majorBidi" w:cstheme="majorBidi"/>
        </w:rPr>
        <w:t xml:space="preserve"> K</w:t>
      </w:r>
      <w:r w:rsidR="00DB3E22" w:rsidRPr="00DB3E22">
        <w:rPr>
          <w:rFonts w:asciiTheme="majorBidi" w:hAnsiTheme="majorBidi" w:cstheme="majorBidi"/>
        </w:rPr>
        <w:t>.</w:t>
      </w:r>
      <w:r w:rsidRPr="00DB3E22">
        <w:rPr>
          <w:rFonts w:asciiTheme="majorBidi" w:hAnsiTheme="majorBidi" w:cstheme="majorBidi"/>
        </w:rPr>
        <w:t>, Hillstrom</w:t>
      </w:r>
      <w:r w:rsidR="00F03333" w:rsidRPr="00DB3E22">
        <w:rPr>
          <w:rFonts w:asciiTheme="majorBidi" w:hAnsiTheme="majorBidi" w:cstheme="majorBidi"/>
        </w:rPr>
        <w:t>,</w:t>
      </w:r>
      <w:r w:rsidRPr="00DB3E22">
        <w:rPr>
          <w:rFonts w:asciiTheme="majorBidi" w:hAnsiTheme="majorBidi" w:cstheme="majorBidi"/>
        </w:rPr>
        <w:t xml:space="preserve"> A</w:t>
      </w:r>
      <w:r w:rsidR="00DB3E22" w:rsidRPr="00DB3E22">
        <w:rPr>
          <w:rFonts w:asciiTheme="majorBidi" w:hAnsiTheme="majorBidi" w:cstheme="majorBidi"/>
        </w:rPr>
        <w:t xml:space="preserve">. </w:t>
      </w:r>
      <w:r w:rsidRPr="00DB3E22">
        <w:rPr>
          <w:rFonts w:asciiTheme="majorBidi" w:hAnsiTheme="majorBidi" w:cstheme="majorBidi"/>
        </w:rPr>
        <w:t>P</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r w:rsidRPr="00DB3E22">
        <w:rPr>
          <w:rFonts w:asciiTheme="majorBidi" w:hAnsiTheme="majorBidi" w:cstheme="majorBidi"/>
        </w:rPr>
        <w:t>Husain</w:t>
      </w:r>
      <w:r w:rsidR="00F03333" w:rsidRPr="00DB3E22">
        <w:rPr>
          <w:rFonts w:asciiTheme="majorBidi" w:hAnsiTheme="majorBidi" w:cstheme="majorBidi"/>
        </w:rPr>
        <w:t>,</w:t>
      </w:r>
      <w:r w:rsidRPr="00DB3E22">
        <w:rPr>
          <w:rFonts w:asciiTheme="majorBidi" w:hAnsiTheme="majorBidi" w:cstheme="majorBidi"/>
        </w:rPr>
        <w:t xml:space="preserve"> M.</w:t>
      </w:r>
      <w:r w:rsidR="00AC7A72" w:rsidRPr="00DB3E22">
        <w:rPr>
          <w:rFonts w:asciiTheme="majorBidi" w:hAnsiTheme="majorBidi" w:cstheme="majorBidi"/>
        </w:rPr>
        <w:t xml:space="preserve"> </w:t>
      </w:r>
      <w:r w:rsidR="00DB3E22" w:rsidRPr="00DB3E22">
        <w:rPr>
          <w:rFonts w:asciiTheme="majorBidi" w:hAnsiTheme="majorBidi" w:cstheme="majorBidi"/>
        </w:rPr>
        <w:t>(</w:t>
      </w:r>
      <w:r w:rsidR="00AC7A72" w:rsidRPr="00DB3E22">
        <w:rPr>
          <w:rFonts w:asciiTheme="majorBidi" w:hAnsiTheme="majorBidi" w:cstheme="majorBidi"/>
        </w:rPr>
        <w:t>2002</w:t>
      </w:r>
      <w:r w:rsidR="00DB3E22" w:rsidRPr="00DB3E22">
        <w:rPr>
          <w:rFonts w:asciiTheme="majorBidi" w:hAnsiTheme="majorBidi" w:cstheme="majorBidi"/>
        </w:rPr>
        <w:t>)</w:t>
      </w:r>
      <w:r w:rsidR="00AC7A72" w:rsidRPr="00DB3E22">
        <w:rPr>
          <w:rFonts w:asciiTheme="majorBidi" w:hAnsiTheme="majorBidi" w:cstheme="majorBidi"/>
        </w:rPr>
        <w:t xml:space="preserve">. Control of </w:t>
      </w:r>
      <w:proofErr w:type="spellStart"/>
      <w:r w:rsidR="00AC7A72" w:rsidRPr="00DB3E22">
        <w:rPr>
          <w:rFonts w:asciiTheme="majorBidi" w:hAnsiTheme="majorBidi" w:cstheme="majorBidi"/>
        </w:rPr>
        <w:t>visuotemporal</w:t>
      </w:r>
      <w:proofErr w:type="spellEnd"/>
      <w:r w:rsidR="00AC7A72" w:rsidRPr="00DB3E22">
        <w:rPr>
          <w:rFonts w:asciiTheme="majorBidi" w:hAnsiTheme="majorBidi" w:cstheme="majorBidi"/>
        </w:rPr>
        <w:t xml:space="preserve"> </w:t>
      </w:r>
      <w:r w:rsidRPr="00DB3E22">
        <w:rPr>
          <w:rFonts w:asciiTheme="majorBidi" w:hAnsiTheme="majorBidi" w:cstheme="majorBidi"/>
        </w:rPr>
        <w:t xml:space="preserve">attention by inferior parietal and superior temporal cortex. </w:t>
      </w:r>
      <w:r w:rsidRPr="00DB3E22">
        <w:rPr>
          <w:rFonts w:asciiTheme="majorBidi" w:hAnsiTheme="majorBidi" w:cstheme="majorBidi"/>
          <w:i/>
          <w:iCs/>
        </w:rPr>
        <w:t>Curr</w:t>
      </w:r>
      <w:r w:rsidR="00F03333" w:rsidRPr="00DB3E22">
        <w:rPr>
          <w:rFonts w:asciiTheme="majorBidi" w:hAnsiTheme="majorBidi" w:cstheme="majorBidi"/>
          <w:i/>
          <w:iCs/>
        </w:rPr>
        <w:t>ent</w:t>
      </w:r>
      <w:r w:rsidRPr="00DB3E22">
        <w:rPr>
          <w:rFonts w:asciiTheme="majorBidi" w:hAnsiTheme="majorBidi" w:cstheme="majorBidi"/>
          <w:i/>
          <w:iCs/>
        </w:rPr>
        <w:t xml:space="preserve"> Biol</w:t>
      </w:r>
      <w:r w:rsidR="00F03333" w:rsidRPr="00DB3E22">
        <w:rPr>
          <w:rFonts w:asciiTheme="majorBidi" w:hAnsiTheme="majorBidi" w:cstheme="majorBidi"/>
          <w:i/>
          <w:iCs/>
        </w:rPr>
        <w:t>ogy</w:t>
      </w:r>
      <w:r w:rsidRPr="00DB3E22">
        <w:rPr>
          <w:rFonts w:asciiTheme="majorBidi" w:hAnsiTheme="majorBidi" w:cstheme="majorBidi"/>
        </w:rPr>
        <w:t>. 12:1320–1325.</w:t>
      </w:r>
    </w:p>
    <w:p w:rsidR="00A97E8C" w:rsidRPr="00DB3E22" w:rsidRDefault="00A97E8C" w:rsidP="00DB3E22">
      <w:pPr>
        <w:autoSpaceDE w:val="0"/>
        <w:autoSpaceDN w:val="0"/>
        <w:adjustRightInd w:val="0"/>
        <w:spacing w:after="0" w:line="360" w:lineRule="auto"/>
        <w:rPr>
          <w:rFonts w:asciiTheme="majorBidi" w:hAnsiTheme="majorBidi" w:cstheme="majorBidi"/>
        </w:rPr>
      </w:pPr>
    </w:p>
    <w:p w:rsidR="00A97E8C" w:rsidRPr="00DB3E22" w:rsidRDefault="00A97E8C" w:rsidP="00DB3E22">
      <w:pPr>
        <w:autoSpaceDE w:val="0"/>
        <w:autoSpaceDN w:val="0"/>
        <w:adjustRightInd w:val="0"/>
        <w:spacing w:after="0" w:line="360" w:lineRule="auto"/>
        <w:rPr>
          <w:rFonts w:asciiTheme="majorBidi" w:hAnsiTheme="majorBidi" w:cstheme="majorBidi"/>
        </w:rPr>
      </w:pPr>
      <w:r w:rsidRPr="001148E8">
        <w:rPr>
          <w:rFonts w:asciiTheme="majorBidi" w:hAnsiTheme="majorBidi" w:cstheme="majorBidi"/>
        </w:rPr>
        <w:t>Snyder</w:t>
      </w:r>
      <w:r w:rsidR="00F03333" w:rsidRPr="001148E8">
        <w:rPr>
          <w:rFonts w:asciiTheme="majorBidi" w:hAnsiTheme="majorBidi" w:cstheme="majorBidi"/>
        </w:rPr>
        <w:t>,</w:t>
      </w:r>
      <w:r w:rsidRPr="001148E8">
        <w:rPr>
          <w:rFonts w:asciiTheme="majorBidi" w:hAnsiTheme="majorBidi" w:cstheme="majorBidi"/>
        </w:rPr>
        <w:t xml:space="preserve"> J</w:t>
      </w:r>
      <w:r w:rsidR="00DB3E22" w:rsidRPr="001148E8">
        <w:rPr>
          <w:rFonts w:asciiTheme="majorBidi" w:hAnsiTheme="majorBidi" w:cstheme="majorBidi"/>
        </w:rPr>
        <w:t xml:space="preserve">. </w:t>
      </w:r>
      <w:r w:rsidRPr="001148E8">
        <w:rPr>
          <w:rFonts w:asciiTheme="majorBidi" w:hAnsiTheme="majorBidi" w:cstheme="majorBidi"/>
        </w:rPr>
        <w:t>J</w:t>
      </w:r>
      <w:r w:rsidR="00DB3E22" w:rsidRPr="001148E8">
        <w:rPr>
          <w:rFonts w:asciiTheme="majorBidi" w:hAnsiTheme="majorBidi" w:cstheme="majorBidi"/>
        </w:rPr>
        <w:t>.</w:t>
      </w:r>
      <w:r w:rsidRPr="001148E8">
        <w:rPr>
          <w:rFonts w:asciiTheme="majorBidi" w:hAnsiTheme="majorBidi" w:cstheme="majorBidi"/>
        </w:rPr>
        <w:t xml:space="preserve">, </w:t>
      </w:r>
      <w:r w:rsidR="00F03333" w:rsidRPr="001148E8">
        <w:rPr>
          <w:rFonts w:asciiTheme="majorBidi" w:hAnsiTheme="majorBidi" w:cstheme="majorBidi"/>
        </w:rPr>
        <w:t xml:space="preserve">&amp; </w:t>
      </w:r>
      <w:r w:rsidRPr="001148E8">
        <w:rPr>
          <w:rFonts w:asciiTheme="majorBidi" w:hAnsiTheme="majorBidi" w:cstheme="majorBidi"/>
        </w:rPr>
        <w:t>Chatterjee</w:t>
      </w:r>
      <w:r w:rsidR="00F03333" w:rsidRPr="001148E8">
        <w:rPr>
          <w:rFonts w:asciiTheme="majorBidi" w:hAnsiTheme="majorBidi" w:cstheme="majorBidi"/>
        </w:rPr>
        <w:t>,</w:t>
      </w:r>
      <w:r w:rsidRPr="001148E8">
        <w:rPr>
          <w:rFonts w:asciiTheme="majorBidi" w:hAnsiTheme="majorBidi" w:cstheme="majorBidi"/>
        </w:rPr>
        <w:t xml:space="preserve"> A. </w:t>
      </w:r>
      <w:r w:rsidR="00DB3E22" w:rsidRPr="001148E8">
        <w:rPr>
          <w:rFonts w:asciiTheme="majorBidi" w:hAnsiTheme="majorBidi" w:cstheme="majorBidi"/>
        </w:rPr>
        <w:t>(</w:t>
      </w:r>
      <w:r w:rsidRPr="001148E8">
        <w:rPr>
          <w:rFonts w:asciiTheme="majorBidi" w:hAnsiTheme="majorBidi" w:cstheme="majorBidi"/>
        </w:rPr>
        <w:t>2004</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 xml:space="preserve">Spatial-temporal </w:t>
      </w:r>
      <w:proofErr w:type="spellStart"/>
      <w:r w:rsidRPr="00DB3E22">
        <w:rPr>
          <w:rFonts w:asciiTheme="majorBidi" w:hAnsiTheme="majorBidi" w:cstheme="majorBidi"/>
        </w:rPr>
        <w:t>anisometries</w:t>
      </w:r>
      <w:proofErr w:type="spellEnd"/>
      <w:r w:rsidRPr="00DB3E22">
        <w:rPr>
          <w:rFonts w:asciiTheme="majorBidi" w:hAnsiTheme="majorBidi" w:cstheme="majorBidi"/>
        </w:rPr>
        <w:t xml:space="preserve"> following right parietal damage. </w:t>
      </w:r>
      <w:proofErr w:type="spellStart"/>
      <w:r w:rsidRPr="00DB3E22">
        <w:rPr>
          <w:rFonts w:asciiTheme="majorBidi" w:hAnsiTheme="majorBidi" w:cstheme="majorBidi"/>
          <w:i/>
          <w:iCs/>
        </w:rPr>
        <w:t>Neuropsychologia</w:t>
      </w:r>
      <w:proofErr w:type="spellEnd"/>
      <w:r w:rsidRPr="00DB3E22">
        <w:rPr>
          <w:rFonts w:asciiTheme="majorBidi" w:hAnsiTheme="majorBidi" w:cstheme="majorBidi"/>
        </w:rPr>
        <w:t>. 42: 1703–1708.</w:t>
      </w:r>
    </w:p>
    <w:p w:rsidR="00696C25" w:rsidRPr="00DB3E22" w:rsidRDefault="00696C25" w:rsidP="00DB3E22">
      <w:pPr>
        <w:autoSpaceDE w:val="0"/>
        <w:autoSpaceDN w:val="0"/>
        <w:adjustRightInd w:val="0"/>
        <w:spacing w:after="0" w:line="360" w:lineRule="auto"/>
        <w:rPr>
          <w:rFonts w:asciiTheme="majorBidi" w:hAnsiTheme="majorBidi" w:cstheme="majorBidi"/>
        </w:rPr>
      </w:pPr>
    </w:p>
    <w:p w:rsidR="00A97E8C" w:rsidRPr="00DB3E22" w:rsidRDefault="00696C25" w:rsidP="00DB3E22">
      <w:pPr>
        <w:autoSpaceDE w:val="0"/>
        <w:autoSpaceDN w:val="0"/>
        <w:adjustRightInd w:val="0"/>
        <w:spacing w:after="0" w:line="360" w:lineRule="auto"/>
        <w:rPr>
          <w:rFonts w:asciiTheme="majorBidi" w:hAnsiTheme="majorBidi" w:cstheme="majorBidi"/>
        </w:rPr>
      </w:pPr>
      <w:r w:rsidRPr="00DB3E22">
        <w:rPr>
          <w:rFonts w:asciiTheme="majorBidi" w:hAnsiTheme="majorBidi" w:cstheme="majorBidi"/>
        </w:rPr>
        <w:t xml:space="preserve">Tyler, S. C., </w:t>
      </w:r>
      <w:proofErr w:type="spellStart"/>
      <w:r w:rsidRPr="00DB3E22">
        <w:rPr>
          <w:rFonts w:asciiTheme="majorBidi" w:hAnsiTheme="majorBidi" w:cstheme="majorBidi"/>
        </w:rPr>
        <w:t>Contò</w:t>
      </w:r>
      <w:proofErr w:type="spellEnd"/>
      <w:r w:rsidRPr="00DB3E22">
        <w:rPr>
          <w:rFonts w:asciiTheme="majorBidi" w:hAnsiTheme="majorBidi" w:cstheme="majorBidi"/>
        </w:rPr>
        <w:t xml:space="preserve">, F., &amp; </w:t>
      </w:r>
      <w:proofErr w:type="spellStart"/>
      <w:r w:rsidRPr="00DB3E22">
        <w:rPr>
          <w:rFonts w:asciiTheme="majorBidi" w:hAnsiTheme="majorBidi" w:cstheme="majorBidi"/>
        </w:rPr>
        <w:t>Battelli</w:t>
      </w:r>
      <w:proofErr w:type="spellEnd"/>
      <w:r w:rsidRPr="00DB3E22">
        <w:rPr>
          <w:rFonts w:asciiTheme="majorBidi" w:hAnsiTheme="majorBidi" w:cstheme="majorBidi"/>
        </w:rPr>
        <w:t xml:space="preserve">, L. (2018). Rapid Improvement on a Temporal Attention Task within a Single Session of High-frequency Transcranial Random Noise Stimulation. </w:t>
      </w:r>
      <w:r w:rsidR="00F03333" w:rsidRPr="00DB3E22">
        <w:rPr>
          <w:rFonts w:asciiTheme="majorBidi" w:hAnsiTheme="majorBidi" w:cstheme="majorBidi"/>
          <w:i/>
          <w:iCs/>
        </w:rPr>
        <w:t>Journal of Cognitive N</w:t>
      </w:r>
      <w:r w:rsidRPr="00DB3E22">
        <w:rPr>
          <w:rFonts w:asciiTheme="majorBidi" w:hAnsiTheme="majorBidi" w:cstheme="majorBidi"/>
          <w:i/>
          <w:iCs/>
        </w:rPr>
        <w:t>euroscience</w:t>
      </w:r>
      <w:r w:rsidRPr="00DB3E22">
        <w:rPr>
          <w:rFonts w:asciiTheme="majorBidi" w:hAnsiTheme="majorBidi" w:cstheme="majorBidi"/>
        </w:rPr>
        <w:t>, 1-11.</w:t>
      </w:r>
    </w:p>
    <w:p w:rsidR="00AC7A72" w:rsidRPr="00DB3E22" w:rsidRDefault="00AC7A72" w:rsidP="00DB3E22">
      <w:pPr>
        <w:autoSpaceDE w:val="0"/>
        <w:autoSpaceDN w:val="0"/>
        <w:adjustRightInd w:val="0"/>
        <w:spacing w:after="0" w:line="360" w:lineRule="auto"/>
        <w:rPr>
          <w:rFonts w:asciiTheme="majorBidi" w:hAnsiTheme="majorBidi" w:cstheme="majorBidi"/>
        </w:rPr>
      </w:pPr>
    </w:p>
    <w:p w:rsidR="00E00A93" w:rsidRPr="00DB3E22" w:rsidRDefault="00E00A93" w:rsidP="00DB3E22">
      <w:pPr>
        <w:autoSpaceDE w:val="0"/>
        <w:autoSpaceDN w:val="0"/>
        <w:adjustRightInd w:val="0"/>
        <w:spacing w:after="0" w:line="360" w:lineRule="auto"/>
        <w:rPr>
          <w:rFonts w:asciiTheme="majorBidi" w:hAnsiTheme="majorBidi" w:cstheme="majorBidi"/>
        </w:rPr>
      </w:pPr>
      <w:proofErr w:type="spellStart"/>
      <w:r w:rsidRPr="00DB3E22">
        <w:rPr>
          <w:rFonts w:asciiTheme="majorBidi" w:hAnsiTheme="majorBidi" w:cstheme="majorBidi"/>
        </w:rPr>
        <w:t>Vallar</w:t>
      </w:r>
      <w:proofErr w:type="spellEnd"/>
      <w:r w:rsidR="00F03333" w:rsidRPr="00DB3E22">
        <w:rPr>
          <w:rFonts w:asciiTheme="majorBidi" w:hAnsiTheme="majorBidi" w:cstheme="majorBidi"/>
        </w:rPr>
        <w:t>,</w:t>
      </w:r>
      <w:r w:rsidRPr="00DB3E22">
        <w:rPr>
          <w:rFonts w:asciiTheme="majorBidi" w:hAnsiTheme="majorBidi" w:cstheme="majorBidi"/>
        </w:rPr>
        <w:t xml:space="preserve"> G</w:t>
      </w:r>
      <w:r w:rsidR="00DB3E22" w:rsidRPr="00DB3E22">
        <w:rPr>
          <w:rFonts w:asciiTheme="majorBidi" w:hAnsiTheme="majorBidi" w:cstheme="majorBidi"/>
        </w:rPr>
        <w:t>.</w:t>
      </w:r>
      <w:r w:rsidRPr="00DB3E22">
        <w:rPr>
          <w:rFonts w:asciiTheme="majorBidi" w:hAnsiTheme="majorBidi" w:cstheme="majorBidi"/>
        </w:rPr>
        <w:t xml:space="preserve">, </w:t>
      </w:r>
      <w:r w:rsidR="00F03333" w:rsidRPr="00DB3E22">
        <w:rPr>
          <w:rFonts w:asciiTheme="majorBidi" w:hAnsiTheme="majorBidi" w:cstheme="majorBidi"/>
        </w:rPr>
        <w:t xml:space="preserve">&amp; </w:t>
      </w:r>
      <w:proofErr w:type="spellStart"/>
      <w:r w:rsidRPr="00DB3E22">
        <w:rPr>
          <w:rFonts w:asciiTheme="majorBidi" w:hAnsiTheme="majorBidi" w:cstheme="majorBidi"/>
        </w:rPr>
        <w:t>Perani</w:t>
      </w:r>
      <w:proofErr w:type="spellEnd"/>
      <w:r w:rsidR="00F03333" w:rsidRPr="00DB3E22">
        <w:rPr>
          <w:rFonts w:asciiTheme="majorBidi" w:hAnsiTheme="majorBidi" w:cstheme="majorBidi"/>
        </w:rPr>
        <w:t>,</w:t>
      </w:r>
      <w:r w:rsidRPr="00DB3E22">
        <w:rPr>
          <w:rFonts w:asciiTheme="majorBidi" w:hAnsiTheme="majorBidi" w:cstheme="majorBidi"/>
        </w:rPr>
        <w:t xml:space="preserve"> D. </w:t>
      </w:r>
      <w:r w:rsidR="00DB3E22" w:rsidRPr="00DB3E22">
        <w:rPr>
          <w:rFonts w:asciiTheme="majorBidi" w:hAnsiTheme="majorBidi" w:cstheme="majorBidi"/>
        </w:rPr>
        <w:t>(</w:t>
      </w:r>
      <w:r w:rsidRPr="00DB3E22">
        <w:rPr>
          <w:rFonts w:asciiTheme="majorBidi" w:hAnsiTheme="majorBidi" w:cstheme="majorBidi"/>
        </w:rPr>
        <w:t>1986</w:t>
      </w:r>
      <w:r w:rsidR="00DB3E22" w:rsidRPr="00DB3E22">
        <w:rPr>
          <w:rFonts w:asciiTheme="majorBidi" w:hAnsiTheme="majorBidi" w:cstheme="majorBidi"/>
        </w:rPr>
        <w:t>)</w:t>
      </w:r>
      <w:r w:rsidRPr="00DB3E22">
        <w:rPr>
          <w:rFonts w:asciiTheme="majorBidi" w:hAnsiTheme="majorBidi" w:cstheme="majorBidi"/>
        </w:rPr>
        <w:t xml:space="preserve">. The anatomy of unilateral neglect after right hemisphere stroke lesions. A clinical/CT-scan correlation study in man. </w:t>
      </w:r>
      <w:proofErr w:type="spellStart"/>
      <w:r w:rsidRPr="00DB3E22">
        <w:rPr>
          <w:rFonts w:asciiTheme="majorBidi" w:hAnsiTheme="majorBidi" w:cstheme="majorBidi"/>
          <w:i/>
          <w:iCs/>
        </w:rPr>
        <w:t>Neuropsychologia</w:t>
      </w:r>
      <w:proofErr w:type="spellEnd"/>
      <w:r w:rsidRPr="00DB3E22">
        <w:rPr>
          <w:rFonts w:asciiTheme="majorBidi" w:hAnsiTheme="majorBidi" w:cstheme="majorBidi"/>
        </w:rPr>
        <w:t>. 24:609–622.</w:t>
      </w:r>
    </w:p>
    <w:p w:rsidR="00E00A93" w:rsidRPr="00DB3E22" w:rsidRDefault="00E00A93" w:rsidP="00DB3E22">
      <w:pPr>
        <w:autoSpaceDE w:val="0"/>
        <w:autoSpaceDN w:val="0"/>
        <w:adjustRightInd w:val="0"/>
        <w:spacing w:after="0" w:line="360" w:lineRule="auto"/>
        <w:rPr>
          <w:rFonts w:asciiTheme="majorBidi" w:hAnsiTheme="majorBidi" w:cstheme="majorBidi"/>
        </w:rPr>
      </w:pPr>
    </w:p>
    <w:p w:rsidR="00E00A93" w:rsidRPr="00DB3E22" w:rsidRDefault="00E00A93" w:rsidP="00DB3E22">
      <w:pPr>
        <w:autoSpaceDE w:val="0"/>
        <w:autoSpaceDN w:val="0"/>
        <w:adjustRightInd w:val="0"/>
        <w:spacing w:after="0" w:line="360" w:lineRule="auto"/>
        <w:rPr>
          <w:rFonts w:asciiTheme="majorBidi" w:hAnsiTheme="majorBidi" w:cstheme="majorBidi"/>
        </w:rPr>
      </w:pPr>
      <w:r w:rsidRPr="001148E8">
        <w:rPr>
          <w:rFonts w:asciiTheme="majorBidi" w:hAnsiTheme="majorBidi" w:cstheme="majorBidi"/>
        </w:rPr>
        <w:t>Woo</w:t>
      </w:r>
      <w:r w:rsidR="00F03333" w:rsidRPr="001148E8">
        <w:rPr>
          <w:rFonts w:asciiTheme="majorBidi" w:hAnsiTheme="majorBidi" w:cstheme="majorBidi"/>
        </w:rPr>
        <w:t>,</w:t>
      </w:r>
      <w:r w:rsidRPr="001148E8">
        <w:rPr>
          <w:rFonts w:asciiTheme="majorBidi" w:hAnsiTheme="majorBidi" w:cstheme="majorBidi"/>
        </w:rPr>
        <w:t xml:space="preserve"> S</w:t>
      </w:r>
      <w:r w:rsidR="00DB3E22" w:rsidRPr="001148E8">
        <w:rPr>
          <w:rFonts w:asciiTheme="majorBidi" w:hAnsiTheme="majorBidi" w:cstheme="majorBidi"/>
        </w:rPr>
        <w:t xml:space="preserve">. </w:t>
      </w:r>
      <w:r w:rsidRPr="001148E8">
        <w:rPr>
          <w:rFonts w:asciiTheme="majorBidi" w:hAnsiTheme="majorBidi" w:cstheme="majorBidi"/>
        </w:rPr>
        <w:t>H</w:t>
      </w:r>
      <w:r w:rsidR="00DB3E22" w:rsidRPr="001148E8">
        <w:rPr>
          <w:rFonts w:asciiTheme="majorBidi" w:hAnsiTheme="majorBidi" w:cstheme="majorBidi"/>
        </w:rPr>
        <w:t>.</w:t>
      </w:r>
      <w:r w:rsidRPr="001148E8">
        <w:rPr>
          <w:rFonts w:asciiTheme="majorBidi" w:hAnsiTheme="majorBidi" w:cstheme="majorBidi"/>
        </w:rPr>
        <w:t>, Kim</w:t>
      </w:r>
      <w:r w:rsidR="00F03333" w:rsidRPr="001148E8">
        <w:rPr>
          <w:rFonts w:asciiTheme="majorBidi" w:hAnsiTheme="majorBidi" w:cstheme="majorBidi"/>
        </w:rPr>
        <w:t>,</w:t>
      </w:r>
      <w:r w:rsidRPr="001148E8">
        <w:rPr>
          <w:rFonts w:asciiTheme="majorBidi" w:hAnsiTheme="majorBidi" w:cstheme="majorBidi"/>
        </w:rPr>
        <w:t xml:space="preserve"> K</w:t>
      </w:r>
      <w:r w:rsidR="00DB3E22" w:rsidRPr="001148E8">
        <w:rPr>
          <w:rFonts w:asciiTheme="majorBidi" w:hAnsiTheme="majorBidi" w:cstheme="majorBidi"/>
        </w:rPr>
        <w:t xml:space="preserve">. </w:t>
      </w:r>
      <w:r w:rsidRPr="001148E8">
        <w:rPr>
          <w:rFonts w:asciiTheme="majorBidi" w:hAnsiTheme="majorBidi" w:cstheme="majorBidi"/>
        </w:rPr>
        <w:t>H</w:t>
      </w:r>
      <w:r w:rsidR="00DB3E22" w:rsidRPr="001148E8">
        <w:rPr>
          <w:rFonts w:asciiTheme="majorBidi" w:hAnsiTheme="majorBidi" w:cstheme="majorBidi"/>
        </w:rPr>
        <w:t>.</w:t>
      </w:r>
      <w:r w:rsidRPr="001148E8">
        <w:rPr>
          <w:rFonts w:asciiTheme="majorBidi" w:hAnsiTheme="majorBidi" w:cstheme="majorBidi"/>
        </w:rPr>
        <w:t xml:space="preserve">, </w:t>
      </w:r>
      <w:r w:rsidR="00F03333" w:rsidRPr="001148E8">
        <w:rPr>
          <w:rFonts w:asciiTheme="majorBidi" w:hAnsiTheme="majorBidi" w:cstheme="majorBidi"/>
        </w:rPr>
        <w:t xml:space="preserve">&amp; </w:t>
      </w:r>
      <w:r w:rsidRPr="001148E8">
        <w:rPr>
          <w:rFonts w:asciiTheme="majorBidi" w:hAnsiTheme="majorBidi" w:cstheme="majorBidi"/>
        </w:rPr>
        <w:t>Lee</w:t>
      </w:r>
      <w:r w:rsidR="00F03333" w:rsidRPr="001148E8">
        <w:rPr>
          <w:rFonts w:asciiTheme="majorBidi" w:hAnsiTheme="majorBidi" w:cstheme="majorBidi"/>
        </w:rPr>
        <w:t>,</w:t>
      </w:r>
      <w:r w:rsidRPr="001148E8">
        <w:rPr>
          <w:rFonts w:asciiTheme="majorBidi" w:hAnsiTheme="majorBidi" w:cstheme="majorBidi"/>
        </w:rPr>
        <w:t xml:space="preserve"> K</w:t>
      </w:r>
      <w:r w:rsidR="00DB3E22" w:rsidRPr="001148E8">
        <w:rPr>
          <w:rFonts w:asciiTheme="majorBidi" w:hAnsiTheme="majorBidi" w:cstheme="majorBidi"/>
        </w:rPr>
        <w:t xml:space="preserve">. </w:t>
      </w:r>
      <w:r w:rsidRPr="001148E8">
        <w:rPr>
          <w:rFonts w:asciiTheme="majorBidi" w:hAnsiTheme="majorBidi" w:cstheme="majorBidi"/>
        </w:rPr>
        <w:t xml:space="preserve">M. </w:t>
      </w:r>
      <w:r w:rsidR="00DB3E22" w:rsidRPr="001148E8">
        <w:rPr>
          <w:rFonts w:asciiTheme="majorBidi" w:hAnsiTheme="majorBidi" w:cstheme="majorBidi"/>
        </w:rPr>
        <w:t>(</w:t>
      </w:r>
      <w:r w:rsidRPr="001148E8">
        <w:rPr>
          <w:rFonts w:asciiTheme="majorBidi" w:hAnsiTheme="majorBidi" w:cstheme="majorBidi"/>
        </w:rPr>
        <w:t>2009</w:t>
      </w:r>
      <w:r w:rsidR="00DB3E22" w:rsidRPr="001148E8">
        <w:rPr>
          <w:rFonts w:asciiTheme="majorBidi" w:hAnsiTheme="majorBidi" w:cstheme="majorBidi"/>
        </w:rPr>
        <w:t>)</w:t>
      </w:r>
      <w:r w:rsidRPr="001148E8">
        <w:rPr>
          <w:rFonts w:asciiTheme="majorBidi" w:hAnsiTheme="majorBidi" w:cstheme="majorBidi"/>
        </w:rPr>
        <w:t xml:space="preserve">. </w:t>
      </w:r>
      <w:r w:rsidRPr="00DB3E22">
        <w:rPr>
          <w:rFonts w:asciiTheme="majorBidi" w:hAnsiTheme="majorBidi" w:cstheme="majorBidi"/>
        </w:rPr>
        <w:t xml:space="preserve">The role of the right posterior parietal cortex in temporal order judgment. </w:t>
      </w:r>
      <w:r w:rsidRPr="00DB3E22">
        <w:rPr>
          <w:rFonts w:asciiTheme="majorBidi" w:hAnsiTheme="majorBidi" w:cstheme="majorBidi"/>
          <w:i/>
          <w:iCs/>
        </w:rPr>
        <w:t xml:space="preserve">Brain </w:t>
      </w:r>
      <w:r w:rsidR="00F03333" w:rsidRPr="00DB3E22">
        <w:rPr>
          <w:rFonts w:asciiTheme="majorBidi" w:hAnsiTheme="majorBidi" w:cstheme="majorBidi"/>
          <w:i/>
          <w:iCs/>
        </w:rPr>
        <w:t xml:space="preserve">and </w:t>
      </w:r>
      <w:r w:rsidRPr="00DB3E22">
        <w:rPr>
          <w:rFonts w:asciiTheme="majorBidi" w:hAnsiTheme="majorBidi" w:cstheme="majorBidi"/>
          <w:i/>
          <w:iCs/>
        </w:rPr>
        <w:t>Cogn</w:t>
      </w:r>
      <w:r w:rsidR="00F03333" w:rsidRPr="00DB3E22">
        <w:rPr>
          <w:rFonts w:asciiTheme="majorBidi" w:hAnsiTheme="majorBidi" w:cstheme="majorBidi"/>
          <w:i/>
          <w:iCs/>
        </w:rPr>
        <w:t>ition</w:t>
      </w:r>
      <w:r w:rsidRPr="00DB3E22">
        <w:rPr>
          <w:rFonts w:asciiTheme="majorBidi" w:hAnsiTheme="majorBidi" w:cstheme="majorBidi"/>
        </w:rPr>
        <w:t>. 69:337–343.</w:t>
      </w:r>
    </w:p>
    <w:sectPr w:rsidR="00E00A93" w:rsidRPr="00DB3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125FB"/>
    <w:multiLevelType w:val="hybridMultilevel"/>
    <w:tmpl w:val="D84A3366"/>
    <w:lvl w:ilvl="0" w:tplc="B7C0C1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8C"/>
    <w:rsid w:val="00012532"/>
    <w:rsid w:val="0001529A"/>
    <w:rsid w:val="00016A03"/>
    <w:rsid w:val="00017668"/>
    <w:rsid w:val="00030926"/>
    <w:rsid w:val="00040209"/>
    <w:rsid w:val="00045300"/>
    <w:rsid w:val="00061352"/>
    <w:rsid w:val="00066D1C"/>
    <w:rsid w:val="000723DC"/>
    <w:rsid w:val="00072918"/>
    <w:rsid w:val="0007485F"/>
    <w:rsid w:val="000775F2"/>
    <w:rsid w:val="00077B1F"/>
    <w:rsid w:val="00087168"/>
    <w:rsid w:val="000A6CA4"/>
    <w:rsid w:val="000B1102"/>
    <w:rsid w:val="000B6D9C"/>
    <w:rsid w:val="000C7641"/>
    <w:rsid w:val="000E58F5"/>
    <w:rsid w:val="00101C98"/>
    <w:rsid w:val="00102480"/>
    <w:rsid w:val="00104C2B"/>
    <w:rsid w:val="00112E9E"/>
    <w:rsid w:val="001148E8"/>
    <w:rsid w:val="0012458B"/>
    <w:rsid w:val="00125043"/>
    <w:rsid w:val="00126CE8"/>
    <w:rsid w:val="00135A63"/>
    <w:rsid w:val="00143424"/>
    <w:rsid w:val="00147C7D"/>
    <w:rsid w:val="00157216"/>
    <w:rsid w:val="00174E3C"/>
    <w:rsid w:val="001777A7"/>
    <w:rsid w:val="00193F46"/>
    <w:rsid w:val="001A1B7C"/>
    <w:rsid w:val="001C1D98"/>
    <w:rsid w:val="001C2FED"/>
    <w:rsid w:val="001D191F"/>
    <w:rsid w:val="001E242D"/>
    <w:rsid w:val="001E7480"/>
    <w:rsid w:val="00202CA4"/>
    <w:rsid w:val="0021226A"/>
    <w:rsid w:val="002377BA"/>
    <w:rsid w:val="00241391"/>
    <w:rsid w:val="00253A3A"/>
    <w:rsid w:val="00276EF4"/>
    <w:rsid w:val="00283CAE"/>
    <w:rsid w:val="002853BE"/>
    <w:rsid w:val="002A70D3"/>
    <w:rsid w:val="002C6109"/>
    <w:rsid w:val="002D382A"/>
    <w:rsid w:val="00303274"/>
    <w:rsid w:val="00315F74"/>
    <w:rsid w:val="00320C43"/>
    <w:rsid w:val="003239ED"/>
    <w:rsid w:val="00324E6B"/>
    <w:rsid w:val="00350F8C"/>
    <w:rsid w:val="00357570"/>
    <w:rsid w:val="003617EB"/>
    <w:rsid w:val="00364523"/>
    <w:rsid w:val="00370927"/>
    <w:rsid w:val="0037613D"/>
    <w:rsid w:val="003866B1"/>
    <w:rsid w:val="003A2A4D"/>
    <w:rsid w:val="003A3AED"/>
    <w:rsid w:val="003A648C"/>
    <w:rsid w:val="003B0EA0"/>
    <w:rsid w:val="003B1CFA"/>
    <w:rsid w:val="003B4C6B"/>
    <w:rsid w:val="003C4355"/>
    <w:rsid w:val="003D074B"/>
    <w:rsid w:val="003D0963"/>
    <w:rsid w:val="003D60CE"/>
    <w:rsid w:val="003E5B5B"/>
    <w:rsid w:val="0040064E"/>
    <w:rsid w:val="00412D52"/>
    <w:rsid w:val="0041514A"/>
    <w:rsid w:val="0043445F"/>
    <w:rsid w:val="00444308"/>
    <w:rsid w:val="00452AA6"/>
    <w:rsid w:val="00454AA3"/>
    <w:rsid w:val="00472FD7"/>
    <w:rsid w:val="00482010"/>
    <w:rsid w:val="0049561A"/>
    <w:rsid w:val="004A1902"/>
    <w:rsid w:val="004B0E90"/>
    <w:rsid w:val="004B29C9"/>
    <w:rsid w:val="004D6A16"/>
    <w:rsid w:val="004E546F"/>
    <w:rsid w:val="004E691C"/>
    <w:rsid w:val="004F1EA8"/>
    <w:rsid w:val="004F4E91"/>
    <w:rsid w:val="0050627F"/>
    <w:rsid w:val="00507553"/>
    <w:rsid w:val="005179DD"/>
    <w:rsid w:val="00517CC8"/>
    <w:rsid w:val="00520D44"/>
    <w:rsid w:val="005269D7"/>
    <w:rsid w:val="00534BE5"/>
    <w:rsid w:val="00552C4A"/>
    <w:rsid w:val="00562123"/>
    <w:rsid w:val="005936B4"/>
    <w:rsid w:val="00595FF4"/>
    <w:rsid w:val="005A15BF"/>
    <w:rsid w:val="005A3224"/>
    <w:rsid w:val="005A3B7D"/>
    <w:rsid w:val="005B0E74"/>
    <w:rsid w:val="005B485A"/>
    <w:rsid w:val="005B791E"/>
    <w:rsid w:val="005C26BC"/>
    <w:rsid w:val="005C59F3"/>
    <w:rsid w:val="005D46B4"/>
    <w:rsid w:val="006055EC"/>
    <w:rsid w:val="0061039E"/>
    <w:rsid w:val="006113FA"/>
    <w:rsid w:val="006155CA"/>
    <w:rsid w:val="00616937"/>
    <w:rsid w:val="00624E0D"/>
    <w:rsid w:val="00624F78"/>
    <w:rsid w:val="00627323"/>
    <w:rsid w:val="00633A6E"/>
    <w:rsid w:val="00634346"/>
    <w:rsid w:val="00637632"/>
    <w:rsid w:val="00641200"/>
    <w:rsid w:val="00660ADF"/>
    <w:rsid w:val="00673CEB"/>
    <w:rsid w:val="006765F4"/>
    <w:rsid w:val="00696C25"/>
    <w:rsid w:val="006B187D"/>
    <w:rsid w:val="006D0B98"/>
    <w:rsid w:val="006D1B7F"/>
    <w:rsid w:val="006D40E7"/>
    <w:rsid w:val="006D74E3"/>
    <w:rsid w:val="006E0204"/>
    <w:rsid w:val="006E2AEF"/>
    <w:rsid w:val="006F0383"/>
    <w:rsid w:val="006F0E61"/>
    <w:rsid w:val="00700ED6"/>
    <w:rsid w:val="00705086"/>
    <w:rsid w:val="00710998"/>
    <w:rsid w:val="00713447"/>
    <w:rsid w:val="0072110A"/>
    <w:rsid w:val="0073537F"/>
    <w:rsid w:val="00742D91"/>
    <w:rsid w:val="00755F4C"/>
    <w:rsid w:val="00770933"/>
    <w:rsid w:val="00780F07"/>
    <w:rsid w:val="00791EAF"/>
    <w:rsid w:val="00793638"/>
    <w:rsid w:val="007A116C"/>
    <w:rsid w:val="007A2648"/>
    <w:rsid w:val="007A3A2E"/>
    <w:rsid w:val="007A7457"/>
    <w:rsid w:val="007A7AC8"/>
    <w:rsid w:val="007B5F65"/>
    <w:rsid w:val="007C78E2"/>
    <w:rsid w:val="007D6B00"/>
    <w:rsid w:val="007E2690"/>
    <w:rsid w:val="007E6F15"/>
    <w:rsid w:val="008023B7"/>
    <w:rsid w:val="008032BA"/>
    <w:rsid w:val="008046B5"/>
    <w:rsid w:val="008340D4"/>
    <w:rsid w:val="0083636A"/>
    <w:rsid w:val="0087160D"/>
    <w:rsid w:val="00873BC5"/>
    <w:rsid w:val="0088455F"/>
    <w:rsid w:val="00897009"/>
    <w:rsid w:val="00897C1B"/>
    <w:rsid w:val="008A0A67"/>
    <w:rsid w:val="008A66A8"/>
    <w:rsid w:val="008C153E"/>
    <w:rsid w:val="008C5983"/>
    <w:rsid w:val="008C6F43"/>
    <w:rsid w:val="008D6873"/>
    <w:rsid w:val="0090342A"/>
    <w:rsid w:val="0091169A"/>
    <w:rsid w:val="009461F4"/>
    <w:rsid w:val="009529EE"/>
    <w:rsid w:val="009625E9"/>
    <w:rsid w:val="009675B2"/>
    <w:rsid w:val="009736B0"/>
    <w:rsid w:val="009771AE"/>
    <w:rsid w:val="009807CC"/>
    <w:rsid w:val="00987FC9"/>
    <w:rsid w:val="009A296F"/>
    <w:rsid w:val="009A69EB"/>
    <w:rsid w:val="009A7CFE"/>
    <w:rsid w:val="009D2210"/>
    <w:rsid w:val="009E069F"/>
    <w:rsid w:val="009E4349"/>
    <w:rsid w:val="009F457B"/>
    <w:rsid w:val="00A34019"/>
    <w:rsid w:val="00A45B63"/>
    <w:rsid w:val="00A51615"/>
    <w:rsid w:val="00A55B99"/>
    <w:rsid w:val="00A61B52"/>
    <w:rsid w:val="00A72A30"/>
    <w:rsid w:val="00A8097F"/>
    <w:rsid w:val="00A935F8"/>
    <w:rsid w:val="00A95938"/>
    <w:rsid w:val="00A97E8C"/>
    <w:rsid w:val="00AA4981"/>
    <w:rsid w:val="00AA7604"/>
    <w:rsid w:val="00AB06B9"/>
    <w:rsid w:val="00AB153B"/>
    <w:rsid w:val="00AB1B30"/>
    <w:rsid w:val="00AC7A72"/>
    <w:rsid w:val="00AE48B4"/>
    <w:rsid w:val="00AF2E4C"/>
    <w:rsid w:val="00AF7DEA"/>
    <w:rsid w:val="00B00961"/>
    <w:rsid w:val="00B0685D"/>
    <w:rsid w:val="00B07845"/>
    <w:rsid w:val="00B35603"/>
    <w:rsid w:val="00B410C6"/>
    <w:rsid w:val="00B46D6A"/>
    <w:rsid w:val="00B46FB6"/>
    <w:rsid w:val="00B57FC8"/>
    <w:rsid w:val="00B77030"/>
    <w:rsid w:val="00B8111F"/>
    <w:rsid w:val="00B945B9"/>
    <w:rsid w:val="00B947E5"/>
    <w:rsid w:val="00B979F4"/>
    <w:rsid w:val="00BA03FA"/>
    <w:rsid w:val="00BA7899"/>
    <w:rsid w:val="00BB4C03"/>
    <w:rsid w:val="00BD1AA9"/>
    <w:rsid w:val="00BE5C3F"/>
    <w:rsid w:val="00BE634B"/>
    <w:rsid w:val="00C02F56"/>
    <w:rsid w:val="00C07948"/>
    <w:rsid w:val="00C21F54"/>
    <w:rsid w:val="00C33BAA"/>
    <w:rsid w:val="00C40BFD"/>
    <w:rsid w:val="00C50A8E"/>
    <w:rsid w:val="00C653AF"/>
    <w:rsid w:val="00C6610C"/>
    <w:rsid w:val="00C86F31"/>
    <w:rsid w:val="00C90C60"/>
    <w:rsid w:val="00C927CD"/>
    <w:rsid w:val="00C96D60"/>
    <w:rsid w:val="00CA35AB"/>
    <w:rsid w:val="00CB3043"/>
    <w:rsid w:val="00CB5F84"/>
    <w:rsid w:val="00CB61A2"/>
    <w:rsid w:val="00CC0DAD"/>
    <w:rsid w:val="00CF183D"/>
    <w:rsid w:val="00CF5E4D"/>
    <w:rsid w:val="00D14E7B"/>
    <w:rsid w:val="00D21F33"/>
    <w:rsid w:val="00D24DB3"/>
    <w:rsid w:val="00D30113"/>
    <w:rsid w:val="00D3610A"/>
    <w:rsid w:val="00D40DCF"/>
    <w:rsid w:val="00D43621"/>
    <w:rsid w:val="00D47C17"/>
    <w:rsid w:val="00D50C32"/>
    <w:rsid w:val="00D54B35"/>
    <w:rsid w:val="00D71233"/>
    <w:rsid w:val="00D82C42"/>
    <w:rsid w:val="00D85BF8"/>
    <w:rsid w:val="00D9643D"/>
    <w:rsid w:val="00DB26E7"/>
    <w:rsid w:val="00DB3E22"/>
    <w:rsid w:val="00DC5A55"/>
    <w:rsid w:val="00DE5747"/>
    <w:rsid w:val="00DF1C19"/>
    <w:rsid w:val="00E007BC"/>
    <w:rsid w:val="00E00A93"/>
    <w:rsid w:val="00E00EB2"/>
    <w:rsid w:val="00E1083A"/>
    <w:rsid w:val="00E20772"/>
    <w:rsid w:val="00E411BB"/>
    <w:rsid w:val="00E53A36"/>
    <w:rsid w:val="00E57891"/>
    <w:rsid w:val="00E61481"/>
    <w:rsid w:val="00E667F4"/>
    <w:rsid w:val="00E86E0F"/>
    <w:rsid w:val="00E8795A"/>
    <w:rsid w:val="00E9618F"/>
    <w:rsid w:val="00E973C9"/>
    <w:rsid w:val="00EB49FE"/>
    <w:rsid w:val="00EC1636"/>
    <w:rsid w:val="00EC43D4"/>
    <w:rsid w:val="00EE2718"/>
    <w:rsid w:val="00EF6584"/>
    <w:rsid w:val="00EF6C05"/>
    <w:rsid w:val="00F03333"/>
    <w:rsid w:val="00F15FD1"/>
    <w:rsid w:val="00F22B23"/>
    <w:rsid w:val="00F60896"/>
    <w:rsid w:val="00F6552E"/>
    <w:rsid w:val="00F6696E"/>
    <w:rsid w:val="00F81A41"/>
    <w:rsid w:val="00F81DCE"/>
    <w:rsid w:val="00F867E4"/>
    <w:rsid w:val="00F9730B"/>
    <w:rsid w:val="00FA26B6"/>
    <w:rsid w:val="00FC1A9B"/>
    <w:rsid w:val="00FC2226"/>
    <w:rsid w:val="00FC2705"/>
    <w:rsid w:val="00FC67E3"/>
    <w:rsid w:val="00FC6C0F"/>
    <w:rsid w:val="00FD2A60"/>
    <w:rsid w:val="00FE44D8"/>
    <w:rsid w:val="00FF1F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2928"/>
  <w15:docId w15:val="{1B064ACA-2572-4062-9F53-25F9F514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26"/>
    <w:pPr>
      <w:ind w:left="720"/>
      <w:contextualSpacing/>
    </w:pPr>
  </w:style>
  <w:style w:type="table" w:styleId="TableGrid">
    <w:name w:val="Table Grid"/>
    <w:basedOn w:val="TableNormal"/>
    <w:uiPriority w:val="39"/>
    <w:rsid w:val="00F6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range">
    <w:name w:val="pagerange"/>
    <w:basedOn w:val="DefaultParagraphFont"/>
    <w:rsid w:val="00061352"/>
  </w:style>
  <w:style w:type="paragraph" w:styleId="BalloonText">
    <w:name w:val="Balloon Text"/>
    <w:basedOn w:val="Normal"/>
    <w:link w:val="BalloonTextChar"/>
    <w:uiPriority w:val="99"/>
    <w:semiHidden/>
    <w:unhideWhenUsed/>
    <w:rsid w:val="00FD2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60"/>
    <w:rPr>
      <w:rFonts w:ascii="Tahoma" w:hAnsi="Tahoma" w:cs="Tahoma"/>
      <w:sz w:val="16"/>
      <w:szCs w:val="16"/>
    </w:rPr>
  </w:style>
  <w:style w:type="paragraph" w:customStyle="1" w:styleId="xmsonormal">
    <w:name w:val="x_msonormal"/>
    <w:basedOn w:val="Normal"/>
    <w:uiPriority w:val="99"/>
    <w:rsid w:val="00CB5F8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8182">
      <w:bodyDiv w:val="1"/>
      <w:marLeft w:val="0"/>
      <w:marRight w:val="0"/>
      <w:marTop w:val="0"/>
      <w:marBottom w:val="0"/>
      <w:divBdr>
        <w:top w:val="none" w:sz="0" w:space="0" w:color="auto"/>
        <w:left w:val="none" w:sz="0" w:space="0" w:color="auto"/>
        <w:bottom w:val="none" w:sz="0" w:space="0" w:color="auto"/>
        <w:right w:val="none" w:sz="0" w:space="0" w:color="auto"/>
      </w:divBdr>
    </w:div>
    <w:div w:id="251479216">
      <w:bodyDiv w:val="1"/>
      <w:marLeft w:val="0"/>
      <w:marRight w:val="0"/>
      <w:marTop w:val="0"/>
      <w:marBottom w:val="0"/>
      <w:divBdr>
        <w:top w:val="none" w:sz="0" w:space="0" w:color="auto"/>
        <w:left w:val="none" w:sz="0" w:space="0" w:color="auto"/>
        <w:bottom w:val="none" w:sz="0" w:space="0" w:color="auto"/>
        <w:right w:val="none" w:sz="0" w:space="0" w:color="auto"/>
      </w:divBdr>
    </w:div>
    <w:div w:id="860628779">
      <w:bodyDiv w:val="1"/>
      <w:marLeft w:val="0"/>
      <w:marRight w:val="0"/>
      <w:marTop w:val="0"/>
      <w:marBottom w:val="0"/>
      <w:divBdr>
        <w:top w:val="none" w:sz="0" w:space="0" w:color="auto"/>
        <w:left w:val="none" w:sz="0" w:space="0" w:color="auto"/>
        <w:bottom w:val="none" w:sz="0" w:space="0" w:color="auto"/>
        <w:right w:val="none" w:sz="0" w:space="0" w:color="auto"/>
      </w:divBdr>
      <w:divsChild>
        <w:div w:id="353388187">
          <w:marLeft w:val="0"/>
          <w:marRight w:val="0"/>
          <w:marTop w:val="0"/>
          <w:marBottom w:val="0"/>
          <w:divBdr>
            <w:top w:val="none" w:sz="0" w:space="0" w:color="auto"/>
            <w:left w:val="none" w:sz="0" w:space="0" w:color="auto"/>
            <w:bottom w:val="none" w:sz="0" w:space="0" w:color="auto"/>
            <w:right w:val="none" w:sz="0" w:space="0" w:color="auto"/>
          </w:divBdr>
          <w:divsChild>
            <w:div w:id="1144929144">
              <w:marLeft w:val="0"/>
              <w:marRight w:val="0"/>
              <w:marTop w:val="0"/>
              <w:marBottom w:val="0"/>
              <w:divBdr>
                <w:top w:val="none" w:sz="0" w:space="0" w:color="auto"/>
                <w:left w:val="none" w:sz="0" w:space="0" w:color="auto"/>
                <w:bottom w:val="none" w:sz="0" w:space="0" w:color="auto"/>
                <w:right w:val="none" w:sz="0" w:space="0" w:color="auto"/>
              </w:divBdr>
              <w:divsChild>
                <w:div w:id="514464688">
                  <w:marLeft w:val="0"/>
                  <w:marRight w:val="0"/>
                  <w:marTop w:val="0"/>
                  <w:marBottom w:val="0"/>
                  <w:divBdr>
                    <w:top w:val="single" w:sz="6" w:space="0" w:color="CCCCCC"/>
                    <w:left w:val="single" w:sz="6" w:space="0" w:color="CCCCCC"/>
                    <w:bottom w:val="single" w:sz="6" w:space="0" w:color="CCCCCC"/>
                    <w:right w:val="single" w:sz="6" w:space="0" w:color="CCCCCC"/>
                  </w:divBdr>
                  <w:divsChild>
                    <w:div w:id="2081292826">
                      <w:marLeft w:val="0"/>
                      <w:marRight w:val="0"/>
                      <w:marTop w:val="0"/>
                      <w:marBottom w:val="0"/>
                      <w:divBdr>
                        <w:top w:val="none" w:sz="0" w:space="0" w:color="auto"/>
                        <w:left w:val="none" w:sz="0" w:space="0" w:color="auto"/>
                        <w:bottom w:val="none" w:sz="0" w:space="0" w:color="auto"/>
                        <w:right w:val="none" w:sz="0" w:space="0" w:color="auto"/>
                      </w:divBdr>
                      <w:divsChild>
                        <w:div w:id="359087095">
                          <w:marLeft w:val="0"/>
                          <w:marRight w:val="0"/>
                          <w:marTop w:val="0"/>
                          <w:marBottom w:val="0"/>
                          <w:divBdr>
                            <w:top w:val="none" w:sz="0" w:space="0" w:color="auto"/>
                            <w:left w:val="none" w:sz="0" w:space="0" w:color="auto"/>
                            <w:bottom w:val="none" w:sz="0" w:space="0" w:color="auto"/>
                            <w:right w:val="none" w:sz="0" w:space="0" w:color="auto"/>
                          </w:divBdr>
                          <w:divsChild>
                            <w:div w:id="397292545">
                              <w:marLeft w:val="0"/>
                              <w:marRight w:val="0"/>
                              <w:marTop w:val="0"/>
                              <w:marBottom w:val="0"/>
                              <w:divBdr>
                                <w:top w:val="none" w:sz="0" w:space="0" w:color="auto"/>
                                <w:left w:val="none" w:sz="0" w:space="0" w:color="auto"/>
                                <w:bottom w:val="none" w:sz="0" w:space="0" w:color="auto"/>
                                <w:right w:val="none" w:sz="0" w:space="0" w:color="auto"/>
                              </w:divBdr>
                              <w:divsChild>
                                <w:div w:id="130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638030">
      <w:bodyDiv w:val="1"/>
      <w:marLeft w:val="0"/>
      <w:marRight w:val="0"/>
      <w:marTop w:val="0"/>
      <w:marBottom w:val="0"/>
      <w:divBdr>
        <w:top w:val="none" w:sz="0" w:space="0" w:color="auto"/>
        <w:left w:val="none" w:sz="0" w:space="0" w:color="auto"/>
        <w:bottom w:val="none" w:sz="0" w:space="0" w:color="auto"/>
        <w:right w:val="none" w:sz="0" w:space="0" w:color="auto"/>
      </w:divBdr>
      <w:divsChild>
        <w:div w:id="258410568">
          <w:marLeft w:val="0"/>
          <w:marRight w:val="0"/>
          <w:marTop w:val="0"/>
          <w:marBottom w:val="0"/>
          <w:divBdr>
            <w:top w:val="none" w:sz="0" w:space="0" w:color="auto"/>
            <w:left w:val="none" w:sz="0" w:space="0" w:color="auto"/>
            <w:bottom w:val="none" w:sz="0" w:space="0" w:color="auto"/>
            <w:right w:val="none" w:sz="0" w:space="0" w:color="auto"/>
          </w:divBdr>
          <w:divsChild>
            <w:div w:id="1996300010">
              <w:marLeft w:val="0"/>
              <w:marRight w:val="0"/>
              <w:marTop w:val="0"/>
              <w:marBottom w:val="0"/>
              <w:divBdr>
                <w:top w:val="none" w:sz="0" w:space="0" w:color="auto"/>
                <w:left w:val="none" w:sz="0" w:space="0" w:color="auto"/>
                <w:bottom w:val="none" w:sz="0" w:space="0" w:color="auto"/>
                <w:right w:val="none" w:sz="0" w:space="0" w:color="auto"/>
              </w:divBdr>
              <w:divsChild>
                <w:div w:id="2129543299">
                  <w:marLeft w:val="0"/>
                  <w:marRight w:val="0"/>
                  <w:marTop w:val="0"/>
                  <w:marBottom w:val="0"/>
                  <w:divBdr>
                    <w:top w:val="single" w:sz="6" w:space="0" w:color="CCCCCC"/>
                    <w:left w:val="single" w:sz="6" w:space="0" w:color="CCCCCC"/>
                    <w:bottom w:val="single" w:sz="6" w:space="0" w:color="CCCCCC"/>
                    <w:right w:val="single" w:sz="6" w:space="0" w:color="CCCCCC"/>
                  </w:divBdr>
                  <w:divsChild>
                    <w:div w:id="1330254482">
                      <w:marLeft w:val="0"/>
                      <w:marRight w:val="0"/>
                      <w:marTop w:val="0"/>
                      <w:marBottom w:val="0"/>
                      <w:divBdr>
                        <w:top w:val="none" w:sz="0" w:space="0" w:color="auto"/>
                        <w:left w:val="none" w:sz="0" w:space="0" w:color="auto"/>
                        <w:bottom w:val="none" w:sz="0" w:space="0" w:color="auto"/>
                        <w:right w:val="none" w:sz="0" w:space="0" w:color="auto"/>
                      </w:divBdr>
                      <w:divsChild>
                        <w:div w:id="1399011547">
                          <w:marLeft w:val="0"/>
                          <w:marRight w:val="0"/>
                          <w:marTop w:val="0"/>
                          <w:marBottom w:val="0"/>
                          <w:divBdr>
                            <w:top w:val="none" w:sz="0" w:space="0" w:color="auto"/>
                            <w:left w:val="none" w:sz="0" w:space="0" w:color="auto"/>
                            <w:bottom w:val="none" w:sz="0" w:space="0" w:color="auto"/>
                            <w:right w:val="none" w:sz="0" w:space="0" w:color="auto"/>
                          </w:divBdr>
                          <w:divsChild>
                            <w:div w:id="1100447275">
                              <w:marLeft w:val="0"/>
                              <w:marRight w:val="0"/>
                              <w:marTop w:val="0"/>
                              <w:marBottom w:val="0"/>
                              <w:divBdr>
                                <w:top w:val="none" w:sz="0" w:space="0" w:color="auto"/>
                                <w:left w:val="none" w:sz="0" w:space="0" w:color="auto"/>
                                <w:bottom w:val="none" w:sz="0" w:space="0" w:color="auto"/>
                                <w:right w:val="none" w:sz="0" w:space="0" w:color="auto"/>
                              </w:divBdr>
                              <w:divsChild>
                                <w:div w:id="2842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69941">
      <w:bodyDiv w:val="1"/>
      <w:marLeft w:val="0"/>
      <w:marRight w:val="0"/>
      <w:marTop w:val="0"/>
      <w:marBottom w:val="0"/>
      <w:divBdr>
        <w:top w:val="none" w:sz="0" w:space="0" w:color="auto"/>
        <w:left w:val="none" w:sz="0" w:space="0" w:color="auto"/>
        <w:bottom w:val="none" w:sz="0" w:space="0" w:color="auto"/>
        <w:right w:val="none" w:sz="0" w:space="0" w:color="auto"/>
      </w:divBdr>
    </w:div>
    <w:div w:id="18546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Christina</dc:creator>
  <cp:lastModifiedBy>Silvio Aldrovandi</cp:lastModifiedBy>
  <cp:revision>4</cp:revision>
  <dcterms:created xsi:type="dcterms:W3CDTF">2019-02-06T15:42:00Z</dcterms:created>
  <dcterms:modified xsi:type="dcterms:W3CDTF">2019-02-06T15:55:00Z</dcterms:modified>
</cp:coreProperties>
</file>