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115C7" w14:textId="77777777" w:rsidR="0006732B" w:rsidRPr="0006732B" w:rsidRDefault="00C911DD" w:rsidP="00FF3CA6">
      <w:pPr>
        <w:jc w:val="both"/>
        <w:rPr>
          <w:b/>
        </w:rPr>
      </w:pPr>
      <w:r w:rsidRPr="0006732B">
        <w:rPr>
          <w:b/>
        </w:rPr>
        <w:t xml:space="preserve">Neoliberal </w:t>
      </w:r>
      <w:r w:rsidR="0006732B" w:rsidRPr="0006732B">
        <w:rPr>
          <w:b/>
        </w:rPr>
        <w:t>f</w:t>
      </w:r>
      <w:r w:rsidRPr="0006732B">
        <w:rPr>
          <w:b/>
        </w:rPr>
        <w:t>eminism in Africa</w:t>
      </w:r>
    </w:p>
    <w:p w14:paraId="1281E521" w14:textId="1C1D65D4" w:rsidR="00C911DD" w:rsidRDefault="00C911DD" w:rsidP="00FF3CA6">
      <w:pPr>
        <w:jc w:val="both"/>
        <w:rPr>
          <w:b/>
        </w:rPr>
      </w:pPr>
      <w:r w:rsidRPr="0006732B">
        <w:rPr>
          <w:b/>
        </w:rPr>
        <w:t>Yemisi Akinbobola</w:t>
      </w:r>
    </w:p>
    <w:p w14:paraId="2ED83123" w14:textId="77777777" w:rsidR="009730E1" w:rsidRPr="0006732B" w:rsidRDefault="009730E1" w:rsidP="00FF3CA6">
      <w:pPr>
        <w:jc w:val="both"/>
        <w:rPr>
          <w:b/>
        </w:rPr>
      </w:pPr>
    </w:p>
    <w:p w14:paraId="1C3FE321" w14:textId="236A74D3" w:rsidR="00C911DD" w:rsidRPr="009730E1" w:rsidRDefault="009730E1" w:rsidP="00FF3CA6">
      <w:pPr>
        <w:jc w:val="both"/>
        <w:rPr>
          <w:rFonts w:ascii="Arial" w:hAnsi="Arial" w:cs="Arial"/>
        </w:rPr>
      </w:pPr>
      <w:r w:rsidRPr="009730E1">
        <w:rPr>
          <w:rFonts w:ascii="Arial" w:hAnsi="Arial" w:cs="Arial"/>
        </w:rPr>
        <w:t xml:space="preserve">Is neoliberal feminism peculiarly suited to conditions in </w:t>
      </w:r>
      <w:r>
        <w:rPr>
          <w:rFonts w:ascii="Arial" w:hAnsi="Arial" w:cs="Arial"/>
        </w:rPr>
        <w:t>some African countries</w:t>
      </w:r>
      <w:r w:rsidRPr="009730E1">
        <w:rPr>
          <w:rFonts w:ascii="Arial" w:hAnsi="Arial" w:cs="Arial"/>
        </w:rPr>
        <w:t>?</w:t>
      </w:r>
    </w:p>
    <w:p w14:paraId="6DF0FC25" w14:textId="77777777" w:rsidR="009730E1" w:rsidRDefault="009730E1" w:rsidP="00FF3CA6">
      <w:pPr>
        <w:jc w:val="both"/>
      </w:pPr>
    </w:p>
    <w:p w14:paraId="6BAAE90E" w14:textId="1BC7267F" w:rsidR="00C23B59" w:rsidRDefault="00C911DD" w:rsidP="00FF3CA6">
      <w:pPr>
        <w:jc w:val="both"/>
      </w:pPr>
      <w:r>
        <w:t xml:space="preserve">In this article, I offer a critical reflection on neoliberal feminism in Africa, with a particular focus on Nigeria. I argue that </w:t>
      </w:r>
      <w:r w:rsidR="006C4DFA">
        <w:t>neoliberal feminism is more likely to be embraced in Africa, and in Nigeria in particular</w:t>
      </w:r>
      <w:r w:rsidR="00CC2A92">
        <w:t>,</w:t>
      </w:r>
      <w:r w:rsidR="006C4DFA">
        <w:t xml:space="preserve"> </w:t>
      </w:r>
      <w:r w:rsidR="00CC2A92">
        <w:t>than</w:t>
      </w:r>
      <w:r w:rsidR="006C4DFA">
        <w:t xml:space="preserve"> some of the other kinds of feminism that </w:t>
      </w:r>
      <w:r w:rsidR="009D5551">
        <w:t xml:space="preserve">are </w:t>
      </w:r>
      <w:r w:rsidR="006C4DFA">
        <w:t>circulat</w:t>
      </w:r>
      <w:r w:rsidR="000D2ED3">
        <w:t>ing</w:t>
      </w:r>
      <w:r w:rsidR="006C4DFA">
        <w:t xml:space="preserve"> </w:t>
      </w:r>
      <w:r w:rsidR="0043116F">
        <w:t>there</w:t>
      </w:r>
      <w:r w:rsidR="006C4DFA">
        <w:t xml:space="preserve">. This is because </w:t>
      </w:r>
      <w:r>
        <w:t xml:space="preserve">the </w:t>
      </w:r>
      <w:r w:rsidR="00897CB6">
        <w:t xml:space="preserve">high </w:t>
      </w:r>
      <w:r>
        <w:t>levels of poverty and unemployment in Nigeria</w:t>
      </w:r>
      <w:r w:rsidR="00897CB6">
        <w:t>,</w:t>
      </w:r>
      <w:r>
        <w:t xml:space="preserve"> and the general lack of opportunities for access to financial empowerment, ha</w:t>
      </w:r>
      <w:r w:rsidR="00897CB6">
        <w:t>ve</w:t>
      </w:r>
      <w:r>
        <w:t xml:space="preserve"> fostered an individualised entrepreneurial mindset </w:t>
      </w:r>
      <w:r w:rsidR="00CC2A92">
        <w:t xml:space="preserve">that is </w:t>
      </w:r>
      <w:r w:rsidR="000D2ED3">
        <w:t xml:space="preserve">in some ways </w:t>
      </w:r>
      <w:r w:rsidR="00CC2A92">
        <w:t xml:space="preserve">more </w:t>
      </w:r>
      <w:r w:rsidR="000D2ED3">
        <w:t>in line with</w:t>
      </w:r>
      <w:r w:rsidR="00CC2A92">
        <w:t xml:space="preserve"> </w:t>
      </w:r>
      <w:r w:rsidR="000D2ED3">
        <w:t xml:space="preserve">this </w:t>
      </w:r>
      <w:r w:rsidR="009D5551">
        <w:t>kind</w:t>
      </w:r>
      <w:r w:rsidR="000D2ED3">
        <w:t xml:space="preserve"> feminism</w:t>
      </w:r>
      <w:r w:rsidR="009D5551">
        <w:t>, problematic though that may be</w:t>
      </w:r>
      <w:r>
        <w:t xml:space="preserve">. I also reflect on the work of my organisation, African Women in Media, </w:t>
      </w:r>
      <w:r w:rsidR="00C23B59">
        <w:t>which seeks to</w:t>
      </w:r>
      <w:r>
        <w:t xml:space="preserve"> mobilis</w:t>
      </w:r>
      <w:r w:rsidR="00C23B59">
        <w:t>e</w:t>
      </w:r>
      <w:r>
        <w:t xml:space="preserve"> women in media industries</w:t>
      </w:r>
      <w:r w:rsidR="00C23B59">
        <w:t>.</w:t>
      </w:r>
      <w:r>
        <w:t xml:space="preserve"> </w:t>
      </w:r>
    </w:p>
    <w:p w14:paraId="396666BD" w14:textId="77777777" w:rsidR="00C23B59" w:rsidRDefault="00C23B59" w:rsidP="00FF3CA6">
      <w:pPr>
        <w:jc w:val="both"/>
      </w:pPr>
    </w:p>
    <w:p w14:paraId="1A5C5D11" w14:textId="2AD4C7C9" w:rsidR="007D097D" w:rsidRPr="009D5551" w:rsidRDefault="007D097D" w:rsidP="00FF3CA6">
      <w:pPr>
        <w:jc w:val="both"/>
        <w:rPr>
          <w:b/>
        </w:rPr>
      </w:pPr>
      <w:r w:rsidRPr="009D5551">
        <w:rPr>
          <w:b/>
        </w:rPr>
        <w:t>Be</w:t>
      </w:r>
      <w:r w:rsidR="0043116F">
        <w:rPr>
          <w:b/>
        </w:rPr>
        <w:t>com</w:t>
      </w:r>
      <w:r w:rsidRPr="009D5551">
        <w:rPr>
          <w:b/>
        </w:rPr>
        <w:t>ing visible</w:t>
      </w:r>
    </w:p>
    <w:p w14:paraId="5FF44A44" w14:textId="76C7EA0F" w:rsidR="00791815" w:rsidRDefault="00C23B59" w:rsidP="00FF3CA6">
      <w:pPr>
        <w:jc w:val="both"/>
      </w:pPr>
      <w:r>
        <w:t xml:space="preserve">African Women in Media </w:t>
      </w:r>
      <w:r w:rsidR="002A086E">
        <w:t>campaigns for</w:t>
      </w:r>
      <w:r>
        <w:t xml:space="preserve"> women </w:t>
      </w:r>
      <w:r w:rsidR="00C911DD">
        <w:t>to be</w:t>
      </w:r>
      <w:r w:rsidR="009D5551">
        <w:t xml:space="preserve"> </w:t>
      </w:r>
      <w:r>
        <w:t>more</w:t>
      </w:r>
      <w:r w:rsidR="00C911DD">
        <w:t xml:space="preserve"> visible</w:t>
      </w:r>
      <w:r w:rsidR="002A086E">
        <w:t xml:space="preserve"> within the industry</w:t>
      </w:r>
      <w:r>
        <w:t>,</w:t>
      </w:r>
      <w:r w:rsidR="00C911DD">
        <w:t xml:space="preserve"> and </w:t>
      </w:r>
      <w:r w:rsidR="000D2ED3">
        <w:t xml:space="preserve">to be </w:t>
      </w:r>
      <w:r>
        <w:t xml:space="preserve">more </w:t>
      </w:r>
      <w:r w:rsidR="00C911DD">
        <w:t>supportive of each other</w:t>
      </w:r>
      <w:r w:rsidR="002A086E">
        <w:t xml:space="preserve">, </w:t>
      </w:r>
      <w:r w:rsidR="00CC2A92">
        <w:t xml:space="preserve">and this </w:t>
      </w:r>
      <w:r w:rsidR="002A086E">
        <w:t>includ</w:t>
      </w:r>
      <w:r w:rsidR="00CC2A92">
        <w:t>es</w:t>
      </w:r>
      <w:r w:rsidR="002A086E">
        <w:t xml:space="preserve"> support</w:t>
      </w:r>
      <w:r w:rsidR="00CC2A92">
        <w:t>ing women</w:t>
      </w:r>
      <w:r w:rsidR="002A086E">
        <w:t xml:space="preserve"> </w:t>
      </w:r>
      <w:r w:rsidR="000D2ED3">
        <w:t>to</w:t>
      </w:r>
      <w:r w:rsidR="00EC30FC">
        <w:t>wards</w:t>
      </w:r>
      <w:r w:rsidR="00C911DD">
        <w:t xml:space="preserve"> positions of leadership</w:t>
      </w:r>
      <w:r w:rsidR="002A086E">
        <w:t>; and it also</w:t>
      </w:r>
      <w:r w:rsidR="00C911DD">
        <w:t xml:space="preserve"> </w:t>
      </w:r>
      <w:r w:rsidR="002A086E">
        <w:t>campaigns for women to</w:t>
      </w:r>
      <w:r w:rsidR="00C911DD">
        <w:t xml:space="preserve"> tak</w:t>
      </w:r>
      <w:r w:rsidR="002A086E">
        <w:t>e</w:t>
      </w:r>
      <w:r w:rsidR="00C911DD">
        <w:t xml:space="preserve"> ownership </w:t>
      </w:r>
      <w:r w:rsidR="002A086E">
        <w:t>of</w:t>
      </w:r>
      <w:r w:rsidR="00C911DD">
        <w:t xml:space="preserve"> the way </w:t>
      </w:r>
      <w:r w:rsidR="002A086E">
        <w:t xml:space="preserve">the </w:t>
      </w:r>
      <w:r w:rsidR="00C911DD">
        <w:t>content they produce represent</w:t>
      </w:r>
      <w:r w:rsidR="002A086E">
        <w:t>s</w:t>
      </w:r>
      <w:r w:rsidR="00C911DD">
        <w:t xml:space="preserve"> women.</w:t>
      </w:r>
      <w:r w:rsidR="002A086E">
        <w:t xml:space="preserve"> </w:t>
      </w:r>
      <w:r w:rsidR="00905456">
        <w:t>One key theme of the group is visibility, and this was t</w:t>
      </w:r>
      <w:r w:rsidR="00C911DD">
        <w:t xml:space="preserve">he </w:t>
      </w:r>
      <w:r w:rsidR="000D2ED3">
        <w:t>subject</w:t>
      </w:r>
      <w:r w:rsidR="002A086E">
        <w:t xml:space="preserve"> of the </w:t>
      </w:r>
      <w:r w:rsidR="00C911DD">
        <w:t xml:space="preserve">2018 African Women in Media conference, held </w:t>
      </w:r>
      <w:r w:rsidR="00CB204B">
        <w:t xml:space="preserve">at the University of </w:t>
      </w:r>
      <w:r w:rsidR="00C911DD">
        <w:t>Ibadan, Nigeria</w:t>
      </w:r>
      <w:r w:rsidR="00905456">
        <w:t>.</w:t>
      </w:r>
      <w:r w:rsidR="00C911DD">
        <w:t xml:space="preserve"> </w:t>
      </w:r>
      <w:r w:rsidR="00905456">
        <w:t>O</w:t>
      </w:r>
      <w:r w:rsidR="00C911DD">
        <w:t xml:space="preserve">ur focus </w:t>
      </w:r>
      <w:r w:rsidR="00CC2A92">
        <w:t xml:space="preserve">at the conference </w:t>
      </w:r>
      <w:r w:rsidR="00C911DD">
        <w:t xml:space="preserve">was </w:t>
      </w:r>
      <w:r w:rsidR="00905456">
        <w:t xml:space="preserve">specifically </w:t>
      </w:r>
      <w:r w:rsidR="00C911DD">
        <w:t xml:space="preserve">on </w:t>
      </w:r>
      <w:r w:rsidR="00CC2A92">
        <w:t xml:space="preserve">the </w:t>
      </w:r>
      <w:r w:rsidR="00905456">
        <w:t>media</w:t>
      </w:r>
      <w:r w:rsidR="00C911DD">
        <w:t xml:space="preserve"> coverage of women in politics, </w:t>
      </w:r>
      <w:r w:rsidR="00905456">
        <w:t xml:space="preserve">and </w:t>
      </w:r>
      <w:r w:rsidR="00CC2A92">
        <w:t xml:space="preserve">the kinds of visibility available to </w:t>
      </w:r>
      <w:r w:rsidR="00C911DD">
        <w:t xml:space="preserve">women running for office. </w:t>
      </w:r>
    </w:p>
    <w:p w14:paraId="2CB023C7" w14:textId="77777777" w:rsidR="00791815" w:rsidRDefault="00791815" w:rsidP="00FF3CA6">
      <w:pPr>
        <w:jc w:val="both"/>
      </w:pPr>
    </w:p>
    <w:p w14:paraId="3705C29F" w14:textId="70555CFC" w:rsidR="00CC2A92" w:rsidRDefault="002A086E" w:rsidP="00FF3CA6">
      <w:pPr>
        <w:jc w:val="both"/>
      </w:pPr>
      <w:r>
        <w:t>One theme</w:t>
      </w:r>
      <w:r w:rsidR="00C911DD">
        <w:t xml:space="preserve"> that emerged </w:t>
      </w:r>
      <w:r>
        <w:t>in relation to</w:t>
      </w:r>
      <w:r w:rsidR="00C911DD">
        <w:t xml:space="preserve"> the practices of female journalists and women in politics </w:t>
      </w:r>
      <w:r w:rsidR="00DD1DBD">
        <w:t>was the importance of s</w:t>
      </w:r>
      <w:r w:rsidR="00C911DD">
        <w:t xml:space="preserve">paces and </w:t>
      </w:r>
      <w:r w:rsidR="00DD1DBD">
        <w:t>p</w:t>
      </w:r>
      <w:r w:rsidR="00C911DD">
        <w:t xml:space="preserve">laces. </w:t>
      </w:r>
      <w:r w:rsidR="00DD1DBD">
        <w:t xml:space="preserve">For </w:t>
      </w:r>
      <w:r w:rsidR="00C911DD">
        <w:t>example</w:t>
      </w:r>
      <w:r w:rsidR="00DD1DBD">
        <w:t>,</w:t>
      </w:r>
      <w:r w:rsidR="00C911DD">
        <w:t xml:space="preserve"> Ijeoma Onyeator </w:t>
      </w:r>
      <w:r w:rsidR="00DD1DBD">
        <w:t xml:space="preserve">of Nigeria’s Channels TV </w:t>
      </w:r>
      <w:r w:rsidR="00C911DD">
        <w:t xml:space="preserve">spoke of the environment of tension and violence that </w:t>
      </w:r>
      <w:r w:rsidR="00DD1DBD">
        <w:t>women</w:t>
      </w:r>
      <w:r w:rsidR="00C911DD">
        <w:t xml:space="preserve"> reporters </w:t>
      </w:r>
      <w:r w:rsidR="000D2ED3">
        <w:t>have to endure</w:t>
      </w:r>
      <w:r w:rsidR="00C911DD">
        <w:t xml:space="preserve"> </w:t>
      </w:r>
      <w:r w:rsidR="008D5D8A">
        <w:t>when they are working on</w:t>
      </w:r>
      <w:r w:rsidR="00C911DD">
        <w:t xml:space="preserve"> election coverage, and the extent to which th</w:t>
      </w:r>
      <w:r w:rsidR="00791815">
        <w:t>is affects their</w:t>
      </w:r>
      <w:r w:rsidR="00C911DD">
        <w:t xml:space="preserve"> </w:t>
      </w:r>
      <w:r w:rsidR="008D5D8A">
        <w:t xml:space="preserve">personal </w:t>
      </w:r>
      <w:r w:rsidR="00C911DD">
        <w:t>safe</w:t>
      </w:r>
      <w:r w:rsidR="00791815">
        <w:t>ty</w:t>
      </w:r>
      <w:r w:rsidR="00C911DD">
        <w:t xml:space="preserve"> </w:t>
      </w:r>
      <w:r w:rsidR="00791815">
        <w:t xml:space="preserve">and ability </w:t>
      </w:r>
      <w:r w:rsidR="00C911DD">
        <w:t>to carry out their job</w:t>
      </w:r>
      <w:r w:rsidR="00DD1DBD">
        <w:t>s</w:t>
      </w:r>
      <w:r w:rsidR="00C911DD">
        <w:t xml:space="preserve"> </w:t>
      </w:r>
      <w:r w:rsidR="00DD1DBD">
        <w:t xml:space="preserve">- </w:t>
      </w:r>
      <w:r w:rsidR="00C911DD">
        <w:t xml:space="preserve">even </w:t>
      </w:r>
      <w:r w:rsidR="00DD1DBD">
        <w:t>assuming</w:t>
      </w:r>
      <w:r w:rsidR="00E01194">
        <w:t>,</w:t>
      </w:r>
      <w:r w:rsidR="00DD1DBD">
        <w:t xml:space="preserve"> of course</w:t>
      </w:r>
      <w:r w:rsidR="00E01194">
        <w:t>,</w:t>
      </w:r>
      <w:r w:rsidR="00DD1DBD">
        <w:t xml:space="preserve"> that</w:t>
      </w:r>
      <w:r w:rsidR="00C911DD">
        <w:t xml:space="preserve"> their editor </w:t>
      </w:r>
      <w:r w:rsidR="002A53E6">
        <w:t>has been</w:t>
      </w:r>
      <w:r w:rsidR="00C911DD">
        <w:t xml:space="preserve"> forward-thinking enough to not prevent them from doing their job due to their gender.</w:t>
      </w:r>
      <w:r w:rsidR="00DD1DBD">
        <w:t xml:space="preserve"> </w:t>
      </w:r>
      <w:r w:rsidR="00C911DD">
        <w:t xml:space="preserve">I </w:t>
      </w:r>
      <w:r w:rsidR="00DD1DBD">
        <w:t>have used the term electoral spatial security</w:t>
      </w:r>
      <w:r w:rsidR="00DD1DBD" w:rsidDel="00DD1DBD">
        <w:t xml:space="preserve"> </w:t>
      </w:r>
      <w:r w:rsidR="00DD1DBD">
        <w:t>as a way of discussing</w:t>
      </w:r>
      <w:r w:rsidR="00C911DD">
        <w:t xml:space="preserve"> this </w:t>
      </w:r>
      <w:r w:rsidR="00DD1DBD">
        <w:t>and other experience</w:t>
      </w:r>
      <w:r w:rsidR="00E01194">
        <w:t>s</w:t>
      </w:r>
      <w:r w:rsidR="00DD1DBD">
        <w:t>.</w:t>
      </w:r>
      <w:r w:rsidR="00DD1DBD">
        <w:rPr>
          <w:vertAlign w:val="superscript"/>
        </w:rPr>
        <w:t>1</w:t>
      </w:r>
      <w:r w:rsidR="00C911DD">
        <w:t xml:space="preserve"> </w:t>
      </w:r>
    </w:p>
    <w:p w14:paraId="79C6549D" w14:textId="77777777" w:rsidR="00CC2A92" w:rsidRDefault="00CC2A92" w:rsidP="00FF3CA6">
      <w:pPr>
        <w:jc w:val="both"/>
      </w:pPr>
    </w:p>
    <w:p w14:paraId="724A7435" w14:textId="6D4FDD08" w:rsidR="00C911DD" w:rsidRDefault="002A53E6" w:rsidP="00FF3CA6">
      <w:pPr>
        <w:jc w:val="both"/>
      </w:pPr>
      <w:r>
        <w:t xml:space="preserve">Another way in which </w:t>
      </w:r>
      <w:r w:rsidR="00DD1DBD">
        <w:t>the question of</w:t>
      </w:r>
      <w:r w:rsidR="00C911DD">
        <w:t xml:space="preserve"> spatial securit</w:t>
      </w:r>
      <w:r w:rsidR="00DD1DBD">
        <w:t>y -</w:t>
      </w:r>
      <w:r w:rsidR="00C911DD">
        <w:t xml:space="preserve"> and insecurit</w:t>
      </w:r>
      <w:r w:rsidR="00DD1DBD">
        <w:t xml:space="preserve">y </w:t>
      </w:r>
      <w:r>
        <w:t>-</w:t>
      </w:r>
      <w:r w:rsidR="00DD1DBD">
        <w:t xml:space="preserve"> </w:t>
      </w:r>
      <w:r>
        <w:t>operates is in its effects on</w:t>
      </w:r>
      <w:r w:rsidR="00452294">
        <w:t xml:space="preserve"> </w:t>
      </w:r>
      <w:r w:rsidR="00CC2A92">
        <w:t xml:space="preserve">the </w:t>
      </w:r>
      <w:r w:rsidR="00452294">
        <w:t>kinds of</w:t>
      </w:r>
      <w:r w:rsidR="00C911DD">
        <w:t xml:space="preserve"> environments </w:t>
      </w:r>
      <w:r w:rsidR="00DD1DBD">
        <w:t xml:space="preserve">in which </w:t>
      </w:r>
      <w:r w:rsidR="00C911DD">
        <w:t xml:space="preserve">female candidates feel safe to speak. For </w:t>
      </w:r>
      <w:r>
        <w:t xml:space="preserve">example, </w:t>
      </w:r>
      <w:r w:rsidR="00C911DD">
        <w:t>Kenyan journalist Asha Mwilu</w:t>
      </w:r>
      <w:r w:rsidR="00E01194">
        <w:t>, of Citizen TV</w:t>
      </w:r>
      <w:r w:rsidR="00C911DD">
        <w:t xml:space="preserve">, found </w:t>
      </w:r>
      <w:r>
        <w:t xml:space="preserve">that the </w:t>
      </w:r>
      <w:r w:rsidR="00C911DD">
        <w:t xml:space="preserve">female candidates she interviewed felt disempowered </w:t>
      </w:r>
      <w:r>
        <w:t>when they were</w:t>
      </w:r>
      <w:r w:rsidR="00C911DD">
        <w:t xml:space="preserve"> interviewed in their own homes</w:t>
      </w:r>
      <w:r>
        <w:t>,</w:t>
      </w:r>
      <w:r w:rsidR="00C911DD">
        <w:t xml:space="preserve"> because their authority in governance exists only outside of the home. In</w:t>
      </w:r>
      <w:r>
        <w:t>side</w:t>
      </w:r>
      <w:r w:rsidR="00C911DD">
        <w:t xml:space="preserve"> their homes, culturally pre-determined ideologies around gender roles become more pronounced. At home</w:t>
      </w:r>
      <w:r w:rsidR="00905456">
        <w:t>,</w:t>
      </w:r>
      <w:r w:rsidR="00C911DD">
        <w:t xml:space="preserve"> </w:t>
      </w:r>
      <w:r>
        <w:t>a candidate is</w:t>
      </w:r>
      <w:r w:rsidR="00C911DD">
        <w:t xml:space="preserve"> the wi</w:t>
      </w:r>
      <w:r>
        <w:t>f</w:t>
      </w:r>
      <w:r w:rsidR="00C911DD">
        <w:t xml:space="preserve">e of someone from whom permission must be sought to speak. Even </w:t>
      </w:r>
      <w:r w:rsidR="00CC2A92">
        <w:t>with</w:t>
      </w:r>
      <w:r w:rsidR="00C911DD">
        <w:t xml:space="preserve">in her own practice, Asha narrated instances </w:t>
      </w:r>
      <w:r w:rsidR="00CC2A92">
        <w:t>when she had</w:t>
      </w:r>
      <w:r w:rsidR="00C911DD">
        <w:t xml:space="preserve"> subconsciously relinquish</w:t>
      </w:r>
      <w:r w:rsidR="00CC2A92">
        <w:t>ed</w:t>
      </w:r>
      <w:r w:rsidR="00C911DD">
        <w:t xml:space="preserve"> her authority as an editor to the male editors in the room.</w:t>
      </w:r>
    </w:p>
    <w:p w14:paraId="52555370" w14:textId="77777777" w:rsidR="002A086E" w:rsidRDefault="002A086E" w:rsidP="00FF3CA6">
      <w:pPr>
        <w:jc w:val="both"/>
      </w:pPr>
    </w:p>
    <w:p w14:paraId="3637860B" w14:textId="444F55BE" w:rsidR="00C911DD" w:rsidRDefault="00C911DD" w:rsidP="00FF3CA6">
      <w:pPr>
        <w:jc w:val="both"/>
      </w:pPr>
      <w:r>
        <w:t xml:space="preserve">Online visibility for </w:t>
      </w:r>
      <w:r w:rsidR="00905456">
        <w:t>such</w:t>
      </w:r>
      <w:r>
        <w:t xml:space="preserve"> women, </w:t>
      </w:r>
      <w:r w:rsidR="00905456">
        <w:t xml:space="preserve">whether </w:t>
      </w:r>
      <w:r>
        <w:t xml:space="preserve">as media practitioners </w:t>
      </w:r>
      <w:r w:rsidR="00905456">
        <w:t>or as</w:t>
      </w:r>
      <w:r>
        <w:t xml:space="preserve"> subjects of media content, </w:t>
      </w:r>
      <w:r w:rsidR="00791815">
        <w:t xml:space="preserve">is also problematic: it </w:t>
      </w:r>
      <w:r w:rsidR="00905456">
        <w:t>has provided</w:t>
      </w:r>
      <w:r>
        <w:t xml:space="preserve"> yet another space where anxiety </w:t>
      </w:r>
      <w:r w:rsidR="00905456">
        <w:t>about</w:t>
      </w:r>
      <w:r>
        <w:t xml:space="preserve"> being insulted, or </w:t>
      </w:r>
      <w:r w:rsidR="00905456">
        <w:t xml:space="preserve">- </w:t>
      </w:r>
      <w:r>
        <w:t>worse still</w:t>
      </w:r>
      <w:r w:rsidR="00905456">
        <w:t xml:space="preserve"> </w:t>
      </w:r>
      <w:r w:rsidR="00791815">
        <w:t>-</w:t>
      </w:r>
      <w:r>
        <w:t xml:space="preserve"> </w:t>
      </w:r>
      <w:r w:rsidR="00791815">
        <w:t>one’s</w:t>
      </w:r>
      <w:r>
        <w:t xml:space="preserve"> husband being insulted, </w:t>
      </w:r>
      <w:r w:rsidR="00905456">
        <w:t>is</w:t>
      </w:r>
      <w:r>
        <w:t xml:space="preserve"> heightened. Funke Treasure Durodola, assistant director of programmes for the Federal Radio Corporation Nigeria</w:t>
      </w:r>
      <w:r w:rsidR="0006732B">
        <w:t>’</w:t>
      </w:r>
      <w:r>
        <w:t>s Lagos division</w:t>
      </w:r>
      <w:r w:rsidR="00791815">
        <w:t>,</w:t>
      </w:r>
      <w:r>
        <w:t xml:space="preserve"> </w:t>
      </w:r>
      <w:r w:rsidR="00791815">
        <w:t>pointed out that, for women,</w:t>
      </w:r>
      <w:r>
        <w:t xml:space="preserve"> social media visibility can be </w:t>
      </w:r>
      <w:r>
        <w:lastRenderedPageBreak/>
        <w:t>empowering</w:t>
      </w:r>
      <w:r w:rsidR="008D5D8A">
        <w:t xml:space="preserve"> since it allows women to bypass </w:t>
      </w:r>
      <w:r w:rsidR="00CC2A92">
        <w:t xml:space="preserve">traditional </w:t>
      </w:r>
      <w:r w:rsidR="008D5D8A">
        <w:t>gatekeep</w:t>
      </w:r>
      <w:r w:rsidR="00CC2A92">
        <w:t>ers</w:t>
      </w:r>
      <w:r w:rsidR="00791815">
        <w:t>, but there is also a risk of</w:t>
      </w:r>
      <w:r>
        <w:t xml:space="preserve"> disempower</w:t>
      </w:r>
      <w:r w:rsidR="00791815">
        <w:t xml:space="preserve">ment because of </w:t>
      </w:r>
      <w:r w:rsidR="008D5D8A">
        <w:t xml:space="preserve">the </w:t>
      </w:r>
      <w:r w:rsidR="00CC2A92">
        <w:t xml:space="preserve">disproportionately </w:t>
      </w:r>
      <w:r w:rsidR="000D2ED3">
        <w:t>high levels</w:t>
      </w:r>
      <w:r w:rsidR="00CC2A92">
        <w:t xml:space="preserve"> of </w:t>
      </w:r>
      <w:r w:rsidR="00791815">
        <w:t>negative responses</w:t>
      </w:r>
      <w:r w:rsidR="008D5D8A">
        <w:t xml:space="preserve"> women receive</w:t>
      </w:r>
      <w:r>
        <w:t>. Professor Ojebode</w:t>
      </w:r>
      <w:r w:rsidR="00905456">
        <w:t xml:space="preserve"> of the</w:t>
      </w:r>
      <w:r w:rsidR="00905456" w:rsidRPr="00905456">
        <w:t xml:space="preserve"> </w:t>
      </w:r>
      <w:r w:rsidR="00905456">
        <w:t>University of Ibadan</w:t>
      </w:r>
      <w:r>
        <w:t xml:space="preserve"> </w:t>
      </w:r>
      <w:r w:rsidR="00905456">
        <w:t xml:space="preserve">found </w:t>
      </w:r>
      <w:r>
        <w:t>in his research that 41.8</w:t>
      </w:r>
      <w:r w:rsidR="00905456">
        <w:t xml:space="preserve"> per cent</w:t>
      </w:r>
      <w:r>
        <w:t xml:space="preserve"> of female candidates felt </w:t>
      </w:r>
      <w:r w:rsidR="008D5D8A">
        <w:t xml:space="preserve">that </w:t>
      </w:r>
      <w:r>
        <w:t xml:space="preserve">people </w:t>
      </w:r>
      <w:r w:rsidR="00905456">
        <w:t>we</w:t>
      </w:r>
      <w:r>
        <w:t xml:space="preserve">re more likely to speak badly of them on social media, </w:t>
      </w:r>
      <w:r w:rsidR="00905456">
        <w:t>whereas only</w:t>
      </w:r>
      <w:r>
        <w:t xml:space="preserve"> 25</w:t>
      </w:r>
      <w:r w:rsidR="00905456">
        <w:t xml:space="preserve"> per cent</w:t>
      </w:r>
      <w:r>
        <w:t xml:space="preserve"> ha</w:t>
      </w:r>
      <w:r w:rsidR="00905456">
        <w:t>d</w:t>
      </w:r>
      <w:r>
        <w:t xml:space="preserve"> the same </w:t>
      </w:r>
      <w:r w:rsidR="00905456">
        <w:t>expectation in relation to</w:t>
      </w:r>
      <w:r>
        <w:t xml:space="preserve"> traditional media.</w:t>
      </w:r>
    </w:p>
    <w:p w14:paraId="1DE13194" w14:textId="77777777" w:rsidR="0006732B" w:rsidRDefault="0006732B" w:rsidP="00FF3CA6">
      <w:pPr>
        <w:jc w:val="both"/>
      </w:pPr>
    </w:p>
    <w:p w14:paraId="0B1E2AFE" w14:textId="4C0099B7" w:rsidR="00C911DD" w:rsidRDefault="00791815" w:rsidP="00FF3CA6">
      <w:pPr>
        <w:jc w:val="both"/>
      </w:pPr>
      <w:r>
        <w:t>It is often</w:t>
      </w:r>
      <w:r w:rsidR="00C911DD">
        <w:t xml:space="preserve"> asked why the MeToo movement wasn</w:t>
      </w:r>
      <w:r w:rsidR="0006732B">
        <w:t>’</w:t>
      </w:r>
      <w:r w:rsidR="00C911DD">
        <w:t xml:space="preserve">t </w:t>
      </w:r>
      <w:r w:rsidR="008D5D8A">
        <w:t xml:space="preserve">more </w:t>
      </w:r>
      <w:r w:rsidR="00C911DD">
        <w:t>popular</w:t>
      </w:r>
      <w:r w:rsidRPr="00791815">
        <w:t xml:space="preserve"> </w:t>
      </w:r>
      <w:r>
        <w:t>in Africa.</w:t>
      </w:r>
      <w:r w:rsidR="00C911DD">
        <w:t xml:space="preserve"> Is the lack of take up </w:t>
      </w:r>
      <w:r>
        <w:t xml:space="preserve">of this campaign </w:t>
      </w:r>
      <w:r w:rsidR="00C911DD">
        <w:t>another demonstration of difference</w:t>
      </w:r>
      <w:r w:rsidR="008D5D8A">
        <w:t>,</w:t>
      </w:r>
      <w:r w:rsidR="00C911DD">
        <w:t xml:space="preserve"> not just in </w:t>
      </w:r>
      <w:r w:rsidR="008D5D8A">
        <w:t>people’s</w:t>
      </w:r>
      <w:r w:rsidR="00C911DD">
        <w:t xml:space="preserve"> lived experiences</w:t>
      </w:r>
      <w:r w:rsidR="008D5D8A">
        <w:t>,</w:t>
      </w:r>
      <w:r w:rsidR="00C911DD">
        <w:t xml:space="preserve"> but </w:t>
      </w:r>
      <w:r w:rsidR="008D5D8A">
        <w:t xml:space="preserve">in </w:t>
      </w:r>
      <w:r w:rsidR="00C911DD">
        <w:t xml:space="preserve">how these experiences are nuanced? </w:t>
      </w:r>
      <w:r w:rsidR="00CC2A92">
        <w:rPr>
          <w:highlight w:val="white"/>
        </w:rPr>
        <w:t xml:space="preserve">I would argue </w:t>
      </w:r>
      <w:r w:rsidR="00CC2A92">
        <w:t>that, though t</w:t>
      </w:r>
      <w:r w:rsidR="00D5218F">
        <w:t xml:space="preserve">here are many reasons for this relative silence, </w:t>
      </w:r>
      <w:r w:rsidR="00D5218F">
        <w:rPr>
          <w:highlight w:val="white"/>
        </w:rPr>
        <w:t xml:space="preserve">one factor </w:t>
      </w:r>
      <w:r w:rsidR="00CC2A92">
        <w:rPr>
          <w:highlight w:val="white"/>
        </w:rPr>
        <w:t>i</w:t>
      </w:r>
      <w:r w:rsidR="00D5218F">
        <w:rPr>
          <w:highlight w:val="white"/>
        </w:rPr>
        <w:t xml:space="preserve">s </w:t>
      </w:r>
      <w:r w:rsidR="00C911DD">
        <w:rPr>
          <w:highlight w:val="white"/>
        </w:rPr>
        <w:t>the</w:t>
      </w:r>
      <w:r w:rsidR="00FF3CA6">
        <w:rPr>
          <w:highlight w:val="white"/>
        </w:rPr>
        <w:t xml:space="preserve"> high</w:t>
      </w:r>
      <w:r w:rsidR="00C911DD">
        <w:rPr>
          <w:highlight w:val="white"/>
        </w:rPr>
        <w:t xml:space="preserve"> level of visibility </w:t>
      </w:r>
      <w:r w:rsidR="00FF3CA6">
        <w:rPr>
          <w:highlight w:val="white"/>
        </w:rPr>
        <w:t xml:space="preserve">of </w:t>
      </w:r>
      <w:r w:rsidR="00C911DD">
        <w:rPr>
          <w:highlight w:val="white"/>
        </w:rPr>
        <w:t>the #MeToo movement</w:t>
      </w:r>
      <w:r w:rsidR="00FF3CA6">
        <w:rPr>
          <w:highlight w:val="white"/>
        </w:rPr>
        <w:t xml:space="preserve"> online and</w:t>
      </w:r>
      <w:r w:rsidR="00D5218F">
        <w:rPr>
          <w:highlight w:val="white"/>
        </w:rPr>
        <w:t xml:space="preserve"> in the </w:t>
      </w:r>
      <w:r w:rsidR="00FF3CA6">
        <w:t>media.</w:t>
      </w:r>
    </w:p>
    <w:p w14:paraId="1F640155" w14:textId="77777777" w:rsidR="00C911DD" w:rsidRDefault="00C911DD" w:rsidP="00FF3CA6">
      <w:pPr>
        <w:jc w:val="both"/>
      </w:pPr>
    </w:p>
    <w:p w14:paraId="5A93D00D" w14:textId="4E2B2D63" w:rsidR="00C911DD" w:rsidRDefault="00D5218F" w:rsidP="00FF3CA6">
      <w:pPr>
        <w:jc w:val="both"/>
      </w:pPr>
      <w:r>
        <w:t xml:space="preserve">This raises for me a very important question: when we </w:t>
      </w:r>
      <w:r w:rsidR="00C911DD">
        <w:t xml:space="preserve">ask African women to adopt the individualised neoliberal feminist approach </w:t>
      </w:r>
      <w:r>
        <w:t xml:space="preserve">- </w:t>
      </w:r>
      <w:r w:rsidR="00C911DD">
        <w:t>taking ownership of their own empowerment, being entrepreneurial, negotiating their way through the peculiarities of their societies towards achieving self-empowerment</w:t>
      </w:r>
      <w:r>
        <w:t xml:space="preserve"> -</w:t>
      </w:r>
      <w:r w:rsidR="00C911DD">
        <w:t xml:space="preserve"> are we </w:t>
      </w:r>
      <w:r>
        <w:t>paying enough attention to</w:t>
      </w:r>
      <w:r w:rsidR="00C911DD">
        <w:t xml:space="preserve"> the spaces and places </w:t>
      </w:r>
      <w:r>
        <w:t xml:space="preserve">in which </w:t>
      </w:r>
      <w:r w:rsidR="00C911DD">
        <w:t>they operate?</w:t>
      </w:r>
    </w:p>
    <w:p w14:paraId="73A16912" w14:textId="77777777" w:rsidR="00C911DD" w:rsidRDefault="00C911DD" w:rsidP="00FF3CA6">
      <w:pPr>
        <w:jc w:val="both"/>
      </w:pPr>
    </w:p>
    <w:p w14:paraId="7B0024FB" w14:textId="2E46D5EC" w:rsidR="007D097D" w:rsidRDefault="00C911DD" w:rsidP="00FF3CA6">
      <w:pPr>
        <w:jc w:val="both"/>
      </w:pPr>
      <w:r>
        <w:t xml:space="preserve">In considering this </w:t>
      </w:r>
      <w:r w:rsidR="00D5218F">
        <w:t>question</w:t>
      </w:r>
      <w:r>
        <w:t xml:space="preserve"> of agency</w:t>
      </w:r>
      <w:r w:rsidR="00D5218F">
        <w:t xml:space="preserve"> -</w:t>
      </w:r>
      <w:r>
        <w:t xml:space="preserve"> of speaking</w:t>
      </w:r>
      <w:r w:rsidR="00D5218F">
        <w:t>,</w:t>
      </w:r>
      <w:r>
        <w:t xml:space="preserve"> and </w:t>
      </w:r>
      <w:r w:rsidR="00D5218F">
        <w:t xml:space="preserve">the </w:t>
      </w:r>
      <w:r>
        <w:t xml:space="preserve">spaces </w:t>
      </w:r>
      <w:r w:rsidR="00D5218F">
        <w:t xml:space="preserve">where </w:t>
      </w:r>
      <w:r>
        <w:t>women feel empowered to speak</w:t>
      </w:r>
      <w:r w:rsidR="00D5218F">
        <w:t xml:space="preserve"> -</w:t>
      </w:r>
      <w:r>
        <w:t xml:space="preserve"> we might consider the work of postcolonial scholar Gayatri Spivak when she asked </w:t>
      </w:r>
      <w:r w:rsidR="0006732B">
        <w:t>‘</w:t>
      </w:r>
      <w:r w:rsidR="009730E1">
        <w:t>c</w:t>
      </w:r>
      <w:r>
        <w:t xml:space="preserve">an the </w:t>
      </w:r>
      <w:r w:rsidR="009730E1">
        <w:t>s</w:t>
      </w:r>
      <w:r>
        <w:t xml:space="preserve">ubaltern </w:t>
      </w:r>
      <w:r w:rsidR="009730E1">
        <w:t>s</w:t>
      </w:r>
      <w:r>
        <w:t>peak?</w:t>
      </w:r>
      <w:r w:rsidR="0006732B">
        <w:t>’</w:t>
      </w:r>
      <w:r w:rsidR="00D5218F">
        <w:rPr>
          <w:vertAlign w:val="superscript"/>
        </w:rPr>
        <w:t>2</w:t>
      </w:r>
      <w:r>
        <w:t xml:space="preserve"> Spivak</w:t>
      </w:r>
      <w:r w:rsidR="0006732B">
        <w:t>’</w:t>
      </w:r>
      <w:r>
        <w:t xml:space="preserve">s work was concerned with literature and language, and the ability of </w:t>
      </w:r>
      <w:r w:rsidR="00D5218F">
        <w:t xml:space="preserve">people from the </w:t>
      </w:r>
      <w:r>
        <w:t xml:space="preserve">former colonies to </w:t>
      </w:r>
      <w:r w:rsidR="0006732B">
        <w:t>‘</w:t>
      </w:r>
      <w:r>
        <w:t>speak</w:t>
      </w:r>
      <w:r w:rsidR="0006732B">
        <w:t>’</w:t>
      </w:r>
      <w:r>
        <w:t xml:space="preserve"> in their adopted language, </w:t>
      </w:r>
      <w:r w:rsidR="00D5218F">
        <w:t xml:space="preserve">but </w:t>
      </w:r>
      <w:r>
        <w:t>I utili</w:t>
      </w:r>
      <w:r w:rsidR="00D5218F">
        <w:t>s</w:t>
      </w:r>
      <w:r>
        <w:t xml:space="preserve">e this </w:t>
      </w:r>
      <w:r w:rsidR="00D5218F">
        <w:t xml:space="preserve">question </w:t>
      </w:r>
      <w:r>
        <w:t>in the context of the ability of African women to speak</w:t>
      </w:r>
      <w:r w:rsidR="00D5218F">
        <w:t>,</w:t>
      </w:r>
      <w:r>
        <w:t xml:space="preserve"> both as media producers and as subjects of media content. Spivak</w:t>
      </w:r>
      <w:r w:rsidR="0006732B">
        <w:t>’</w:t>
      </w:r>
      <w:r>
        <w:t xml:space="preserve">s premise was that there is a difference between the subaltern </w:t>
      </w:r>
      <w:r w:rsidR="007D097D">
        <w:t xml:space="preserve">actually </w:t>
      </w:r>
      <w:r w:rsidR="00CC2A92">
        <w:t>having a voice</w:t>
      </w:r>
      <w:r>
        <w:t xml:space="preserve"> and the appearance </w:t>
      </w:r>
      <w:r w:rsidR="00D81A24">
        <w:t>that they</w:t>
      </w:r>
      <w:r>
        <w:t xml:space="preserve"> speaking</w:t>
      </w:r>
      <w:r w:rsidR="007D097D">
        <w:t>.</w:t>
      </w:r>
      <w:r>
        <w:t xml:space="preserve"> </w:t>
      </w:r>
      <w:r w:rsidR="007D097D">
        <w:t>W</w:t>
      </w:r>
      <w:r>
        <w:t xml:space="preserve">e might </w:t>
      </w:r>
      <w:r w:rsidR="007D097D">
        <w:t xml:space="preserve">also </w:t>
      </w:r>
      <w:r>
        <w:t>consider Althusser</w:t>
      </w:r>
      <w:r w:rsidR="0006732B">
        <w:t>’</w:t>
      </w:r>
      <w:r>
        <w:t xml:space="preserve">s </w:t>
      </w:r>
      <w:r w:rsidR="007D097D">
        <w:t>point</w:t>
      </w:r>
      <w:r>
        <w:t xml:space="preserve"> that a philosophy </w:t>
      </w:r>
      <w:r w:rsidR="007D097D">
        <w:t>should be</w:t>
      </w:r>
      <w:r>
        <w:t xml:space="preserve"> judged </w:t>
      </w:r>
      <w:r w:rsidR="007D097D">
        <w:t xml:space="preserve">not by whether it is correct or not, but </w:t>
      </w:r>
      <w:r>
        <w:t>by the effects it produces.</w:t>
      </w:r>
      <w:r w:rsidR="007D097D">
        <w:t xml:space="preserve"> If ideas seem self-evident</w:t>
      </w:r>
      <w:r w:rsidR="000D2ED3">
        <w:t xml:space="preserve"> to us</w:t>
      </w:r>
      <w:r w:rsidR="007D097D">
        <w:t>, but are not being taken up, then we need to consider the reasons for this.</w:t>
      </w:r>
      <w:r>
        <w:t xml:space="preserve"> </w:t>
      </w:r>
    </w:p>
    <w:p w14:paraId="6D8D0FF5" w14:textId="77777777" w:rsidR="007D097D" w:rsidRDefault="007D097D" w:rsidP="00FF3CA6">
      <w:pPr>
        <w:jc w:val="both"/>
      </w:pPr>
    </w:p>
    <w:p w14:paraId="1248DC64" w14:textId="4B604199" w:rsidR="00C911DD" w:rsidRDefault="00C911DD" w:rsidP="00FF3CA6">
      <w:pPr>
        <w:jc w:val="both"/>
      </w:pPr>
      <w:r>
        <w:t xml:space="preserve">Through </w:t>
      </w:r>
      <w:r w:rsidR="007D097D">
        <w:t xml:space="preserve">taking on board </w:t>
      </w:r>
      <w:r>
        <w:t>some of the p</w:t>
      </w:r>
      <w:r w:rsidR="007D097D">
        <w:t>oints outlined</w:t>
      </w:r>
      <w:r>
        <w:t xml:space="preserve"> above, we </w:t>
      </w:r>
      <w:r w:rsidR="007D097D">
        <w:t>can identify</w:t>
      </w:r>
      <w:r>
        <w:t xml:space="preserve"> opportunities for further research into the agency of African women in media</w:t>
      </w:r>
      <w:r w:rsidR="007D097D">
        <w:t>; these include:</w:t>
      </w:r>
      <w:r>
        <w:t xml:space="preserve"> their ability to speak</w:t>
      </w:r>
      <w:r w:rsidR="007D097D">
        <w:t>;</w:t>
      </w:r>
      <w:r>
        <w:t xml:space="preserve"> </w:t>
      </w:r>
      <w:r w:rsidR="007D097D">
        <w:t>the ways in which</w:t>
      </w:r>
      <w:r>
        <w:t xml:space="preserve"> their speaking can increase that agency</w:t>
      </w:r>
      <w:r w:rsidR="007D097D">
        <w:t>;</w:t>
      </w:r>
      <w:r>
        <w:t xml:space="preserve"> and the impact of spatial security</w:t>
      </w:r>
      <w:r w:rsidR="007D097D">
        <w:t xml:space="preserve"> </w:t>
      </w:r>
      <w:r w:rsidR="000D2ED3">
        <w:t>on their speaking -</w:t>
      </w:r>
      <w:r>
        <w:t xml:space="preserve"> </w:t>
      </w:r>
      <w:r w:rsidR="000D2ED3">
        <w:t xml:space="preserve">whether </w:t>
      </w:r>
      <w:r>
        <w:t xml:space="preserve">of a physical </w:t>
      </w:r>
      <w:r w:rsidR="000D2ED3">
        <w:t xml:space="preserve">or </w:t>
      </w:r>
      <w:r>
        <w:t>cultural nature. What is the impact/consequences of their being visible (speaking)?</w:t>
      </w:r>
    </w:p>
    <w:p w14:paraId="103B9DC1" w14:textId="77777777" w:rsidR="00C911DD" w:rsidRDefault="00C911DD" w:rsidP="00FF3CA6">
      <w:pPr>
        <w:jc w:val="both"/>
      </w:pPr>
    </w:p>
    <w:p w14:paraId="0CA730ED" w14:textId="63068840" w:rsidR="007D097D" w:rsidRPr="00E01194" w:rsidRDefault="007D097D" w:rsidP="00FF3CA6">
      <w:pPr>
        <w:jc w:val="both"/>
        <w:rPr>
          <w:b/>
        </w:rPr>
      </w:pPr>
      <w:r w:rsidRPr="00E01194">
        <w:rPr>
          <w:b/>
        </w:rPr>
        <w:t>Neoliberal feminism in Africa</w:t>
      </w:r>
    </w:p>
    <w:p w14:paraId="5A1FBC25" w14:textId="46C156B6" w:rsidR="00C911DD" w:rsidRDefault="00C911DD" w:rsidP="00FF3CA6">
      <w:pPr>
        <w:jc w:val="both"/>
      </w:pPr>
      <w:r>
        <w:t>To answer this question in the context of neoliberal feminism in Africa, we might start first by understanding the requirements for the neoliberal feminist subject</w:t>
      </w:r>
      <w:r w:rsidR="00911128">
        <w:t>.</w:t>
      </w:r>
      <w:r w:rsidR="007D097D">
        <w:t xml:space="preserve"> </w:t>
      </w:r>
      <w:r w:rsidR="00911128">
        <w:t>These</w:t>
      </w:r>
      <w:r w:rsidR="007D097D">
        <w:t xml:space="preserve"> </w:t>
      </w:r>
      <w:r w:rsidR="00911128">
        <w:t xml:space="preserve">could </w:t>
      </w:r>
      <w:r w:rsidR="007D097D">
        <w:t>be summarised as</w:t>
      </w:r>
      <w:r>
        <w:t xml:space="preserve">: she uses </w:t>
      </w:r>
      <w:r w:rsidR="00911128">
        <w:t xml:space="preserve">the </w:t>
      </w:r>
      <w:r>
        <w:t>resources available to her to foster her own empowerment, while still considering the best approach to achieving a work-life balance</w:t>
      </w:r>
      <w:r w:rsidR="007D097D">
        <w:t>.</w:t>
      </w:r>
      <w:r w:rsidR="007D097D">
        <w:rPr>
          <w:vertAlign w:val="superscript"/>
        </w:rPr>
        <w:t>3</w:t>
      </w:r>
      <w:r>
        <w:t xml:space="preserve"> </w:t>
      </w:r>
    </w:p>
    <w:p w14:paraId="4F7B824B" w14:textId="77777777" w:rsidR="007D097D" w:rsidRDefault="007D097D" w:rsidP="00FF3CA6">
      <w:pPr>
        <w:jc w:val="both"/>
      </w:pPr>
    </w:p>
    <w:p w14:paraId="0E81B8C7" w14:textId="00600D0E" w:rsidR="00C911DD" w:rsidRDefault="00C911DD" w:rsidP="00FF3CA6">
      <w:pPr>
        <w:jc w:val="both"/>
      </w:pPr>
      <w:r>
        <w:t>Considered in the context of Nigerian culture around gender roles</w:t>
      </w:r>
      <w:r w:rsidR="007D097D">
        <w:t xml:space="preserve"> -</w:t>
      </w:r>
      <w:r>
        <w:t xml:space="preserve"> which </w:t>
      </w:r>
      <w:r w:rsidR="00911128">
        <w:t xml:space="preserve">could, in turn, be summarised as ‘higher </w:t>
      </w:r>
      <w:r>
        <w:t>levels of authority and respect are asked to remain in the workplace</w:t>
      </w:r>
      <w:r w:rsidR="00911128">
        <w:t xml:space="preserve">’ </w:t>
      </w:r>
      <w:r w:rsidR="003960D5">
        <w:t>-</w:t>
      </w:r>
      <w:r>
        <w:t xml:space="preserve"> </w:t>
      </w:r>
      <w:r w:rsidR="003960D5">
        <w:t xml:space="preserve">could this mean that </w:t>
      </w:r>
      <w:r>
        <w:t xml:space="preserve">neoliberal feminism, </w:t>
      </w:r>
      <w:r w:rsidR="003960D5">
        <w:t>with</w:t>
      </w:r>
      <w:r>
        <w:t xml:space="preserve"> its self-help rhetoric, present</w:t>
      </w:r>
      <w:r w:rsidR="003960D5">
        <w:t>s</w:t>
      </w:r>
      <w:r>
        <w:t xml:space="preserve"> an opportunity for feminism to be more accepted in a country like Nigeria? </w:t>
      </w:r>
      <w:r w:rsidR="003960D5">
        <w:t xml:space="preserve">Can </w:t>
      </w:r>
      <w:r>
        <w:t xml:space="preserve">the model of an equilibrium between economic </w:t>
      </w:r>
      <w:r w:rsidR="00BC4732">
        <w:t>successes</w:t>
      </w:r>
      <w:r>
        <w:t xml:space="preserve"> through achievement in </w:t>
      </w:r>
      <w:r>
        <w:lastRenderedPageBreak/>
        <w:t>one</w:t>
      </w:r>
      <w:r w:rsidR="0006732B">
        <w:t>’</w:t>
      </w:r>
      <w:r>
        <w:t xml:space="preserve">s career, </w:t>
      </w:r>
      <w:r w:rsidR="00911128">
        <w:t>while</w:t>
      </w:r>
      <w:r>
        <w:t xml:space="preserve"> </w:t>
      </w:r>
      <w:r w:rsidR="00911128">
        <w:t xml:space="preserve">also </w:t>
      </w:r>
      <w:r>
        <w:t>having a personal life</w:t>
      </w:r>
      <w:r w:rsidR="00911128">
        <w:t xml:space="preserve">, </w:t>
      </w:r>
      <w:r w:rsidR="003960D5">
        <w:t>turn out to be</w:t>
      </w:r>
      <w:r>
        <w:t xml:space="preserve"> the spoon of sugar </w:t>
      </w:r>
      <w:r w:rsidR="00911128">
        <w:t>needed to make the feminist pill go down for</w:t>
      </w:r>
      <w:r>
        <w:t xml:space="preserve"> those oppo</w:t>
      </w:r>
      <w:r w:rsidR="00911128">
        <w:t>sed</w:t>
      </w:r>
      <w:r>
        <w:t xml:space="preserve"> to feminisms in Africa? </w:t>
      </w:r>
    </w:p>
    <w:p w14:paraId="219A5BE6" w14:textId="77777777" w:rsidR="00C911DD" w:rsidRDefault="00C911DD" w:rsidP="00FF3CA6">
      <w:pPr>
        <w:jc w:val="both"/>
      </w:pPr>
    </w:p>
    <w:p w14:paraId="39C44379" w14:textId="4DDEC244" w:rsidR="00C911DD" w:rsidRDefault="00C911DD" w:rsidP="00FF3CA6">
      <w:pPr>
        <w:jc w:val="both"/>
      </w:pPr>
      <w:r>
        <w:t>Feminism as it presents in Africa has been the subject of decades of academic discussion</w:t>
      </w:r>
      <w:r w:rsidR="00911128">
        <w:t>,</w:t>
      </w:r>
      <w:r>
        <w:t xml:space="preserve"> m</w:t>
      </w:r>
      <w:r w:rsidR="000D2ED3">
        <w:t>uch</w:t>
      </w:r>
      <w:r>
        <w:t xml:space="preserve"> </w:t>
      </w:r>
      <w:r w:rsidR="00911128">
        <w:t>of which ha</w:t>
      </w:r>
      <w:r w:rsidR="000D2ED3">
        <w:t>s</w:t>
      </w:r>
      <w:r w:rsidR="00911128">
        <w:t xml:space="preserve"> been </w:t>
      </w:r>
      <w:r>
        <w:t xml:space="preserve">centred </w:t>
      </w:r>
      <w:r w:rsidR="00BC4732">
        <w:t>on</w:t>
      </w:r>
      <w:r>
        <w:t xml:space="preserve"> definin</w:t>
      </w:r>
      <w:r w:rsidR="00911128">
        <w:t>g</w:t>
      </w:r>
      <w:r>
        <w:t xml:space="preserve"> African feminism</w:t>
      </w:r>
      <w:r w:rsidR="000D2ED3">
        <w:t>.</w:t>
      </w:r>
      <w:r>
        <w:t xml:space="preserve"> </w:t>
      </w:r>
      <w:r w:rsidR="000D2ED3">
        <w:t>T</w:t>
      </w:r>
      <w:r w:rsidR="00911128">
        <w:t xml:space="preserve">his has </w:t>
      </w:r>
      <w:r>
        <w:t>result</w:t>
      </w:r>
      <w:r w:rsidR="00911128">
        <w:t>ed</w:t>
      </w:r>
      <w:r>
        <w:t xml:space="preserve"> in several scholars developing their own versions</w:t>
      </w:r>
      <w:r w:rsidR="000D2ED3">
        <w:t>, including</w:t>
      </w:r>
      <w:r w:rsidR="006C4DFA">
        <w:t>:</w:t>
      </w:r>
      <w:r>
        <w:t xml:space="preserve"> </w:t>
      </w:r>
      <w:r w:rsidR="00911128">
        <w:t xml:space="preserve">Obioma </w:t>
      </w:r>
      <w:r>
        <w:t>Nnaemeka</w:t>
      </w:r>
      <w:r w:rsidR="0006732B">
        <w:t>’</w:t>
      </w:r>
      <w:r>
        <w:t>s Nego-feminism; Omolara Ogundipe Leslie</w:t>
      </w:r>
      <w:r w:rsidR="0006732B">
        <w:t>’</w:t>
      </w:r>
      <w:r>
        <w:t>s STIWANISM (Social Transformation Including Women in Africa); Alice Walker</w:t>
      </w:r>
      <w:r w:rsidR="0006732B">
        <w:t>’</w:t>
      </w:r>
      <w:r>
        <w:t xml:space="preserve">s Womanism; and </w:t>
      </w:r>
      <w:r>
        <w:rPr>
          <w:highlight w:val="white"/>
        </w:rPr>
        <w:t>Clenora Hudson-Weems</w:t>
      </w:r>
      <w:r w:rsidR="0006732B">
        <w:rPr>
          <w:highlight w:val="white"/>
        </w:rPr>
        <w:t>’</w:t>
      </w:r>
      <w:r>
        <w:rPr>
          <w:highlight w:val="white"/>
        </w:rPr>
        <w:t xml:space="preserve"> Africana Womanism.</w:t>
      </w:r>
      <w:r w:rsidR="00911128">
        <w:rPr>
          <w:highlight w:val="white"/>
          <w:vertAlign w:val="superscript"/>
        </w:rPr>
        <w:t>4</w:t>
      </w:r>
      <w:r>
        <w:rPr>
          <w:highlight w:val="white"/>
        </w:rPr>
        <w:t xml:space="preserve"> </w:t>
      </w:r>
      <w:r>
        <w:t xml:space="preserve">Critics of African feminism(s) </w:t>
      </w:r>
      <w:r w:rsidR="000D2ED3">
        <w:t xml:space="preserve">have </w:t>
      </w:r>
      <w:r>
        <w:t>argue</w:t>
      </w:r>
      <w:r w:rsidR="000D2ED3">
        <w:t>d</w:t>
      </w:r>
      <w:r>
        <w:t xml:space="preserve"> that </w:t>
      </w:r>
      <w:r w:rsidR="0006732B">
        <w:t>‘</w:t>
      </w:r>
      <w:r>
        <w:t>feminism</w:t>
      </w:r>
      <w:r w:rsidR="0006732B">
        <w:t>’</w:t>
      </w:r>
      <w:r>
        <w:t xml:space="preserve"> is un-African</w:t>
      </w:r>
      <w:r w:rsidR="000D2ED3">
        <w:t>,</w:t>
      </w:r>
      <w:r>
        <w:t xml:space="preserve"> a</w:t>
      </w:r>
      <w:r w:rsidR="004B3ED5">
        <w:t>nd a</w:t>
      </w:r>
      <w:r>
        <w:t xml:space="preserve"> Western idea</w:t>
      </w:r>
      <w:r w:rsidR="004B3ED5">
        <w:t xml:space="preserve"> that has been adopted</w:t>
      </w:r>
      <w:r>
        <w:t xml:space="preserve"> as a result of colonisation. </w:t>
      </w:r>
      <w:r w:rsidR="004B3ED5">
        <w:t>Others</w:t>
      </w:r>
      <w:r>
        <w:t xml:space="preserve"> call for the interrogation of the use of the word </w:t>
      </w:r>
      <w:r w:rsidR="0006732B">
        <w:t>‘</w:t>
      </w:r>
      <w:r>
        <w:t>Africa</w:t>
      </w:r>
      <w:r w:rsidR="0006732B">
        <w:t>’</w:t>
      </w:r>
      <w:r>
        <w:t xml:space="preserve"> and </w:t>
      </w:r>
      <w:r w:rsidR="004B3ED5">
        <w:t xml:space="preserve">question </w:t>
      </w:r>
      <w:r>
        <w:t xml:space="preserve">what being </w:t>
      </w:r>
      <w:r w:rsidR="0006732B">
        <w:t>‘</w:t>
      </w:r>
      <w:r>
        <w:t>African</w:t>
      </w:r>
      <w:r w:rsidR="0006732B">
        <w:t>’</w:t>
      </w:r>
      <w:r>
        <w:t xml:space="preserve"> really means. </w:t>
      </w:r>
      <w:r w:rsidR="005368C4" w:rsidRPr="00E01194">
        <w:t>Simidele</w:t>
      </w:r>
      <w:r w:rsidR="005368C4">
        <w:t xml:space="preserve"> </w:t>
      </w:r>
      <w:r>
        <w:t>Dosekun</w:t>
      </w:r>
      <w:r w:rsidR="004B3ED5">
        <w:t>, among others,</w:t>
      </w:r>
      <w:r>
        <w:t xml:space="preserve"> </w:t>
      </w:r>
      <w:r w:rsidR="005368C4">
        <w:t>ha</w:t>
      </w:r>
      <w:r w:rsidR="004B3ED5">
        <w:t>s</w:t>
      </w:r>
      <w:r w:rsidR="005368C4">
        <w:t xml:space="preserve"> </w:t>
      </w:r>
      <w:r>
        <w:t>argue</w:t>
      </w:r>
      <w:r w:rsidR="005368C4">
        <w:t>d</w:t>
      </w:r>
      <w:r>
        <w:t xml:space="preserve"> that</w:t>
      </w:r>
      <w:r w:rsidR="005368C4">
        <w:t>, given that</w:t>
      </w:r>
      <w:r>
        <w:t xml:space="preserve"> one cannot speak of an essential African identity or Africanness, how then can one argue that something is un-African?</w:t>
      </w:r>
      <w:r w:rsidR="00911128">
        <w:rPr>
          <w:vertAlign w:val="superscript"/>
        </w:rPr>
        <w:t>5</w:t>
      </w:r>
      <w:r>
        <w:t xml:space="preserve"> </w:t>
      </w:r>
    </w:p>
    <w:p w14:paraId="6DC1E88D" w14:textId="77777777" w:rsidR="0006732B" w:rsidRDefault="0006732B" w:rsidP="00FF3CA6">
      <w:pPr>
        <w:jc w:val="both"/>
      </w:pPr>
    </w:p>
    <w:p w14:paraId="4A5E2361" w14:textId="38B8F6A4" w:rsidR="00C911DD" w:rsidRDefault="004B3ED5" w:rsidP="00FF3CA6">
      <w:pPr>
        <w:jc w:val="both"/>
      </w:pPr>
      <w:r>
        <w:t>Many of the</w:t>
      </w:r>
      <w:r w:rsidR="00C911DD">
        <w:t xml:space="preserve"> criticism</w:t>
      </w:r>
      <w:r w:rsidR="006C4DFA">
        <w:t>s</w:t>
      </w:r>
      <w:r w:rsidR="00C911DD">
        <w:t xml:space="preserve"> of African feminism(s) </w:t>
      </w:r>
      <w:r w:rsidR="006C4DFA">
        <w:t>come from a similar mindset</w:t>
      </w:r>
      <w:r w:rsidR="00C911DD">
        <w:t xml:space="preserve"> to that of the nationalist movements against colonialism</w:t>
      </w:r>
      <w:r w:rsidR="006C4DFA">
        <w:t>, which</w:t>
      </w:r>
      <w:r w:rsidR="00C911DD">
        <w:t xml:space="preserve"> sought to protect African traditions and cultural values: for them, feminism is divisive, diversionary and Western-inspired. This article takes the stance that African feminisms do exist, </w:t>
      </w:r>
      <w:r w:rsidR="006C4DFA">
        <w:t xml:space="preserve">and </w:t>
      </w:r>
      <w:r w:rsidR="00C911DD">
        <w:t xml:space="preserve">that </w:t>
      </w:r>
      <w:r w:rsidR="006C4DFA">
        <w:t>their/</w:t>
      </w:r>
      <w:r w:rsidR="00C911DD">
        <w:t xml:space="preserve">its definition should be based on the empirical study of </w:t>
      </w:r>
      <w:r w:rsidR="006C4DFA">
        <w:t xml:space="preserve">the </w:t>
      </w:r>
      <w:r w:rsidR="00C911DD">
        <w:t>lived experiences of African women</w:t>
      </w:r>
      <w:r w:rsidR="006C4DFA">
        <w:t xml:space="preserve">; it has no time for </w:t>
      </w:r>
      <w:r w:rsidR="00C911DD">
        <w:t xml:space="preserve">the postcolonial standpoint that rejects </w:t>
      </w:r>
      <w:r w:rsidR="006C4DFA">
        <w:t xml:space="preserve">feminism </w:t>
      </w:r>
      <w:r w:rsidR="00C911DD">
        <w:t xml:space="preserve">and argues that </w:t>
      </w:r>
      <w:r w:rsidR="006C4DFA">
        <w:t xml:space="preserve">it </w:t>
      </w:r>
      <w:r w:rsidR="00C911DD">
        <w:t xml:space="preserve">comes from the other. </w:t>
      </w:r>
      <w:r w:rsidR="006C4DFA">
        <w:t xml:space="preserve">Do those advocating this position </w:t>
      </w:r>
      <w:r w:rsidR="003960D5">
        <w:t xml:space="preserve">mean to </w:t>
      </w:r>
      <w:r w:rsidR="006C4DFA">
        <w:t>argue</w:t>
      </w:r>
      <w:r w:rsidR="00C911DD">
        <w:t xml:space="preserve"> that there were no struggles for gender equality before the colonialists came to Africa?</w:t>
      </w:r>
    </w:p>
    <w:p w14:paraId="1880174F" w14:textId="77777777" w:rsidR="00C911DD" w:rsidRDefault="00C911DD" w:rsidP="00FF3CA6">
      <w:pPr>
        <w:jc w:val="both"/>
      </w:pPr>
    </w:p>
    <w:p w14:paraId="050AE7BA" w14:textId="60D11EE7" w:rsidR="00C911DD" w:rsidRDefault="006C4DFA" w:rsidP="00FF3CA6">
      <w:pPr>
        <w:jc w:val="both"/>
      </w:pPr>
      <w:r>
        <w:t>My</w:t>
      </w:r>
      <w:r w:rsidR="00C911DD">
        <w:t xml:space="preserve"> argu</w:t>
      </w:r>
      <w:r>
        <w:t>ment is</w:t>
      </w:r>
      <w:r w:rsidR="00C911DD">
        <w:t xml:space="preserve"> that </w:t>
      </w:r>
      <w:r w:rsidR="003960D5">
        <w:t xml:space="preserve">it is precisely </w:t>
      </w:r>
      <w:r w:rsidR="00C911DD">
        <w:t>the self-actualisation rhetoric of neoliberal feminism</w:t>
      </w:r>
      <w:r>
        <w:t xml:space="preserve"> </w:t>
      </w:r>
      <w:r w:rsidR="003960D5">
        <w:t>that</w:t>
      </w:r>
      <w:r w:rsidR="00C911DD">
        <w:t xml:space="preserve"> has the power to change those minds. </w:t>
      </w:r>
      <w:r w:rsidR="004B3ED5">
        <w:t>This is because i</w:t>
      </w:r>
      <w:r w:rsidR="00C911DD">
        <w:t>t doesn</w:t>
      </w:r>
      <w:r w:rsidR="0006732B">
        <w:t>’</w:t>
      </w:r>
      <w:r w:rsidR="00C911DD">
        <w:t>t promote a change to the society or culture, but to the individual</w:t>
      </w:r>
      <w:r w:rsidR="0006732B">
        <w:t>’</w:t>
      </w:r>
      <w:r w:rsidR="00C911DD">
        <w:t>s circumstance</w:t>
      </w:r>
      <w:r>
        <w:t>,</w:t>
      </w:r>
      <w:r w:rsidR="00C911DD">
        <w:t xml:space="preserve"> in an economically empowering way. </w:t>
      </w:r>
      <w:r>
        <w:t>This might make sense</w:t>
      </w:r>
      <w:r w:rsidR="00C911DD">
        <w:t xml:space="preserve"> in </w:t>
      </w:r>
      <w:r>
        <w:t xml:space="preserve">a country like </w:t>
      </w:r>
      <w:r w:rsidR="00C911DD">
        <w:t>Nigeria</w:t>
      </w:r>
      <w:r>
        <w:t>,</w:t>
      </w:r>
      <w:r w:rsidR="00C911DD">
        <w:t xml:space="preserve"> where employment is low and poverty high, </w:t>
      </w:r>
      <w:r>
        <w:t xml:space="preserve">and </w:t>
      </w:r>
      <w:r w:rsidR="00C911DD">
        <w:t>entrepreneurship has become a de</w:t>
      </w:r>
      <w:r w:rsidR="003960D5">
        <w:t>-</w:t>
      </w:r>
      <w:r w:rsidR="00C911DD">
        <w:t>facto way out.</w:t>
      </w:r>
    </w:p>
    <w:p w14:paraId="717AF42D" w14:textId="77777777" w:rsidR="0006732B" w:rsidRDefault="0006732B" w:rsidP="00FF3CA6">
      <w:pPr>
        <w:jc w:val="both"/>
      </w:pPr>
    </w:p>
    <w:p w14:paraId="62A8845F" w14:textId="380FE483" w:rsidR="00C911DD" w:rsidRDefault="00C911DD" w:rsidP="00FF3CA6">
      <w:pPr>
        <w:jc w:val="both"/>
      </w:pPr>
      <w:r>
        <w:t>Anything that supports and accelerates this self-made mindset</w:t>
      </w:r>
      <w:r w:rsidR="003960D5">
        <w:t>,</w:t>
      </w:r>
      <w:r>
        <w:t xml:space="preserve"> </w:t>
      </w:r>
      <w:r w:rsidR="003960D5">
        <w:t>which</w:t>
      </w:r>
      <w:r>
        <w:t xml:space="preserve"> empowers women to go out there and create opportunities for themselves, while still being able to balance their family life, </w:t>
      </w:r>
      <w:r w:rsidR="003960D5">
        <w:t xml:space="preserve">should </w:t>
      </w:r>
      <w:r>
        <w:t xml:space="preserve">perhaps </w:t>
      </w:r>
      <w:r w:rsidR="003960D5">
        <w:t>be seen as</w:t>
      </w:r>
      <w:r>
        <w:t xml:space="preserve"> an opportunity to convert the unconverted. Neoliberal feminism doesn</w:t>
      </w:r>
      <w:r w:rsidR="0006732B">
        <w:t>’</w:t>
      </w:r>
      <w:r>
        <w:t>t challenge the cultural status quo</w:t>
      </w:r>
      <w:r w:rsidR="003960D5">
        <w:t>:</w:t>
      </w:r>
      <w:r>
        <w:t xml:space="preserve"> it speaks to the individual to empower herself</w:t>
      </w:r>
      <w:r w:rsidR="003960D5">
        <w:t>.</w:t>
      </w:r>
      <w:r>
        <w:t xml:space="preserve"> </w:t>
      </w:r>
      <w:r w:rsidR="003960D5">
        <w:t>A</w:t>
      </w:r>
      <w:r>
        <w:t xml:space="preserve">nd </w:t>
      </w:r>
      <w:r w:rsidR="003960D5">
        <w:t>if it is contextualised</w:t>
      </w:r>
      <w:r>
        <w:t xml:space="preserve"> </w:t>
      </w:r>
      <w:r w:rsidR="003960D5">
        <w:t>a</w:t>
      </w:r>
      <w:r>
        <w:t xml:space="preserve">s </w:t>
      </w:r>
      <w:r w:rsidR="003960D5">
        <w:t>a question of empowerment more generally, not just for women, it becomes difficult for</w:t>
      </w:r>
      <w:r>
        <w:t xml:space="preserve"> men </w:t>
      </w:r>
      <w:r w:rsidR="003960D5">
        <w:t>to justify</w:t>
      </w:r>
      <w:r>
        <w:t xml:space="preserve"> hold</w:t>
      </w:r>
      <w:r w:rsidR="003960D5">
        <w:t>ing</w:t>
      </w:r>
      <w:r>
        <w:t xml:space="preserve"> their women back</w:t>
      </w:r>
      <w:r w:rsidR="003960D5">
        <w:t>. The</w:t>
      </w:r>
      <w:r>
        <w:t xml:space="preserve"> economic business case becomes an ar</w:t>
      </w:r>
      <w:r w:rsidR="003960D5">
        <w:t>gument</w:t>
      </w:r>
      <w:r w:rsidR="002A52E6">
        <w:t xml:space="preserve"> </w:t>
      </w:r>
      <w:r>
        <w:t>that they cannot challenge. In Nigeria, being in a position to say no to opportunities of economic prosperity is a luxury m</w:t>
      </w:r>
      <w:r w:rsidR="003960D5">
        <w:t>ost</w:t>
      </w:r>
      <w:r>
        <w:t xml:space="preserve"> cannot afford. </w:t>
      </w:r>
    </w:p>
    <w:p w14:paraId="062BC6E3" w14:textId="77777777" w:rsidR="0006732B" w:rsidRDefault="0006732B" w:rsidP="00FF3CA6">
      <w:pPr>
        <w:jc w:val="both"/>
      </w:pPr>
    </w:p>
    <w:p w14:paraId="75EB1DFB" w14:textId="4639FE4D" w:rsidR="00C911DD" w:rsidRDefault="00C911DD" w:rsidP="00FF3CA6">
      <w:pPr>
        <w:jc w:val="both"/>
      </w:pPr>
      <w:r>
        <w:t xml:space="preserve">The negotiation </w:t>
      </w:r>
      <w:r w:rsidR="003960D5">
        <w:t>of</w:t>
      </w:r>
      <w:r>
        <w:t xml:space="preserve"> professional success with the proviso of maintaining a home is already the norm, and an example of the kinds of negotiations which Nnaemeka</w:t>
      </w:r>
      <w:r w:rsidR="0006732B">
        <w:t>’</w:t>
      </w:r>
      <w:r>
        <w:t>s nego-feminism speaks of.</w:t>
      </w:r>
      <w:r w:rsidR="002A52E6">
        <w:rPr>
          <w:vertAlign w:val="superscript"/>
        </w:rPr>
        <w:t>6</w:t>
      </w:r>
      <w:r>
        <w:t xml:space="preserve"> Is there room for neoliberal feminism and nego-feminism to co-exist? Nnaemeka argues that feminism in Africa </w:t>
      </w:r>
      <w:r w:rsidR="002A52E6">
        <w:t>seeks to</w:t>
      </w:r>
      <w:r>
        <w:t xml:space="preserve"> challenge through collaboration, negotiation and compromise, </w:t>
      </w:r>
      <w:r w:rsidR="002A52E6">
        <w:t xml:space="preserve">in contrast to </w:t>
      </w:r>
      <w:r>
        <w:t>feminist scholarship in the West</w:t>
      </w:r>
      <w:r w:rsidR="002A52E6">
        <w:t>, which</w:t>
      </w:r>
      <w:r>
        <w:t xml:space="preserve"> takes a more forceful approach: challenging, disrupting, deconstructing and blowing apart the status quo. Negotiating </w:t>
      </w:r>
      <w:r w:rsidR="0006732B">
        <w:t>‘</w:t>
      </w:r>
      <w:r>
        <w:t>cultural spaces</w:t>
      </w:r>
      <w:r w:rsidR="0006732B">
        <w:t>’</w:t>
      </w:r>
      <w:r w:rsidR="002A52E6">
        <w:t>,</w:t>
      </w:r>
      <w:r>
        <w:t xml:space="preserve"> she says</w:t>
      </w:r>
      <w:r w:rsidR="002A52E6">
        <w:t>,</w:t>
      </w:r>
      <w:r>
        <w:t xml:space="preserve"> has helped women in Africa achieve their goals: </w:t>
      </w:r>
    </w:p>
    <w:p w14:paraId="57EA0E7C" w14:textId="77777777" w:rsidR="00C911DD" w:rsidRDefault="00C911DD" w:rsidP="00FF3CA6">
      <w:pPr>
        <w:jc w:val="both"/>
      </w:pPr>
    </w:p>
    <w:p w14:paraId="493A7EE4" w14:textId="049EB7AD" w:rsidR="00C911DD" w:rsidRDefault="00C911DD" w:rsidP="00FF3CA6">
      <w:pPr>
        <w:ind w:left="720"/>
        <w:jc w:val="both"/>
      </w:pPr>
      <w:r>
        <w:t xml:space="preserve">Here, negotiation has the double meaning of </w:t>
      </w:r>
      <w:r w:rsidR="002A52E6">
        <w:t>‘</w:t>
      </w:r>
      <w:r>
        <w:t>give and take/exchang</w:t>
      </w:r>
      <w:r w:rsidR="002A52E6">
        <w:t>e’</w:t>
      </w:r>
      <w:r>
        <w:t xml:space="preserve"> and </w:t>
      </w:r>
      <w:r w:rsidR="002A52E6">
        <w:t>‘</w:t>
      </w:r>
      <w:r>
        <w:t>cope with successfully/go around.</w:t>
      </w:r>
      <w:r w:rsidR="002A52E6">
        <w:t>’</w:t>
      </w:r>
      <w:r>
        <w:t xml:space="preserve"> African feminism (or feminism as I have seen it practiced in Africa) challenges through negotiations and compromise. It knows when, where, and how to detonate patriarchal land mines; it also knows when, where, and how to go around patriarchal land mines. In other words, it knows when, where, and how to negotiate with or negotiate around patriarchy in different contexts</w:t>
      </w:r>
      <w:r w:rsidR="002A52E6">
        <w:t xml:space="preserve"> </w:t>
      </w:r>
      <w:r>
        <w:t>(</w:t>
      </w:r>
      <w:r w:rsidR="009730E1">
        <w:t>p</w:t>
      </w:r>
      <w:r>
        <w:t>378)</w:t>
      </w:r>
      <w:r w:rsidR="002A52E6">
        <w:t>.</w:t>
      </w:r>
    </w:p>
    <w:p w14:paraId="6422D47B" w14:textId="77777777" w:rsidR="00C911DD" w:rsidRDefault="00C911DD" w:rsidP="00FF3CA6">
      <w:pPr>
        <w:jc w:val="both"/>
      </w:pPr>
    </w:p>
    <w:p w14:paraId="273E62DA" w14:textId="108B03AA" w:rsidR="00C911DD" w:rsidRDefault="00C911DD" w:rsidP="00FF3CA6">
      <w:pPr>
        <w:jc w:val="both"/>
      </w:pPr>
      <w:r>
        <w:t>I propose that the expectations of the neoliberal feminist subject capture the types of negotiations African women already have to make</w:t>
      </w:r>
      <w:r w:rsidR="0043116F">
        <w:t>:</w:t>
      </w:r>
      <w:r>
        <w:t xml:space="preserve"> negotiation</w:t>
      </w:r>
      <w:r w:rsidR="0043116F">
        <w:t>s</w:t>
      </w:r>
      <w:r>
        <w:t xml:space="preserve"> that take</w:t>
      </w:r>
      <w:r w:rsidR="0043116F">
        <w:t xml:space="preserve"> place within</w:t>
      </w:r>
      <w:r>
        <w:t xml:space="preserve"> an economic logic, in an environment of high unemployment and limited opportunities </w:t>
      </w:r>
      <w:r w:rsidR="0043116F">
        <w:t>for</w:t>
      </w:r>
      <w:r>
        <w:t xml:space="preserve"> financial prosperity</w:t>
      </w:r>
      <w:r w:rsidR="0043116F">
        <w:t xml:space="preserve">, </w:t>
      </w:r>
      <w:r w:rsidR="004B3ED5">
        <w:t xml:space="preserve">and in </w:t>
      </w:r>
      <w:r w:rsidR="0043116F">
        <w:t xml:space="preserve">a context </w:t>
      </w:r>
      <w:r w:rsidR="004B3ED5">
        <w:t>th</w:t>
      </w:r>
      <w:r w:rsidR="008E3694">
        <w:t>at</w:t>
      </w:r>
      <w:r w:rsidR="004B3ED5">
        <w:t xml:space="preserve"> allows the</w:t>
      </w:r>
      <w:r>
        <w:t xml:space="preserve"> maintaining </w:t>
      </w:r>
      <w:r w:rsidR="004B3ED5">
        <w:t xml:space="preserve">of </w:t>
      </w:r>
      <w:r>
        <w:t>cultur</w:t>
      </w:r>
      <w:r w:rsidR="0043116F">
        <w:t>al</w:t>
      </w:r>
      <w:r>
        <w:t xml:space="preserve"> expectations </w:t>
      </w:r>
      <w:r w:rsidR="004B3ED5">
        <w:t>about</w:t>
      </w:r>
      <w:r>
        <w:t xml:space="preserve"> the role of a woman at home, and presenting the subsequent financial benefit as one for the whole family.</w:t>
      </w:r>
    </w:p>
    <w:p w14:paraId="1F631BD1" w14:textId="77777777" w:rsidR="00C911DD" w:rsidRPr="0006732B" w:rsidRDefault="00C911DD" w:rsidP="00FF3CA6">
      <w:pPr>
        <w:jc w:val="both"/>
        <w:rPr>
          <w:b/>
        </w:rPr>
      </w:pPr>
    </w:p>
    <w:p w14:paraId="382ED381" w14:textId="6B39400E" w:rsidR="00C911DD" w:rsidRPr="0006732B" w:rsidRDefault="00C911DD" w:rsidP="00FF3CA6">
      <w:pPr>
        <w:jc w:val="both"/>
        <w:rPr>
          <w:b/>
        </w:rPr>
      </w:pPr>
      <w:r w:rsidRPr="0006732B">
        <w:rPr>
          <w:b/>
        </w:rPr>
        <w:t xml:space="preserve">A </w:t>
      </w:r>
      <w:r w:rsidR="0006732B" w:rsidRPr="0006732B">
        <w:rPr>
          <w:b/>
        </w:rPr>
        <w:t>d</w:t>
      </w:r>
      <w:r w:rsidRPr="0006732B">
        <w:rPr>
          <w:b/>
        </w:rPr>
        <w:t xml:space="preserve">isempowering Trojan </w:t>
      </w:r>
      <w:r w:rsidR="0006732B" w:rsidRPr="0006732B">
        <w:rPr>
          <w:b/>
        </w:rPr>
        <w:t>h</w:t>
      </w:r>
      <w:r w:rsidRPr="0006732B">
        <w:rPr>
          <w:b/>
        </w:rPr>
        <w:t>orse</w:t>
      </w:r>
      <w:r w:rsidR="004B3ED5">
        <w:rPr>
          <w:b/>
        </w:rPr>
        <w:t>?</w:t>
      </w:r>
    </w:p>
    <w:p w14:paraId="0B40AA85" w14:textId="6F7DCBAF" w:rsidR="006B044F" w:rsidRDefault="00252539" w:rsidP="00FF3CA6">
      <w:pPr>
        <w:jc w:val="both"/>
      </w:pPr>
      <w:r>
        <w:t>T</w:t>
      </w:r>
      <w:r w:rsidR="00C911DD">
        <w:t xml:space="preserve">his </w:t>
      </w:r>
      <w:r>
        <w:t>could be described as a ‘T</w:t>
      </w:r>
      <w:r w:rsidR="00C911DD">
        <w:t>rojan horse</w:t>
      </w:r>
      <w:r>
        <w:t>’</w:t>
      </w:r>
      <w:r w:rsidR="00C911DD">
        <w:t xml:space="preserve"> approach to battling gender inequality, and it</w:t>
      </w:r>
      <w:r>
        <w:t xml:space="preserve"> is undoubtedly the case that</w:t>
      </w:r>
      <w:r w:rsidR="00C911DD">
        <w:t xml:space="preserve"> present</w:t>
      </w:r>
      <w:r>
        <w:t>ing this case</w:t>
      </w:r>
      <w:r w:rsidR="00C911DD">
        <w:t xml:space="preserve"> to the beneficiaries of the status quo doesn</w:t>
      </w:r>
      <w:r w:rsidR="0006732B">
        <w:t>’</w:t>
      </w:r>
      <w:r w:rsidR="00C911DD">
        <w:t>t feel empowering</w:t>
      </w:r>
      <w:r>
        <w:t xml:space="preserve"> -</w:t>
      </w:r>
      <w:r w:rsidR="00C911DD">
        <w:t xml:space="preserve"> </w:t>
      </w:r>
      <w:r w:rsidR="004B3ED5">
        <w:t>and</w:t>
      </w:r>
      <w:r w:rsidR="00C911DD">
        <w:t xml:space="preserve"> it </w:t>
      </w:r>
      <w:r>
        <w:t xml:space="preserve">also </w:t>
      </w:r>
      <w:r w:rsidR="00C911DD">
        <w:t xml:space="preserve">loses us opportunities for a </w:t>
      </w:r>
      <w:r w:rsidR="0006732B">
        <w:t>‘</w:t>
      </w:r>
      <w:r w:rsidR="00C911DD">
        <w:t>public feminist discussion</w:t>
      </w:r>
      <w:r w:rsidR="0006732B">
        <w:t>’</w:t>
      </w:r>
      <w:r w:rsidR="00C911DD">
        <w:t>.</w:t>
      </w:r>
      <w:r>
        <w:rPr>
          <w:vertAlign w:val="superscript"/>
        </w:rPr>
        <w:t>7</w:t>
      </w:r>
      <w:r w:rsidR="00C911DD">
        <w:t xml:space="preserve"> Does </w:t>
      </w:r>
      <w:r>
        <w:t xml:space="preserve">the </w:t>
      </w:r>
      <w:r w:rsidR="00C911DD">
        <w:t>neoliberal</w:t>
      </w:r>
      <w:r w:rsidR="00C57A25">
        <w:t>-</w:t>
      </w:r>
      <w:r w:rsidR="00C911DD">
        <w:t xml:space="preserve">feminist disregard </w:t>
      </w:r>
      <w:r>
        <w:t xml:space="preserve">of the ways in which </w:t>
      </w:r>
      <w:r w:rsidR="00C911DD">
        <w:t>socioeconomics, politics and culture shape gender inequality make it a dangerous mindset to adopt in countries like Nigeria?</w:t>
      </w:r>
    </w:p>
    <w:p w14:paraId="1EC497CD" w14:textId="77777777" w:rsidR="006B044F" w:rsidRDefault="006B044F" w:rsidP="00FF3CA6">
      <w:pPr>
        <w:jc w:val="both"/>
      </w:pPr>
    </w:p>
    <w:p w14:paraId="29D6286D" w14:textId="2CEF59C3" w:rsidR="00C911DD" w:rsidRDefault="006B044F" w:rsidP="00FF3CA6">
      <w:pPr>
        <w:jc w:val="both"/>
      </w:pPr>
      <w:r>
        <w:t xml:space="preserve">In many ways </w:t>
      </w:r>
      <w:r w:rsidR="004B3ED5">
        <w:t>it</w:t>
      </w:r>
      <w:r>
        <w:t xml:space="preserve"> </w:t>
      </w:r>
      <w:r w:rsidR="004B3ED5" w:rsidRPr="00E01194">
        <w:rPr>
          <w:i/>
        </w:rPr>
        <w:t>is</w:t>
      </w:r>
      <w:r>
        <w:t xml:space="preserve"> dangerous. W</w:t>
      </w:r>
      <w:r w:rsidR="00C911DD">
        <w:t>omen in Nigeria are</w:t>
      </w:r>
      <w:r>
        <w:t xml:space="preserve"> often</w:t>
      </w:r>
      <w:r w:rsidR="00C911DD">
        <w:t xml:space="preserve"> forced to present their </w:t>
      </w:r>
      <w:r>
        <w:t xml:space="preserve">own </w:t>
      </w:r>
      <w:r w:rsidR="00C911DD">
        <w:t>wealth under the banner of their husband</w:t>
      </w:r>
      <w:r w:rsidR="0006732B">
        <w:t>’</w:t>
      </w:r>
      <w:r w:rsidR="00C911DD">
        <w:t xml:space="preserve">s wealth. Whilst she might in reality be the breadwinner, in order to negotiate the wider family and culture, the owner of the wealth is silenced </w:t>
      </w:r>
      <w:r>
        <w:t>in order for</w:t>
      </w:r>
      <w:r w:rsidR="00C911DD">
        <w:t xml:space="preserve"> peace to remain at home</w:t>
      </w:r>
      <w:r>
        <w:t xml:space="preserve">, </w:t>
      </w:r>
      <w:r w:rsidR="00C911DD">
        <w:t xml:space="preserve">so </w:t>
      </w:r>
      <w:r>
        <w:t xml:space="preserve">that </w:t>
      </w:r>
      <w:r w:rsidR="00C911DD">
        <w:t>others don</w:t>
      </w:r>
      <w:r w:rsidR="0006732B">
        <w:t>’</w:t>
      </w:r>
      <w:r w:rsidR="00C911DD">
        <w:t>t ask who wears the trousers</w:t>
      </w:r>
      <w:r>
        <w:t>,</w:t>
      </w:r>
      <w:r w:rsidR="00C911DD">
        <w:t xml:space="preserve"> or accuse her of bewitching her husband. When we look at some of the tweets under #BeingFemaleinNigeria - a social media campaign that went viral in 2015 - you see </w:t>
      </w:r>
      <w:r>
        <w:t xml:space="preserve">plenty of </w:t>
      </w:r>
      <w:r w:rsidR="00C911DD">
        <w:t>evidence of neoliberal nego-feminism.</w:t>
      </w:r>
      <w:r>
        <w:t xml:space="preserve"> One woman described</w:t>
      </w:r>
      <w:r w:rsidR="00C911DD">
        <w:t xml:space="preserve"> </w:t>
      </w:r>
      <w:r>
        <w:t>‘</w:t>
      </w:r>
      <w:r w:rsidR="00C911DD" w:rsidRPr="0006732B">
        <w:t>being the one that made all enrolment arrangement at your child</w:t>
      </w:r>
      <w:r w:rsidR="0006732B">
        <w:t>’</w:t>
      </w:r>
      <w:r w:rsidR="00C911DD" w:rsidRPr="0006732B">
        <w:t>s school and having 1st bill addressed to Mr Daniel</w:t>
      </w:r>
      <w:r>
        <w:t>’</w:t>
      </w:r>
      <w:r w:rsidR="00C911DD" w:rsidRPr="0006732B">
        <w:t>.</w:t>
      </w:r>
      <w:r>
        <w:t xml:space="preserve"> There is no doubt that t</w:t>
      </w:r>
      <w:r w:rsidR="00C911DD">
        <w:t xml:space="preserve">he </w:t>
      </w:r>
      <w:r w:rsidR="0006732B">
        <w:t>‘</w:t>
      </w:r>
      <w:r w:rsidR="00C911DD">
        <w:t>discrete and isolated feminist consciousness</w:t>
      </w:r>
      <w:r w:rsidR="0006732B">
        <w:t>’</w:t>
      </w:r>
      <w:r w:rsidR="00C911DD">
        <w:t xml:space="preserve"> that Rottenberg speaks of exists in feminism in Africa under this nego-feminism banner.</w:t>
      </w:r>
    </w:p>
    <w:p w14:paraId="5FCBD8A4" w14:textId="77777777" w:rsidR="008E5985" w:rsidRDefault="008E5985" w:rsidP="00FF3CA6">
      <w:pPr>
        <w:jc w:val="both"/>
      </w:pPr>
    </w:p>
    <w:p w14:paraId="17D9ADA0" w14:textId="6209E2B4" w:rsidR="00C911DD" w:rsidRDefault="006B044F" w:rsidP="00FF3CA6">
      <w:pPr>
        <w:jc w:val="both"/>
      </w:pPr>
      <w:r>
        <w:t>However, I would take issue with</w:t>
      </w:r>
      <w:r w:rsidR="00C911DD">
        <w:t xml:space="preserve"> Rottenberg</w:t>
      </w:r>
      <w:r w:rsidR="0006732B">
        <w:t>’</w:t>
      </w:r>
      <w:r w:rsidR="00C911DD">
        <w:t>s argument that neoliberal feminism does not facilitate</w:t>
      </w:r>
      <w:r w:rsidR="0006732B">
        <w:t xml:space="preserve"> </w:t>
      </w:r>
      <w:r w:rsidR="00C911DD">
        <w:t>collective uprising against gender inequality</w:t>
      </w:r>
      <w:r w:rsidR="004B3ED5">
        <w:t>,</w:t>
      </w:r>
      <w:r w:rsidR="00C911DD">
        <w:t xml:space="preserve"> </w:t>
      </w:r>
      <w:r>
        <w:t>and</w:t>
      </w:r>
      <w:r w:rsidR="00C911DD">
        <w:t xml:space="preserve"> </w:t>
      </w:r>
      <w:r w:rsidR="004B3ED5">
        <w:t>that it</w:t>
      </w:r>
      <w:r w:rsidR="00C911DD">
        <w:t xml:space="preserve"> takes a solipsistic approach</w:t>
      </w:r>
      <w:r>
        <w:t>.</w:t>
      </w:r>
      <w:r w:rsidR="00C911DD">
        <w:t xml:space="preserve"> I contend that the exchanges and documenting of these activities, and the how-to exchanges on social media, in books and other means, are in themselves forms of uprising. </w:t>
      </w:r>
      <w:r>
        <w:t>This activity</w:t>
      </w:r>
      <w:r w:rsidR="00C911DD">
        <w:t xml:space="preserve"> is collective in that we are asking each person to work internally so that</w:t>
      </w:r>
      <w:r>
        <w:t>,</w:t>
      </w:r>
      <w:r w:rsidR="00C911DD">
        <w:t xml:space="preserve"> externally</w:t>
      </w:r>
      <w:r>
        <w:t>,</w:t>
      </w:r>
      <w:r w:rsidR="00C911DD">
        <w:t xml:space="preserve"> the number of internal uprising</w:t>
      </w:r>
      <w:r w:rsidR="004B3ED5">
        <w:t>s</w:t>
      </w:r>
      <w:r w:rsidR="00C911DD">
        <w:t xml:space="preserve"> is reflected in our numbers. </w:t>
      </w:r>
      <w:r>
        <w:t xml:space="preserve">But </w:t>
      </w:r>
      <w:r w:rsidR="00C911DD">
        <w:t xml:space="preserve">I do agree that </w:t>
      </w:r>
      <w:r>
        <w:t>this form of activism cannot avoid</w:t>
      </w:r>
      <w:r w:rsidR="00C911DD">
        <w:t xml:space="preserve"> </w:t>
      </w:r>
      <w:r>
        <w:t xml:space="preserve">being </w:t>
      </w:r>
      <w:r w:rsidR="00C911DD">
        <w:t>discriminat</w:t>
      </w:r>
      <w:r>
        <w:t>ory in terms of</w:t>
      </w:r>
      <w:r w:rsidR="00C911DD">
        <w:t xml:space="preserve"> its membership.</w:t>
      </w:r>
    </w:p>
    <w:p w14:paraId="63309FD0" w14:textId="77777777" w:rsidR="008E5985" w:rsidRDefault="008E5985" w:rsidP="00FF3CA6">
      <w:pPr>
        <w:jc w:val="both"/>
      </w:pPr>
    </w:p>
    <w:p w14:paraId="14E6864E" w14:textId="40746B70" w:rsidR="00C911DD" w:rsidRDefault="004B3ED5" w:rsidP="00FF3CA6">
      <w:pPr>
        <w:jc w:val="both"/>
      </w:pPr>
      <w:r>
        <w:t xml:space="preserve">I accept </w:t>
      </w:r>
      <w:r w:rsidR="00C911DD">
        <w:t xml:space="preserve">that </w:t>
      </w:r>
      <w:r w:rsidR="003051C0">
        <w:t xml:space="preserve">this approach to </w:t>
      </w:r>
      <w:r w:rsidR="00C911DD">
        <w:t xml:space="preserve">change </w:t>
      </w:r>
      <w:r w:rsidR="003051C0">
        <w:t>in</w:t>
      </w:r>
      <w:r w:rsidR="00C911DD">
        <w:t xml:space="preserve"> society </w:t>
      </w:r>
      <w:r w:rsidR="003051C0">
        <w:t xml:space="preserve">makes our goal </w:t>
      </w:r>
      <w:r w:rsidR="00C911DD">
        <w:t>an even longer</w:t>
      </w:r>
      <w:r w:rsidR="003051C0">
        <w:t>-</w:t>
      </w:r>
      <w:r w:rsidR="00C911DD">
        <w:t xml:space="preserve">term </w:t>
      </w:r>
      <w:r w:rsidR="003051C0">
        <w:t>prospect, but it</w:t>
      </w:r>
      <w:r w:rsidR="00C911DD">
        <w:t xml:space="preserve"> </w:t>
      </w:r>
      <w:r w:rsidR="003051C0">
        <w:t xml:space="preserve">will eventually </w:t>
      </w:r>
      <w:r w:rsidR="00C911DD">
        <w:t>come</w:t>
      </w:r>
      <w:r w:rsidR="003051C0">
        <w:t>,</w:t>
      </w:r>
      <w:r w:rsidR="00C911DD">
        <w:t xml:space="preserve"> through the number of participants in this silent uprising</w:t>
      </w:r>
      <w:r w:rsidR="003051C0">
        <w:t>:</w:t>
      </w:r>
      <w:r w:rsidR="00C911DD">
        <w:t xml:space="preserve"> the she</w:t>
      </w:r>
      <w:r w:rsidR="008E5985">
        <w:t>e</w:t>
      </w:r>
      <w:r w:rsidR="00C911DD">
        <w:t>r number</w:t>
      </w:r>
      <w:r w:rsidR="003051C0">
        <w:t>s</w:t>
      </w:r>
      <w:r w:rsidR="00C911DD">
        <w:t xml:space="preserve"> of those mobili</w:t>
      </w:r>
      <w:r w:rsidR="008E5985">
        <w:t>s</w:t>
      </w:r>
      <w:r w:rsidR="00C911DD">
        <w:t xml:space="preserve">ed </w:t>
      </w:r>
      <w:r w:rsidR="003051C0">
        <w:t>will be able to</w:t>
      </w:r>
      <w:r w:rsidR="00C911DD">
        <w:t xml:space="preserve"> </w:t>
      </w:r>
      <w:r w:rsidR="003051C0">
        <w:t>e</w:t>
      </w:r>
      <w:r w:rsidR="00C911DD">
        <w:t>ffect change when they reach the places</w:t>
      </w:r>
      <w:r w:rsidR="003051C0">
        <w:t xml:space="preserve"> they are aiming for</w:t>
      </w:r>
      <w:r w:rsidR="00C911DD">
        <w:t>. The journey to reach there is individual</w:t>
      </w:r>
      <w:r w:rsidR="003051C0">
        <w:t>,</w:t>
      </w:r>
      <w:r w:rsidR="00C911DD">
        <w:t xml:space="preserve"> </w:t>
      </w:r>
      <w:r w:rsidR="008E5985">
        <w:t>but</w:t>
      </w:r>
      <w:r w:rsidR="00C911DD">
        <w:t xml:space="preserve"> through the resultant number of participants change can then happen. </w:t>
      </w:r>
    </w:p>
    <w:p w14:paraId="6ABB1422" w14:textId="77777777" w:rsidR="00C911DD" w:rsidRDefault="00C911DD" w:rsidP="00FF3CA6">
      <w:pPr>
        <w:jc w:val="both"/>
      </w:pPr>
    </w:p>
    <w:p w14:paraId="2600463A" w14:textId="7508418E" w:rsidR="00C911DD" w:rsidRDefault="00C911DD" w:rsidP="00FF3CA6">
      <w:pPr>
        <w:jc w:val="both"/>
      </w:pPr>
      <w:r>
        <w:t xml:space="preserve">Will </w:t>
      </w:r>
      <w:r w:rsidR="004B3ED5">
        <w:t>this approach</w:t>
      </w:r>
      <w:r>
        <w:t xml:space="preserve"> take any longer to achieve </w:t>
      </w:r>
      <w:r w:rsidR="004B3ED5">
        <w:t xml:space="preserve">its aims </w:t>
      </w:r>
      <w:r>
        <w:t xml:space="preserve">than </w:t>
      </w:r>
      <w:r w:rsidR="004B3ED5">
        <w:t>those of</w:t>
      </w:r>
      <w:r>
        <w:t xml:space="preserve"> other African feminisms</w:t>
      </w:r>
      <w:r w:rsidR="003051C0">
        <w:t>?</w:t>
      </w:r>
      <w:r>
        <w:t xml:space="preserve"> </w:t>
      </w:r>
      <w:r w:rsidR="003051C0">
        <w:t>I think it is fair to say that</w:t>
      </w:r>
      <w:r>
        <w:t xml:space="preserve"> the prospect of promoting feminist approaches in the context of economic prosperity better meets the conditions</w:t>
      </w:r>
      <w:r w:rsidR="003051C0">
        <w:t xml:space="preserve"> we face:</w:t>
      </w:r>
      <w:r>
        <w:t xml:space="preserve"> there is already a collective militancy</w:t>
      </w:r>
      <w:r w:rsidR="003051C0">
        <w:t>,</w:t>
      </w:r>
      <w:r>
        <w:t xml:space="preserve"> </w:t>
      </w:r>
      <w:r w:rsidR="003051C0">
        <w:t xml:space="preserve">even though it is </w:t>
      </w:r>
      <w:r>
        <w:t xml:space="preserve">one that is largely driven through individualism. </w:t>
      </w:r>
    </w:p>
    <w:p w14:paraId="7392EBCB" w14:textId="77777777" w:rsidR="00C911DD" w:rsidRDefault="00C911DD" w:rsidP="00FF3CA6">
      <w:pPr>
        <w:jc w:val="both"/>
      </w:pPr>
    </w:p>
    <w:p w14:paraId="666CCAF2" w14:textId="77777777" w:rsidR="00C911DD" w:rsidRPr="0006732B" w:rsidRDefault="00C911DD" w:rsidP="00FF3CA6">
      <w:pPr>
        <w:jc w:val="both"/>
        <w:rPr>
          <w:b/>
        </w:rPr>
      </w:pPr>
      <w:r w:rsidRPr="0006732B">
        <w:rPr>
          <w:b/>
        </w:rPr>
        <w:t>The question of access</w:t>
      </w:r>
    </w:p>
    <w:p w14:paraId="3D652C8A" w14:textId="68DE0952" w:rsidR="00C911DD" w:rsidRDefault="003560DE" w:rsidP="00FF3CA6">
      <w:pPr>
        <w:jc w:val="both"/>
      </w:pPr>
      <w:r>
        <w:t xml:space="preserve">Having said all this, it has to recognised that in order to have </w:t>
      </w:r>
      <w:r w:rsidR="00C911DD">
        <w:t xml:space="preserve">access </w:t>
      </w:r>
      <w:r>
        <w:t xml:space="preserve">to </w:t>
      </w:r>
      <w:r w:rsidR="00C911DD">
        <w:t>this neoliberal feminist mindset, one needs to have access</w:t>
      </w:r>
      <w:r>
        <w:t xml:space="preserve"> to so many other things, all of which</w:t>
      </w:r>
      <w:r w:rsidR="00C911DD">
        <w:t xml:space="preserve"> are hindered by </w:t>
      </w:r>
      <w:r w:rsidR="00CD5669">
        <w:t>multiple</w:t>
      </w:r>
      <w:r w:rsidR="00C911DD">
        <w:t xml:space="preserve"> intersecting inequalities. </w:t>
      </w:r>
      <w:r>
        <w:t xml:space="preserve">In </w:t>
      </w:r>
      <w:r w:rsidR="00C911DD">
        <w:t>Nigeria</w:t>
      </w:r>
      <w:r>
        <w:t>,</w:t>
      </w:r>
      <w:r w:rsidR="00C911DD">
        <w:t xml:space="preserve"> for example, </w:t>
      </w:r>
      <w:r>
        <w:t xml:space="preserve">obstacles to equality include </w:t>
      </w:r>
      <w:r w:rsidR="00C911DD">
        <w:t>the high unemployment rate (which reached an all</w:t>
      </w:r>
      <w:r>
        <w:t>-</w:t>
      </w:r>
      <w:r w:rsidR="00C911DD">
        <w:t>time high of 23.10</w:t>
      </w:r>
      <w:r>
        <w:t xml:space="preserve"> per cent</w:t>
      </w:r>
      <w:r w:rsidR="00C911DD">
        <w:t xml:space="preserve"> in 2018), </w:t>
      </w:r>
      <w:r>
        <w:t>the</w:t>
      </w:r>
      <w:r w:rsidR="00C911DD">
        <w:t xml:space="preserve"> large youth population (42.54</w:t>
      </w:r>
      <w:r>
        <w:t xml:space="preserve"> per cent</w:t>
      </w:r>
      <w:r w:rsidR="00C911DD">
        <w:t xml:space="preserve"> are under the age of 14), </w:t>
      </w:r>
      <w:r>
        <w:t>and Nigeria’s</w:t>
      </w:r>
      <w:r w:rsidR="00C911DD">
        <w:t xml:space="preserve"> poor governance (</w:t>
      </w:r>
      <w:r>
        <w:t>it</w:t>
      </w:r>
      <w:r w:rsidR="00C911DD">
        <w:t xml:space="preserve"> ranks 144/200 on Transparency International</w:t>
      </w:r>
      <w:r w:rsidR="0006732B">
        <w:t>’</w:t>
      </w:r>
      <w:r w:rsidR="00C911DD">
        <w:t>s corruption perception index)</w:t>
      </w:r>
      <w:r w:rsidR="00CD5669">
        <w:t>.</w:t>
      </w:r>
      <w:r w:rsidR="00C911DD">
        <w:t xml:space="preserve"> </w:t>
      </w:r>
      <w:r w:rsidR="00CD5669">
        <w:t>T</w:t>
      </w:r>
      <w:r w:rsidR="00C911DD">
        <w:t xml:space="preserve">he gulf </w:t>
      </w:r>
      <w:r>
        <w:t xml:space="preserve">in </w:t>
      </w:r>
      <w:r w:rsidR="00C911DD">
        <w:t xml:space="preserve">access is </w:t>
      </w:r>
      <w:r w:rsidR="00CD5669">
        <w:t>much</w:t>
      </w:r>
      <w:r w:rsidR="00C911DD">
        <w:t xml:space="preserve"> wider</w:t>
      </w:r>
      <w:r>
        <w:t xml:space="preserve"> here than in the global north</w:t>
      </w:r>
      <w:r w:rsidR="00C911DD">
        <w:t>, and if neoliberal feminist subjects exist</w:t>
      </w:r>
      <w:r>
        <w:t>,</w:t>
      </w:r>
      <w:r w:rsidR="00C911DD">
        <w:t xml:space="preserve"> they are certainly in the minority of the haves. </w:t>
      </w:r>
    </w:p>
    <w:p w14:paraId="6D6A7462" w14:textId="77777777" w:rsidR="00C911DD" w:rsidRDefault="00C911DD" w:rsidP="00FF3CA6">
      <w:pPr>
        <w:jc w:val="both"/>
      </w:pPr>
    </w:p>
    <w:p w14:paraId="27FFD408" w14:textId="7A5E4706" w:rsidR="00C911DD" w:rsidRDefault="00C911DD" w:rsidP="00FF3CA6">
      <w:pPr>
        <w:jc w:val="both"/>
      </w:pPr>
      <w:r>
        <w:t xml:space="preserve">The poor economic and political conditions of the country mean that </w:t>
      </w:r>
      <w:r w:rsidR="003560DE">
        <w:t xml:space="preserve">the </w:t>
      </w:r>
      <w:r>
        <w:t xml:space="preserve">entrepreneurial mindset has become the </w:t>
      </w:r>
      <w:r w:rsidR="003560DE">
        <w:t xml:space="preserve">default </w:t>
      </w:r>
      <w:r>
        <w:t>modus operandi. Even if you do have formal employment, the culture of side</w:t>
      </w:r>
      <w:r w:rsidR="003560DE">
        <w:t>-</w:t>
      </w:r>
      <w:r>
        <w:t xml:space="preserve">hustle is ingrained into the society. The pursuit of financial prosperity often takes precedence over </w:t>
      </w:r>
      <w:r w:rsidR="003560DE">
        <w:t xml:space="preserve">advocacy - </w:t>
      </w:r>
      <w:r>
        <w:t xml:space="preserve">individual </w:t>
      </w:r>
      <w:r w:rsidR="003560DE">
        <w:t>or</w:t>
      </w:r>
      <w:r>
        <w:t xml:space="preserve"> collective </w:t>
      </w:r>
      <w:r w:rsidR="003560DE">
        <w:t>-</w:t>
      </w:r>
      <w:r>
        <w:t xml:space="preserve"> </w:t>
      </w:r>
      <w:r w:rsidR="003560DE">
        <w:t>to overcome</w:t>
      </w:r>
      <w:r>
        <w:t xml:space="preserve"> gendered inequalities. Working is not a choice but a necessity, </w:t>
      </w:r>
      <w:r w:rsidR="003560DE">
        <w:t xml:space="preserve">and this means </w:t>
      </w:r>
      <w:r>
        <w:t xml:space="preserve">that </w:t>
      </w:r>
      <w:r w:rsidR="003560DE">
        <w:t>being</w:t>
      </w:r>
      <w:r>
        <w:t xml:space="preserve"> a woman is not generally </w:t>
      </w:r>
      <w:r w:rsidR="00CD5669">
        <w:t>a reason</w:t>
      </w:r>
      <w:r>
        <w:t xml:space="preserve"> to stop you from working</w:t>
      </w:r>
      <w:r w:rsidR="003560DE">
        <w:t>; it is</w:t>
      </w:r>
      <w:r>
        <w:t xml:space="preserve"> more </w:t>
      </w:r>
      <w:r w:rsidR="003560DE">
        <w:t xml:space="preserve">that </w:t>
      </w:r>
      <w:r>
        <w:t>the culture around gender roles</w:t>
      </w:r>
      <w:r w:rsidR="003560DE">
        <w:t>,</w:t>
      </w:r>
      <w:r>
        <w:t xml:space="preserve"> and </w:t>
      </w:r>
      <w:r w:rsidR="003560DE">
        <w:t xml:space="preserve">the </w:t>
      </w:r>
      <w:r>
        <w:t>perception of who a woman should be</w:t>
      </w:r>
      <w:r w:rsidR="003560DE">
        <w:t>,</w:t>
      </w:r>
      <w:r>
        <w:t xml:space="preserve"> makes aspects of work-life a daily struggle. I recently posed a question about </w:t>
      </w:r>
      <w:r w:rsidR="003560DE">
        <w:t xml:space="preserve">the </w:t>
      </w:r>
      <w:r>
        <w:t xml:space="preserve">gender pay gap in media organisations in the various African countries that make up the membership of African Women in Media, and was surprised at the consensus that </w:t>
      </w:r>
      <w:r w:rsidR="003560DE">
        <w:t xml:space="preserve">the </w:t>
      </w:r>
      <w:r>
        <w:t>gender pay gap did not exist, in their experiences</w:t>
      </w:r>
      <w:r w:rsidR="003560DE">
        <w:t>; far</w:t>
      </w:r>
      <w:r>
        <w:t xml:space="preserve"> more urgent </w:t>
      </w:r>
      <w:r w:rsidR="003560DE">
        <w:t xml:space="preserve">for them </w:t>
      </w:r>
      <w:r>
        <w:t>was the lack of representation of women in leadership positions.</w:t>
      </w:r>
    </w:p>
    <w:p w14:paraId="1C75F746" w14:textId="77777777" w:rsidR="00C911DD" w:rsidRDefault="00C911DD" w:rsidP="00FF3CA6">
      <w:pPr>
        <w:jc w:val="both"/>
      </w:pPr>
    </w:p>
    <w:p w14:paraId="749BED07" w14:textId="1EFD26A3" w:rsidR="00C911DD" w:rsidRDefault="00C911DD" w:rsidP="00FF3CA6">
      <w:pPr>
        <w:jc w:val="both"/>
      </w:pPr>
      <w:r>
        <w:t xml:space="preserve">So in Nigeria this neoliberal feminist </w:t>
      </w:r>
      <w:r w:rsidR="003560DE">
        <w:t>who</w:t>
      </w:r>
      <w:r>
        <w:t xml:space="preserve"> wants to own her own process of liberation comes a</w:t>
      </w:r>
      <w:r w:rsidR="003560DE">
        <w:t>s</w:t>
      </w:r>
      <w:r>
        <w:t xml:space="preserve"> a sink</w:t>
      </w:r>
      <w:r w:rsidR="003560DE">
        <w:t>-</w:t>
      </w:r>
      <w:r>
        <w:t>or</w:t>
      </w:r>
      <w:r w:rsidR="003560DE">
        <w:t>-</w:t>
      </w:r>
      <w:r>
        <w:t>swim necessity. The issue here</w:t>
      </w:r>
      <w:r w:rsidR="003560DE">
        <w:t>,</w:t>
      </w:r>
      <w:r>
        <w:t xml:space="preserve"> I suppose</w:t>
      </w:r>
      <w:r w:rsidR="003560DE">
        <w:t>,</w:t>
      </w:r>
      <w:r>
        <w:t xml:space="preserve"> when we consider the gulf between the haves and have</w:t>
      </w:r>
      <w:r w:rsidR="003560DE">
        <w:t>-</w:t>
      </w:r>
      <w:r>
        <w:t>nots in countries like Nigeria</w:t>
      </w:r>
      <w:r w:rsidR="003560DE">
        <w:t>,</w:t>
      </w:r>
      <w:r>
        <w:t xml:space="preserve"> is that this neoliberal feminist subject will either be viewed as inspirational by those that do not have the financial means to liberate themselves, or</w:t>
      </w:r>
      <w:r w:rsidR="00452BF4">
        <w:t xml:space="preserve"> will be</w:t>
      </w:r>
      <w:r>
        <w:t xml:space="preserve"> rejected as </w:t>
      </w:r>
      <w:r w:rsidR="00CD5669">
        <w:t>some</w:t>
      </w:r>
      <w:r>
        <w:t xml:space="preserve">one </w:t>
      </w:r>
      <w:r w:rsidR="00452BF4">
        <w:t>who</w:t>
      </w:r>
      <w:r>
        <w:t xml:space="preserve"> does not relate with the realities of </w:t>
      </w:r>
      <w:r w:rsidR="00452BF4">
        <w:t>the</w:t>
      </w:r>
      <w:r>
        <w:t xml:space="preserve"> vast majority of people. </w:t>
      </w:r>
      <w:r w:rsidR="00452BF4">
        <w:t>And o</w:t>
      </w:r>
      <w:r>
        <w:t xml:space="preserve">ne might </w:t>
      </w:r>
      <w:r w:rsidR="00452BF4">
        <w:t xml:space="preserve">also </w:t>
      </w:r>
      <w:r>
        <w:t xml:space="preserve">suggest </w:t>
      </w:r>
      <w:r w:rsidR="00452BF4">
        <w:t>that it is</w:t>
      </w:r>
      <w:r>
        <w:t xml:space="preserve"> dangerous to promote a neoliberal feminist ideology in an environment where government</w:t>
      </w:r>
      <w:r w:rsidR="00452BF4">
        <w:t>al culture</w:t>
      </w:r>
      <w:r>
        <w:t xml:space="preserve"> already disavows democratic responsibility for its people.</w:t>
      </w:r>
    </w:p>
    <w:p w14:paraId="1CE11304" w14:textId="77777777" w:rsidR="00C911DD" w:rsidRDefault="00C911DD" w:rsidP="00FF3CA6">
      <w:pPr>
        <w:jc w:val="both"/>
      </w:pPr>
    </w:p>
    <w:p w14:paraId="01A34278" w14:textId="3BC00008" w:rsidR="00C911DD" w:rsidRDefault="00C911DD" w:rsidP="00FF3CA6">
      <w:pPr>
        <w:jc w:val="both"/>
      </w:pPr>
      <w:r>
        <w:t>On the other hand</w:t>
      </w:r>
      <w:r w:rsidR="00452BF4">
        <w:t>,</w:t>
      </w:r>
      <w:r>
        <w:t xml:space="preserve"> in countries like Nigeria where the government seems to be so far behind in their thinking</w:t>
      </w:r>
      <w:r w:rsidR="00452BF4">
        <w:t>,</w:t>
      </w:r>
      <w:r>
        <w:t xml:space="preserve"> and </w:t>
      </w:r>
      <w:r w:rsidR="00452BF4">
        <w:t>un</w:t>
      </w:r>
      <w:r>
        <w:t>willing to address gender inequality, th</w:t>
      </w:r>
      <w:r w:rsidR="00452BF4">
        <w:t>e</w:t>
      </w:r>
      <w:r>
        <w:t xml:space="preserve"> solution of neoliberal feminism </w:t>
      </w:r>
      <w:r w:rsidR="00452BF4">
        <w:t>manifests itself</w:t>
      </w:r>
      <w:r>
        <w:t xml:space="preserve"> in other spheres. Entrepreneurship as an outcome of scarcity of jobs, and the lack of adequate support from the state, means </w:t>
      </w:r>
      <w:r w:rsidR="00452BF4">
        <w:t xml:space="preserve">that </w:t>
      </w:r>
      <w:r>
        <w:t xml:space="preserve">neoliberal feminism </w:t>
      </w:r>
      <w:r w:rsidR="00452BF4">
        <w:t xml:space="preserve">is the main option </w:t>
      </w:r>
      <w:r>
        <w:t>in Nigeria</w:t>
      </w:r>
      <w:r w:rsidR="00452BF4">
        <w:t>, even though</w:t>
      </w:r>
      <w:r>
        <w:t xml:space="preserve"> </w:t>
      </w:r>
      <w:r w:rsidR="00452BF4">
        <w:t>this</w:t>
      </w:r>
      <w:r>
        <w:t xml:space="preserve"> has the danger o</w:t>
      </w:r>
      <w:r w:rsidR="00452BF4">
        <w:t>f</w:t>
      </w:r>
      <w:r>
        <w:t xml:space="preserve"> lead</w:t>
      </w:r>
      <w:r w:rsidR="00452BF4">
        <w:t>ing</w:t>
      </w:r>
      <w:r>
        <w:t xml:space="preserve"> to another level of gender inequality</w:t>
      </w:r>
      <w:r w:rsidR="00452BF4">
        <w:t>,</w:t>
      </w:r>
      <w:r>
        <w:t xml:space="preserve"> because of the gulf between the haves and have</w:t>
      </w:r>
      <w:r w:rsidR="00452BF4">
        <w:t>-</w:t>
      </w:r>
      <w:r>
        <w:t xml:space="preserve">nots. </w:t>
      </w:r>
    </w:p>
    <w:p w14:paraId="0FAE54AC" w14:textId="77777777" w:rsidR="0006732B" w:rsidRDefault="0006732B" w:rsidP="00FF3CA6">
      <w:pPr>
        <w:jc w:val="both"/>
      </w:pPr>
    </w:p>
    <w:p w14:paraId="123D4789" w14:textId="6D484A1C" w:rsidR="00C911DD" w:rsidRDefault="00C911DD" w:rsidP="00FF3CA6">
      <w:pPr>
        <w:jc w:val="both"/>
      </w:pPr>
      <w:r>
        <w:t>This is an example of what Rottenberg meant when she wrote</w:t>
      </w:r>
      <w:r w:rsidR="00452BF4">
        <w:t xml:space="preserve"> that n</w:t>
      </w:r>
      <w:r>
        <w:t xml:space="preserve">eoliberalism is </w:t>
      </w:r>
      <w:r w:rsidR="00452BF4">
        <w:t>‘</w:t>
      </w:r>
      <w:r>
        <w:t>a dominant political rationality that moves to and from the management of the state to the inner workings of the subject, normatively constructing and interpellating individuals as entrepreneurial actors</w:t>
      </w:r>
      <w:r w:rsidR="0006732B">
        <w:t>’</w:t>
      </w:r>
      <w:r w:rsidR="000F6AC1">
        <w:t xml:space="preserve"> (p420)</w:t>
      </w:r>
      <w:r>
        <w:t>.</w:t>
      </w:r>
    </w:p>
    <w:p w14:paraId="53EE0233" w14:textId="77777777" w:rsidR="00C911DD" w:rsidRDefault="00C911DD" w:rsidP="00FF3CA6">
      <w:pPr>
        <w:jc w:val="both"/>
      </w:pPr>
    </w:p>
    <w:p w14:paraId="6CD7378A" w14:textId="10BA25C9" w:rsidR="00C911DD" w:rsidRDefault="00C911DD" w:rsidP="00FF3CA6">
      <w:pPr>
        <w:jc w:val="both"/>
      </w:pPr>
      <w:r>
        <w:t xml:space="preserve">But </w:t>
      </w:r>
      <w:r w:rsidR="00CD5669">
        <w:t>there is also a question about how</w:t>
      </w:r>
      <w:r w:rsidR="00452BF4">
        <w:t xml:space="preserve"> we define the nature of </w:t>
      </w:r>
      <w:r>
        <w:t>neoliberal feminis</w:t>
      </w:r>
      <w:r w:rsidR="00452BF4">
        <w:t>m</w:t>
      </w:r>
      <w:r w:rsidR="00CD5669">
        <w:t>.</w:t>
      </w:r>
      <w:r>
        <w:t xml:space="preserve"> When does one become a neoliberal feminist</w:t>
      </w:r>
      <w:r w:rsidR="00452BF4">
        <w:t>?</w:t>
      </w:r>
      <w:r>
        <w:t xml:space="preserve"> </w:t>
      </w:r>
      <w:r w:rsidR="00452BF4">
        <w:t>Does it depend on</w:t>
      </w:r>
      <w:r>
        <w:t xml:space="preserve"> </w:t>
      </w:r>
      <w:r w:rsidR="00CD5669">
        <w:t>making a judgement about</w:t>
      </w:r>
      <w:r>
        <w:t xml:space="preserve"> the level of wealth you gain from your neoliberalist activities, your</w:t>
      </w:r>
      <w:r w:rsidR="00452BF4">
        <w:t>-</w:t>
      </w:r>
      <w:r>
        <w:t xml:space="preserve">side hustles, or is the mere fact that you are trying to be self-made enough to </w:t>
      </w:r>
      <w:r w:rsidR="00452BF4">
        <w:t>define</w:t>
      </w:r>
      <w:r>
        <w:t xml:space="preserve"> you as </w:t>
      </w:r>
      <w:r w:rsidR="00CD5669">
        <w:t xml:space="preserve">a </w:t>
      </w:r>
      <w:r>
        <w:t>neoliberal feminist subject? According to</w:t>
      </w:r>
      <w:r w:rsidR="00452BF4">
        <w:t xml:space="preserve"> Tinuke</w:t>
      </w:r>
      <w:r>
        <w:t xml:space="preserve"> Fapohunda</w:t>
      </w:r>
      <w:r w:rsidR="00452BF4">
        <w:t>,</w:t>
      </w:r>
      <w:r>
        <w:t xml:space="preserve"> 60</w:t>
      </w:r>
      <w:r w:rsidR="00452BF4">
        <w:t xml:space="preserve"> per cent</w:t>
      </w:r>
      <w:r>
        <w:t xml:space="preserve"> of the potential working population in Nigeria work in </w:t>
      </w:r>
      <w:r w:rsidR="00452BF4">
        <w:t xml:space="preserve">the </w:t>
      </w:r>
      <w:r>
        <w:t>informal econom</w:t>
      </w:r>
      <w:r w:rsidR="00452BF4">
        <w:t>y</w:t>
      </w:r>
      <w:r>
        <w:t xml:space="preserve">, and the women working in this environment are vital to its ecosystem. </w:t>
      </w:r>
      <w:r w:rsidR="00452BF4">
        <w:t>In the global south, i</w:t>
      </w:r>
      <w:r>
        <w:t>nformal economies have the potential to contribute 41</w:t>
      </w:r>
      <w:r w:rsidR="00452BF4">
        <w:t xml:space="preserve"> per cent</w:t>
      </w:r>
      <w:r>
        <w:t xml:space="preserve"> </w:t>
      </w:r>
      <w:r w:rsidR="00452BF4">
        <w:t>of</w:t>
      </w:r>
      <w:r>
        <w:t xml:space="preserve"> their country</w:t>
      </w:r>
      <w:r w:rsidR="0006732B">
        <w:t>’</w:t>
      </w:r>
      <w:r>
        <w:t>s GDP, according to the World Bank. And UNWomen found that 89</w:t>
      </w:r>
      <w:r w:rsidR="00452BF4">
        <w:t xml:space="preserve"> per cent</w:t>
      </w:r>
      <w:r>
        <w:t xml:space="preserve"> of women in employment in sub-</w:t>
      </w:r>
      <w:r w:rsidR="00452BF4">
        <w:t>S</w:t>
      </w:r>
      <w:r>
        <w:t>aharan Africa partake in informal economies.</w:t>
      </w:r>
      <w:r w:rsidR="00452BF4">
        <w:rPr>
          <w:vertAlign w:val="superscript"/>
        </w:rPr>
        <w:t>9</w:t>
      </w:r>
      <w:r w:rsidR="0006732B">
        <w:t xml:space="preserve"> </w:t>
      </w:r>
      <w:r>
        <w:t>Does participation in</w:t>
      </w:r>
      <w:r w:rsidR="00452BF4">
        <w:t xml:space="preserve"> the</w:t>
      </w:r>
      <w:r>
        <w:t xml:space="preserve"> informal econom</w:t>
      </w:r>
      <w:r w:rsidR="00452BF4">
        <w:t>y</w:t>
      </w:r>
      <w:r>
        <w:t xml:space="preserve"> </w:t>
      </w:r>
      <w:r w:rsidR="00452BF4">
        <w:t xml:space="preserve">qualify </w:t>
      </w:r>
      <w:r>
        <w:t>or disqualify this majority from being accepted as examples of neoliberal feminism at play?</w:t>
      </w:r>
    </w:p>
    <w:p w14:paraId="177AA13F" w14:textId="77777777" w:rsidR="00C911DD" w:rsidRDefault="00C911DD" w:rsidP="00FF3CA6">
      <w:pPr>
        <w:jc w:val="both"/>
      </w:pPr>
    </w:p>
    <w:p w14:paraId="5688A7F5" w14:textId="6D82C552" w:rsidR="00C911DD" w:rsidRDefault="00C911DD" w:rsidP="00FF3CA6">
      <w:pPr>
        <w:jc w:val="both"/>
      </w:pPr>
      <w:r>
        <w:t xml:space="preserve">If we are to understand neoliberalism </w:t>
      </w:r>
      <w:r w:rsidR="003E1532">
        <w:t>a</w:t>
      </w:r>
      <w:r>
        <w:t xml:space="preserve">s the promotion of individualised self-empowerment, and neoliberal governmentality </w:t>
      </w:r>
      <w:r w:rsidR="003E1532">
        <w:t xml:space="preserve">as </w:t>
      </w:r>
      <w:r>
        <w:t>promot</w:t>
      </w:r>
      <w:r w:rsidR="003E1532">
        <w:t>ing</w:t>
      </w:r>
      <w:r>
        <w:t xml:space="preserve"> this way of doing things, then the economic conditions in Nigeria </w:t>
      </w:r>
      <w:r w:rsidR="00CD5669">
        <w:t>en</w:t>
      </w:r>
      <w:r>
        <w:t>force a neoliberal culture of entrepreneurship</w:t>
      </w:r>
      <w:r w:rsidR="003E1532">
        <w:t>:</w:t>
      </w:r>
      <w:r>
        <w:t xml:space="preserve"> </w:t>
      </w:r>
      <w:r w:rsidR="003E1532">
        <w:t>its adoption is not a question of</w:t>
      </w:r>
      <w:r>
        <w:t xml:space="preserve"> intentio</w:t>
      </w:r>
      <w:r w:rsidR="003E1532">
        <w:t>n</w:t>
      </w:r>
      <w:r>
        <w:t xml:space="preserve">. When we connect this </w:t>
      </w:r>
      <w:r w:rsidR="003E1532">
        <w:t>recognition to the issue of</w:t>
      </w:r>
      <w:r>
        <w:t xml:space="preserve"> feminism, </w:t>
      </w:r>
      <w:r w:rsidR="003E1532">
        <w:t>there</w:t>
      </w:r>
      <w:r>
        <w:t xml:space="preserve"> is a lot more </w:t>
      </w:r>
      <w:r w:rsidR="003E1532">
        <w:t xml:space="preserve">to consider </w:t>
      </w:r>
      <w:r>
        <w:t>than citizens as entrepreneurial actors</w:t>
      </w:r>
      <w:r w:rsidR="003E1532">
        <w:t>:</w:t>
      </w:r>
      <w:r>
        <w:t xml:space="preserve"> </w:t>
      </w:r>
      <w:r w:rsidR="003E1532">
        <w:t>the question becomes, rather,</w:t>
      </w:r>
      <w:r>
        <w:t xml:space="preserve"> about how feminist subjects are using this mentality to address gender inequality. </w:t>
      </w:r>
      <w:r w:rsidR="003E1532">
        <w:t>H</w:t>
      </w:r>
      <w:r>
        <w:t>ow are entrepreneurial women using this ideology to get themselves into leadership positions</w:t>
      </w:r>
      <w:r w:rsidR="003E1532">
        <w:t>?</w:t>
      </w:r>
      <w:r>
        <w:t xml:space="preserve"> How are men who are feminists responding to the poor governance</w:t>
      </w:r>
      <w:r w:rsidR="003E1532">
        <w:t>,</w:t>
      </w:r>
      <w:r>
        <w:t xml:space="preserve"> </w:t>
      </w:r>
      <w:r w:rsidR="003E1532">
        <w:t>and</w:t>
      </w:r>
      <w:r>
        <w:t xml:space="preserve"> actively using a neoliberal approach to getting women into spaces </w:t>
      </w:r>
      <w:r w:rsidR="003E1532">
        <w:t xml:space="preserve">from which </w:t>
      </w:r>
      <w:r>
        <w:t xml:space="preserve">they </w:t>
      </w:r>
      <w:r w:rsidR="00CD5669">
        <w:t>might otherwise be</w:t>
      </w:r>
      <w:r>
        <w:t xml:space="preserve"> excluded?</w:t>
      </w:r>
    </w:p>
    <w:p w14:paraId="53A03313" w14:textId="77777777" w:rsidR="00C911DD" w:rsidRDefault="00C911DD" w:rsidP="00FF3CA6">
      <w:pPr>
        <w:jc w:val="both"/>
      </w:pPr>
    </w:p>
    <w:p w14:paraId="43D44E46" w14:textId="604FFDA8" w:rsidR="00C911DD" w:rsidRPr="0006732B" w:rsidRDefault="00C911DD" w:rsidP="00FF3CA6">
      <w:pPr>
        <w:jc w:val="both"/>
        <w:rPr>
          <w:b/>
        </w:rPr>
      </w:pPr>
      <w:r w:rsidRPr="0006732B">
        <w:rPr>
          <w:b/>
        </w:rPr>
        <w:t xml:space="preserve">Market </w:t>
      </w:r>
      <w:r w:rsidR="0006732B" w:rsidRPr="0006732B">
        <w:rPr>
          <w:b/>
        </w:rPr>
        <w:t>f</w:t>
      </w:r>
      <w:r w:rsidRPr="0006732B">
        <w:rPr>
          <w:b/>
        </w:rPr>
        <w:t>eminism</w:t>
      </w:r>
    </w:p>
    <w:p w14:paraId="7DB6A3DE" w14:textId="6450694C" w:rsidR="00C911DD" w:rsidRDefault="00C911DD" w:rsidP="00FF3CA6">
      <w:pPr>
        <w:jc w:val="both"/>
      </w:pPr>
      <w:r>
        <w:t xml:space="preserve">African Women in Media is a relatively new organisation. It was formally registered in Nigeria in 2018, though it has existed as a Facebook group since 2016. It has a website </w:t>
      </w:r>
      <w:r w:rsidR="003E1532">
        <w:t xml:space="preserve">- </w:t>
      </w:r>
      <w:r>
        <w:t>www.africanwomeninmedia.com</w:t>
      </w:r>
      <w:r w:rsidR="003E1532">
        <w:t xml:space="preserve"> - and a</w:t>
      </w:r>
      <w:r>
        <w:t xml:space="preserve"> newsletter, and convenes at an annual and touring conference. Its membership, existing mainly on our closed Facebook group, come</w:t>
      </w:r>
      <w:r w:rsidR="003E1532">
        <w:t>s</w:t>
      </w:r>
      <w:r>
        <w:t xml:space="preserve"> from across the world, cutting across media industries, </w:t>
      </w:r>
      <w:r w:rsidR="003E1532">
        <w:t xml:space="preserve">but </w:t>
      </w:r>
      <w:r>
        <w:t>with a majority being in news media. The conversations in this Facebook-enabled space ha</w:t>
      </w:r>
      <w:r w:rsidR="003E1532">
        <w:t>ve</w:t>
      </w:r>
      <w:r>
        <w:t xml:space="preserve">, to an extent, organically developed </w:t>
      </w:r>
      <w:r w:rsidR="003E1532">
        <w:t>in such a way that it has become</w:t>
      </w:r>
      <w:r>
        <w:t xml:space="preserve"> an environment focused on career and professional development. Opportunities are shared, professional help and advice is sought, and moderators come from within the group and not admin.</w:t>
      </w:r>
    </w:p>
    <w:p w14:paraId="1E830AAA" w14:textId="77777777" w:rsidR="0006732B" w:rsidRDefault="0006732B" w:rsidP="00FF3CA6">
      <w:pPr>
        <w:jc w:val="both"/>
      </w:pPr>
    </w:p>
    <w:p w14:paraId="5E6595FE" w14:textId="379D519B" w:rsidR="00C911DD" w:rsidRPr="00204DB6" w:rsidRDefault="00C911DD" w:rsidP="00FF3CA6">
      <w:pPr>
        <w:jc w:val="both"/>
        <w:rPr>
          <w:vertAlign w:val="superscript"/>
        </w:rPr>
      </w:pPr>
      <w:r>
        <w:t xml:space="preserve">Over the three years, we have had conversations about its membership criteria, particularly </w:t>
      </w:r>
      <w:r w:rsidR="003E1532">
        <w:t xml:space="preserve">on </w:t>
      </w:r>
      <w:r>
        <w:t>how we define African women: continental Africa</w:t>
      </w:r>
      <w:r w:rsidR="003E1532">
        <w:t>n</w:t>
      </w:r>
      <w:r>
        <w:t>, diaspora African, of African heritage and of African nationality. We have recently opted to maintain the Facebook group as a women</w:t>
      </w:r>
      <w:r w:rsidR="003E1532">
        <w:t>-</w:t>
      </w:r>
      <w:r>
        <w:t xml:space="preserve">only space, </w:t>
      </w:r>
      <w:r w:rsidR="003E1532">
        <w:t>but</w:t>
      </w:r>
      <w:r>
        <w:t xml:space="preserve"> conversations are still ongoing as to whether we permit membership outside of our wide definition of </w:t>
      </w:r>
      <w:r w:rsidR="0006732B">
        <w:t>‘</w:t>
      </w:r>
      <w:r>
        <w:t>African women</w:t>
      </w:r>
      <w:r w:rsidR="0006732B">
        <w:t>’</w:t>
      </w:r>
      <w:r>
        <w:t>, to allow supporters whose work is largely Africa</w:t>
      </w:r>
      <w:r w:rsidR="003E1532">
        <w:t>-</w:t>
      </w:r>
      <w:r>
        <w:t>facing and in support of women in media on the continent.</w:t>
      </w:r>
      <w:r w:rsidR="00C31DAF">
        <w:t xml:space="preserve"> AWiM </w:t>
      </w:r>
      <w:r>
        <w:t xml:space="preserve">is for all women of African descent or nationality (irrespective of race) within any media industry anywhere in the world. Our challenges, grievances, opportunities and strengths may differ in certain instances, but through the adoption of </w:t>
      </w:r>
      <w:r w:rsidR="0006732B">
        <w:t>‘</w:t>
      </w:r>
      <w:bookmarkStart w:id="0" w:name="_Hlk2608309"/>
      <w:r>
        <w:t>strategic essentialism</w:t>
      </w:r>
      <w:r w:rsidR="0006732B">
        <w:t>’</w:t>
      </w:r>
      <w:r>
        <w:t xml:space="preserve"> </w:t>
      </w:r>
      <w:bookmarkEnd w:id="0"/>
      <w:r>
        <w:t xml:space="preserve">, the AWiM umbrella permits us the opportunity to work together in the reconstruction of our realities, and </w:t>
      </w:r>
      <w:r w:rsidR="00C31DAF">
        <w:t xml:space="preserve">to have a positive </w:t>
      </w:r>
      <w:r>
        <w:t xml:space="preserve">impact </w:t>
      </w:r>
      <w:r w:rsidR="00C31DAF">
        <w:t>on</w:t>
      </w:r>
      <w:r>
        <w:t xml:space="preserve"> the way in which media functions in relation to African women.</w:t>
      </w:r>
      <w:r w:rsidR="00C31DAF">
        <w:rPr>
          <w:vertAlign w:val="superscript"/>
        </w:rPr>
        <w:t>10</w:t>
      </w:r>
    </w:p>
    <w:p w14:paraId="7A380ACF" w14:textId="77777777" w:rsidR="00C911DD" w:rsidRDefault="00C911DD" w:rsidP="00FF3CA6">
      <w:pPr>
        <w:jc w:val="both"/>
      </w:pPr>
    </w:p>
    <w:p w14:paraId="5CD858F6" w14:textId="24DD438B" w:rsidR="0098530F" w:rsidRPr="00A0008D" w:rsidRDefault="00C911DD" w:rsidP="00FF3CA6">
      <w:pPr>
        <w:jc w:val="both"/>
        <w:rPr>
          <w:vertAlign w:val="superscript"/>
        </w:rPr>
      </w:pPr>
      <w:r>
        <w:t>While there are merits to remaining solely as a Facebook group</w:t>
      </w:r>
      <w:r w:rsidR="00C31DAF">
        <w:t>,</w:t>
      </w:r>
      <w:r>
        <w:t xml:space="preserve"> </w:t>
      </w:r>
      <w:r w:rsidR="00C31DAF">
        <w:t>we are now moving towards the establishment of a freemium modelled subscription via our website (as opposed to an association type subscription). This is to assist us in</w:t>
      </w:r>
      <w:r>
        <w:t xml:space="preserve"> build</w:t>
      </w:r>
      <w:r w:rsidR="00C31DAF">
        <w:t>ing</w:t>
      </w:r>
      <w:r>
        <w:t xml:space="preserve"> on the outcomes of our annual event and </w:t>
      </w:r>
      <w:r w:rsidR="00C31DAF">
        <w:t xml:space="preserve">the </w:t>
      </w:r>
      <w:r>
        <w:t>conversations on Facebook.</w:t>
      </w:r>
      <w:r w:rsidR="0098530F" w:rsidRPr="0098530F">
        <w:t xml:space="preserve"> </w:t>
      </w:r>
      <w:r w:rsidR="0098530F">
        <w:t>Our decision to venture into the frame of ‘market feminism’, in terms of looking to private corporate funding to support our activities - namely our annual conference - was adopted in order to enable us to expand our scale of operation. We have not gone for the NGO fundraising approach, in part because of the growing fatigue with NGOs.</w:t>
      </w:r>
      <w:r w:rsidR="0098530F">
        <w:rPr>
          <w:vertAlign w:val="superscript"/>
        </w:rPr>
        <w:t>11</w:t>
      </w:r>
    </w:p>
    <w:p w14:paraId="4E93083B" w14:textId="77777777" w:rsidR="00C911DD" w:rsidRDefault="00C911DD" w:rsidP="00FF3CA6">
      <w:pPr>
        <w:jc w:val="both"/>
      </w:pPr>
    </w:p>
    <w:p w14:paraId="79AF9A18" w14:textId="66E1FBA8" w:rsidR="00C911DD" w:rsidRDefault="00C31DAF" w:rsidP="00FF3CA6">
      <w:pPr>
        <w:jc w:val="both"/>
      </w:pPr>
      <w:r>
        <w:t>There are</w:t>
      </w:r>
      <w:r w:rsidR="0098530F">
        <w:t>, however,</w:t>
      </w:r>
      <w:r>
        <w:t xml:space="preserve"> examples of successful organisations solely working as Facebook groups, including Female IN (formerly Female in Nigeria, and also known as FIN), which was founded by Lola Omolola.</w:t>
      </w:r>
      <w:r w:rsidR="00C911DD">
        <w:t xml:space="preserve"> </w:t>
      </w:r>
      <w:r>
        <w:t>W</w:t>
      </w:r>
      <w:r w:rsidR="00C911DD">
        <w:t xml:space="preserve">omen </w:t>
      </w:r>
      <w:r w:rsidR="00CD5669">
        <w:t>in</w:t>
      </w:r>
      <w:r w:rsidR="00C911DD">
        <w:t xml:space="preserve"> groups like FIN are manifesting their agency through social media by using the platforms to create environments in which they can share stories and support each other. Th</w:t>
      </w:r>
      <w:r w:rsidR="0098530F">
        <w:t>e</w:t>
      </w:r>
      <w:r w:rsidR="00C911DD">
        <w:t xml:space="preserve"> digital public sphere occupied by the voices of African women </w:t>
      </w:r>
      <w:r w:rsidR="0098530F">
        <w:t xml:space="preserve">operates </w:t>
      </w:r>
      <w:r w:rsidR="00C911DD">
        <w:t xml:space="preserve">through self-determination, and </w:t>
      </w:r>
      <w:r w:rsidR="0098530F">
        <w:t xml:space="preserve">the </w:t>
      </w:r>
      <w:r w:rsidR="00C911DD">
        <w:t xml:space="preserve">organising efforts of those at home and in the </w:t>
      </w:r>
      <w:r w:rsidR="00CD5669">
        <w:t>d</w:t>
      </w:r>
      <w:r w:rsidR="00C911DD">
        <w:t>iaspora</w:t>
      </w:r>
      <w:r w:rsidR="0098530F">
        <w:t xml:space="preserve">; </w:t>
      </w:r>
      <w:r w:rsidR="00CD5669">
        <w:t xml:space="preserve">and </w:t>
      </w:r>
      <w:r w:rsidR="0098530F">
        <w:t>it has</w:t>
      </w:r>
      <w:r w:rsidR="00C911DD">
        <w:t xml:space="preserve"> a supportive women</w:t>
      </w:r>
      <w:r w:rsidR="0006732B">
        <w:t>’</w:t>
      </w:r>
      <w:r w:rsidR="00C911DD">
        <w:t xml:space="preserve">s rights activism at its core. </w:t>
      </w:r>
    </w:p>
    <w:p w14:paraId="60B782AD" w14:textId="77777777" w:rsidR="00C911DD" w:rsidRDefault="00C911DD" w:rsidP="00FF3CA6">
      <w:pPr>
        <w:jc w:val="both"/>
      </w:pPr>
    </w:p>
    <w:p w14:paraId="324B45CC" w14:textId="264B66D2" w:rsidR="00C911DD" w:rsidRDefault="0098530F" w:rsidP="00FF3CA6">
      <w:pPr>
        <w:jc w:val="both"/>
      </w:pPr>
      <w:r>
        <w:t xml:space="preserve">One could argue that state and market feminism collide in the ways </w:t>
      </w:r>
      <w:r w:rsidR="00CD5669">
        <w:t>AWiM</w:t>
      </w:r>
      <w:r w:rsidR="00C911DD">
        <w:t xml:space="preserve"> construct</w:t>
      </w:r>
      <w:r w:rsidR="00CD5669">
        <w:t>s its</w:t>
      </w:r>
      <w:r w:rsidR="00C911DD">
        <w:t xml:space="preserve"> conferences, because the objective is to</w:t>
      </w:r>
      <w:r>
        <w:t xml:space="preserve"> have an </w:t>
      </w:r>
      <w:r w:rsidR="00C911DD">
        <w:t xml:space="preserve">impact </w:t>
      </w:r>
      <w:r>
        <w:t xml:space="preserve">on </w:t>
      </w:r>
      <w:r w:rsidR="00C911DD">
        <w:t>policy through the development of a collective consciousness among our members</w:t>
      </w:r>
      <w:r w:rsidR="00CD5669">
        <w:t xml:space="preserve"> -</w:t>
      </w:r>
      <w:r>
        <w:t xml:space="preserve"> one</w:t>
      </w:r>
      <w:r w:rsidR="00C911DD">
        <w:t xml:space="preserve"> that calls on them individually to take ownership of their employment. So through AWiM we ask individuals to take ownership</w:t>
      </w:r>
      <w:r>
        <w:t xml:space="preserve"> -</w:t>
      </w:r>
      <w:r w:rsidR="00C911DD">
        <w:t xml:space="preserve"> but </w:t>
      </w:r>
      <w:r>
        <w:t xml:space="preserve">to do so </w:t>
      </w:r>
      <w:r w:rsidR="00C911DD">
        <w:t xml:space="preserve">within the spectrum of a collective movement. </w:t>
      </w:r>
      <w:r>
        <w:t>W</w:t>
      </w:r>
      <w:r w:rsidR="00C911DD">
        <w:t xml:space="preserve">e are market-driven </w:t>
      </w:r>
      <w:r>
        <w:t xml:space="preserve">organisationally, </w:t>
      </w:r>
      <w:r w:rsidR="00C911DD">
        <w:t>in our structure and source of funds</w:t>
      </w:r>
      <w:r>
        <w:t xml:space="preserve"> -</w:t>
      </w:r>
      <w:r w:rsidR="00C911DD">
        <w:t xml:space="preserve"> </w:t>
      </w:r>
      <w:r>
        <w:t>AWiM</w:t>
      </w:r>
      <w:r w:rsidR="00C911DD">
        <w:t xml:space="preserve"> is not an NGO nor a social enterprise</w:t>
      </w:r>
      <w:r>
        <w:t xml:space="preserve"> -</w:t>
      </w:r>
      <w:r w:rsidR="00C911DD">
        <w:t xml:space="preserve"> but we have social objectives and aim to impact policy.</w:t>
      </w:r>
    </w:p>
    <w:p w14:paraId="0CC172FD" w14:textId="77777777" w:rsidR="00C911DD" w:rsidRDefault="00C911DD" w:rsidP="00FF3CA6">
      <w:pPr>
        <w:jc w:val="both"/>
      </w:pPr>
    </w:p>
    <w:p w14:paraId="60B70B35" w14:textId="417BBBF4" w:rsidR="00C911DD" w:rsidRDefault="00C911DD" w:rsidP="00FF3CA6">
      <w:pPr>
        <w:jc w:val="both"/>
        <w:rPr>
          <w:highlight w:val="white"/>
        </w:rPr>
      </w:pPr>
      <w:r>
        <w:t xml:space="preserve">I </w:t>
      </w:r>
      <w:r w:rsidR="0098530F">
        <w:t>define</w:t>
      </w:r>
      <w:r>
        <w:t xml:space="preserve"> my </w:t>
      </w:r>
      <w:r w:rsidR="0098530F">
        <w:t xml:space="preserve">own </w:t>
      </w:r>
      <w:r>
        <w:t>positionality as someone occupying both the academic and practice spaces, and need</w:t>
      </w:r>
      <w:r w:rsidR="0098530F">
        <w:t>ing</w:t>
      </w:r>
      <w:r>
        <w:t xml:space="preserve"> </w:t>
      </w:r>
      <w:r w:rsidR="0098530F">
        <w:t>the</w:t>
      </w:r>
      <w:r>
        <w:t xml:space="preserve"> exchange of knowledge</w:t>
      </w:r>
      <w:r w:rsidR="003960E5">
        <w:t xml:space="preserve"> that this provides</w:t>
      </w:r>
      <w:r>
        <w:t xml:space="preserve">. </w:t>
      </w:r>
      <w:r w:rsidR="0098530F">
        <w:t>M</w:t>
      </w:r>
      <w:r>
        <w:t>y epistemological agenda is to develop intellectual debates around defining African feminism through the lived experiences of African women</w:t>
      </w:r>
      <w:r w:rsidR="003960E5">
        <w:t>;</w:t>
      </w:r>
      <w:r>
        <w:t xml:space="preserve"> and </w:t>
      </w:r>
      <w:r w:rsidR="003960E5">
        <w:t xml:space="preserve">to </w:t>
      </w:r>
      <w:r>
        <w:t xml:space="preserve">focus my </w:t>
      </w:r>
      <w:r w:rsidR="00CD5669">
        <w:t xml:space="preserve">own </w:t>
      </w:r>
      <w:r>
        <w:t>intellectual body of work on the lived experiences of African women in media industries.</w:t>
      </w:r>
      <w:r w:rsidR="0006732B">
        <w:t xml:space="preserve"> </w:t>
      </w:r>
      <w:r>
        <w:rPr>
          <w:highlight w:val="white"/>
        </w:rPr>
        <w:t xml:space="preserve">I </w:t>
      </w:r>
      <w:r w:rsidR="003960E5">
        <w:rPr>
          <w:highlight w:val="white"/>
        </w:rPr>
        <w:t xml:space="preserve">have </w:t>
      </w:r>
      <w:r>
        <w:rPr>
          <w:highlight w:val="white"/>
        </w:rPr>
        <w:t xml:space="preserve">set out to </w:t>
      </w:r>
      <w:r w:rsidR="003960E5">
        <w:rPr>
          <w:highlight w:val="white"/>
        </w:rPr>
        <w:t xml:space="preserve">have a positive </w:t>
      </w:r>
      <w:r>
        <w:rPr>
          <w:highlight w:val="white"/>
        </w:rPr>
        <w:t xml:space="preserve">impact </w:t>
      </w:r>
      <w:r w:rsidR="003960E5">
        <w:rPr>
          <w:highlight w:val="white"/>
        </w:rPr>
        <w:t xml:space="preserve">on </w:t>
      </w:r>
      <w:r>
        <w:rPr>
          <w:highlight w:val="white"/>
        </w:rPr>
        <w:t xml:space="preserve">the production, consumption and distribution of </w:t>
      </w:r>
      <w:r>
        <w:t xml:space="preserve">media in relation to women. </w:t>
      </w:r>
      <w:r w:rsidR="003960E5">
        <w:t>But t</w:t>
      </w:r>
      <w:r>
        <w:t xml:space="preserve">o do that, while at many a time </w:t>
      </w:r>
      <w:r w:rsidR="003960E5">
        <w:t xml:space="preserve">feeling </w:t>
      </w:r>
      <w:r>
        <w:t>awash with impostor syndrome, I personally need to be breaking some glass ceilings</w:t>
      </w:r>
      <w:r w:rsidR="00CD5669">
        <w:t xml:space="preserve"> -</w:t>
      </w:r>
      <w:r>
        <w:t xml:space="preserve"> or</w:t>
      </w:r>
      <w:r w:rsidR="003960E5">
        <w:t>,</w:t>
      </w:r>
      <w:r>
        <w:t xml:space="preserve"> </w:t>
      </w:r>
      <w:r w:rsidR="00CD5669">
        <w:t>to quote</w:t>
      </w:r>
      <w:r w:rsidR="003960E5">
        <w:t xml:space="preserve"> George Sand</w:t>
      </w:r>
      <w:r w:rsidR="00CD5669" w:rsidRPr="00CD5669">
        <w:t xml:space="preserve"> </w:t>
      </w:r>
      <w:r w:rsidR="00CD5669">
        <w:t xml:space="preserve">a century ago, </w:t>
      </w:r>
      <w:r w:rsidR="0006732B">
        <w:t>‘</w:t>
      </w:r>
      <w:r>
        <w:t>une voûte de cristal impénétrable</w:t>
      </w:r>
      <w:r w:rsidR="0006732B">
        <w:t>’</w:t>
      </w:r>
      <w:r>
        <w:t xml:space="preserve"> </w:t>
      </w:r>
      <w:r w:rsidR="009D5551">
        <w:t>[</w:t>
      </w:r>
      <w:r>
        <w:t>an impenetrable crystal vault</w:t>
      </w:r>
      <w:r w:rsidR="009D5551">
        <w:t>]</w:t>
      </w:r>
      <w:r>
        <w:t xml:space="preserve">. </w:t>
      </w:r>
    </w:p>
    <w:p w14:paraId="6935D960" w14:textId="77777777" w:rsidR="00C911DD" w:rsidRDefault="00C911DD" w:rsidP="00FF3CA6">
      <w:pPr>
        <w:jc w:val="both"/>
      </w:pPr>
    </w:p>
    <w:p w14:paraId="51E13202" w14:textId="77777777" w:rsidR="00C911DD" w:rsidRPr="0006732B" w:rsidRDefault="00C911DD" w:rsidP="00FF3CA6">
      <w:pPr>
        <w:jc w:val="both"/>
        <w:rPr>
          <w:b/>
        </w:rPr>
      </w:pPr>
      <w:r w:rsidRPr="0006732B">
        <w:rPr>
          <w:b/>
        </w:rPr>
        <w:t>Conclusion</w:t>
      </w:r>
    </w:p>
    <w:p w14:paraId="3CB4D76F" w14:textId="5397E2AA" w:rsidR="00C911DD" w:rsidRDefault="00C911DD" w:rsidP="00FF3CA6">
      <w:pPr>
        <w:jc w:val="both"/>
      </w:pPr>
      <w:r>
        <w:t xml:space="preserve">A neoliberal feminist perspective in African contexts might prove empowering for those </w:t>
      </w:r>
      <w:r w:rsidR="009D5551">
        <w:t>able to</w:t>
      </w:r>
      <w:r>
        <w:t xml:space="preserve"> access</w:t>
      </w:r>
      <w:r w:rsidR="009D5551">
        <w:t xml:space="preserve"> it; and</w:t>
      </w:r>
      <w:r>
        <w:t xml:space="preserve"> it may be useful in the negotiation between economic empowerment </w:t>
      </w:r>
      <w:r w:rsidR="009D5551">
        <w:t>and</w:t>
      </w:r>
      <w:r>
        <w:t xml:space="preserve"> not disrupting cultural perspectives on womanhood</w:t>
      </w:r>
      <w:r w:rsidR="009D5551">
        <w:t>;</w:t>
      </w:r>
      <w:r>
        <w:t xml:space="preserve"> but</w:t>
      </w:r>
      <w:r w:rsidR="009D5551">
        <w:t>,</w:t>
      </w:r>
      <w:r>
        <w:t xml:space="preserve"> </w:t>
      </w:r>
      <w:r w:rsidR="009D5551">
        <w:t>being mindful of</w:t>
      </w:r>
      <w:r>
        <w:t xml:space="preserve"> the intersecting complexities of gender inequality, and the gulf in progress still need in countries like Nigeria, I would be cautious. The uneven landscape dictated by social class means that</w:t>
      </w:r>
      <w:r w:rsidR="009D5551">
        <w:t>,</w:t>
      </w:r>
      <w:r>
        <w:t xml:space="preserve"> for a majority of women</w:t>
      </w:r>
      <w:r w:rsidR="009D5551">
        <w:t>,</w:t>
      </w:r>
      <w:r>
        <w:t xml:space="preserve"> negotiating an individualised form of feminism is a non-starter. According to UNICEF, 37</w:t>
      </w:r>
      <w:r w:rsidR="009D5551">
        <w:t xml:space="preserve"> per cent</w:t>
      </w:r>
      <w:r>
        <w:t xml:space="preserve"> of women aged 15-24 in Nigeria cannot read.</w:t>
      </w:r>
      <w:r w:rsidR="009D5551">
        <w:rPr>
          <w:vertAlign w:val="superscript"/>
        </w:rPr>
        <w:t>12</w:t>
      </w:r>
      <w:r>
        <w:t xml:space="preserve"> A</w:t>
      </w:r>
      <w:r w:rsidR="009D5551">
        <w:t>nd a</w:t>
      </w:r>
      <w:r>
        <w:t>s jihadist militancy rips through northeast Nigeria, the prospects are even worse for girls and women in th</w:t>
      </w:r>
      <w:r w:rsidR="009D5551">
        <w:t>at</w:t>
      </w:r>
      <w:r>
        <w:t xml:space="preserve"> region. UNICEF reports 2.8 million children in need of </w:t>
      </w:r>
      <w:r w:rsidR="0006732B">
        <w:t>‘</w:t>
      </w:r>
      <w:r>
        <w:t>education-in-emergencies support</w:t>
      </w:r>
      <w:r w:rsidR="0006732B">
        <w:t>’</w:t>
      </w:r>
      <w:r>
        <w:t xml:space="preserve"> in Borno, Yobe</w:t>
      </w:r>
      <w:r w:rsidR="009D5551">
        <w:t xml:space="preserve"> and</w:t>
      </w:r>
      <w:r>
        <w:t xml:space="preserve"> Adamawa states.</w:t>
      </w:r>
    </w:p>
    <w:p w14:paraId="00B99392" w14:textId="77777777" w:rsidR="00C911DD" w:rsidRDefault="00C911DD" w:rsidP="00FF3CA6">
      <w:pPr>
        <w:jc w:val="both"/>
      </w:pPr>
    </w:p>
    <w:p w14:paraId="6A5EFE23" w14:textId="79F007CF" w:rsidR="00C911DD" w:rsidRDefault="00C911DD" w:rsidP="00FF3CA6">
      <w:pPr>
        <w:jc w:val="both"/>
      </w:pPr>
      <w:r>
        <w:t>That being said, I wonder if we can interpret the culture of entrepreneurialism</w:t>
      </w:r>
      <w:r w:rsidR="009D5551">
        <w:t xml:space="preserve"> -</w:t>
      </w:r>
      <w:r>
        <w:t xml:space="preserve"> the activities and central role of women in informal economies for example, seen as a result of poor governance</w:t>
      </w:r>
      <w:r w:rsidR="009D5551">
        <w:t xml:space="preserve"> -</w:t>
      </w:r>
      <w:r>
        <w:t xml:space="preserve"> as a specific form of neoliberal feminist activit</w:t>
      </w:r>
      <w:r w:rsidR="009D5551">
        <w:t>y</w:t>
      </w:r>
      <w:r>
        <w:t>.</w:t>
      </w:r>
    </w:p>
    <w:p w14:paraId="49350127" w14:textId="77777777" w:rsidR="00C911DD" w:rsidRDefault="00C911DD" w:rsidP="00FF3CA6">
      <w:pPr>
        <w:jc w:val="both"/>
      </w:pPr>
    </w:p>
    <w:p w14:paraId="117A087E" w14:textId="2B5CD758" w:rsidR="00C911DD" w:rsidRDefault="00C911DD" w:rsidP="00FF3CA6">
      <w:pPr>
        <w:jc w:val="both"/>
      </w:pPr>
      <w:r w:rsidRPr="0006732B">
        <w:rPr>
          <w:b/>
        </w:rPr>
        <w:t>Yemisi Akinbobola</w:t>
      </w:r>
      <w:r>
        <w:t xml:space="preserve"> is the co-founder of African Women in Media</w:t>
      </w:r>
      <w:r w:rsidR="00204DB6">
        <w:t>, and award-winning journalist.</w:t>
      </w:r>
      <w:r>
        <w:t xml:space="preserve"> </w:t>
      </w:r>
      <w:r w:rsidR="0006732B">
        <w:t>S</w:t>
      </w:r>
      <w:r>
        <w:t>he ran her news website, IQ4News</w:t>
      </w:r>
      <w:r w:rsidR="0006732B">
        <w:t>,</w:t>
      </w:r>
      <w:r>
        <w:t xml:space="preserve"> between 2010</w:t>
      </w:r>
      <w:r w:rsidR="0006732B">
        <w:t xml:space="preserve"> and 20</w:t>
      </w:r>
      <w:r>
        <w:t>14</w:t>
      </w:r>
      <w:r w:rsidR="0006732B">
        <w:t xml:space="preserve">, </w:t>
      </w:r>
      <w:r>
        <w:t xml:space="preserve">has </w:t>
      </w:r>
      <w:r w:rsidR="0006732B">
        <w:t>written</w:t>
      </w:r>
      <w:r>
        <w:t xml:space="preserve"> for </w:t>
      </w:r>
      <w:r w:rsidR="0006732B">
        <w:t xml:space="preserve">many </w:t>
      </w:r>
      <w:r>
        <w:t>publications including the UN Africa Renewal magazine, and has several years</w:t>
      </w:r>
      <w:r w:rsidR="0006732B">
        <w:t>’</w:t>
      </w:r>
      <w:r>
        <w:t xml:space="preserve"> experience in communication management for charities. </w:t>
      </w:r>
      <w:r w:rsidR="0006732B">
        <w:t xml:space="preserve">She </w:t>
      </w:r>
      <w:r>
        <w:t>is the Course Director for MA Global Media Management and Strategic Lead for International Research Partnerships in the Faculty of Arts, Design and Media</w:t>
      </w:r>
      <w:r w:rsidR="0006732B" w:rsidRPr="0006732B">
        <w:t xml:space="preserve"> </w:t>
      </w:r>
      <w:r w:rsidR="0006732B">
        <w:t>at Birmingham City University</w:t>
      </w:r>
      <w:r>
        <w:t xml:space="preserve">. </w:t>
      </w:r>
    </w:p>
    <w:p w14:paraId="265FF72F" w14:textId="2A8C1CB9" w:rsidR="0006732B" w:rsidRDefault="0006732B" w:rsidP="00FF3CA6">
      <w:pPr>
        <w:jc w:val="both"/>
      </w:pPr>
    </w:p>
    <w:p w14:paraId="56796716" w14:textId="77777777" w:rsidR="009730E1" w:rsidRDefault="009730E1" w:rsidP="00FF3CA6">
      <w:pPr>
        <w:jc w:val="both"/>
      </w:pPr>
      <w:r>
        <w:t>Notes</w:t>
      </w:r>
    </w:p>
    <w:p w14:paraId="0A74A477" w14:textId="77777777" w:rsidR="009730E1" w:rsidRDefault="009730E1" w:rsidP="00FF3CA6">
      <w:pPr>
        <w:jc w:val="both"/>
      </w:pPr>
      <w:r>
        <w:t xml:space="preserve">1. Yemisi Akinbobola, ‘Event review: African Women in Media Conference 2018’, </w:t>
      </w:r>
      <w:r w:rsidRPr="006236D1">
        <w:rPr>
          <w:i/>
        </w:rPr>
        <w:t>Communication Cultures</w:t>
      </w:r>
      <w:r>
        <w:t>, Vol 1 No 1, 2018.</w:t>
      </w:r>
    </w:p>
    <w:p w14:paraId="37D62B2B" w14:textId="77777777" w:rsidR="009730E1" w:rsidRDefault="009730E1" w:rsidP="00FF3CA6">
      <w:pPr>
        <w:jc w:val="both"/>
        <w:rPr>
          <w:i/>
        </w:rPr>
      </w:pPr>
      <w:r>
        <w:t xml:space="preserve">2. Gayatri Chakravorty Spivak, ‘Can the subaltern speak?’, in Cary Nelson and Lawrence Grossberg (eds), </w:t>
      </w:r>
      <w:r w:rsidRPr="006236D1">
        <w:rPr>
          <w:i/>
        </w:rPr>
        <w:t>Marxism and the Interpretation of Culture</w:t>
      </w:r>
      <w:r>
        <w:t>, University of Illinois Press, Urbana/Chicago 1988.</w:t>
      </w:r>
    </w:p>
    <w:p w14:paraId="2E42E478" w14:textId="77777777" w:rsidR="009730E1" w:rsidRDefault="009730E1" w:rsidP="00FF3CA6">
      <w:pPr>
        <w:jc w:val="both"/>
      </w:pPr>
      <w:r>
        <w:t xml:space="preserve">3. Catherine Rottenberg, ‘The rise of neoliberal feminism’, </w:t>
      </w:r>
      <w:r w:rsidRPr="006236D1">
        <w:rPr>
          <w:i/>
        </w:rPr>
        <w:t>Cultural Studies</w:t>
      </w:r>
      <w:r>
        <w:t>, 28, 3, 2014.</w:t>
      </w:r>
    </w:p>
    <w:p w14:paraId="57438CE2" w14:textId="77777777" w:rsidR="009730E1" w:rsidRPr="00536E8D" w:rsidRDefault="009730E1" w:rsidP="00FF3CA6">
      <w:pPr>
        <w:jc w:val="both"/>
        <w:rPr>
          <w:highlight w:val="white"/>
        </w:rPr>
      </w:pPr>
      <w:r>
        <w:t xml:space="preserve">4. O. </w:t>
      </w:r>
      <w:r w:rsidRPr="00536E8D">
        <w:t xml:space="preserve">Nnaemeka, </w:t>
      </w:r>
      <w:r>
        <w:t>‘</w:t>
      </w:r>
      <w:r w:rsidRPr="00536E8D">
        <w:t xml:space="preserve">Nego‐Feminism: </w:t>
      </w:r>
      <w:r>
        <w:t>t</w:t>
      </w:r>
      <w:r w:rsidRPr="00536E8D">
        <w:t xml:space="preserve">heorizing, </w:t>
      </w:r>
      <w:r>
        <w:t>p</w:t>
      </w:r>
      <w:r w:rsidRPr="00536E8D">
        <w:t xml:space="preserve">racticing, and </w:t>
      </w:r>
      <w:r>
        <w:t>p</w:t>
      </w:r>
      <w:r w:rsidRPr="00536E8D">
        <w:t xml:space="preserve">runing Africa’s </w:t>
      </w:r>
      <w:r>
        <w:t>w</w:t>
      </w:r>
      <w:r w:rsidRPr="00536E8D">
        <w:t>ay</w:t>
      </w:r>
      <w:r>
        <w:t>’,</w:t>
      </w:r>
      <w:r w:rsidRPr="00536E8D">
        <w:t xml:space="preserve"> </w:t>
      </w:r>
      <w:r w:rsidRPr="006236D1">
        <w:rPr>
          <w:i/>
        </w:rPr>
        <w:t>Development Cultures: New Environments, New Realities, New Strategies. Special Issue</w:t>
      </w:r>
      <w:r>
        <w:t>,</w:t>
      </w:r>
      <w:r w:rsidRPr="006236D1">
        <w:rPr>
          <w:i/>
        </w:rPr>
        <w:t xml:space="preserve"> </w:t>
      </w:r>
      <w:r w:rsidRPr="00536E8D">
        <w:t>Vol 29, No 2</w:t>
      </w:r>
      <w:r>
        <w:t xml:space="preserve">, 2004; </w:t>
      </w:r>
      <w:r w:rsidRPr="00536E8D">
        <w:t>Molara Ogundipe</w:t>
      </w:r>
      <w:r>
        <w:t>-</w:t>
      </w:r>
      <w:r w:rsidRPr="00536E8D">
        <w:t>Leslie</w:t>
      </w:r>
      <w:r w:rsidRPr="006236D1">
        <w:rPr>
          <w:i/>
        </w:rPr>
        <w:t>, Recreating Ourselves</w:t>
      </w:r>
      <w:r>
        <w:t>,</w:t>
      </w:r>
      <w:r w:rsidRPr="00536E8D">
        <w:t xml:space="preserve"> Africa World Press, Trenton 1994</w:t>
      </w:r>
      <w:r>
        <w:t>;</w:t>
      </w:r>
      <w:r w:rsidRPr="00077D42">
        <w:rPr>
          <w:highlight w:val="white"/>
        </w:rPr>
        <w:t xml:space="preserve"> </w:t>
      </w:r>
      <w:r>
        <w:rPr>
          <w:highlight w:val="white"/>
        </w:rPr>
        <w:t xml:space="preserve">Alice Walker, </w:t>
      </w:r>
      <w:r>
        <w:rPr>
          <w:i/>
          <w:highlight w:val="white"/>
        </w:rPr>
        <w:t>In Search of Our Mothers’ Gardens: Womanist Prose</w:t>
      </w:r>
      <w:r>
        <w:rPr>
          <w:highlight w:val="white"/>
        </w:rPr>
        <w:t>, Harcourt Brace Jovanovich,</w:t>
      </w:r>
      <w:r w:rsidRPr="00077D42">
        <w:rPr>
          <w:highlight w:val="white"/>
        </w:rPr>
        <w:t xml:space="preserve"> </w:t>
      </w:r>
      <w:r>
        <w:rPr>
          <w:highlight w:val="white"/>
        </w:rPr>
        <w:t>San Diego, 1983;</w:t>
      </w:r>
      <w:r w:rsidRPr="00536E8D">
        <w:rPr>
          <w:highlight w:val="white"/>
        </w:rPr>
        <w:t xml:space="preserve"> Clenora</w:t>
      </w:r>
      <w:r>
        <w:rPr>
          <w:highlight w:val="white"/>
        </w:rPr>
        <w:t xml:space="preserve"> Hudson-Weems,</w:t>
      </w:r>
      <w:r w:rsidRPr="00536E8D">
        <w:rPr>
          <w:highlight w:val="white"/>
        </w:rPr>
        <w:t xml:space="preserve"> </w:t>
      </w:r>
      <w:r w:rsidRPr="007D6E5C">
        <w:rPr>
          <w:i/>
          <w:highlight w:val="white"/>
        </w:rPr>
        <w:t>Africana womanism: reclaiming ourselves</w:t>
      </w:r>
      <w:r>
        <w:rPr>
          <w:highlight w:val="white"/>
        </w:rPr>
        <w:t>,</w:t>
      </w:r>
      <w:r w:rsidRPr="00536E8D">
        <w:rPr>
          <w:highlight w:val="white"/>
        </w:rPr>
        <w:t xml:space="preserve"> Bedford Publishers</w:t>
      </w:r>
      <w:r>
        <w:rPr>
          <w:highlight w:val="white"/>
        </w:rPr>
        <w:t>,</w:t>
      </w:r>
      <w:r w:rsidRPr="007D6E5C">
        <w:rPr>
          <w:highlight w:val="white"/>
        </w:rPr>
        <w:t xml:space="preserve"> </w:t>
      </w:r>
      <w:r w:rsidRPr="00536E8D">
        <w:rPr>
          <w:highlight w:val="white"/>
        </w:rPr>
        <w:t xml:space="preserve">Troy, Mich, </w:t>
      </w:r>
      <w:r>
        <w:rPr>
          <w:highlight w:val="white"/>
        </w:rPr>
        <w:t>1993.</w:t>
      </w:r>
    </w:p>
    <w:p w14:paraId="5580AA45" w14:textId="77777777" w:rsidR="009730E1" w:rsidRDefault="009730E1" w:rsidP="00FF3CA6">
      <w:pPr>
        <w:jc w:val="both"/>
      </w:pPr>
      <w:r w:rsidRPr="00E72CF2">
        <w:t xml:space="preserve">5. </w:t>
      </w:r>
      <w:bookmarkStart w:id="1" w:name="_Hlk2597182"/>
      <w:r w:rsidRPr="00E72CF2">
        <w:t>Simidele</w:t>
      </w:r>
      <w:bookmarkEnd w:id="1"/>
      <w:r w:rsidRPr="00E72CF2">
        <w:t xml:space="preserve"> Dosekun, ‘Defending Feminism in Africa’, postamble 3, 1, 2007.</w:t>
      </w:r>
    </w:p>
    <w:p w14:paraId="4410EFAF" w14:textId="77777777" w:rsidR="009730E1" w:rsidRPr="00536E8D" w:rsidRDefault="009730E1" w:rsidP="00FF3CA6">
      <w:pPr>
        <w:jc w:val="both"/>
      </w:pPr>
      <w:r>
        <w:t xml:space="preserve">6. </w:t>
      </w:r>
      <w:r w:rsidRPr="00536E8D">
        <w:t>Nnaemeka</w:t>
      </w:r>
      <w:r>
        <w:t xml:space="preserve">, op cit. </w:t>
      </w:r>
      <w:r w:rsidRPr="00536E8D">
        <w:t>Nnaemeka</w:t>
      </w:r>
      <w:r>
        <w:t xml:space="preserve"> argues for an approach based on negotiation; ‘nego’ also refers to ‘no ego’.</w:t>
      </w:r>
    </w:p>
    <w:p w14:paraId="58C7E583" w14:textId="77777777" w:rsidR="009730E1" w:rsidRPr="0021490E" w:rsidRDefault="009730E1" w:rsidP="00FF3CA6">
      <w:pPr>
        <w:jc w:val="both"/>
      </w:pPr>
      <w:r w:rsidRPr="0021490E">
        <w:t>7. Rottenberg, op cit, p426.</w:t>
      </w:r>
    </w:p>
    <w:p w14:paraId="07BCC3BC" w14:textId="77777777" w:rsidR="009730E1" w:rsidRDefault="009730E1" w:rsidP="00FF3CA6">
      <w:pPr>
        <w:jc w:val="both"/>
      </w:pPr>
      <w:r>
        <w:t xml:space="preserve">8. </w:t>
      </w:r>
      <w:bookmarkStart w:id="2" w:name="_Hlk2607213"/>
      <w:r>
        <w:t>Tinuke</w:t>
      </w:r>
      <w:bookmarkEnd w:id="2"/>
      <w:r>
        <w:t xml:space="preserve"> Fapohunda, ‘Women and the informal sector in Nigeria: implications for development’, </w:t>
      </w:r>
      <w:r w:rsidRPr="007D6E5C">
        <w:rPr>
          <w:i/>
        </w:rPr>
        <w:t>British Journal of Arts and Social Sciences</w:t>
      </w:r>
      <w:r>
        <w:t>, Vol 4 No 1, 2012.</w:t>
      </w:r>
    </w:p>
    <w:p w14:paraId="6FADC169" w14:textId="77777777" w:rsidR="009730E1" w:rsidRDefault="009730E1" w:rsidP="00FF3CA6">
      <w:pPr>
        <w:jc w:val="both"/>
      </w:pPr>
      <w:r>
        <w:t xml:space="preserve">9. UNWomen, </w:t>
      </w:r>
      <w:r w:rsidRPr="007D6E5C">
        <w:rPr>
          <w:i/>
        </w:rPr>
        <w:t>Women in the changing world of work</w:t>
      </w:r>
      <w:r>
        <w:t xml:space="preserve">, 2017: </w:t>
      </w:r>
      <w:hyperlink r:id="rId11" w:history="1">
        <w:r w:rsidRPr="007D6E5C">
          <w:rPr>
            <w:rStyle w:val="Hyperlink"/>
            <w:color w:val="auto"/>
            <w:u w:val="none"/>
          </w:rPr>
          <w:t>http://interactive.unwomen.org/multimedia/infographic/changingworldofwork/en/index.html</w:t>
        </w:r>
      </w:hyperlink>
      <w:r w:rsidRPr="007D6E5C">
        <w:t>.</w:t>
      </w:r>
    </w:p>
    <w:p w14:paraId="77E1C93C" w14:textId="77777777" w:rsidR="009730E1" w:rsidRDefault="009730E1" w:rsidP="00FF3CA6">
      <w:pPr>
        <w:jc w:val="both"/>
      </w:pPr>
      <w:r>
        <w:t>10 For strategic essentialism see Spivack, op cit.</w:t>
      </w:r>
    </w:p>
    <w:p w14:paraId="2BF1F8CF" w14:textId="77777777" w:rsidR="009730E1" w:rsidRPr="00536E8D" w:rsidRDefault="009730E1" w:rsidP="00FF3CA6">
      <w:pPr>
        <w:jc w:val="both"/>
        <w:rPr>
          <w:highlight w:val="white"/>
        </w:rPr>
      </w:pPr>
      <w:r>
        <w:rPr>
          <w:highlight w:val="white"/>
        </w:rPr>
        <w:t xml:space="preserve">11. For market feminism see J. </w:t>
      </w:r>
      <w:r w:rsidRPr="00536E8D">
        <w:rPr>
          <w:highlight w:val="white"/>
        </w:rPr>
        <w:t>Kantola</w:t>
      </w:r>
      <w:r>
        <w:rPr>
          <w:highlight w:val="white"/>
        </w:rPr>
        <w:t xml:space="preserve"> and J.</w:t>
      </w:r>
      <w:r w:rsidRPr="00536E8D">
        <w:rPr>
          <w:highlight w:val="white"/>
        </w:rPr>
        <w:t xml:space="preserve"> Squires, ‘From state feminism to market feminism?’, </w:t>
      </w:r>
      <w:r w:rsidRPr="007D6E5C">
        <w:rPr>
          <w:i/>
          <w:highlight w:val="white"/>
        </w:rPr>
        <w:t>International Political Science Review</w:t>
      </w:r>
      <w:r w:rsidRPr="00536E8D">
        <w:rPr>
          <w:highlight w:val="white"/>
        </w:rPr>
        <w:t>, 33</w:t>
      </w:r>
      <w:r>
        <w:rPr>
          <w:highlight w:val="white"/>
        </w:rPr>
        <w:t xml:space="preserve">, </w:t>
      </w:r>
      <w:r w:rsidRPr="00536E8D">
        <w:rPr>
          <w:highlight w:val="white"/>
        </w:rPr>
        <w:t>4,</w:t>
      </w:r>
      <w:r>
        <w:rPr>
          <w:highlight w:val="white"/>
        </w:rPr>
        <w:t xml:space="preserve"> 2012;</w:t>
      </w:r>
      <w:r w:rsidRPr="00536E8D">
        <w:rPr>
          <w:highlight w:val="white"/>
        </w:rPr>
        <w:t xml:space="preserve"> doi: </w:t>
      </w:r>
      <w:hyperlink r:id="rId12">
        <w:r w:rsidRPr="007D6E5C">
          <w:rPr>
            <w:highlight w:val="white"/>
          </w:rPr>
          <w:t>10.1177/0192512111432513</w:t>
        </w:r>
      </w:hyperlink>
      <w:r w:rsidRPr="00536E8D">
        <w:rPr>
          <w:highlight w:val="white"/>
        </w:rPr>
        <w:t>.</w:t>
      </w:r>
    </w:p>
    <w:p w14:paraId="7CE2FA55" w14:textId="77777777" w:rsidR="009730E1" w:rsidRDefault="009730E1" w:rsidP="00FF3CA6">
      <w:pPr>
        <w:jc w:val="both"/>
      </w:pPr>
      <w:r>
        <w:t xml:space="preserve">12. UNICEF, </w:t>
      </w:r>
      <w:r w:rsidRPr="007D6E5C">
        <w:rPr>
          <w:i/>
        </w:rPr>
        <w:t>Literacy among young women: Nigeria</w:t>
      </w:r>
      <w:r>
        <w:t xml:space="preserve">, 2017: </w:t>
      </w:r>
      <w:hyperlink r:id="rId13" w:history="1">
        <w:r w:rsidRPr="007D6E5C">
          <w:rPr>
            <w:rStyle w:val="Hyperlink"/>
            <w:color w:val="auto"/>
            <w:u w:val="none"/>
          </w:rPr>
          <w:t>https://www.unicef.org/nigeria/media/1631/file</w:t>
        </w:r>
      </w:hyperlink>
      <w:r>
        <w:t>.</w:t>
      </w:r>
    </w:p>
    <w:p w14:paraId="6859F751" w14:textId="1779817E" w:rsidR="009730E1" w:rsidRDefault="009730E1" w:rsidP="00FF3CA6">
      <w:pPr>
        <w:jc w:val="both"/>
      </w:pPr>
    </w:p>
    <w:p w14:paraId="2B696D61" w14:textId="036ABD57" w:rsidR="00F21D42" w:rsidRDefault="00F21D42" w:rsidP="00FF3CA6">
      <w:pPr>
        <w:jc w:val="both"/>
      </w:pPr>
    </w:p>
    <w:p w14:paraId="30EE6675" w14:textId="644C4DC3" w:rsidR="00F21D42" w:rsidRDefault="00F21D42" w:rsidP="00FF3CA6">
      <w:pPr>
        <w:jc w:val="both"/>
      </w:pPr>
    </w:p>
    <w:p w14:paraId="5E5010D9" w14:textId="17DE95A3" w:rsidR="00F21D42" w:rsidRDefault="00F21D42" w:rsidP="00FF3CA6">
      <w:pPr>
        <w:jc w:val="both"/>
      </w:pPr>
    </w:p>
    <w:p w14:paraId="511F56E5" w14:textId="0BE69857" w:rsidR="00F21D42" w:rsidRDefault="00F21D42" w:rsidP="00FF3CA6">
      <w:pPr>
        <w:jc w:val="both"/>
      </w:pPr>
    </w:p>
    <w:p w14:paraId="286EF801" w14:textId="38EA76CC" w:rsidR="00F21D42" w:rsidRDefault="00F21D42" w:rsidP="00FF3CA6">
      <w:pPr>
        <w:jc w:val="both"/>
      </w:pPr>
    </w:p>
    <w:p w14:paraId="15DC4D66" w14:textId="5924E4AA" w:rsidR="00F21D42" w:rsidRDefault="00F21D42" w:rsidP="00FF3CA6">
      <w:pPr>
        <w:jc w:val="both"/>
      </w:pPr>
    </w:p>
    <w:p w14:paraId="77653814" w14:textId="77777777" w:rsidR="00F21D42" w:rsidRDefault="00F21D42" w:rsidP="00FF3CA6">
      <w:pPr>
        <w:jc w:val="both"/>
      </w:pPr>
      <w:bookmarkStart w:id="3" w:name="_GoBack"/>
      <w:bookmarkEnd w:id="3"/>
    </w:p>
    <w:p w14:paraId="71202699" w14:textId="77777777" w:rsidR="00F21D42" w:rsidRDefault="00F21D42" w:rsidP="00F21D42">
      <w:pPr>
        <w:pStyle w:val="NormalWeb"/>
        <w:spacing w:before="2" w:after="2"/>
        <w:jc w:val="both"/>
        <w:rPr>
          <w:sz w:val="24"/>
          <w:szCs w:val="24"/>
          <w:lang w:eastAsia="en-GB"/>
        </w:rPr>
      </w:pPr>
      <w:r>
        <w:rPr>
          <w:rFonts w:ascii="Arial" w:hAnsi="Arial" w:cs="Arial"/>
          <w:b/>
          <w:bCs/>
          <w:color w:val="000000"/>
          <w:sz w:val="22"/>
          <w:szCs w:val="22"/>
        </w:rPr>
        <w:t>References</w:t>
      </w:r>
    </w:p>
    <w:p w14:paraId="7975B82F" w14:textId="77777777" w:rsidR="00F21D42" w:rsidRDefault="00F21D42" w:rsidP="00F21D42"/>
    <w:p w14:paraId="3427E5FA" w14:textId="77777777" w:rsidR="00F21D42" w:rsidRDefault="00F21D42" w:rsidP="00F21D42">
      <w:pPr>
        <w:pStyle w:val="NormalWeb"/>
        <w:spacing w:before="2" w:after="2"/>
        <w:jc w:val="both"/>
      </w:pPr>
      <w:r>
        <w:rPr>
          <w:rFonts w:ascii="Arial" w:hAnsi="Arial" w:cs="Arial"/>
          <w:color w:val="000000"/>
          <w:sz w:val="22"/>
          <w:szCs w:val="22"/>
        </w:rPr>
        <w:t>Akinbobola, Yemisi (2018). Event Review: African Women in Media Conference 2018. Communication Cultures. Vol. 1 No. 1</w:t>
      </w:r>
    </w:p>
    <w:p w14:paraId="79AE67E1" w14:textId="77777777" w:rsidR="00F21D42" w:rsidRDefault="00F21D42" w:rsidP="00F21D42"/>
    <w:p w14:paraId="32D42E8E" w14:textId="77777777" w:rsidR="00F21D42" w:rsidRDefault="00F21D42" w:rsidP="00F21D42">
      <w:pPr>
        <w:pStyle w:val="NormalWeb"/>
        <w:spacing w:before="2" w:after="2"/>
        <w:jc w:val="both"/>
      </w:pPr>
      <w:r>
        <w:rPr>
          <w:rFonts w:ascii="Arial" w:hAnsi="Arial" w:cs="Arial"/>
          <w:color w:val="000000"/>
          <w:sz w:val="22"/>
          <w:szCs w:val="22"/>
        </w:rPr>
        <w:t>Dosekun, Simidele (2007)  Defending Feminism in Africa. Postamble 3 (1) </w:t>
      </w:r>
    </w:p>
    <w:p w14:paraId="110AD555" w14:textId="77777777" w:rsidR="00F21D42" w:rsidRDefault="00F21D42" w:rsidP="00F21D42"/>
    <w:p w14:paraId="67A6C5E3" w14:textId="77777777" w:rsidR="00F21D42" w:rsidRDefault="00F21D42" w:rsidP="00F21D42">
      <w:pPr>
        <w:pStyle w:val="NormalWeb"/>
        <w:spacing w:before="2" w:after="2"/>
        <w:jc w:val="both"/>
      </w:pPr>
      <w:r>
        <w:rPr>
          <w:rFonts w:ascii="Arial" w:hAnsi="Arial" w:cs="Arial"/>
          <w:color w:val="000000"/>
          <w:sz w:val="22"/>
          <w:szCs w:val="22"/>
        </w:rPr>
        <w:t>Fapohunda, Tinuke. (2012). Women and the Informal Sector in Nigeria: Implications for Development. British Journal of Arts and Social Sciences. Vol.4 No.1  </w:t>
      </w:r>
    </w:p>
    <w:p w14:paraId="04029585" w14:textId="77777777" w:rsidR="00F21D42" w:rsidRDefault="00F21D42" w:rsidP="00F21D42"/>
    <w:p w14:paraId="722ED30D" w14:textId="77777777" w:rsidR="00F21D42" w:rsidRDefault="00F21D42" w:rsidP="00F21D42">
      <w:pPr>
        <w:pStyle w:val="NormalWeb"/>
        <w:spacing w:before="2" w:after="2"/>
        <w:jc w:val="both"/>
      </w:pPr>
      <w:r>
        <w:rPr>
          <w:rFonts w:ascii="Arial" w:hAnsi="Arial" w:cs="Arial"/>
          <w:color w:val="000000"/>
          <w:sz w:val="22"/>
          <w:szCs w:val="22"/>
          <w:shd w:val="clear" w:color="auto" w:fill="FFFFFF"/>
        </w:rPr>
        <w:t>Foucault, Michael. Security, Territory, Population: Lectures at the Collège de France 1977-1978 (M Senellart, ed; G Burchell, trs) (Palgrave Macmillan, Basingstoke 2007) 88.</w:t>
      </w:r>
    </w:p>
    <w:p w14:paraId="09637B5C" w14:textId="77777777" w:rsidR="00F21D42" w:rsidRDefault="00F21D42" w:rsidP="00F21D42"/>
    <w:p w14:paraId="48801F9C" w14:textId="77777777" w:rsidR="00F21D42" w:rsidRDefault="00F21D42" w:rsidP="00F21D42">
      <w:pPr>
        <w:pStyle w:val="NormalWeb"/>
        <w:spacing w:before="2" w:after="2"/>
        <w:jc w:val="both"/>
      </w:pPr>
      <w:r>
        <w:rPr>
          <w:rFonts w:ascii="Arial" w:hAnsi="Arial" w:cs="Arial"/>
          <w:i/>
          <w:iCs/>
          <w:color w:val="000000"/>
          <w:sz w:val="22"/>
          <w:szCs w:val="22"/>
          <w:shd w:val="clear" w:color="auto" w:fill="FFFFFF"/>
        </w:rPr>
        <w:t>HUDSON-WEEMS, Clenora. (1993). Africana womanism: reclaiming ourselves. Troy, Mich, Bedford Publishers.</w:t>
      </w:r>
    </w:p>
    <w:p w14:paraId="76497D6F" w14:textId="77777777" w:rsidR="00F21D42" w:rsidRDefault="00F21D42" w:rsidP="00F21D42"/>
    <w:p w14:paraId="7C5DFC63" w14:textId="77777777" w:rsidR="00F21D42" w:rsidRDefault="00F21D42" w:rsidP="00F21D42">
      <w:pPr>
        <w:pStyle w:val="NormalWeb"/>
        <w:spacing w:before="2" w:after="2"/>
        <w:jc w:val="both"/>
      </w:pPr>
      <w:r>
        <w:rPr>
          <w:rFonts w:ascii="Arial" w:hAnsi="Arial" w:cs="Arial"/>
          <w:i/>
          <w:iCs/>
          <w:color w:val="000000"/>
          <w:sz w:val="22"/>
          <w:szCs w:val="22"/>
          <w:shd w:val="clear" w:color="auto" w:fill="FFFFFF"/>
        </w:rPr>
        <w:t xml:space="preserve">Kantola, J. &amp; Squires, J. (2012) ‘From state feminism to market feminism?’, International Political Science Review, 33(4), pp. 382–400. doi: </w:t>
      </w:r>
      <w:hyperlink r:id="rId14" w:history="1">
        <w:r>
          <w:rPr>
            <w:rStyle w:val="Hyperlink"/>
            <w:rFonts w:ascii="Arial" w:hAnsi="Arial" w:cs="Arial"/>
            <w:i/>
            <w:iCs/>
            <w:color w:val="000000"/>
            <w:sz w:val="22"/>
            <w:szCs w:val="22"/>
            <w:shd w:val="clear" w:color="auto" w:fill="FFFFFF"/>
          </w:rPr>
          <w:t>10.1177/0192512111432513</w:t>
        </w:r>
      </w:hyperlink>
      <w:r>
        <w:rPr>
          <w:rFonts w:ascii="Arial" w:hAnsi="Arial" w:cs="Arial"/>
          <w:i/>
          <w:iCs/>
          <w:color w:val="000000"/>
          <w:sz w:val="22"/>
          <w:szCs w:val="22"/>
          <w:shd w:val="clear" w:color="auto" w:fill="FFFFFF"/>
        </w:rPr>
        <w:t>.</w:t>
      </w:r>
    </w:p>
    <w:p w14:paraId="3CA865EA" w14:textId="77777777" w:rsidR="00F21D42" w:rsidRDefault="00F21D42" w:rsidP="00F21D42"/>
    <w:p w14:paraId="235A96E7" w14:textId="77777777" w:rsidR="00F21D42" w:rsidRDefault="00F21D42" w:rsidP="00F21D42">
      <w:pPr>
        <w:pStyle w:val="NormalWeb"/>
        <w:spacing w:before="2" w:after="2"/>
        <w:jc w:val="both"/>
      </w:pPr>
      <w:r>
        <w:rPr>
          <w:rFonts w:ascii="Arial" w:hAnsi="Arial" w:cs="Arial"/>
          <w:i/>
          <w:iCs/>
          <w:color w:val="000000"/>
          <w:sz w:val="22"/>
          <w:szCs w:val="22"/>
        </w:rPr>
        <w:t>Nnaemeka, O (2004) Nego</w:t>
      </w:r>
      <w:r>
        <w:rPr>
          <w:rFonts w:ascii="Cambria Math" w:hAnsi="Cambria Math" w:cs="Cambria Math"/>
          <w:i/>
          <w:iCs/>
          <w:color w:val="000000"/>
          <w:sz w:val="22"/>
          <w:szCs w:val="22"/>
        </w:rPr>
        <w:t>‐</w:t>
      </w:r>
      <w:r>
        <w:rPr>
          <w:rFonts w:ascii="Arial" w:hAnsi="Arial" w:cs="Arial"/>
          <w:i/>
          <w:iCs/>
          <w:color w:val="000000"/>
          <w:sz w:val="22"/>
          <w:szCs w:val="22"/>
        </w:rPr>
        <w:t>Feminism: Theorizing, Practicing, and Pruning Africa’s Way. Development Cultures: New Environments, New Realities, New Strategies. Special Issue Vol. 29, No. 2. pp. 357-385</w:t>
      </w:r>
    </w:p>
    <w:p w14:paraId="655BEE0A" w14:textId="77777777" w:rsidR="00F21D42" w:rsidRDefault="00F21D42" w:rsidP="00F21D42"/>
    <w:p w14:paraId="12C7D279" w14:textId="77777777" w:rsidR="00F21D42" w:rsidRDefault="00F21D42" w:rsidP="00F21D42">
      <w:pPr>
        <w:pStyle w:val="NormalWeb"/>
        <w:spacing w:before="2" w:after="2"/>
        <w:jc w:val="both"/>
      </w:pPr>
      <w:r>
        <w:rPr>
          <w:rFonts w:ascii="Arial" w:hAnsi="Arial" w:cs="Arial"/>
          <w:i/>
          <w:iCs/>
          <w:color w:val="000000"/>
          <w:sz w:val="22"/>
          <w:szCs w:val="22"/>
        </w:rPr>
        <w:t>Ogundipe –Leslie, Molara. Recreating Ourselves. Trenton: Africa World Press, 1994</w:t>
      </w:r>
    </w:p>
    <w:p w14:paraId="16E22175" w14:textId="77777777" w:rsidR="00F21D42" w:rsidRDefault="00F21D42" w:rsidP="00F21D42"/>
    <w:p w14:paraId="7C2A5380" w14:textId="77777777" w:rsidR="00F21D42" w:rsidRDefault="00F21D42" w:rsidP="00F21D42">
      <w:pPr>
        <w:pStyle w:val="NormalWeb"/>
        <w:spacing w:before="2" w:after="2"/>
        <w:jc w:val="both"/>
      </w:pPr>
      <w:r>
        <w:rPr>
          <w:rFonts w:ascii="Arial" w:hAnsi="Arial" w:cs="Arial"/>
          <w:color w:val="000000"/>
          <w:sz w:val="22"/>
          <w:szCs w:val="22"/>
        </w:rPr>
        <w:t>Rottenberg, Catherine (2014) The Rise of Neoliberal Feminism, Cultural Studies, 28:3, 418-437</w:t>
      </w:r>
    </w:p>
    <w:p w14:paraId="7ED25912" w14:textId="77777777" w:rsidR="00F21D42" w:rsidRDefault="00F21D42" w:rsidP="00F21D42"/>
    <w:p w14:paraId="66B0063E" w14:textId="77777777" w:rsidR="00F21D42" w:rsidRDefault="00F21D42" w:rsidP="00F21D42">
      <w:pPr>
        <w:pStyle w:val="NormalWeb"/>
        <w:spacing w:before="2" w:after="2"/>
        <w:jc w:val="both"/>
      </w:pPr>
      <w:r>
        <w:rPr>
          <w:rFonts w:ascii="Arial" w:hAnsi="Arial" w:cs="Arial"/>
          <w:color w:val="000000"/>
          <w:sz w:val="22"/>
          <w:szCs w:val="22"/>
        </w:rPr>
        <w:t>Spivak, Gayatri Chakravorty (1988), ‘Can The Subaltern Speak?’, in Cary Nelson and Lawrence Grossberg (ed.) Marxism and the Interpretation of Culture, Urbana/Chicago: University of Illinois Press; 271-313</w:t>
      </w:r>
    </w:p>
    <w:p w14:paraId="09EC585C" w14:textId="77777777" w:rsidR="00F21D42" w:rsidRDefault="00F21D42" w:rsidP="00F21D42"/>
    <w:p w14:paraId="4B06811C" w14:textId="77777777" w:rsidR="00F21D42" w:rsidRDefault="00F21D42" w:rsidP="00F21D42">
      <w:pPr>
        <w:pStyle w:val="NormalWeb"/>
        <w:spacing w:before="2" w:after="2"/>
        <w:jc w:val="both"/>
      </w:pPr>
      <w:r>
        <w:rPr>
          <w:rFonts w:ascii="Arial" w:hAnsi="Arial" w:cs="Arial"/>
          <w:color w:val="000000"/>
          <w:sz w:val="22"/>
          <w:szCs w:val="22"/>
        </w:rPr>
        <w:t xml:space="preserve">UNICEF (2017) Literacy among young women: Nigeria. </w:t>
      </w:r>
      <w:hyperlink r:id="rId15" w:history="1">
        <w:r>
          <w:rPr>
            <w:rStyle w:val="Hyperlink"/>
            <w:rFonts w:ascii="Arial" w:hAnsi="Arial" w:cs="Arial"/>
            <w:color w:val="000000"/>
            <w:sz w:val="22"/>
            <w:szCs w:val="22"/>
          </w:rPr>
          <w:t>https://www.unicef.org/nigeria/media/1631/file</w:t>
        </w:r>
      </w:hyperlink>
    </w:p>
    <w:p w14:paraId="5393F825" w14:textId="77777777" w:rsidR="00F21D42" w:rsidRDefault="00F21D42" w:rsidP="00F21D42"/>
    <w:p w14:paraId="6EA38FA3" w14:textId="77777777" w:rsidR="00F21D42" w:rsidRDefault="00F21D42" w:rsidP="00F21D42">
      <w:pPr>
        <w:pStyle w:val="NormalWeb"/>
        <w:spacing w:before="2" w:after="2"/>
        <w:jc w:val="both"/>
      </w:pPr>
      <w:r>
        <w:rPr>
          <w:rFonts w:ascii="Arial" w:hAnsi="Arial" w:cs="Arial"/>
          <w:color w:val="000000"/>
          <w:sz w:val="22"/>
          <w:szCs w:val="22"/>
        </w:rPr>
        <w:t>UNWomen (2017) Women in the changing world of work &lt;</w:t>
      </w:r>
      <w:hyperlink r:id="rId16" w:history="1">
        <w:r>
          <w:rPr>
            <w:rStyle w:val="Hyperlink"/>
            <w:rFonts w:ascii="Arial" w:hAnsi="Arial" w:cs="Arial"/>
            <w:color w:val="000000"/>
            <w:sz w:val="22"/>
            <w:szCs w:val="22"/>
          </w:rPr>
          <w:t>http://interactive.unwomen.org/multimedia/infographic/changingworldofwork/en/index.html</w:t>
        </w:r>
      </w:hyperlink>
      <w:r>
        <w:rPr>
          <w:rFonts w:ascii="Arial" w:hAnsi="Arial" w:cs="Arial"/>
          <w:color w:val="000000"/>
          <w:sz w:val="22"/>
          <w:szCs w:val="22"/>
        </w:rPr>
        <w:t>&gt; last views 01 March 2019</w:t>
      </w:r>
    </w:p>
    <w:p w14:paraId="13CA4525" w14:textId="77777777" w:rsidR="00F21D42" w:rsidRDefault="00F21D42" w:rsidP="00F21D42"/>
    <w:p w14:paraId="51CB69B1" w14:textId="77777777" w:rsidR="00F21D42" w:rsidRDefault="00F21D42" w:rsidP="00F21D42">
      <w:pPr>
        <w:pStyle w:val="NormalWeb"/>
        <w:spacing w:before="2" w:after="2"/>
        <w:jc w:val="both"/>
      </w:pPr>
      <w:r>
        <w:rPr>
          <w:rFonts w:ascii="Arial" w:hAnsi="Arial" w:cs="Arial"/>
          <w:color w:val="000000"/>
          <w:sz w:val="22"/>
          <w:szCs w:val="22"/>
          <w:shd w:val="clear" w:color="auto" w:fill="FFFFFF"/>
        </w:rPr>
        <w:t xml:space="preserve">WALKER, Alice. (1983). </w:t>
      </w:r>
      <w:r>
        <w:rPr>
          <w:rFonts w:ascii="Arial" w:hAnsi="Arial" w:cs="Arial"/>
          <w:i/>
          <w:iCs/>
          <w:color w:val="000000"/>
          <w:sz w:val="22"/>
          <w:szCs w:val="22"/>
          <w:shd w:val="clear" w:color="auto" w:fill="FFFFFF"/>
        </w:rPr>
        <w:t>In search of our mothers' gardens: womanist prose</w:t>
      </w:r>
      <w:r>
        <w:rPr>
          <w:rFonts w:ascii="Arial" w:hAnsi="Arial" w:cs="Arial"/>
          <w:color w:val="000000"/>
          <w:sz w:val="22"/>
          <w:szCs w:val="22"/>
          <w:shd w:val="clear" w:color="auto" w:fill="FFFFFF"/>
        </w:rPr>
        <w:t>. San Diego, Harcourt Brace Jovanovich.</w:t>
      </w:r>
    </w:p>
    <w:p w14:paraId="0A89F49A" w14:textId="77777777" w:rsidR="00F21D42" w:rsidRDefault="00F21D42" w:rsidP="00FF3CA6">
      <w:pPr>
        <w:jc w:val="both"/>
      </w:pPr>
    </w:p>
    <w:sectPr w:rsidR="00F21D42">
      <w:pgSz w:w="11906" w:h="16838"/>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D8E5D7" w16cid:durableId="2027957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8D6A4" w14:textId="77777777" w:rsidR="001E4A4E" w:rsidRDefault="001E4A4E">
      <w:r>
        <w:separator/>
      </w:r>
    </w:p>
  </w:endnote>
  <w:endnote w:type="continuationSeparator" w:id="0">
    <w:p w14:paraId="2E01AB35" w14:textId="77777777" w:rsidR="001E4A4E" w:rsidRDefault="001E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inion Pro Med">
    <w:altName w:val="Minion Pro Me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17CA7" w14:textId="77777777" w:rsidR="001E4A4E" w:rsidRDefault="001E4A4E">
      <w:r>
        <w:separator/>
      </w:r>
    </w:p>
  </w:footnote>
  <w:footnote w:type="continuationSeparator" w:id="0">
    <w:p w14:paraId="012EE9C0" w14:textId="77777777" w:rsidR="001E4A4E" w:rsidRDefault="001E4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4EAC890"/>
    <w:lvl w:ilvl="0" w:tplc="B428ECA0">
      <w:numFmt w:val="none"/>
      <w:lvlText w:val=""/>
      <w:lvlJc w:val="left"/>
      <w:pPr>
        <w:tabs>
          <w:tab w:val="num" w:pos="360"/>
        </w:tabs>
      </w:pPr>
    </w:lvl>
    <w:lvl w:ilvl="1" w:tplc="77487952">
      <w:numFmt w:val="decimal"/>
      <w:lvlText w:val=""/>
      <w:lvlJc w:val="left"/>
    </w:lvl>
    <w:lvl w:ilvl="2" w:tplc="DC949A8C">
      <w:numFmt w:val="decimal"/>
      <w:lvlText w:val=""/>
      <w:lvlJc w:val="left"/>
    </w:lvl>
    <w:lvl w:ilvl="3" w:tplc="7B08457A">
      <w:numFmt w:val="decimal"/>
      <w:lvlText w:val=""/>
      <w:lvlJc w:val="left"/>
    </w:lvl>
    <w:lvl w:ilvl="4" w:tplc="C4B8495C">
      <w:numFmt w:val="decimal"/>
      <w:lvlText w:val=""/>
      <w:lvlJc w:val="left"/>
    </w:lvl>
    <w:lvl w:ilvl="5" w:tplc="DD0814B6">
      <w:numFmt w:val="decimal"/>
      <w:lvlText w:val=""/>
      <w:lvlJc w:val="left"/>
    </w:lvl>
    <w:lvl w:ilvl="6" w:tplc="DA6AA4A6">
      <w:numFmt w:val="decimal"/>
      <w:lvlText w:val=""/>
      <w:lvlJc w:val="left"/>
    </w:lvl>
    <w:lvl w:ilvl="7" w:tplc="E9B2E540">
      <w:numFmt w:val="decimal"/>
      <w:lvlText w:val=""/>
      <w:lvlJc w:val="left"/>
    </w:lvl>
    <w:lvl w:ilvl="8" w:tplc="5C14E41A">
      <w:numFmt w:val="decimal"/>
      <w:lvlText w:val=""/>
      <w:lvlJc w:val="left"/>
    </w:lvl>
  </w:abstractNum>
  <w:abstractNum w:abstractNumId="1" w15:restartNumberingAfterBreak="0">
    <w:nsid w:val="1077648B"/>
    <w:multiLevelType w:val="hybridMultilevel"/>
    <w:tmpl w:val="C382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645E8"/>
    <w:multiLevelType w:val="multilevel"/>
    <w:tmpl w:val="0DEA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011A47"/>
    <w:multiLevelType w:val="hybridMultilevel"/>
    <w:tmpl w:val="900E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742F80"/>
    <w:multiLevelType w:val="hybridMultilevel"/>
    <w:tmpl w:val="73FE7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F7CC7"/>
    <w:multiLevelType w:val="hybridMultilevel"/>
    <w:tmpl w:val="78D4C5B4"/>
    <w:lvl w:ilvl="0" w:tplc="F43E7470">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D97BD8"/>
    <w:multiLevelType w:val="multilevel"/>
    <w:tmpl w:val="C372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203E3"/>
    <w:multiLevelType w:val="multilevel"/>
    <w:tmpl w:val="92AA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B2157B"/>
    <w:multiLevelType w:val="multilevel"/>
    <w:tmpl w:val="A12A7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2"/>
  </w:num>
  <w:num w:numId="5">
    <w:abstractNumId w:val="4"/>
  </w:num>
  <w:num w:numId="6">
    <w:abstractNumId w:val="8"/>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9B"/>
    <w:rsid w:val="00011036"/>
    <w:rsid w:val="00036DCB"/>
    <w:rsid w:val="00061B9A"/>
    <w:rsid w:val="0006732B"/>
    <w:rsid w:val="000939E1"/>
    <w:rsid w:val="000B77C5"/>
    <w:rsid w:val="000C0827"/>
    <w:rsid w:val="000D2ED3"/>
    <w:rsid w:val="000F6AC1"/>
    <w:rsid w:val="00102EAB"/>
    <w:rsid w:val="00160337"/>
    <w:rsid w:val="001756CF"/>
    <w:rsid w:val="001A2E59"/>
    <w:rsid w:val="001B1E84"/>
    <w:rsid w:val="001E1FEF"/>
    <w:rsid w:val="001E23FD"/>
    <w:rsid w:val="001E4A4E"/>
    <w:rsid w:val="00204DB6"/>
    <w:rsid w:val="00232208"/>
    <w:rsid w:val="00235FD0"/>
    <w:rsid w:val="00250422"/>
    <w:rsid w:val="00252539"/>
    <w:rsid w:val="0026151C"/>
    <w:rsid w:val="002815EE"/>
    <w:rsid w:val="002868CE"/>
    <w:rsid w:val="0029671C"/>
    <w:rsid w:val="002A086E"/>
    <w:rsid w:val="002A52E6"/>
    <w:rsid w:val="002A53E6"/>
    <w:rsid w:val="002D5E8D"/>
    <w:rsid w:val="002E162B"/>
    <w:rsid w:val="002F4706"/>
    <w:rsid w:val="003051C0"/>
    <w:rsid w:val="00316C92"/>
    <w:rsid w:val="00321F4C"/>
    <w:rsid w:val="003342CA"/>
    <w:rsid w:val="003560DE"/>
    <w:rsid w:val="00360215"/>
    <w:rsid w:val="003843A3"/>
    <w:rsid w:val="00391278"/>
    <w:rsid w:val="003960D5"/>
    <w:rsid w:val="003960E5"/>
    <w:rsid w:val="003C5AB0"/>
    <w:rsid w:val="003D1282"/>
    <w:rsid w:val="003E1532"/>
    <w:rsid w:val="003F3A29"/>
    <w:rsid w:val="0043116F"/>
    <w:rsid w:val="0043470D"/>
    <w:rsid w:val="00452294"/>
    <w:rsid w:val="00452BF4"/>
    <w:rsid w:val="004900DE"/>
    <w:rsid w:val="004B3ED5"/>
    <w:rsid w:val="00505F44"/>
    <w:rsid w:val="005368C4"/>
    <w:rsid w:val="005675CA"/>
    <w:rsid w:val="00567FB3"/>
    <w:rsid w:val="00570451"/>
    <w:rsid w:val="0057285D"/>
    <w:rsid w:val="00585D10"/>
    <w:rsid w:val="0059436C"/>
    <w:rsid w:val="005A02B2"/>
    <w:rsid w:val="005A0E32"/>
    <w:rsid w:val="005A1830"/>
    <w:rsid w:val="005E6BC5"/>
    <w:rsid w:val="005F1C7A"/>
    <w:rsid w:val="006009C6"/>
    <w:rsid w:val="00632864"/>
    <w:rsid w:val="006349CA"/>
    <w:rsid w:val="006410AD"/>
    <w:rsid w:val="00654624"/>
    <w:rsid w:val="006575AD"/>
    <w:rsid w:val="00661AE0"/>
    <w:rsid w:val="00675322"/>
    <w:rsid w:val="006B044F"/>
    <w:rsid w:val="006B1E9B"/>
    <w:rsid w:val="006C310F"/>
    <w:rsid w:val="006C4DFA"/>
    <w:rsid w:val="006D4308"/>
    <w:rsid w:val="006D79B6"/>
    <w:rsid w:val="00703A1D"/>
    <w:rsid w:val="00707EC3"/>
    <w:rsid w:val="00727E2E"/>
    <w:rsid w:val="007637DA"/>
    <w:rsid w:val="00765B04"/>
    <w:rsid w:val="00791815"/>
    <w:rsid w:val="007978D0"/>
    <w:rsid w:val="007D097D"/>
    <w:rsid w:val="007E13E1"/>
    <w:rsid w:val="00807CD8"/>
    <w:rsid w:val="0081407C"/>
    <w:rsid w:val="008141F7"/>
    <w:rsid w:val="00830588"/>
    <w:rsid w:val="00842D0D"/>
    <w:rsid w:val="00857457"/>
    <w:rsid w:val="00897CB6"/>
    <w:rsid w:val="008A0BE7"/>
    <w:rsid w:val="008A4C2E"/>
    <w:rsid w:val="008C628B"/>
    <w:rsid w:val="008D5D8A"/>
    <w:rsid w:val="008E3694"/>
    <w:rsid w:val="008E5620"/>
    <w:rsid w:val="008E5985"/>
    <w:rsid w:val="008F1135"/>
    <w:rsid w:val="008F1C9B"/>
    <w:rsid w:val="00903C24"/>
    <w:rsid w:val="00905456"/>
    <w:rsid w:val="00911128"/>
    <w:rsid w:val="00921F0A"/>
    <w:rsid w:val="00944107"/>
    <w:rsid w:val="009730E1"/>
    <w:rsid w:val="00977F4A"/>
    <w:rsid w:val="00983DDB"/>
    <w:rsid w:val="0098530F"/>
    <w:rsid w:val="0099742C"/>
    <w:rsid w:val="009A259B"/>
    <w:rsid w:val="009B0DE3"/>
    <w:rsid w:val="009C5A84"/>
    <w:rsid w:val="009C7345"/>
    <w:rsid w:val="009D54B9"/>
    <w:rsid w:val="009D5551"/>
    <w:rsid w:val="009F0EAE"/>
    <w:rsid w:val="00A159C5"/>
    <w:rsid w:val="00A717F4"/>
    <w:rsid w:val="00A902C9"/>
    <w:rsid w:val="00AA33DC"/>
    <w:rsid w:val="00AC16CB"/>
    <w:rsid w:val="00AD1286"/>
    <w:rsid w:val="00AD56F1"/>
    <w:rsid w:val="00B06C64"/>
    <w:rsid w:val="00B31318"/>
    <w:rsid w:val="00B53CBF"/>
    <w:rsid w:val="00B757FA"/>
    <w:rsid w:val="00B94FC5"/>
    <w:rsid w:val="00BC4732"/>
    <w:rsid w:val="00BD2DC7"/>
    <w:rsid w:val="00BE76DD"/>
    <w:rsid w:val="00BF0631"/>
    <w:rsid w:val="00C014E0"/>
    <w:rsid w:val="00C01801"/>
    <w:rsid w:val="00C23B59"/>
    <w:rsid w:val="00C31DAF"/>
    <w:rsid w:val="00C57A25"/>
    <w:rsid w:val="00C911DD"/>
    <w:rsid w:val="00CB0B1B"/>
    <w:rsid w:val="00CB204B"/>
    <w:rsid w:val="00CB7FC1"/>
    <w:rsid w:val="00CC1E9A"/>
    <w:rsid w:val="00CC2A92"/>
    <w:rsid w:val="00CD5669"/>
    <w:rsid w:val="00CD70FA"/>
    <w:rsid w:val="00CD7BC4"/>
    <w:rsid w:val="00CF1FF4"/>
    <w:rsid w:val="00D43566"/>
    <w:rsid w:val="00D44485"/>
    <w:rsid w:val="00D5218F"/>
    <w:rsid w:val="00D81A24"/>
    <w:rsid w:val="00D96E8B"/>
    <w:rsid w:val="00DB1E68"/>
    <w:rsid w:val="00DD1DBD"/>
    <w:rsid w:val="00DD21F3"/>
    <w:rsid w:val="00E01194"/>
    <w:rsid w:val="00E23823"/>
    <w:rsid w:val="00E45B28"/>
    <w:rsid w:val="00E619EF"/>
    <w:rsid w:val="00E61A8A"/>
    <w:rsid w:val="00E72903"/>
    <w:rsid w:val="00E80DA4"/>
    <w:rsid w:val="00EC30FC"/>
    <w:rsid w:val="00F11F84"/>
    <w:rsid w:val="00F21988"/>
    <w:rsid w:val="00F21D42"/>
    <w:rsid w:val="00F57FF6"/>
    <w:rsid w:val="00F813EE"/>
    <w:rsid w:val="00FB6193"/>
    <w:rsid w:val="00FC018B"/>
    <w:rsid w:val="00FE2884"/>
    <w:rsid w:val="00FF2DEA"/>
    <w:rsid w:val="00FF3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2E5499"/>
  <w14:defaultImageDpi w14:val="0"/>
  <w15:docId w15:val="{7C30EADA-28BF-464E-BE1E-60B71FD7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eastAsia="en-US"/>
    </w:rPr>
  </w:style>
  <w:style w:type="paragraph" w:styleId="Heading1">
    <w:name w:val="heading 1"/>
    <w:basedOn w:val="Normal"/>
    <w:next w:val="Normal"/>
    <w:link w:val="Heading1Char"/>
    <w:uiPriority w:val="9"/>
    <w:qFormat/>
    <w:rsid w:val="00235FD0"/>
    <w:pPr>
      <w:keepNext/>
      <w:keepLines/>
      <w:spacing w:before="480" w:line="360" w:lineRule="auto"/>
      <w:outlineLvl w:val="0"/>
    </w:pPr>
    <w:rPr>
      <w:rFonts w:ascii="Calibri" w:eastAsia="MS Gothic" w:hAnsi="Calibri"/>
      <w:bCs/>
      <w:sz w:val="32"/>
      <w:szCs w:val="28"/>
    </w:rPr>
  </w:style>
  <w:style w:type="paragraph" w:styleId="Heading4">
    <w:name w:val="heading 4"/>
    <w:basedOn w:val="Normal"/>
    <w:link w:val="Heading4Char"/>
    <w:uiPriority w:val="9"/>
    <w:qFormat/>
    <w:rsid w:val="006009C6"/>
    <w:pPr>
      <w:spacing w:before="100" w:beforeAutospacing="1" w:after="120" w:line="300" w:lineRule="atLeast"/>
      <w:outlineLvl w:val="3"/>
    </w:pPr>
    <w:rPr>
      <w:rFonts w:ascii="Arial" w:hAnsi="Arial" w:cs="Arial"/>
      <w:b/>
      <w:bCs/>
      <w:caps/>
      <w:color w:val="111111"/>
      <w:sz w:val="13"/>
      <w:szCs w:val="1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5FD0"/>
    <w:rPr>
      <w:rFonts w:ascii="Calibri" w:eastAsia="MS Gothic" w:hAnsi="Calibri" w:cs="Times New Roman"/>
      <w:bCs/>
      <w:sz w:val="28"/>
      <w:szCs w:val="28"/>
      <w:lang w:val="x-none"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FootnoteText">
    <w:name w:val="footnote text"/>
    <w:basedOn w:val="Normal"/>
    <w:link w:val="FootnoteTextChar"/>
    <w:uiPriority w:val="99"/>
    <w:pPr>
      <w:spacing w:after="200" w:line="276" w:lineRule="auto"/>
    </w:pPr>
    <w:rPr>
      <w:rFonts w:ascii="Calibri" w:hAnsi="Calibri" w:cs="Calibri"/>
      <w:sz w:val="20"/>
      <w:szCs w:val="20"/>
    </w:rPr>
  </w:style>
  <w:style w:type="character" w:customStyle="1" w:styleId="FootnoteTextChar">
    <w:name w:val="Footnote Text Char"/>
    <w:basedOn w:val="DefaultParagraphFont"/>
    <w:link w:val="FootnoteText"/>
    <w:uiPriority w:val="99"/>
    <w:locked/>
    <w:rPr>
      <w:rFonts w:ascii="Calibri" w:hAnsi="Calibri" w:cs="Calibri"/>
      <w:lang w:val="en-GB" w:eastAsia="en-US"/>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PlainText">
    <w:name w:val="Plain Text"/>
    <w:basedOn w:val="Normal"/>
    <w:link w:val="PlainTextChar"/>
    <w:uiPriority w:val="99"/>
    <w:rPr>
      <w:rFonts w:ascii="Courier" w:hAnsi="Courier" w:cs="Courier"/>
      <w:sz w:val="21"/>
      <w:szCs w:val="21"/>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val="en-US" w:eastAsia="en-US"/>
    </w:rPr>
  </w:style>
  <w:style w:type="character" w:customStyle="1" w:styleId="CharChar1">
    <w:name w:val="Char Char1"/>
    <w:basedOn w:val="DefaultParagraphFont"/>
    <w:uiPriority w:val="99"/>
    <w:rPr>
      <w:rFonts w:ascii="Courier" w:hAnsi="Courier" w:cs="Courier"/>
      <w:sz w:val="21"/>
      <w:szCs w:val="21"/>
      <w:lang w:val="en-US" w:eastAsia="en-US"/>
    </w:rPr>
  </w:style>
  <w:style w:type="paragraph" w:styleId="NormalWeb">
    <w:name w:val="Normal (Web)"/>
    <w:basedOn w:val="Normal"/>
    <w:uiPriority w:val="99"/>
    <w:pPr>
      <w:spacing w:beforeLines="1" w:afterLines="1"/>
    </w:pPr>
    <w:rPr>
      <w:rFonts w:ascii="Times" w:hAnsi="Times" w:cs="Times"/>
      <w:sz w:val="20"/>
      <w:szCs w:val="20"/>
    </w:rPr>
  </w:style>
  <w:style w:type="paragraph" w:styleId="EndnoteText">
    <w:name w:val="endnote text"/>
    <w:basedOn w:val="Normal"/>
    <w:link w:val="EndnoteTextChar"/>
    <w:uiPriority w:val="99"/>
    <w:rPr>
      <w:rFonts w:ascii="Cambria" w:hAnsi="Cambria" w:cs="Cambria"/>
    </w:rPr>
  </w:style>
  <w:style w:type="character" w:customStyle="1" w:styleId="EndnoteTextChar">
    <w:name w:val="Endnote Text Char"/>
    <w:basedOn w:val="DefaultParagraphFont"/>
    <w:link w:val="EndnoteText"/>
    <w:uiPriority w:val="99"/>
    <w:locked/>
    <w:rPr>
      <w:rFonts w:cs="Times New Roman"/>
      <w:sz w:val="20"/>
      <w:szCs w:val="20"/>
      <w:lang w:val="en-US" w:eastAsia="en-US"/>
    </w:rPr>
  </w:style>
  <w:style w:type="character" w:styleId="EndnoteReference">
    <w:name w:val="endnote reference"/>
    <w:basedOn w:val="DefaultParagraphFont"/>
    <w:uiPriority w:val="99"/>
    <w:rPr>
      <w:rFonts w:cs="Times New Roman"/>
      <w:vertAlign w:val="superscript"/>
    </w:rPr>
  </w:style>
  <w:style w:type="paragraph" w:customStyle="1" w:styleId="Body">
    <w:name w:val="Body"/>
    <w:rsid w:val="00E80DA4"/>
    <w:pPr>
      <w:spacing w:after="0" w:line="480" w:lineRule="auto"/>
    </w:pPr>
    <w:rPr>
      <w:color w:val="000000"/>
      <w:sz w:val="24"/>
      <w:szCs w:val="24"/>
    </w:rPr>
  </w:style>
  <w:style w:type="paragraph" w:customStyle="1" w:styleId="FreeFormA">
    <w:name w:val="Free Form A"/>
    <w:uiPriority w:val="99"/>
    <w:rsid w:val="00E80DA4"/>
    <w:pPr>
      <w:spacing w:after="0" w:line="240" w:lineRule="auto"/>
    </w:pPr>
    <w:rPr>
      <w:rFonts w:ascii="Helvetica" w:hAnsi="Helvetica" w:cs="Helvetica"/>
      <w:color w:val="000000"/>
      <w:sz w:val="24"/>
      <w:szCs w:val="24"/>
    </w:rPr>
  </w:style>
  <w:style w:type="paragraph" w:customStyle="1" w:styleId="FootnoteTextA">
    <w:name w:val="Footnote Text A"/>
    <w:uiPriority w:val="99"/>
    <w:rsid w:val="00E80DA4"/>
    <w:pPr>
      <w:spacing w:after="0" w:line="240" w:lineRule="auto"/>
    </w:pPr>
    <w:rPr>
      <w:rFonts w:ascii="Helvetica" w:hAnsi="Helvetica" w:cs="Helvetica"/>
      <w:color w:val="000000"/>
      <w:sz w:val="20"/>
      <w:szCs w:val="20"/>
    </w:rPr>
  </w:style>
  <w:style w:type="character" w:styleId="CommentReference">
    <w:name w:val="annotation reference"/>
    <w:basedOn w:val="DefaultParagraphFont"/>
    <w:uiPriority w:val="99"/>
    <w:semiHidden/>
    <w:unhideWhenUsed/>
    <w:rsid w:val="008F1135"/>
    <w:rPr>
      <w:rFonts w:cs="Times New Roman"/>
      <w:sz w:val="16"/>
    </w:rPr>
  </w:style>
  <w:style w:type="paragraph" w:styleId="CommentText">
    <w:name w:val="annotation text"/>
    <w:basedOn w:val="Normal"/>
    <w:link w:val="CommentTextChar"/>
    <w:uiPriority w:val="99"/>
    <w:semiHidden/>
    <w:unhideWhenUsed/>
    <w:rsid w:val="008F1135"/>
    <w:pPr>
      <w:pBdr>
        <w:top w:val="none" w:sz="96" w:space="31" w:color="FFFFFF" w:frame="1"/>
        <w:left w:val="none" w:sz="96" w:space="31" w:color="FFFFFF" w:frame="1"/>
        <w:bottom w:val="none" w:sz="96" w:space="31" w:color="FFFFFF" w:frame="1"/>
        <w:right w:val="none" w:sz="96" w:space="31" w:color="FFFFFF" w:frame="1"/>
      </w:pBdr>
    </w:pPr>
    <w:rPr>
      <w:rFonts w:eastAsia="Arial Unicode MS"/>
      <w:sz w:val="20"/>
      <w:szCs w:val="20"/>
    </w:rPr>
  </w:style>
  <w:style w:type="character" w:customStyle="1" w:styleId="CommentTextChar">
    <w:name w:val="Comment Text Char"/>
    <w:basedOn w:val="DefaultParagraphFont"/>
    <w:link w:val="CommentText"/>
    <w:uiPriority w:val="99"/>
    <w:semiHidden/>
    <w:locked/>
    <w:rsid w:val="008F1135"/>
    <w:rPr>
      <w:rFonts w:eastAsia="Arial Unicode MS" w:cs="Times New Roman"/>
      <w:sz w:val="20"/>
      <w:szCs w:val="20"/>
      <w:lang w:val="en-US" w:eastAsia="en-US"/>
    </w:rPr>
  </w:style>
  <w:style w:type="paragraph" w:styleId="BalloonText">
    <w:name w:val="Balloon Text"/>
    <w:basedOn w:val="Normal"/>
    <w:link w:val="BalloonTextChar"/>
    <w:uiPriority w:val="99"/>
    <w:semiHidden/>
    <w:unhideWhenUsed/>
    <w:rsid w:val="008F113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F1135"/>
    <w:rPr>
      <w:rFonts w:ascii="Segoe UI" w:hAnsi="Segoe UI" w:cs="Segoe UI"/>
      <w:sz w:val="18"/>
      <w:szCs w:val="18"/>
      <w:lang w:val="en-US" w:eastAsia="en-US"/>
    </w:rPr>
  </w:style>
  <w:style w:type="paragraph" w:customStyle="1" w:styleId="Longquote">
    <w:name w:val="Long quote"/>
    <w:basedOn w:val="Normal"/>
    <w:qFormat/>
    <w:rsid w:val="00235FD0"/>
    <w:pPr>
      <w:ind w:left="1134" w:right="1134"/>
    </w:pPr>
    <w:rPr>
      <w:rFonts w:ascii="Calibri" w:hAnsi="Calibri"/>
      <w:sz w:val="22"/>
      <w:szCs w:val="22"/>
    </w:rPr>
  </w:style>
  <w:style w:type="paragraph" w:styleId="ListParagraph">
    <w:name w:val="List Paragraph"/>
    <w:basedOn w:val="Normal"/>
    <w:uiPriority w:val="34"/>
    <w:qFormat/>
    <w:rsid w:val="00944107"/>
    <w:pPr>
      <w:spacing w:after="160" w:line="480" w:lineRule="auto"/>
      <w:ind w:left="720"/>
      <w:contextualSpacing/>
    </w:pPr>
    <w:rPr>
      <w:rFonts w:ascii="Calibri" w:hAnsi="Calibri"/>
      <w:sz w:val="22"/>
      <w:szCs w:val="22"/>
    </w:rPr>
  </w:style>
  <w:style w:type="character" w:styleId="Emphasis">
    <w:name w:val="Emphasis"/>
    <w:basedOn w:val="DefaultParagraphFont"/>
    <w:uiPriority w:val="20"/>
    <w:qFormat/>
    <w:rsid w:val="00944107"/>
    <w:rPr>
      <w:i/>
    </w:rPr>
  </w:style>
  <w:style w:type="paragraph" w:customStyle="1" w:styleId="Default">
    <w:name w:val="Default"/>
    <w:rsid w:val="005A02B2"/>
    <w:pPr>
      <w:widowControl w:val="0"/>
      <w:autoSpaceDE w:val="0"/>
      <w:autoSpaceDN w:val="0"/>
      <w:adjustRightInd w:val="0"/>
      <w:spacing w:after="0" w:line="240" w:lineRule="atLeast"/>
    </w:pPr>
    <w:rPr>
      <w:rFonts w:ascii="Helvetica" w:hAnsi="Helvetica"/>
      <w:noProof/>
      <w:color w:val="000000"/>
      <w:sz w:val="24"/>
      <w:szCs w:val="24"/>
      <w:lang w:val="en-US" w:eastAsia="en-US"/>
    </w:rPr>
  </w:style>
  <w:style w:type="character" w:customStyle="1" w:styleId="Heading4Char">
    <w:name w:val="Heading 4 Char"/>
    <w:basedOn w:val="DefaultParagraphFont"/>
    <w:link w:val="Heading4"/>
    <w:uiPriority w:val="9"/>
    <w:rsid w:val="006009C6"/>
    <w:rPr>
      <w:rFonts w:ascii="Arial" w:hAnsi="Arial" w:cs="Arial"/>
      <w:b/>
      <w:bCs/>
      <w:caps/>
      <w:color w:val="111111"/>
      <w:sz w:val="13"/>
      <w:szCs w:val="13"/>
    </w:rPr>
  </w:style>
  <w:style w:type="paragraph" w:customStyle="1" w:styleId="author15">
    <w:name w:val="author15"/>
    <w:basedOn w:val="Normal"/>
    <w:rsid w:val="006009C6"/>
    <w:pPr>
      <w:ind w:left="281"/>
    </w:pPr>
    <w:rPr>
      <w:rFonts w:ascii="Arial" w:hAnsi="Arial" w:cs="Arial"/>
      <w:sz w:val="8"/>
      <w:szCs w:val="8"/>
      <w:lang w:eastAsia="en-GB"/>
    </w:rPr>
  </w:style>
  <w:style w:type="paragraph" w:customStyle="1" w:styleId="pubdate3">
    <w:name w:val="pubdate3"/>
    <w:basedOn w:val="Normal"/>
    <w:rsid w:val="006009C6"/>
    <w:pPr>
      <w:spacing w:after="100" w:afterAutospacing="1"/>
      <w:ind w:left="281"/>
    </w:pPr>
    <w:rPr>
      <w:sz w:val="8"/>
      <w:szCs w:val="8"/>
      <w:lang w:eastAsia="en-GB"/>
    </w:rPr>
  </w:style>
  <w:style w:type="character" w:customStyle="1" w:styleId="smallcaps2">
    <w:name w:val="smallcaps2"/>
    <w:basedOn w:val="DefaultParagraphFont"/>
    <w:rsid w:val="006009C6"/>
  </w:style>
  <w:style w:type="paragraph" w:styleId="HTMLAddress">
    <w:name w:val="HTML Address"/>
    <w:basedOn w:val="Normal"/>
    <w:link w:val="HTMLAddressChar"/>
    <w:uiPriority w:val="99"/>
    <w:semiHidden/>
    <w:unhideWhenUsed/>
    <w:rsid w:val="006009C6"/>
    <w:rPr>
      <w:i/>
      <w:iCs/>
      <w:lang w:eastAsia="en-GB"/>
    </w:rPr>
  </w:style>
  <w:style w:type="character" w:customStyle="1" w:styleId="HTMLAddressChar">
    <w:name w:val="HTML Address Char"/>
    <w:basedOn w:val="DefaultParagraphFont"/>
    <w:link w:val="HTMLAddress"/>
    <w:uiPriority w:val="99"/>
    <w:semiHidden/>
    <w:rsid w:val="006009C6"/>
    <w:rPr>
      <w:i/>
      <w:iCs/>
      <w:sz w:val="24"/>
      <w:szCs w:val="24"/>
    </w:rPr>
  </w:style>
  <w:style w:type="paragraph" w:customStyle="1" w:styleId="dek">
    <w:name w:val="dek"/>
    <w:basedOn w:val="Normal"/>
    <w:rsid w:val="006009C6"/>
    <w:pPr>
      <w:spacing w:before="100" w:beforeAutospacing="1" w:after="100" w:afterAutospacing="1"/>
    </w:pPr>
    <w:rPr>
      <w:lang w:eastAsia="en-GB"/>
    </w:rPr>
  </w:style>
  <w:style w:type="paragraph" w:styleId="Header">
    <w:name w:val="header"/>
    <w:basedOn w:val="Normal"/>
    <w:link w:val="HeaderChar"/>
    <w:uiPriority w:val="99"/>
    <w:unhideWhenUsed/>
    <w:rsid w:val="006009C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009C6"/>
    <w:rPr>
      <w:rFonts w:asciiTheme="minorHAnsi" w:eastAsiaTheme="minorHAnsi" w:hAnsiTheme="minorHAnsi" w:cstheme="minorBidi"/>
      <w:lang w:eastAsia="en-US"/>
    </w:rPr>
  </w:style>
  <w:style w:type="paragraph" w:styleId="Footer">
    <w:name w:val="footer"/>
    <w:basedOn w:val="Normal"/>
    <w:link w:val="FooterChar"/>
    <w:uiPriority w:val="99"/>
    <w:semiHidden/>
    <w:unhideWhenUsed/>
    <w:rsid w:val="006009C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6009C6"/>
    <w:rPr>
      <w:rFonts w:asciiTheme="minorHAnsi" w:eastAsiaTheme="minorHAnsi" w:hAnsiTheme="minorHAnsi" w:cstheme="minorBidi"/>
      <w:lang w:eastAsia="en-US"/>
    </w:rPr>
  </w:style>
  <w:style w:type="character" w:customStyle="1" w:styleId="tgc">
    <w:name w:val="_tgc"/>
    <w:basedOn w:val="DefaultParagraphFont"/>
    <w:rsid w:val="006009C6"/>
  </w:style>
  <w:style w:type="paragraph" w:styleId="z-TopofForm">
    <w:name w:val="HTML Top of Form"/>
    <w:basedOn w:val="Normal"/>
    <w:next w:val="Normal"/>
    <w:link w:val="z-TopofFormChar"/>
    <w:hidden/>
    <w:uiPriority w:val="99"/>
    <w:semiHidden/>
    <w:unhideWhenUsed/>
    <w:rsid w:val="006009C6"/>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009C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009C6"/>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6009C6"/>
    <w:rPr>
      <w:rFonts w:ascii="Arial" w:hAnsi="Arial" w:cs="Arial"/>
      <w:vanish/>
      <w:sz w:val="16"/>
      <w:szCs w:val="16"/>
    </w:rPr>
  </w:style>
  <w:style w:type="character" w:customStyle="1" w:styleId="A2">
    <w:name w:val="A2"/>
    <w:uiPriority w:val="99"/>
    <w:rsid w:val="006009C6"/>
    <w:rPr>
      <w:rFonts w:cs="Minion Pro Med"/>
      <w:color w:val="001216"/>
      <w:sz w:val="70"/>
      <w:szCs w:val="70"/>
    </w:rPr>
  </w:style>
  <w:style w:type="character" w:customStyle="1" w:styleId="A13">
    <w:name w:val="A13"/>
    <w:uiPriority w:val="99"/>
    <w:rsid w:val="006009C6"/>
    <w:rPr>
      <w:rFonts w:cs="Minion Pro Med"/>
      <w:color w:val="001216"/>
      <w:sz w:val="66"/>
      <w:szCs w:val="66"/>
    </w:rPr>
  </w:style>
  <w:style w:type="character" w:customStyle="1" w:styleId="go">
    <w:name w:val="go"/>
    <w:basedOn w:val="DefaultParagraphFont"/>
    <w:rsid w:val="006009C6"/>
  </w:style>
  <w:style w:type="character" w:customStyle="1" w:styleId="UnresolvedMention">
    <w:name w:val="Unresolved Mention"/>
    <w:basedOn w:val="DefaultParagraphFont"/>
    <w:uiPriority w:val="99"/>
    <w:semiHidden/>
    <w:unhideWhenUsed/>
    <w:rsid w:val="009B0DE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905456"/>
    <w:pPr>
      <w:pBdr>
        <w:top w:val="none" w:sz="0" w:space="0" w:color="auto"/>
        <w:left w:val="none" w:sz="0" w:space="0" w:color="auto"/>
        <w:bottom w:val="none" w:sz="0" w:space="0" w:color="auto"/>
        <w:right w:val="none" w:sz="0" w:space="0" w:color="auto"/>
      </w:pBdr>
    </w:pPr>
    <w:rPr>
      <w:rFonts w:eastAsia="Times New Roman"/>
      <w:b/>
      <w:bCs/>
    </w:rPr>
  </w:style>
  <w:style w:type="character" w:customStyle="1" w:styleId="CommentSubjectChar">
    <w:name w:val="Comment Subject Char"/>
    <w:basedOn w:val="CommentTextChar"/>
    <w:link w:val="CommentSubject"/>
    <w:uiPriority w:val="99"/>
    <w:semiHidden/>
    <w:rsid w:val="00905456"/>
    <w:rPr>
      <w:rFonts w:eastAsia="Arial Unicode MS" w:cs="Times New Roman"/>
      <w:b/>
      <w:bCs/>
      <w:sz w:val="20"/>
      <w:szCs w:val="20"/>
      <w:lang w:val="en-US" w:eastAsia="en-US"/>
    </w:rPr>
  </w:style>
  <w:style w:type="paragraph" w:styleId="Revision">
    <w:name w:val="Revision"/>
    <w:hidden/>
    <w:uiPriority w:val="99"/>
    <w:semiHidden/>
    <w:rsid w:val="00905456"/>
    <w:pPr>
      <w:spacing w:after="0" w:line="240" w:lineRule="auto"/>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88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cef.org/nigeria/media/1631/fi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77/01925121114325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nteractive.unwomen.org/multimedia/infographic/changingworldofwork/en/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eractive.unwomen.org/multimedia/infographic/changingworldofwork/en/index.html" TargetMode="External"/><Relationship Id="rId5" Type="http://schemas.openxmlformats.org/officeDocument/2006/relationships/numbering" Target="numbering.xml"/><Relationship Id="rId15" Type="http://schemas.openxmlformats.org/officeDocument/2006/relationships/hyperlink" Target="https://www.unicef.org/nigeria/media/1631/file"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77/0192512111432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6946EF44182C478DA6A644741EDCA2" ma:contentTypeVersion="7" ma:contentTypeDescription="Create a new document." ma:contentTypeScope="" ma:versionID="65a09b686f314210de0eb99e185aed18">
  <xsd:schema xmlns:xsd="http://www.w3.org/2001/XMLSchema" xmlns:xs="http://www.w3.org/2001/XMLSchema" xmlns:p="http://schemas.microsoft.com/office/2006/metadata/properties" xmlns:ns3="d233e75d-37ea-47ab-b6e2-b8b7150f19e0" xmlns:ns4="f02f6daf-43c3-43ff-bebd-6f5016c3eb61" targetNamespace="http://schemas.microsoft.com/office/2006/metadata/properties" ma:root="true" ma:fieldsID="dce32efea9afec8a8d764b3bbea75b05" ns3:_="" ns4:_="">
    <xsd:import namespace="d233e75d-37ea-47ab-b6e2-b8b7150f19e0"/>
    <xsd:import namespace="f02f6daf-43c3-43ff-bebd-6f5016c3eb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3e75d-37ea-47ab-b6e2-b8b7150f1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2f6daf-43c3-43ff-bebd-6f5016c3eb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7F807-668B-4B27-BCF4-413167212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3e75d-37ea-47ab-b6e2-b8b7150f19e0"/>
    <ds:schemaRef ds:uri="f02f6daf-43c3-43ff-bebd-6f5016c3e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1F74A-C733-4C26-85FD-211637626A9E}">
  <ds:schemaRefs>
    <ds:schemaRef ds:uri="http://schemas.microsoft.com/sharepoint/v3/contenttype/forms"/>
  </ds:schemaRefs>
</ds:datastoreItem>
</file>

<file path=customXml/itemProps3.xml><?xml version="1.0" encoding="utf-8"?>
<ds:datastoreItem xmlns:ds="http://schemas.openxmlformats.org/officeDocument/2006/customXml" ds:itemID="{C00B7A4F-7C01-428F-8942-B754F8EE5B03}">
  <ds:schemaRefs>
    <ds:schemaRef ds:uri="http://schemas.openxmlformats.org/package/2006/metadata/core-properties"/>
    <ds:schemaRef ds:uri="http://schemas.microsoft.com/office/2006/documentManagement/types"/>
    <ds:schemaRef ds:uri="f02f6daf-43c3-43ff-bebd-6f5016c3eb61"/>
    <ds:schemaRef ds:uri="http://purl.org/dc/elements/1.1/"/>
    <ds:schemaRef ds:uri="http://schemas.microsoft.com/office/2006/metadata/properties"/>
    <ds:schemaRef ds:uri="http://schemas.microsoft.com/office/infopath/2007/PartnerControls"/>
    <ds:schemaRef ds:uri="http://purl.org/dc/terms/"/>
    <ds:schemaRef ds:uri="d233e75d-37ea-47ab-b6e2-b8b7150f19e0"/>
    <ds:schemaRef ds:uri="http://www.w3.org/XML/1998/namespace"/>
    <ds:schemaRef ds:uri="http://purl.org/dc/dcmitype/"/>
  </ds:schemaRefs>
</ds:datastoreItem>
</file>

<file path=customXml/itemProps4.xml><?xml version="1.0" encoding="utf-8"?>
<ds:datastoreItem xmlns:ds="http://schemas.openxmlformats.org/officeDocument/2006/customXml" ds:itemID="{C6CF02F7-A701-44CF-9495-52EA5A4CB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4301</Words>
  <Characters>24519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All the Pits Have Closed</vt:lpstr>
    </vt:vector>
  </TitlesOfParts>
  <Company>-----</Company>
  <LinksUpToDate>false</LinksUpToDate>
  <CharactersWithSpaces>28763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the Pits Have Closed</dc:title>
  <dc:subject/>
  <dc:creator>----</dc:creator>
  <cp:keywords/>
  <dc:description/>
  <cp:lastModifiedBy>Yemisi Akinbobola</cp:lastModifiedBy>
  <cp:revision>3</cp:revision>
  <cp:lastPrinted>2015-06-19T13:42:00Z</cp:lastPrinted>
  <dcterms:created xsi:type="dcterms:W3CDTF">2019-11-08T10:50:00Z</dcterms:created>
  <dcterms:modified xsi:type="dcterms:W3CDTF">2019-11-08T10:52:00Z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0x010100326946EF44182C478DA6A644741EDCA2</vt:lpwstr>
  </property>
</Properties>
</file>