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A060" w14:textId="0FA4CA44" w:rsidR="002255BD" w:rsidRDefault="002255BD" w:rsidP="002255BD">
      <w:pPr>
        <w:pBdr>
          <w:top w:val="single" w:sz="4" w:space="1" w:color="auto"/>
          <w:left w:val="single" w:sz="4" w:space="4" w:color="auto"/>
          <w:bottom w:val="single" w:sz="4" w:space="1" w:color="auto"/>
          <w:right w:val="single" w:sz="4" w:space="4" w:color="auto"/>
        </w:pBdr>
        <w:rPr>
          <w:sz w:val="22"/>
          <w:szCs w:val="22"/>
          <w:lang w:val="en-US"/>
        </w:rPr>
      </w:pPr>
      <w:r w:rsidRPr="002255BD">
        <w:rPr>
          <w:sz w:val="22"/>
          <w:szCs w:val="22"/>
          <w:lang w:val="en-US"/>
        </w:rPr>
        <w:t>This</w:t>
      </w:r>
      <w:r>
        <w:rPr>
          <w:sz w:val="22"/>
          <w:szCs w:val="22"/>
          <w:lang w:val="en-US"/>
        </w:rPr>
        <w:t xml:space="preserve"> is the accepted version of the manuscript:</w:t>
      </w:r>
    </w:p>
    <w:p w14:paraId="3FF042CF" w14:textId="28B56439" w:rsidR="002255BD" w:rsidRPr="002255BD" w:rsidRDefault="002255BD" w:rsidP="002255BD">
      <w:pPr>
        <w:pBdr>
          <w:top w:val="single" w:sz="4" w:space="1" w:color="auto"/>
          <w:left w:val="single" w:sz="4" w:space="4" w:color="auto"/>
          <w:bottom w:val="single" w:sz="4" w:space="1" w:color="auto"/>
          <w:right w:val="single" w:sz="4" w:space="4" w:color="auto"/>
        </w:pBdr>
        <w:rPr>
          <w:sz w:val="22"/>
          <w:szCs w:val="22"/>
          <w:lang w:val="en-US"/>
        </w:rPr>
      </w:pPr>
      <w:proofErr w:type="spellStart"/>
      <w:r>
        <w:rPr>
          <w:sz w:val="22"/>
          <w:szCs w:val="22"/>
          <w:lang w:val="en-US"/>
        </w:rPr>
        <w:t>Ditchburn</w:t>
      </w:r>
      <w:proofErr w:type="spellEnd"/>
      <w:r>
        <w:rPr>
          <w:sz w:val="22"/>
          <w:szCs w:val="22"/>
          <w:lang w:val="en-US"/>
        </w:rPr>
        <w:t>, T. A., &amp; Bedwell, S. A. (in press).</w:t>
      </w:r>
      <w:r w:rsidRPr="002255BD">
        <w:t xml:space="preserve"> </w:t>
      </w:r>
      <w:r w:rsidRPr="002255BD">
        <w:rPr>
          <w:sz w:val="22"/>
          <w:szCs w:val="22"/>
          <w:lang w:val="en-US"/>
        </w:rPr>
        <w:t>Autonomous Sensory Meridian Response: An Ineffective Long-Term Therapeutic Intervention</w:t>
      </w:r>
      <w:r>
        <w:rPr>
          <w:sz w:val="22"/>
          <w:szCs w:val="22"/>
          <w:lang w:val="en-US"/>
        </w:rPr>
        <w:t>. PsyPAG</w:t>
      </w:r>
      <w:bookmarkStart w:id="0" w:name="_GoBack"/>
      <w:bookmarkEnd w:id="0"/>
      <w:r>
        <w:rPr>
          <w:sz w:val="22"/>
          <w:szCs w:val="22"/>
          <w:lang w:val="en-US"/>
        </w:rPr>
        <w:t xml:space="preserve"> </w:t>
      </w:r>
    </w:p>
    <w:p w14:paraId="3F6C227C" w14:textId="77777777" w:rsidR="002255BD" w:rsidRDefault="002255BD" w:rsidP="002255BD">
      <w:pPr>
        <w:pBdr>
          <w:top w:val="single" w:sz="4" w:space="1" w:color="auto"/>
          <w:left w:val="single" w:sz="4" w:space="4" w:color="auto"/>
          <w:bottom w:val="single" w:sz="4" w:space="1" w:color="auto"/>
          <w:right w:val="single" w:sz="4" w:space="4" w:color="auto"/>
        </w:pBdr>
        <w:rPr>
          <w:i/>
          <w:sz w:val="32"/>
          <w:lang w:val="en-US"/>
        </w:rPr>
      </w:pPr>
    </w:p>
    <w:p w14:paraId="7B3A3659" w14:textId="77777777" w:rsidR="002255BD" w:rsidRDefault="002255BD" w:rsidP="002255BD">
      <w:pPr>
        <w:pBdr>
          <w:top w:val="single" w:sz="4" w:space="1" w:color="auto"/>
          <w:left w:val="single" w:sz="4" w:space="4" w:color="auto"/>
          <w:bottom w:val="single" w:sz="4" w:space="1" w:color="auto"/>
          <w:right w:val="single" w:sz="4" w:space="4" w:color="auto"/>
        </w:pBdr>
        <w:rPr>
          <w:i/>
          <w:sz w:val="32"/>
          <w:lang w:val="en-US"/>
        </w:rPr>
      </w:pPr>
    </w:p>
    <w:p w14:paraId="193E0687" w14:textId="6A3E8326" w:rsidR="00F80B20" w:rsidRDefault="001E14A6" w:rsidP="00B7527F">
      <w:pPr>
        <w:rPr>
          <w:i/>
          <w:sz w:val="32"/>
          <w:lang w:val="en-US"/>
        </w:rPr>
      </w:pPr>
      <w:r w:rsidRPr="00B90274">
        <w:rPr>
          <w:i/>
          <w:sz w:val="32"/>
          <w:lang w:val="en-US"/>
        </w:rPr>
        <w:t>Research in Brief</w:t>
      </w:r>
    </w:p>
    <w:p w14:paraId="61470644" w14:textId="77777777" w:rsidR="00ED4924" w:rsidRPr="00B90274" w:rsidRDefault="00ED4924" w:rsidP="00B7527F">
      <w:pPr>
        <w:rPr>
          <w:i/>
          <w:sz w:val="32"/>
          <w:lang w:val="en-US"/>
        </w:rPr>
      </w:pPr>
    </w:p>
    <w:p w14:paraId="6E8EF75E" w14:textId="2E65B7CE" w:rsidR="00F80B20" w:rsidRPr="00B90274" w:rsidRDefault="00E16408" w:rsidP="001E14A6">
      <w:pPr>
        <w:rPr>
          <w:b/>
          <w:sz w:val="32"/>
          <w:lang w:val="en-US"/>
        </w:rPr>
      </w:pPr>
      <w:r w:rsidRPr="00B90274">
        <w:rPr>
          <w:b/>
          <w:sz w:val="32"/>
          <w:lang w:val="en-US"/>
        </w:rPr>
        <w:t>Autonomous Sensory Meridian Response: An Ineffective Long-Term Therapeutic Intervention</w:t>
      </w:r>
    </w:p>
    <w:p w14:paraId="3CD8C8C1" w14:textId="45EBC628" w:rsidR="00DE2DBA" w:rsidRDefault="00DE2DBA" w:rsidP="00F80B20">
      <w:pPr>
        <w:jc w:val="center"/>
        <w:rPr>
          <w:b/>
          <w:u w:val="single"/>
          <w:lang w:val="en-US"/>
        </w:rPr>
      </w:pPr>
    </w:p>
    <w:p w14:paraId="0EAA7F7A" w14:textId="6859E576" w:rsidR="00DE2DBA" w:rsidRDefault="00DE2DBA" w:rsidP="00B7527F">
      <w:pPr>
        <w:spacing w:line="480" w:lineRule="auto"/>
        <w:outlineLvl w:val="0"/>
        <w:rPr>
          <w:lang w:val="en-US"/>
        </w:rPr>
      </w:pPr>
      <w:r>
        <w:rPr>
          <w:lang w:val="en-US"/>
        </w:rPr>
        <w:t xml:space="preserve">Thomas A. </w:t>
      </w:r>
      <w:proofErr w:type="spellStart"/>
      <w:r>
        <w:rPr>
          <w:lang w:val="en-US"/>
        </w:rPr>
        <w:t>Ditchburn</w:t>
      </w:r>
      <w:proofErr w:type="spellEnd"/>
      <w:r>
        <w:rPr>
          <w:lang w:val="en-US"/>
        </w:rPr>
        <w:t xml:space="preserve"> </w:t>
      </w:r>
      <w:r w:rsidR="001E14A6">
        <w:rPr>
          <w:lang w:val="en-US"/>
        </w:rPr>
        <w:t xml:space="preserve">&amp; </w:t>
      </w:r>
      <w:r>
        <w:rPr>
          <w:lang w:val="en-US"/>
        </w:rPr>
        <w:t>Stacey A. Bedwell</w:t>
      </w:r>
    </w:p>
    <w:p w14:paraId="20360A41" w14:textId="77777777" w:rsidR="00547E7B" w:rsidRPr="00E7721F" w:rsidRDefault="00547E7B" w:rsidP="009A3CA3">
      <w:pPr>
        <w:spacing w:line="480" w:lineRule="auto"/>
        <w:jc w:val="center"/>
        <w:rPr>
          <w:lang w:val="en-US"/>
        </w:rPr>
      </w:pPr>
    </w:p>
    <w:p w14:paraId="54341317" w14:textId="3A384F6F" w:rsidR="00547E7B" w:rsidRPr="00B90274" w:rsidRDefault="00547E7B" w:rsidP="00B90274">
      <w:pPr>
        <w:spacing w:line="480" w:lineRule="auto"/>
        <w:jc w:val="both"/>
        <w:rPr>
          <w:i/>
          <w:lang w:val="en-US"/>
        </w:rPr>
      </w:pPr>
      <w:r w:rsidRPr="00B90274">
        <w:rPr>
          <w:i/>
          <w:lang w:val="en-US"/>
        </w:rPr>
        <w:t xml:space="preserve">Autonomous Sensory Meridian Response (ASMR) is a sensory phenomenon </w:t>
      </w:r>
      <w:proofErr w:type="spellStart"/>
      <w:r w:rsidRPr="00B90274">
        <w:rPr>
          <w:i/>
          <w:lang w:val="en-US"/>
        </w:rPr>
        <w:t>characterised</w:t>
      </w:r>
      <w:proofErr w:type="spellEnd"/>
      <w:r w:rsidRPr="00B90274">
        <w:rPr>
          <w:i/>
          <w:lang w:val="en-US"/>
        </w:rPr>
        <w:t xml:space="preserve"> by a pleasant tingling sensation in the scalp that radiates throughout the body in response to specific triggers. Using self-reported measures, the current study sought to establish if regular ASMR elicitation over a one-week period bestowed significant improvements in mood in comparison to a mindfulness intervention and control group. Findings suggest ASMR is an ineffective long-term intervention for improving mood. </w:t>
      </w:r>
    </w:p>
    <w:p w14:paraId="0DEFFF07" w14:textId="77777777" w:rsidR="00F80B20" w:rsidRDefault="00F80B20" w:rsidP="009A3CA3">
      <w:pPr>
        <w:spacing w:line="480" w:lineRule="auto"/>
        <w:jc w:val="center"/>
        <w:rPr>
          <w:b/>
          <w:u w:val="single"/>
          <w:lang w:val="en-US"/>
        </w:rPr>
      </w:pPr>
    </w:p>
    <w:p w14:paraId="3DC36EBB" w14:textId="42EF5068" w:rsidR="00547E7B" w:rsidRDefault="00547E7B" w:rsidP="00B90274">
      <w:pPr>
        <w:spacing w:line="480" w:lineRule="auto"/>
        <w:jc w:val="both"/>
        <w:rPr>
          <w:lang w:val="en-US"/>
        </w:rPr>
      </w:pPr>
      <w:bookmarkStart w:id="1" w:name="_Toc523834727"/>
      <w:r w:rsidRPr="007C5D1B">
        <w:rPr>
          <w:lang w:val="en-US"/>
        </w:rPr>
        <w:t>Autonomous sensory meridian response (ASMR) is a</w:t>
      </w:r>
      <w:r w:rsidR="00775557" w:rsidRPr="007C5D1B">
        <w:rPr>
          <w:lang w:val="en-US"/>
        </w:rPr>
        <w:t xml:space="preserve">n involuntary </w:t>
      </w:r>
      <w:r w:rsidRPr="007C5D1B">
        <w:rPr>
          <w:lang w:val="en-US"/>
        </w:rPr>
        <w:t xml:space="preserve">sensory phenomenon </w:t>
      </w:r>
      <w:proofErr w:type="gramStart"/>
      <w:r w:rsidR="00775557" w:rsidRPr="007C5D1B">
        <w:rPr>
          <w:lang w:val="en-US"/>
        </w:rPr>
        <w:t>experienced</w:t>
      </w:r>
      <w:proofErr w:type="gramEnd"/>
      <w:r w:rsidR="00775557" w:rsidRPr="007C5D1B">
        <w:rPr>
          <w:lang w:val="en-US"/>
        </w:rPr>
        <w:t xml:space="preserve"> </w:t>
      </w:r>
      <w:r w:rsidRPr="007C5D1B">
        <w:rPr>
          <w:lang w:val="en-US"/>
        </w:rPr>
        <w:t>in response to specific auditory</w:t>
      </w:r>
      <w:r w:rsidR="00DC2324" w:rsidRPr="007C5D1B">
        <w:rPr>
          <w:lang w:val="en-US"/>
        </w:rPr>
        <w:t xml:space="preserve"> and </w:t>
      </w:r>
      <w:r w:rsidRPr="007C5D1B">
        <w:rPr>
          <w:lang w:val="en-US"/>
        </w:rPr>
        <w:t xml:space="preserve">visual </w:t>
      </w:r>
      <w:r w:rsidRPr="007C5D1B">
        <w:rPr>
          <w:i/>
          <w:lang w:val="en-US"/>
        </w:rPr>
        <w:t>triggers</w:t>
      </w:r>
      <w:r w:rsidR="00775557" w:rsidRPr="007C5D1B">
        <w:rPr>
          <w:lang w:val="en-US"/>
        </w:rPr>
        <w:t xml:space="preserve">. ASMR is </w:t>
      </w:r>
      <w:proofErr w:type="spellStart"/>
      <w:r w:rsidR="00775557" w:rsidRPr="007C5D1B">
        <w:rPr>
          <w:lang w:val="en-US"/>
        </w:rPr>
        <w:t>characterised</w:t>
      </w:r>
      <w:proofErr w:type="spellEnd"/>
      <w:r w:rsidR="00775557" w:rsidRPr="007C5D1B">
        <w:rPr>
          <w:lang w:val="en-US"/>
        </w:rPr>
        <w:t xml:space="preserve"> by a pleasant tingling sensation originating in the scalp that, depending on the strength of the response, can radiate down the spine and throughout the rest of the body</w:t>
      </w:r>
      <w:r w:rsidRPr="007C5D1B">
        <w:rPr>
          <w:lang w:val="en-US"/>
        </w:rPr>
        <w:t xml:space="preserve"> (Barratt &amp; Davis, 2015).  </w:t>
      </w:r>
      <w:r>
        <w:rPr>
          <w:lang w:val="en-US"/>
        </w:rPr>
        <w:t xml:space="preserve">In recent years there has been a surge of interest in ASMR with a large online community forming on the video platforming site YouTube, with hundreds of channels now specifically creating </w:t>
      </w:r>
      <w:r w:rsidRPr="00BB3F14">
        <w:rPr>
          <w:i/>
          <w:lang w:val="en-US"/>
        </w:rPr>
        <w:t>ASMR videos</w:t>
      </w:r>
      <w:r>
        <w:rPr>
          <w:i/>
          <w:lang w:val="en-US"/>
        </w:rPr>
        <w:t xml:space="preserve"> </w:t>
      </w:r>
      <w:r>
        <w:rPr>
          <w:lang w:val="en-US"/>
        </w:rPr>
        <w:t xml:space="preserve">(Barratt &amp; Davis, 2015). </w:t>
      </w:r>
      <w:r w:rsidRPr="00F726F2">
        <w:rPr>
          <w:lang w:val="en-US"/>
        </w:rPr>
        <w:t>These videos are often viewed by those who experience ASMR as a means of eliciting the tingling sensation.</w:t>
      </w:r>
      <w:r>
        <w:rPr>
          <w:lang w:val="en-US"/>
        </w:rPr>
        <w:t xml:space="preserve"> </w:t>
      </w:r>
    </w:p>
    <w:bookmarkEnd w:id="1"/>
    <w:p w14:paraId="7CE105DA" w14:textId="13C5D5B3" w:rsidR="00B87A3B" w:rsidRDefault="00B87A3B" w:rsidP="00B90274">
      <w:pPr>
        <w:spacing w:line="480" w:lineRule="auto"/>
        <w:ind w:firstLine="720"/>
        <w:jc w:val="both"/>
        <w:rPr>
          <w:b/>
          <w:lang w:val="en-US"/>
        </w:rPr>
      </w:pPr>
    </w:p>
    <w:p w14:paraId="27A3ECC0" w14:textId="77777777" w:rsidR="00B90274" w:rsidRPr="00B90274" w:rsidRDefault="00B90274" w:rsidP="00B90274">
      <w:pPr>
        <w:spacing w:line="480" w:lineRule="auto"/>
        <w:ind w:firstLine="720"/>
        <w:jc w:val="both"/>
        <w:rPr>
          <w:b/>
          <w:lang w:val="en-US"/>
        </w:rPr>
      </w:pPr>
    </w:p>
    <w:p w14:paraId="0FE1AD08" w14:textId="3EC2530C" w:rsidR="00E16408" w:rsidRPr="00DF1440" w:rsidRDefault="00547E7B" w:rsidP="00B90274">
      <w:pPr>
        <w:pStyle w:val="Heading2"/>
        <w:spacing w:line="480" w:lineRule="auto"/>
        <w:jc w:val="both"/>
        <w:rPr>
          <w:lang w:val="en-US"/>
        </w:rPr>
      </w:pPr>
      <w:bookmarkStart w:id="2" w:name="_Toc523834728"/>
      <w:r w:rsidRPr="00B90274">
        <w:rPr>
          <w:lang w:val="en-US"/>
        </w:rPr>
        <w:lastRenderedPageBreak/>
        <w:t>Therapeutic use of ASMR</w:t>
      </w:r>
    </w:p>
    <w:p w14:paraId="56BED99E" w14:textId="0AF931DD" w:rsidR="00A01F20" w:rsidRPr="007C5D1B" w:rsidRDefault="00547E7B">
      <w:pPr>
        <w:spacing w:line="480" w:lineRule="auto"/>
        <w:jc w:val="both"/>
        <w:rPr>
          <w:lang w:val="en-US"/>
        </w:rPr>
      </w:pPr>
      <w:r>
        <w:rPr>
          <w:lang w:val="en-US"/>
        </w:rPr>
        <w:t xml:space="preserve">Anecdotal reports frequently claim that ASMR is used as a coping mechanism to help manage and reduce the symptoms of psychological conditions and chronic pain (Barratt &amp; </w:t>
      </w:r>
      <w:r w:rsidRPr="007C5D1B">
        <w:rPr>
          <w:lang w:val="en-US"/>
        </w:rPr>
        <w:t xml:space="preserve">Davis, 2015). </w:t>
      </w:r>
      <w:r w:rsidR="00F73889" w:rsidRPr="007C5D1B">
        <w:rPr>
          <w:lang w:val="en-US"/>
        </w:rPr>
        <w:t xml:space="preserve">Despite these claims, only two empirical studies have been conducted investigating the therapeutic </w:t>
      </w:r>
      <w:r w:rsidR="000A4D3F" w:rsidRPr="007C5D1B">
        <w:rPr>
          <w:lang w:val="en-US"/>
        </w:rPr>
        <w:t>properties</w:t>
      </w:r>
      <w:r w:rsidR="00F73889" w:rsidRPr="007C5D1B">
        <w:rPr>
          <w:lang w:val="en-US"/>
        </w:rPr>
        <w:t xml:space="preserve"> of ASMR.  </w:t>
      </w:r>
      <w:proofErr w:type="spellStart"/>
      <w:r w:rsidRPr="007C5D1B">
        <w:rPr>
          <w:lang w:val="en-US"/>
        </w:rPr>
        <w:t>Poerio</w:t>
      </w:r>
      <w:proofErr w:type="spellEnd"/>
      <w:r w:rsidR="00DC2324" w:rsidRPr="007C5D1B">
        <w:rPr>
          <w:lang w:val="en-US"/>
        </w:rPr>
        <w:t xml:space="preserve">, Blakey, Hostler and </w:t>
      </w:r>
      <w:proofErr w:type="spellStart"/>
      <w:r w:rsidR="00DC2324" w:rsidRPr="007C5D1B">
        <w:rPr>
          <w:lang w:val="en-US"/>
        </w:rPr>
        <w:t>Veltri</w:t>
      </w:r>
      <w:proofErr w:type="spellEnd"/>
      <w:r w:rsidRPr="007C5D1B">
        <w:rPr>
          <w:lang w:val="en-US"/>
        </w:rPr>
        <w:t xml:space="preserve"> (2018) identified an increase in positive affect</w:t>
      </w:r>
      <w:r w:rsidR="00E16408" w:rsidRPr="007C5D1B">
        <w:rPr>
          <w:lang w:val="en-US"/>
        </w:rPr>
        <w:t xml:space="preserve"> and ASMR experience</w:t>
      </w:r>
      <w:r w:rsidRPr="007C5D1B">
        <w:rPr>
          <w:lang w:val="en-US"/>
        </w:rPr>
        <w:t xml:space="preserve"> </w:t>
      </w:r>
      <w:r w:rsidR="004F0963" w:rsidRPr="007C5D1B">
        <w:rPr>
          <w:lang w:val="en-US"/>
        </w:rPr>
        <w:t xml:space="preserve">among participants </w:t>
      </w:r>
      <w:r w:rsidRPr="007C5D1B">
        <w:rPr>
          <w:lang w:val="en-US"/>
        </w:rPr>
        <w:t>after watch</w:t>
      </w:r>
      <w:r w:rsidR="00E16408" w:rsidRPr="007C5D1B">
        <w:rPr>
          <w:lang w:val="en-US"/>
        </w:rPr>
        <w:t>ing</w:t>
      </w:r>
      <w:r w:rsidRPr="007C5D1B">
        <w:rPr>
          <w:lang w:val="en-US"/>
        </w:rPr>
        <w:t xml:space="preserve"> an ASMR </w:t>
      </w:r>
      <w:r w:rsidR="00E16408" w:rsidRPr="007C5D1B">
        <w:rPr>
          <w:lang w:val="en-US"/>
        </w:rPr>
        <w:t xml:space="preserve">focused </w:t>
      </w:r>
      <w:r w:rsidRPr="007C5D1B">
        <w:rPr>
          <w:lang w:val="en-US"/>
        </w:rPr>
        <w:t xml:space="preserve">video. </w:t>
      </w:r>
      <w:r w:rsidR="00E16408" w:rsidRPr="007C5D1B">
        <w:rPr>
          <w:lang w:val="en-US"/>
        </w:rPr>
        <w:t xml:space="preserve">Additionally, </w:t>
      </w:r>
      <w:r w:rsidRPr="007C5D1B">
        <w:rPr>
          <w:lang w:val="en-US"/>
        </w:rPr>
        <w:t xml:space="preserve">Barratt and Davis (2015) identified lower </w:t>
      </w:r>
      <w:r w:rsidR="00505F27" w:rsidRPr="007C5D1B">
        <w:rPr>
          <w:lang w:val="en-US"/>
        </w:rPr>
        <w:t>levels of</w:t>
      </w:r>
      <w:r w:rsidRPr="007C5D1B">
        <w:rPr>
          <w:lang w:val="en-US"/>
        </w:rPr>
        <w:t xml:space="preserve"> depression and chronic pain during and after experiencing </w:t>
      </w:r>
      <w:proofErr w:type="gramStart"/>
      <w:r w:rsidRPr="007C5D1B">
        <w:rPr>
          <w:lang w:val="en-US"/>
        </w:rPr>
        <w:t>ASMR, that</w:t>
      </w:r>
      <w:proofErr w:type="gramEnd"/>
      <w:r w:rsidRPr="007C5D1B">
        <w:rPr>
          <w:lang w:val="en-US"/>
        </w:rPr>
        <w:t xml:space="preserve"> gradually returned to pre-intervention levels over three hours</w:t>
      </w:r>
      <w:r w:rsidR="00CB4B70" w:rsidRPr="007C5D1B">
        <w:rPr>
          <w:lang w:val="en-US"/>
        </w:rPr>
        <w:t xml:space="preserve">. Interestingly, participants </w:t>
      </w:r>
      <w:r w:rsidR="00D03A2D" w:rsidRPr="007C5D1B">
        <w:rPr>
          <w:lang w:val="en-US"/>
        </w:rPr>
        <w:t xml:space="preserve">who had been </w:t>
      </w:r>
      <w:r w:rsidR="00CB4B70" w:rsidRPr="007C5D1B">
        <w:rPr>
          <w:lang w:val="en-US"/>
        </w:rPr>
        <w:t xml:space="preserve">diagnosed with clinical depression reported the largest decrease in </w:t>
      </w:r>
      <w:r w:rsidR="00D03A2D" w:rsidRPr="007C5D1B">
        <w:rPr>
          <w:lang w:val="en-US"/>
        </w:rPr>
        <w:t xml:space="preserve">post-intervention </w:t>
      </w:r>
      <w:r w:rsidR="00CB4B70" w:rsidRPr="007C5D1B">
        <w:rPr>
          <w:lang w:val="en-US"/>
        </w:rPr>
        <w:t xml:space="preserve">measures of depression, however </w:t>
      </w:r>
      <w:r w:rsidR="00D03A2D" w:rsidRPr="007C5D1B">
        <w:rPr>
          <w:lang w:val="en-US"/>
        </w:rPr>
        <w:t>this</w:t>
      </w:r>
      <w:r w:rsidR="00CB4B70" w:rsidRPr="007C5D1B">
        <w:rPr>
          <w:lang w:val="en-US"/>
        </w:rPr>
        <w:t xml:space="preserve"> effect dissipated faster among this </w:t>
      </w:r>
      <w:r w:rsidR="00D03A2D" w:rsidRPr="007C5D1B">
        <w:rPr>
          <w:lang w:val="en-US"/>
        </w:rPr>
        <w:t>demographic</w:t>
      </w:r>
      <w:r w:rsidR="00CB4B70" w:rsidRPr="007C5D1B">
        <w:rPr>
          <w:lang w:val="en-US"/>
        </w:rPr>
        <w:t xml:space="preserve">. </w:t>
      </w:r>
      <w:r w:rsidRPr="007C5D1B">
        <w:rPr>
          <w:lang w:val="en-US"/>
        </w:rPr>
        <w:t xml:space="preserve">Collectively, these findings suggest ASMR can be </w:t>
      </w:r>
      <w:r w:rsidR="00E7721F" w:rsidRPr="007C5D1B">
        <w:rPr>
          <w:lang w:val="en-US"/>
        </w:rPr>
        <w:t>utilized</w:t>
      </w:r>
      <w:r w:rsidRPr="007C5D1B">
        <w:rPr>
          <w:lang w:val="en-US"/>
        </w:rPr>
        <w:t xml:space="preserve"> </w:t>
      </w:r>
      <w:r w:rsidR="0005476D" w:rsidRPr="007C5D1B">
        <w:rPr>
          <w:lang w:val="en-US"/>
        </w:rPr>
        <w:t xml:space="preserve">to </w:t>
      </w:r>
      <w:r w:rsidR="00657373" w:rsidRPr="007C5D1B">
        <w:rPr>
          <w:lang w:val="en-US"/>
        </w:rPr>
        <w:t xml:space="preserve">provide short-term </w:t>
      </w:r>
      <w:r w:rsidRPr="007C5D1B">
        <w:rPr>
          <w:lang w:val="en-US"/>
        </w:rPr>
        <w:t>improve</w:t>
      </w:r>
      <w:r w:rsidR="00657373" w:rsidRPr="007C5D1B">
        <w:rPr>
          <w:lang w:val="en-US"/>
        </w:rPr>
        <w:t xml:space="preserve">ments in </w:t>
      </w:r>
      <w:r w:rsidRPr="007C5D1B">
        <w:rPr>
          <w:lang w:val="en-US"/>
        </w:rPr>
        <w:t>mood and chronic pain</w:t>
      </w:r>
      <w:r w:rsidR="00F73889" w:rsidRPr="007C5D1B">
        <w:rPr>
          <w:lang w:val="en-US"/>
        </w:rPr>
        <w:t xml:space="preserve"> although we do acknowledge these </w:t>
      </w:r>
      <w:r w:rsidR="000A4D3F" w:rsidRPr="007C5D1B">
        <w:rPr>
          <w:lang w:val="en-US"/>
        </w:rPr>
        <w:t>findings</w:t>
      </w:r>
      <w:r w:rsidR="00F73889" w:rsidRPr="007C5D1B">
        <w:rPr>
          <w:lang w:val="en-US"/>
        </w:rPr>
        <w:t xml:space="preserve"> are based on limited investigations. </w:t>
      </w:r>
    </w:p>
    <w:p w14:paraId="19A10103" w14:textId="601A9A4B" w:rsidR="00A22CD1" w:rsidRPr="007C5D1B" w:rsidRDefault="00A01F20" w:rsidP="00C61302">
      <w:pPr>
        <w:spacing w:line="480" w:lineRule="auto"/>
        <w:ind w:firstLine="720"/>
        <w:jc w:val="both"/>
        <w:rPr>
          <w:lang w:val="en-US"/>
        </w:rPr>
      </w:pPr>
      <w:r w:rsidRPr="007C5D1B">
        <w:rPr>
          <w:lang w:val="en-US"/>
        </w:rPr>
        <w:t xml:space="preserve">Whilst these studies provide evidence </w:t>
      </w:r>
      <w:r w:rsidR="00A22CD1" w:rsidRPr="007C5D1B">
        <w:rPr>
          <w:lang w:val="en-US"/>
        </w:rPr>
        <w:t>of the</w:t>
      </w:r>
      <w:r w:rsidRPr="007C5D1B">
        <w:rPr>
          <w:lang w:val="en-US"/>
        </w:rPr>
        <w:t xml:space="preserve"> short-term </w:t>
      </w:r>
      <w:r w:rsidR="00A22CD1" w:rsidRPr="007C5D1B">
        <w:rPr>
          <w:lang w:val="en-US"/>
        </w:rPr>
        <w:t xml:space="preserve">therapeutic properties </w:t>
      </w:r>
      <w:r w:rsidRPr="007C5D1B">
        <w:rPr>
          <w:lang w:val="en-US"/>
        </w:rPr>
        <w:t>of ASMR,</w:t>
      </w:r>
      <w:r w:rsidR="00657373" w:rsidRPr="007C5D1B">
        <w:rPr>
          <w:lang w:val="en-US"/>
        </w:rPr>
        <w:t xml:space="preserve"> no </w:t>
      </w:r>
      <w:r w:rsidR="00233518" w:rsidRPr="007C5D1B">
        <w:rPr>
          <w:lang w:val="en-US"/>
        </w:rPr>
        <w:t xml:space="preserve">empirical </w:t>
      </w:r>
      <w:r w:rsidR="00657373" w:rsidRPr="007C5D1B">
        <w:rPr>
          <w:lang w:val="en-US"/>
        </w:rPr>
        <w:t xml:space="preserve">research </w:t>
      </w:r>
      <w:r w:rsidR="00233518" w:rsidRPr="007C5D1B">
        <w:rPr>
          <w:lang w:val="en-US"/>
        </w:rPr>
        <w:t>has yet been</w:t>
      </w:r>
      <w:r w:rsidR="00657373" w:rsidRPr="007C5D1B">
        <w:rPr>
          <w:lang w:val="en-US"/>
        </w:rPr>
        <w:t xml:space="preserve"> </w:t>
      </w:r>
      <w:r w:rsidR="00233518" w:rsidRPr="007C5D1B">
        <w:rPr>
          <w:lang w:val="en-US"/>
        </w:rPr>
        <w:t>conducted to</w:t>
      </w:r>
      <w:r w:rsidR="00657373" w:rsidRPr="007C5D1B">
        <w:rPr>
          <w:lang w:val="en-US"/>
        </w:rPr>
        <w:t xml:space="preserve"> </w:t>
      </w:r>
      <w:r w:rsidR="00233518" w:rsidRPr="007C5D1B">
        <w:rPr>
          <w:lang w:val="en-US"/>
        </w:rPr>
        <w:t>assess</w:t>
      </w:r>
      <w:r w:rsidR="00657373" w:rsidRPr="007C5D1B">
        <w:rPr>
          <w:lang w:val="en-US"/>
        </w:rPr>
        <w:t xml:space="preserve"> whether </w:t>
      </w:r>
      <w:r w:rsidR="00233518" w:rsidRPr="007C5D1B">
        <w:rPr>
          <w:lang w:val="en-US"/>
        </w:rPr>
        <w:t xml:space="preserve">regular elicitation of </w:t>
      </w:r>
      <w:r w:rsidR="00657373" w:rsidRPr="007C5D1B">
        <w:rPr>
          <w:lang w:val="en-US"/>
        </w:rPr>
        <w:t xml:space="preserve">ASMR </w:t>
      </w:r>
      <w:r w:rsidR="00DC54A6" w:rsidRPr="007C5D1B">
        <w:rPr>
          <w:lang w:val="en-US"/>
        </w:rPr>
        <w:t>bestows</w:t>
      </w:r>
      <w:r w:rsidR="00657373" w:rsidRPr="007C5D1B">
        <w:rPr>
          <w:lang w:val="en-US"/>
        </w:rPr>
        <w:t xml:space="preserve"> any long-term </w:t>
      </w:r>
      <w:r w:rsidR="00233518" w:rsidRPr="007C5D1B">
        <w:rPr>
          <w:lang w:val="en-US"/>
        </w:rPr>
        <w:t xml:space="preserve">improvements </w:t>
      </w:r>
      <w:r w:rsidRPr="007C5D1B">
        <w:rPr>
          <w:lang w:val="en-US"/>
        </w:rPr>
        <w:t>in</w:t>
      </w:r>
      <w:r w:rsidR="00233518" w:rsidRPr="007C5D1B">
        <w:rPr>
          <w:lang w:val="en-US"/>
        </w:rPr>
        <w:t xml:space="preserve"> mood or chronic pain</w:t>
      </w:r>
      <w:r w:rsidR="00657373" w:rsidRPr="007C5D1B">
        <w:rPr>
          <w:lang w:val="en-US"/>
        </w:rPr>
        <w:t>.</w:t>
      </w:r>
      <w:r w:rsidR="00547E7B" w:rsidRPr="007C5D1B">
        <w:rPr>
          <w:lang w:val="en-US"/>
        </w:rPr>
        <w:t xml:space="preserve"> </w:t>
      </w:r>
      <w:r w:rsidR="005D0A48" w:rsidRPr="007C5D1B">
        <w:rPr>
          <w:lang w:val="en-US"/>
        </w:rPr>
        <w:t>I</w:t>
      </w:r>
      <w:r w:rsidR="005A056F" w:rsidRPr="007C5D1B">
        <w:rPr>
          <w:lang w:val="en-US"/>
        </w:rPr>
        <w:t xml:space="preserve">t is paramount that we increase our understanding of ASMR, as should it </w:t>
      </w:r>
      <w:r w:rsidR="005D0A48" w:rsidRPr="007C5D1B">
        <w:rPr>
          <w:lang w:val="en-US"/>
        </w:rPr>
        <w:t>also bestow</w:t>
      </w:r>
      <w:r w:rsidR="005A056F" w:rsidRPr="007C5D1B">
        <w:rPr>
          <w:lang w:val="en-US"/>
        </w:rPr>
        <w:t xml:space="preserve"> long-term </w:t>
      </w:r>
      <w:r w:rsidR="005D0A48" w:rsidRPr="007C5D1B">
        <w:rPr>
          <w:lang w:val="en-US"/>
        </w:rPr>
        <w:t>benefits</w:t>
      </w:r>
      <w:r w:rsidR="005A056F" w:rsidRPr="007C5D1B">
        <w:rPr>
          <w:lang w:val="en-US"/>
        </w:rPr>
        <w:t xml:space="preserve"> </w:t>
      </w:r>
      <w:r w:rsidR="005D0A48" w:rsidRPr="007C5D1B">
        <w:rPr>
          <w:lang w:val="en-US"/>
        </w:rPr>
        <w:t>it may be applied clinically to treat conditions such as depression and anxiety, and help manage chronic pain.</w:t>
      </w:r>
    </w:p>
    <w:p w14:paraId="50C6C47F" w14:textId="77777777" w:rsidR="005D0A48" w:rsidRPr="007C5D1B" w:rsidRDefault="005D0A48" w:rsidP="00B90274">
      <w:pPr>
        <w:spacing w:line="480" w:lineRule="auto"/>
        <w:ind w:firstLine="720"/>
        <w:jc w:val="both"/>
        <w:rPr>
          <w:lang w:val="en-US"/>
        </w:rPr>
      </w:pPr>
    </w:p>
    <w:bookmarkEnd w:id="2"/>
    <w:p w14:paraId="203C14F1" w14:textId="2E3E001E" w:rsidR="00B87A3B" w:rsidRDefault="00B87A3B" w:rsidP="00B90274">
      <w:pPr>
        <w:spacing w:line="480" w:lineRule="auto"/>
        <w:jc w:val="both"/>
        <w:rPr>
          <w:lang w:val="en-US"/>
        </w:rPr>
      </w:pPr>
    </w:p>
    <w:p w14:paraId="5BFB02F8" w14:textId="707C1503" w:rsidR="00547E7B" w:rsidRPr="00B90274" w:rsidRDefault="00E56563" w:rsidP="00B90274">
      <w:pPr>
        <w:pStyle w:val="Heading2"/>
        <w:spacing w:line="480" w:lineRule="auto"/>
        <w:jc w:val="both"/>
        <w:rPr>
          <w:b w:val="0"/>
          <w:i/>
          <w:lang w:val="en-US"/>
        </w:rPr>
      </w:pPr>
      <w:bookmarkStart w:id="3" w:name="_Toc523834730"/>
      <w:r w:rsidRPr="00B90274">
        <w:rPr>
          <w:b w:val="0"/>
          <w:i/>
          <w:lang w:val="en-US"/>
        </w:rPr>
        <w:t>Links with mindfulness</w:t>
      </w:r>
    </w:p>
    <w:p w14:paraId="47ADC02E" w14:textId="7D0B24FF" w:rsidR="00547E7B" w:rsidRDefault="00547E7B" w:rsidP="00B90274">
      <w:pPr>
        <w:spacing w:line="480" w:lineRule="auto"/>
        <w:jc w:val="both"/>
        <w:rPr>
          <w:lang w:val="en-US"/>
        </w:rPr>
      </w:pPr>
      <w:r>
        <w:rPr>
          <w:lang w:val="en-US"/>
        </w:rPr>
        <w:t xml:space="preserve">Barratt and Davis </w:t>
      </w:r>
      <w:r w:rsidR="00835908">
        <w:rPr>
          <w:lang w:val="en-US"/>
        </w:rPr>
        <w:t xml:space="preserve">(2015) </w:t>
      </w:r>
      <w:r>
        <w:rPr>
          <w:lang w:val="en-US"/>
        </w:rPr>
        <w:t xml:space="preserve">proposed that the act of watching ASMR videos could be a form of mindfulness. Support for this theory comes </w:t>
      </w:r>
      <w:r w:rsidR="00835908">
        <w:rPr>
          <w:lang w:val="en-US"/>
        </w:rPr>
        <w:t>from</w:t>
      </w:r>
      <w:r>
        <w:rPr>
          <w:lang w:val="en-US"/>
        </w:rPr>
        <w:t xml:space="preserve"> </w:t>
      </w:r>
      <w:proofErr w:type="spellStart"/>
      <w:r>
        <w:rPr>
          <w:lang w:val="en-US"/>
        </w:rPr>
        <w:t>Fredborg</w:t>
      </w:r>
      <w:proofErr w:type="spellEnd"/>
      <w:r>
        <w:rPr>
          <w:lang w:val="en-US"/>
        </w:rPr>
        <w:t xml:space="preserve">, Clark and Smith (2018), who </w:t>
      </w:r>
      <w:r>
        <w:rPr>
          <w:lang w:val="en-US"/>
        </w:rPr>
        <w:lastRenderedPageBreak/>
        <w:t xml:space="preserve">found that those who experience ASMR scored significantly higher on the Mindful Attention and Awareness Scale (MAAS; Brown &amp; Ryan, 2003). In addition, the intensity of tingling associated with ASMR correlated with MAAS scores suggesting a link between the experience of ASMR and mindfulness. Owing to these findings, </w:t>
      </w:r>
      <w:proofErr w:type="spellStart"/>
      <w:r>
        <w:rPr>
          <w:lang w:val="en-US"/>
        </w:rPr>
        <w:t>Fredborg</w:t>
      </w:r>
      <w:proofErr w:type="spellEnd"/>
      <w:r>
        <w:rPr>
          <w:lang w:val="en-US"/>
        </w:rPr>
        <w:t xml:space="preserve"> et al. </w:t>
      </w:r>
      <w:r w:rsidR="00E56563">
        <w:rPr>
          <w:lang w:val="en-US"/>
        </w:rPr>
        <w:t xml:space="preserve">(2018) </w:t>
      </w:r>
      <w:r>
        <w:rPr>
          <w:lang w:val="en-US"/>
        </w:rPr>
        <w:t xml:space="preserve">went on to </w:t>
      </w:r>
      <w:proofErr w:type="spellStart"/>
      <w:r>
        <w:rPr>
          <w:lang w:val="en-US"/>
        </w:rPr>
        <w:t>theorise</w:t>
      </w:r>
      <w:proofErr w:type="spellEnd"/>
      <w:r>
        <w:rPr>
          <w:lang w:val="en-US"/>
        </w:rPr>
        <w:t xml:space="preserve"> that mindfulness training may help increase the intensity of tingles felt during ASMR which may enhance the therapeutic benefits associated with ASMR.</w:t>
      </w:r>
    </w:p>
    <w:p w14:paraId="6FB2879D" w14:textId="13057497" w:rsidR="00547E7B" w:rsidRDefault="00547E7B" w:rsidP="00B90274">
      <w:pPr>
        <w:spacing w:line="480" w:lineRule="auto"/>
        <w:ind w:firstLine="720"/>
        <w:jc w:val="both"/>
        <w:rPr>
          <w:lang w:val="en-US"/>
        </w:rPr>
      </w:pPr>
      <w:proofErr w:type="spellStart"/>
      <w:r>
        <w:rPr>
          <w:lang w:val="en-US"/>
        </w:rPr>
        <w:t>Poerio</w:t>
      </w:r>
      <w:proofErr w:type="spellEnd"/>
      <w:r>
        <w:rPr>
          <w:lang w:val="en-US"/>
        </w:rPr>
        <w:t xml:space="preserve"> et al. (2018) also identified reduced heart rates and higher skin conductance among individuals whilst they experienced ASMR, suggesting both increased relaxation and increased arousal and focus. These physiological changes are similar to the those observed during mindfulness (</w:t>
      </w:r>
      <w:proofErr w:type="spellStart"/>
      <w:r>
        <w:rPr>
          <w:lang w:val="en-US"/>
        </w:rPr>
        <w:t>Bostanov</w:t>
      </w:r>
      <w:proofErr w:type="spellEnd"/>
      <w:r>
        <w:rPr>
          <w:lang w:val="en-US"/>
        </w:rPr>
        <w:t xml:space="preserve">, </w:t>
      </w:r>
      <w:proofErr w:type="spellStart"/>
      <w:r>
        <w:rPr>
          <w:lang w:val="en-US"/>
        </w:rPr>
        <w:t>Keune</w:t>
      </w:r>
      <w:proofErr w:type="spellEnd"/>
      <w:r>
        <w:rPr>
          <w:lang w:val="en-US"/>
        </w:rPr>
        <w:t xml:space="preserve">, </w:t>
      </w:r>
      <w:proofErr w:type="spellStart"/>
      <w:r>
        <w:rPr>
          <w:lang w:val="en-US"/>
        </w:rPr>
        <w:t>Kotchoubey</w:t>
      </w:r>
      <w:proofErr w:type="spellEnd"/>
      <w:r>
        <w:rPr>
          <w:lang w:val="en-US"/>
        </w:rPr>
        <w:t xml:space="preserve"> &amp; </w:t>
      </w:r>
      <w:proofErr w:type="spellStart"/>
      <w:r>
        <w:rPr>
          <w:lang w:val="en-US"/>
        </w:rPr>
        <w:t>Hautzinger</w:t>
      </w:r>
      <w:proofErr w:type="spellEnd"/>
      <w:r>
        <w:rPr>
          <w:lang w:val="en-US"/>
        </w:rPr>
        <w:t xml:space="preserve">, 2012; Van der </w:t>
      </w:r>
      <w:proofErr w:type="spellStart"/>
      <w:r>
        <w:rPr>
          <w:lang w:val="en-US"/>
        </w:rPr>
        <w:t>Zwan</w:t>
      </w:r>
      <w:proofErr w:type="spellEnd"/>
      <w:r>
        <w:rPr>
          <w:lang w:val="en-US"/>
        </w:rPr>
        <w:t xml:space="preserve">, de </w:t>
      </w:r>
      <w:proofErr w:type="spellStart"/>
      <w:r>
        <w:rPr>
          <w:lang w:val="en-US"/>
        </w:rPr>
        <w:t>Vente</w:t>
      </w:r>
      <w:proofErr w:type="spellEnd"/>
      <w:r>
        <w:rPr>
          <w:lang w:val="en-US"/>
        </w:rPr>
        <w:t xml:space="preserve">, </w:t>
      </w:r>
      <w:proofErr w:type="spellStart"/>
      <w:r>
        <w:rPr>
          <w:lang w:val="en-US"/>
        </w:rPr>
        <w:t>Huizink</w:t>
      </w:r>
      <w:proofErr w:type="spellEnd"/>
      <w:r>
        <w:rPr>
          <w:lang w:val="en-US"/>
        </w:rPr>
        <w:t xml:space="preserve">, </w:t>
      </w:r>
      <w:proofErr w:type="spellStart"/>
      <w:r>
        <w:rPr>
          <w:lang w:val="en-US"/>
        </w:rPr>
        <w:t>Bögels</w:t>
      </w:r>
      <w:proofErr w:type="spellEnd"/>
      <w:r>
        <w:rPr>
          <w:lang w:val="en-US"/>
        </w:rPr>
        <w:t xml:space="preserve"> &amp; de Bruin, 2015), and although tingling is not often associated with mindfulness, increasing internal focus on parts of the body can give rise to attention-related tingling (</w:t>
      </w:r>
      <w:proofErr w:type="spellStart"/>
      <w:r>
        <w:rPr>
          <w:lang w:val="en-US"/>
        </w:rPr>
        <w:t>Tihanyi</w:t>
      </w:r>
      <w:proofErr w:type="spellEnd"/>
      <w:r>
        <w:rPr>
          <w:lang w:val="en-US"/>
        </w:rPr>
        <w:t xml:space="preserve">, </w:t>
      </w:r>
      <w:proofErr w:type="spellStart"/>
      <w:r>
        <w:rPr>
          <w:lang w:val="en-US"/>
        </w:rPr>
        <w:t>Ferentzi</w:t>
      </w:r>
      <w:proofErr w:type="spellEnd"/>
      <w:r>
        <w:rPr>
          <w:lang w:val="en-US"/>
        </w:rPr>
        <w:t xml:space="preserve">, </w:t>
      </w:r>
      <w:proofErr w:type="spellStart"/>
      <w:r>
        <w:rPr>
          <w:lang w:val="en-US"/>
        </w:rPr>
        <w:t>Beissner</w:t>
      </w:r>
      <w:proofErr w:type="spellEnd"/>
      <w:r>
        <w:rPr>
          <w:lang w:val="en-US"/>
        </w:rPr>
        <w:t xml:space="preserve"> &amp; </w:t>
      </w:r>
      <w:proofErr w:type="spellStart"/>
      <w:r>
        <w:rPr>
          <w:lang w:val="en-US"/>
        </w:rPr>
        <w:t>Köteles</w:t>
      </w:r>
      <w:proofErr w:type="spellEnd"/>
      <w:r>
        <w:rPr>
          <w:lang w:val="en-US"/>
        </w:rPr>
        <w:t>, 2018)</w:t>
      </w:r>
      <w:r w:rsidR="0066693B">
        <w:rPr>
          <w:lang w:val="en-US"/>
        </w:rPr>
        <w:t>,</w:t>
      </w:r>
      <w:r>
        <w:rPr>
          <w:lang w:val="en-US"/>
        </w:rPr>
        <w:t xml:space="preserve"> which may result </w:t>
      </w:r>
      <w:r w:rsidR="0066693B">
        <w:rPr>
          <w:lang w:val="en-US"/>
        </w:rPr>
        <w:t xml:space="preserve">in, </w:t>
      </w:r>
      <w:r>
        <w:rPr>
          <w:lang w:val="en-US"/>
        </w:rPr>
        <w:t xml:space="preserve">or be misconstrued as ASMR. </w:t>
      </w:r>
      <w:r w:rsidR="00B90274">
        <w:rPr>
          <w:lang w:val="en-US"/>
        </w:rPr>
        <w:t>Although there are evident links between ASMR and mindfulness like experiences, there remains limited understanding as to how exactly ASMR influences mood and if it has the same effects as mindfulness in clinical cases. Further exploration is needed into ASMR specifically in order to clarify its potential use as a non-invasive intervention.</w:t>
      </w:r>
    </w:p>
    <w:bookmarkEnd w:id="3"/>
    <w:p w14:paraId="4FBAD588" w14:textId="77777777" w:rsidR="00A839CB" w:rsidRDefault="00A839CB" w:rsidP="00B90274">
      <w:pPr>
        <w:spacing w:line="480" w:lineRule="auto"/>
        <w:ind w:firstLine="720"/>
        <w:jc w:val="both"/>
        <w:rPr>
          <w:lang w:val="en-US"/>
        </w:rPr>
      </w:pPr>
    </w:p>
    <w:p w14:paraId="46651C6F" w14:textId="667DCBBF" w:rsidR="00A41C7E" w:rsidRPr="00A41C7E" w:rsidRDefault="00547E7B" w:rsidP="00B90274">
      <w:pPr>
        <w:pStyle w:val="Heading2"/>
        <w:spacing w:line="480" w:lineRule="auto"/>
        <w:jc w:val="both"/>
        <w:rPr>
          <w:lang w:val="en-US"/>
        </w:rPr>
      </w:pPr>
      <w:bookmarkStart w:id="4" w:name="_Toc523834732"/>
      <w:r w:rsidRPr="00C119D3">
        <w:rPr>
          <w:lang w:val="en-US"/>
        </w:rPr>
        <w:t>The current study</w:t>
      </w:r>
    </w:p>
    <w:p w14:paraId="71D40C3A" w14:textId="02FE3D7A" w:rsidR="00DF1440" w:rsidRDefault="00547E7B" w:rsidP="00B90274">
      <w:pPr>
        <w:spacing w:line="480" w:lineRule="auto"/>
        <w:jc w:val="both"/>
        <w:rPr>
          <w:lang w:val="en-US"/>
        </w:rPr>
      </w:pPr>
      <w:r>
        <w:rPr>
          <w:lang w:val="en-US"/>
        </w:rPr>
        <w:t>The current</w:t>
      </w:r>
      <w:r w:rsidRPr="00AF6625">
        <w:rPr>
          <w:lang w:val="en-US"/>
        </w:rPr>
        <w:t xml:space="preserve"> study </w:t>
      </w:r>
      <w:r>
        <w:rPr>
          <w:lang w:val="en-US"/>
        </w:rPr>
        <w:t>was the first of its kind to examine whether</w:t>
      </w:r>
      <w:r w:rsidRPr="00AF6625">
        <w:rPr>
          <w:lang w:val="en-US"/>
        </w:rPr>
        <w:t xml:space="preserve"> </w:t>
      </w:r>
      <w:r>
        <w:rPr>
          <w:lang w:val="en-US"/>
        </w:rPr>
        <w:t xml:space="preserve">regular elicitation of </w:t>
      </w:r>
      <w:r w:rsidRPr="00AF6625">
        <w:rPr>
          <w:lang w:val="en-US"/>
        </w:rPr>
        <w:t xml:space="preserve">ASMR </w:t>
      </w:r>
      <w:r>
        <w:rPr>
          <w:lang w:val="en-US"/>
        </w:rPr>
        <w:t xml:space="preserve">could be used </w:t>
      </w:r>
      <w:r w:rsidRPr="00AF6625">
        <w:rPr>
          <w:lang w:val="en-US"/>
        </w:rPr>
        <w:t xml:space="preserve">to </w:t>
      </w:r>
      <w:r>
        <w:rPr>
          <w:lang w:val="en-US"/>
        </w:rPr>
        <w:t>improve mood</w:t>
      </w:r>
      <w:r w:rsidRPr="00AF6625">
        <w:rPr>
          <w:lang w:val="en-US"/>
        </w:rPr>
        <w:t xml:space="preserve"> among </w:t>
      </w:r>
      <w:r>
        <w:rPr>
          <w:lang w:val="en-US"/>
        </w:rPr>
        <w:t xml:space="preserve">those who experience ASMR and </w:t>
      </w:r>
      <w:r w:rsidRPr="00AF6625">
        <w:rPr>
          <w:lang w:val="en-US"/>
        </w:rPr>
        <w:t>the general</w:t>
      </w:r>
      <w:r>
        <w:rPr>
          <w:lang w:val="en-US"/>
        </w:rPr>
        <w:t xml:space="preserve"> population</w:t>
      </w:r>
      <w:r w:rsidRPr="00AF6625">
        <w:rPr>
          <w:lang w:val="en-US"/>
        </w:rPr>
        <w:t>. To provide a measure of effectiveness</w:t>
      </w:r>
      <w:r>
        <w:rPr>
          <w:lang w:val="en-US"/>
        </w:rPr>
        <w:t xml:space="preserve"> and also compare any therapeutic benefits, </w:t>
      </w:r>
      <w:r w:rsidRPr="00AF6625">
        <w:rPr>
          <w:lang w:val="en-US"/>
        </w:rPr>
        <w:t xml:space="preserve">results from the ASMR intervention were compared to a </w:t>
      </w:r>
      <w:r>
        <w:rPr>
          <w:lang w:val="en-US"/>
        </w:rPr>
        <w:t xml:space="preserve">mindfulness intervention and a control </w:t>
      </w:r>
      <w:r w:rsidRPr="00AF6625">
        <w:rPr>
          <w:lang w:val="en-US"/>
        </w:rPr>
        <w:t xml:space="preserve">group. </w:t>
      </w:r>
      <w:r>
        <w:rPr>
          <w:lang w:val="en-US"/>
        </w:rPr>
        <w:t>A</w:t>
      </w:r>
      <w:r w:rsidRPr="00AF6625">
        <w:rPr>
          <w:lang w:val="en-US"/>
        </w:rPr>
        <w:t xml:space="preserve"> mindfulness intervention was </w:t>
      </w:r>
      <w:r>
        <w:rPr>
          <w:lang w:val="en-US"/>
        </w:rPr>
        <w:t>selected</w:t>
      </w:r>
      <w:r w:rsidRPr="00AF6625">
        <w:rPr>
          <w:lang w:val="en-US"/>
        </w:rPr>
        <w:t xml:space="preserve"> </w:t>
      </w:r>
      <w:r>
        <w:rPr>
          <w:lang w:val="en-US"/>
        </w:rPr>
        <w:t xml:space="preserve">due to the similarities </w:t>
      </w:r>
      <w:r>
        <w:rPr>
          <w:lang w:val="en-US"/>
        </w:rPr>
        <w:lastRenderedPageBreak/>
        <w:t xml:space="preserve">identified between mindfulness and ASMR (Barratt &amp; Davis, 2015; </w:t>
      </w:r>
      <w:proofErr w:type="spellStart"/>
      <w:r>
        <w:rPr>
          <w:lang w:val="en-US"/>
        </w:rPr>
        <w:t>Fredborg</w:t>
      </w:r>
      <w:proofErr w:type="spellEnd"/>
      <w:r>
        <w:rPr>
          <w:lang w:val="en-US"/>
        </w:rPr>
        <w:t xml:space="preserve"> et al., 2018)</w:t>
      </w:r>
      <w:r w:rsidRPr="00C32C8E">
        <w:rPr>
          <w:lang w:val="en-US"/>
        </w:rPr>
        <w:t>.</w:t>
      </w:r>
      <w:r>
        <w:rPr>
          <w:lang w:val="en-US"/>
        </w:rPr>
        <w:t xml:space="preserve"> </w:t>
      </w:r>
      <w:r w:rsidRPr="00CF2A63">
        <w:rPr>
          <w:lang w:val="en-US"/>
        </w:rPr>
        <w:t xml:space="preserve">Due to previous studies showing an improvement in mood </w:t>
      </w:r>
      <w:r>
        <w:rPr>
          <w:lang w:val="en-US"/>
        </w:rPr>
        <w:t>after</w:t>
      </w:r>
      <w:r w:rsidRPr="00CF2A63">
        <w:rPr>
          <w:lang w:val="en-US"/>
        </w:rPr>
        <w:t xml:space="preserve"> </w:t>
      </w:r>
      <w:r>
        <w:rPr>
          <w:lang w:val="en-US"/>
        </w:rPr>
        <w:t xml:space="preserve">experiencing </w:t>
      </w:r>
      <w:r w:rsidRPr="00CF2A63">
        <w:rPr>
          <w:lang w:val="en-US"/>
        </w:rPr>
        <w:t>ASMR</w:t>
      </w:r>
      <w:r>
        <w:rPr>
          <w:lang w:val="en-US"/>
        </w:rPr>
        <w:t xml:space="preserve"> (Barratt &amp; Davis, 2015; </w:t>
      </w:r>
      <w:proofErr w:type="spellStart"/>
      <w:r>
        <w:rPr>
          <w:lang w:val="en-US"/>
        </w:rPr>
        <w:t>Poerio</w:t>
      </w:r>
      <w:proofErr w:type="spellEnd"/>
      <w:r>
        <w:rPr>
          <w:lang w:val="en-US"/>
        </w:rPr>
        <w:t xml:space="preserve"> et al., 2018)</w:t>
      </w:r>
      <w:r w:rsidRPr="00CF2A63">
        <w:rPr>
          <w:lang w:val="en-US"/>
        </w:rPr>
        <w:t xml:space="preserve">, the study </w:t>
      </w:r>
      <w:proofErr w:type="spellStart"/>
      <w:r w:rsidRPr="00CF2A63">
        <w:rPr>
          <w:lang w:val="en-US"/>
        </w:rPr>
        <w:t>hypothesised</w:t>
      </w:r>
      <w:proofErr w:type="spellEnd"/>
      <w:r w:rsidRPr="00CF2A63">
        <w:rPr>
          <w:lang w:val="en-US"/>
        </w:rPr>
        <w:t xml:space="preserve"> that </w:t>
      </w:r>
      <w:r>
        <w:rPr>
          <w:lang w:val="en-US"/>
        </w:rPr>
        <w:t>regular elicitation of ASMR</w:t>
      </w:r>
      <w:r w:rsidRPr="00CF2A63">
        <w:rPr>
          <w:lang w:val="en-US"/>
        </w:rPr>
        <w:t xml:space="preserve"> </w:t>
      </w:r>
      <w:r>
        <w:rPr>
          <w:lang w:val="en-US"/>
        </w:rPr>
        <w:t>would</w:t>
      </w:r>
      <w:r w:rsidRPr="00CF2A63">
        <w:rPr>
          <w:lang w:val="en-US"/>
        </w:rPr>
        <w:t xml:space="preserve"> reduce symptoms of anxiety and depression and increase mental w</w:t>
      </w:r>
      <w:r>
        <w:rPr>
          <w:lang w:val="en-US"/>
        </w:rPr>
        <w:t>ell-</w:t>
      </w:r>
      <w:r w:rsidRPr="00CF2A63">
        <w:rPr>
          <w:lang w:val="en-US"/>
        </w:rPr>
        <w:t>being</w:t>
      </w:r>
      <w:r>
        <w:rPr>
          <w:lang w:val="en-US"/>
        </w:rPr>
        <w:t xml:space="preserve"> among those who experience ASMR, </w:t>
      </w:r>
      <w:r w:rsidRPr="00CF2A63">
        <w:rPr>
          <w:lang w:val="en-US"/>
        </w:rPr>
        <w:t>with larger improvement</w:t>
      </w:r>
      <w:r>
        <w:rPr>
          <w:lang w:val="en-US"/>
        </w:rPr>
        <w:t>s</w:t>
      </w:r>
      <w:r w:rsidRPr="00CF2A63">
        <w:rPr>
          <w:lang w:val="en-US"/>
        </w:rPr>
        <w:t xml:space="preserve"> found among those </w:t>
      </w:r>
      <w:r>
        <w:rPr>
          <w:lang w:val="en-US"/>
        </w:rPr>
        <w:t>who self-reported a history of depression</w:t>
      </w:r>
      <w:r w:rsidRPr="00CF2A63">
        <w:rPr>
          <w:lang w:val="en-US"/>
        </w:rPr>
        <w:t>. However, due to the limited population that is believed to experience ASMR (</w:t>
      </w:r>
      <w:r>
        <w:rPr>
          <w:lang w:val="en-US"/>
        </w:rPr>
        <w:t>Barratt &amp; Davis, 2015; Cheadle, 2012</w:t>
      </w:r>
      <w:r w:rsidRPr="00CF2A63">
        <w:rPr>
          <w:lang w:val="en-US"/>
        </w:rPr>
        <w:t>)</w:t>
      </w:r>
      <w:r>
        <w:rPr>
          <w:lang w:val="en-US"/>
        </w:rPr>
        <w:t>, the study expected</w:t>
      </w:r>
      <w:r w:rsidRPr="00CF2A63">
        <w:rPr>
          <w:lang w:val="en-US"/>
        </w:rPr>
        <w:t xml:space="preserve"> mindfulness to be more effective </w:t>
      </w:r>
      <w:r>
        <w:rPr>
          <w:lang w:val="en-US"/>
        </w:rPr>
        <w:t xml:space="preserve">at improving mood among the general population </w:t>
      </w:r>
      <w:r w:rsidRPr="00CF2A63">
        <w:rPr>
          <w:lang w:val="en-US"/>
        </w:rPr>
        <w:t xml:space="preserve">due to </w:t>
      </w:r>
      <w:r>
        <w:rPr>
          <w:lang w:val="en-US"/>
        </w:rPr>
        <w:t xml:space="preserve">its </w:t>
      </w:r>
      <w:r w:rsidRPr="00CF2A63">
        <w:rPr>
          <w:lang w:val="en-US"/>
        </w:rPr>
        <w:t xml:space="preserve">better accessibility and </w:t>
      </w:r>
      <w:r>
        <w:rPr>
          <w:lang w:val="en-US"/>
        </w:rPr>
        <w:t>research</w:t>
      </w:r>
      <w:r w:rsidRPr="00CF2A63">
        <w:rPr>
          <w:lang w:val="en-US"/>
        </w:rPr>
        <w:t xml:space="preserve"> </w:t>
      </w:r>
      <w:r>
        <w:rPr>
          <w:lang w:val="en-US"/>
        </w:rPr>
        <w:t>supporting</w:t>
      </w:r>
      <w:r w:rsidRPr="00CF2A63">
        <w:rPr>
          <w:lang w:val="en-US"/>
        </w:rPr>
        <w:t xml:space="preserve"> it </w:t>
      </w:r>
      <w:r>
        <w:rPr>
          <w:lang w:val="en-US"/>
        </w:rPr>
        <w:t>as</w:t>
      </w:r>
      <w:r w:rsidRPr="00CF2A63">
        <w:rPr>
          <w:lang w:val="en-US"/>
        </w:rPr>
        <w:t xml:space="preserve"> an effective short-term </w:t>
      </w:r>
      <w:r>
        <w:rPr>
          <w:lang w:val="en-US"/>
        </w:rPr>
        <w:t xml:space="preserve">online </w:t>
      </w:r>
      <w:r w:rsidRPr="00CF2A63">
        <w:rPr>
          <w:lang w:val="en-US"/>
        </w:rPr>
        <w:t xml:space="preserve">intervention for </w:t>
      </w:r>
      <w:r>
        <w:rPr>
          <w:lang w:val="en-US"/>
        </w:rPr>
        <w:t>improving mood (</w:t>
      </w:r>
      <w:proofErr w:type="spellStart"/>
      <w:r w:rsidRPr="00CF2A63">
        <w:rPr>
          <w:lang w:val="en-US"/>
        </w:rPr>
        <w:t>Krusche</w:t>
      </w:r>
      <w:proofErr w:type="spellEnd"/>
      <w:r w:rsidR="00B34032">
        <w:rPr>
          <w:lang w:val="en-US"/>
        </w:rPr>
        <w:t xml:space="preserve">, </w:t>
      </w:r>
      <w:proofErr w:type="spellStart"/>
      <w:r w:rsidR="00B34032">
        <w:rPr>
          <w:lang w:val="en-US"/>
        </w:rPr>
        <w:t>Cyhlarova</w:t>
      </w:r>
      <w:proofErr w:type="spellEnd"/>
      <w:r w:rsidR="00B34032">
        <w:rPr>
          <w:lang w:val="en-US"/>
        </w:rPr>
        <w:t xml:space="preserve"> &amp; Williams</w:t>
      </w:r>
      <w:r w:rsidRPr="00CF2A63">
        <w:rPr>
          <w:lang w:val="en-US"/>
        </w:rPr>
        <w:t xml:space="preserve">, 2013). </w:t>
      </w:r>
    </w:p>
    <w:p w14:paraId="49CDFA22" w14:textId="0F78131F" w:rsidR="001E14A6" w:rsidRDefault="001E14A6" w:rsidP="00B90274">
      <w:pPr>
        <w:spacing w:line="480" w:lineRule="auto"/>
        <w:jc w:val="both"/>
        <w:rPr>
          <w:lang w:val="en-US"/>
        </w:rPr>
      </w:pPr>
      <w:bookmarkStart w:id="5" w:name="_Toc523834733"/>
      <w:bookmarkEnd w:id="4"/>
    </w:p>
    <w:p w14:paraId="0C824F2D" w14:textId="4A6B6606" w:rsidR="00B90274" w:rsidRDefault="00B90274" w:rsidP="00B90274">
      <w:pPr>
        <w:spacing w:line="480" w:lineRule="auto"/>
        <w:jc w:val="both"/>
        <w:rPr>
          <w:lang w:val="en-US"/>
        </w:rPr>
      </w:pPr>
    </w:p>
    <w:p w14:paraId="1535DD02" w14:textId="00FE449C" w:rsidR="00B90274" w:rsidRDefault="00B90274" w:rsidP="00B90274">
      <w:pPr>
        <w:spacing w:line="480" w:lineRule="auto"/>
        <w:jc w:val="both"/>
        <w:rPr>
          <w:lang w:val="en-US"/>
        </w:rPr>
      </w:pPr>
    </w:p>
    <w:p w14:paraId="359AC1DB" w14:textId="77777777" w:rsidR="00B90274" w:rsidRDefault="00B90274" w:rsidP="00B90274">
      <w:pPr>
        <w:spacing w:line="480" w:lineRule="auto"/>
        <w:jc w:val="both"/>
        <w:rPr>
          <w:lang w:val="en-US"/>
        </w:rPr>
      </w:pPr>
    </w:p>
    <w:p w14:paraId="6C90D73E" w14:textId="0EA85EF9" w:rsidR="002B7E11" w:rsidRDefault="00F80B20" w:rsidP="00B90274">
      <w:pPr>
        <w:pStyle w:val="Heading1"/>
        <w:spacing w:line="480" w:lineRule="auto"/>
        <w:jc w:val="both"/>
        <w:rPr>
          <w:lang w:val="en-US"/>
        </w:rPr>
      </w:pPr>
      <w:r w:rsidRPr="00E32CEB">
        <w:rPr>
          <w:rFonts w:ascii="Times New Roman" w:hAnsi="Times New Roman" w:cs="Times New Roman"/>
          <w:b/>
          <w:color w:val="000000" w:themeColor="text1"/>
          <w:sz w:val="24"/>
          <w:szCs w:val="24"/>
          <w:lang w:val="en-US"/>
        </w:rPr>
        <w:t>Methodology</w:t>
      </w:r>
      <w:bookmarkEnd w:id="5"/>
    </w:p>
    <w:p w14:paraId="401115CD" w14:textId="6C503F0F" w:rsidR="002B7E11" w:rsidRDefault="002B7E11" w:rsidP="00B90274">
      <w:pPr>
        <w:spacing w:line="480" w:lineRule="auto"/>
        <w:jc w:val="both"/>
        <w:rPr>
          <w:lang w:val="en-US"/>
        </w:rPr>
      </w:pPr>
      <w:r w:rsidRPr="00B90274">
        <w:rPr>
          <w:i/>
          <w:lang w:val="en-US" w:eastAsia="en-US"/>
        </w:rPr>
        <w:t>Measures</w:t>
      </w:r>
    </w:p>
    <w:p w14:paraId="0AF7584C" w14:textId="727BBEB2" w:rsidR="00DF1440" w:rsidRDefault="002B7E11" w:rsidP="00B90274">
      <w:pPr>
        <w:spacing w:line="480" w:lineRule="auto"/>
        <w:jc w:val="both"/>
        <w:rPr>
          <w:lang w:val="en-US"/>
        </w:rPr>
      </w:pPr>
      <w:r>
        <w:rPr>
          <w:lang w:val="en-US" w:eastAsia="en-US"/>
        </w:rPr>
        <w:t>Data was collected using three separate questionnaires</w:t>
      </w:r>
      <w:r w:rsidR="005E3F5E">
        <w:rPr>
          <w:lang w:val="en-US" w:eastAsia="en-US"/>
        </w:rPr>
        <w:t xml:space="preserve"> before and after an </w:t>
      </w:r>
      <w:r w:rsidR="00DF1440">
        <w:rPr>
          <w:lang w:val="en-US" w:eastAsia="en-US"/>
        </w:rPr>
        <w:t>eight</w:t>
      </w:r>
      <w:r w:rsidR="005E3F5E">
        <w:rPr>
          <w:lang w:val="en-US" w:eastAsia="en-US"/>
        </w:rPr>
        <w:t xml:space="preserve"> day intervention</w:t>
      </w:r>
      <w:r>
        <w:rPr>
          <w:lang w:val="en-US" w:eastAsia="en-US"/>
        </w:rPr>
        <w:t xml:space="preserve">. </w:t>
      </w:r>
      <w:proofErr w:type="spellStart"/>
      <w:r w:rsidRPr="002B7E11">
        <w:rPr>
          <w:lang w:val="en-US" w:eastAsia="en-US"/>
        </w:rPr>
        <w:t>Zung’s</w:t>
      </w:r>
      <w:proofErr w:type="spellEnd"/>
      <w:r w:rsidRPr="002B7E11">
        <w:rPr>
          <w:lang w:val="en-US" w:eastAsia="en-US"/>
        </w:rPr>
        <w:t xml:space="preserve"> Self-Rating Anxiety scale (</w:t>
      </w:r>
      <w:r w:rsidR="00DF1440">
        <w:rPr>
          <w:lang w:val="en-US" w:eastAsia="en-US"/>
        </w:rPr>
        <w:t xml:space="preserve">ZRA; </w:t>
      </w:r>
      <w:proofErr w:type="spellStart"/>
      <w:r w:rsidRPr="002B7E11">
        <w:rPr>
          <w:lang w:val="en-US" w:eastAsia="en-US"/>
        </w:rPr>
        <w:t>Zung</w:t>
      </w:r>
      <w:proofErr w:type="spellEnd"/>
      <w:r w:rsidRPr="002B7E11">
        <w:rPr>
          <w:lang w:val="en-US" w:eastAsia="en-US"/>
        </w:rPr>
        <w:t>, 1971)</w:t>
      </w:r>
      <w:r w:rsidR="00505F27">
        <w:rPr>
          <w:lang w:val="en-US" w:eastAsia="en-US"/>
        </w:rPr>
        <w:t xml:space="preserve"> </w:t>
      </w:r>
      <w:r w:rsidRPr="002B7E11">
        <w:rPr>
          <w:lang w:val="en-US" w:eastAsia="en-US"/>
        </w:rPr>
        <w:t>was used to measure symptoms of anxiety. The CESD-R scale (Eaton</w:t>
      </w:r>
      <w:r w:rsidR="00DC2324">
        <w:rPr>
          <w:lang w:val="en-US" w:eastAsia="en-US"/>
        </w:rPr>
        <w:t xml:space="preserve">, Smith, Ybarra, </w:t>
      </w:r>
      <w:proofErr w:type="spellStart"/>
      <w:r w:rsidR="00DC2324">
        <w:rPr>
          <w:lang w:val="en-US" w:eastAsia="en-US"/>
        </w:rPr>
        <w:t>Muntaner</w:t>
      </w:r>
      <w:proofErr w:type="spellEnd"/>
      <w:r w:rsidR="00DC2324">
        <w:rPr>
          <w:lang w:val="en-US" w:eastAsia="en-US"/>
        </w:rPr>
        <w:t xml:space="preserve"> &amp; Tien</w:t>
      </w:r>
      <w:r w:rsidRPr="002B7E11">
        <w:rPr>
          <w:lang w:val="en-US" w:eastAsia="en-US"/>
        </w:rPr>
        <w:t>, 2004</w:t>
      </w:r>
      <w:r w:rsidR="00505F27">
        <w:rPr>
          <w:lang w:val="en-US" w:eastAsia="en-US"/>
        </w:rPr>
        <w:t>)</w:t>
      </w:r>
      <w:r w:rsidRPr="002B7E11">
        <w:rPr>
          <w:lang w:val="en-US" w:eastAsia="en-US"/>
        </w:rPr>
        <w:t xml:space="preserve"> was used to measure symptoms of depression and the</w:t>
      </w:r>
      <w:r w:rsidR="00965592">
        <w:rPr>
          <w:lang w:val="en-US" w:eastAsia="en-US"/>
        </w:rPr>
        <w:t xml:space="preserve"> Warwick-Edinburgh Mental Wellbeing Scale</w:t>
      </w:r>
      <w:r w:rsidRPr="002B7E11">
        <w:rPr>
          <w:lang w:val="en-US" w:eastAsia="en-US"/>
        </w:rPr>
        <w:t xml:space="preserve"> </w:t>
      </w:r>
      <w:r w:rsidR="00965592">
        <w:rPr>
          <w:lang w:val="en-US" w:eastAsia="en-US"/>
        </w:rPr>
        <w:t>(</w:t>
      </w:r>
      <w:proofErr w:type="spellStart"/>
      <w:r w:rsidRPr="002B7E11">
        <w:rPr>
          <w:lang w:val="en-US" w:eastAsia="en-US"/>
        </w:rPr>
        <w:t>WEMWBS</w:t>
      </w:r>
      <w:proofErr w:type="gramStart"/>
      <w:r w:rsidR="00965592">
        <w:rPr>
          <w:lang w:val="en-US" w:eastAsia="en-US"/>
        </w:rPr>
        <w:t>;</w:t>
      </w:r>
      <w:r w:rsidRPr="002B7E11">
        <w:rPr>
          <w:lang w:val="en-US" w:eastAsia="en-US"/>
        </w:rPr>
        <w:t>Tennant</w:t>
      </w:r>
      <w:proofErr w:type="spellEnd"/>
      <w:proofErr w:type="gramEnd"/>
      <w:r w:rsidR="00DC2324">
        <w:rPr>
          <w:lang w:val="en-US" w:eastAsia="en-US"/>
        </w:rPr>
        <w:t xml:space="preserve">, </w:t>
      </w:r>
      <w:proofErr w:type="spellStart"/>
      <w:r w:rsidR="00DC2324">
        <w:rPr>
          <w:lang w:val="en-US" w:eastAsia="en-US"/>
        </w:rPr>
        <w:t>Fishwick</w:t>
      </w:r>
      <w:proofErr w:type="spellEnd"/>
      <w:r w:rsidR="00DC2324">
        <w:rPr>
          <w:lang w:val="en-US" w:eastAsia="en-US"/>
        </w:rPr>
        <w:t>, Platt, Joseph &amp; Stewart-Brown</w:t>
      </w:r>
      <w:r w:rsidRPr="002B7E11">
        <w:rPr>
          <w:lang w:val="en-US" w:eastAsia="en-US"/>
        </w:rPr>
        <w:t>, 2006</w:t>
      </w:r>
      <w:r w:rsidR="00505F27">
        <w:rPr>
          <w:lang w:val="en-US" w:eastAsia="en-US"/>
        </w:rPr>
        <w:t xml:space="preserve">) </w:t>
      </w:r>
      <w:r w:rsidRPr="002B7E11">
        <w:rPr>
          <w:lang w:val="en-US" w:eastAsia="en-US"/>
        </w:rPr>
        <w:t>was used to measure participants</w:t>
      </w:r>
      <w:r w:rsidR="00DF1440">
        <w:rPr>
          <w:lang w:val="en-US" w:eastAsia="en-US"/>
        </w:rPr>
        <w:t>’</w:t>
      </w:r>
      <w:r w:rsidRPr="002B7E11">
        <w:rPr>
          <w:lang w:val="en-US" w:eastAsia="en-US"/>
        </w:rPr>
        <w:t xml:space="preserve"> mental well-being</w:t>
      </w:r>
      <w:r w:rsidR="00505F27">
        <w:rPr>
          <w:lang w:val="en-US" w:eastAsia="en-US"/>
        </w:rPr>
        <w:t>.</w:t>
      </w:r>
      <w:r w:rsidR="00DF1440">
        <w:rPr>
          <w:lang w:val="en-US" w:eastAsia="en-US"/>
        </w:rPr>
        <w:tab/>
      </w:r>
    </w:p>
    <w:p w14:paraId="31D72D4A" w14:textId="104FAFCC" w:rsidR="002B7E11" w:rsidRPr="002B7E11" w:rsidRDefault="002B7E11" w:rsidP="00B90274">
      <w:pPr>
        <w:spacing w:line="480" w:lineRule="auto"/>
        <w:ind w:firstLine="720"/>
        <w:jc w:val="both"/>
        <w:rPr>
          <w:lang w:val="en-US"/>
        </w:rPr>
      </w:pPr>
      <w:r w:rsidRPr="009A3CA3">
        <w:rPr>
          <w:lang w:val="en-US" w:eastAsia="en-US"/>
        </w:rPr>
        <w:t xml:space="preserve">YouTube videos (10-30 </w:t>
      </w:r>
      <w:proofErr w:type="spellStart"/>
      <w:r w:rsidRPr="009A3CA3">
        <w:rPr>
          <w:lang w:val="en-US" w:eastAsia="en-US"/>
        </w:rPr>
        <w:t>mins</w:t>
      </w:r>
      <w:proofErr w:type="spellEnd"/>
      <w:r w:rsidRPr="009A3CA3">
        <w:rPr>
          <w:lang w:val="en-US" w:eastAsia="en-US"/>
        </w:rPr>
        <w:t>) focusing on different ASMR triggers and mindfulness themes</w:t>
      </w:r>
      <w:r w:rsidR="00E7721F" w:rsidRPr="009A3CA3">
        <w:rPr>
          <w:lang w:val="en-US" w:eastAsia="en-US"/>
        </w:rPr>
        <w:t xml:space="preserve"> were </w:t>
      </w:r>
      <w:r w:rsidR="00505F27">
        <w:rPr>
          <w:lang w:val="en-US" w:eastAsia="en-US"/>
        </w:rPr>
        <w:t>utiliz</w:t>
      </w:r>
      <w:r w:rsidR="00E7721F" w:rsidRPr="009A3CA3">
        <w:rPr>
          <w:lang w:val="en-US" w:eastAsia="en-US"/>
        </w:rPr>
        <w:t xml:space="preserve">ed for the </w:t>
      </w:r>
      <w:r w:rsidR="00DF1440">
        <w:rPr>
          <w:lang w:val="en-US" w:eastAsia="en-US"/>
        </w:rPr>
        <w:t>two</w:t>
      </w:r>
      <w:r w:rsidR="00E7721F" w:rsidRPr="009A3CA3">
        <w:rPr>
          <w:lang w:val="en-US" w:eastAsia="en-US"/>
        </w:rPr>
        <w:t xml:space="preserve"> test conditions</w:t>
      </w:r>
      <w:r w:rsidRPr="009A3CA3">
        <w:rPr>
          <w:lang w:val="en-US" w:eastAsia="en-US"/>
        </w:rPr>
        <w:t xml:space="preserve">. ASMR triggers were selected using the </w:t>
      </w:r>
      <w:r w:rsidRPr="009A3CA3">
        <w:rPr>
          <w:lang w:val="en-US" w:eastAsia="en-US"/>
        </w:rPr>
        <w:lastRenderedPageBreak/>
        <w:t>ASMR checklist (</w:t>
      </w:r>
      <w:proofErr w:type="spellStart"/>
      <w:r w:rsidRPr="009A3CA3">
        <w:rPr>
          <w:lang w:val="en-US" w:eastAsia="en-US"/>
        </w:rPr>
        <w:t>Fredborg</w:t>
      </w:r>
      <w:proofErr w:type="spellEnd"/>
      <w:r w:rsidR="001236A5">
        <w:rPr>
          <w:lang w:val="en-US" w:eastAsia="en-US"/>
        </w:rPr>
        <w:t>, Clark &amp; Smith</w:t>
      </w:r>
      <w:r w:rsidRPr="009A3CA3">
        <w:rPr>
          <w:lang w:val="en-US" w:eastAsia="en-US"/>
        </w:rPr>
        <w:t xml:space="preserve">, 2017) and popular triggers identified in ASMR forums. Mindfulness themes were selected using those identified by </w:t>
      </w:r>
      <w:proofErr w:type="spellStart"/>
      <w:r w:rsidRPr="009A3CA3">
        <w:rPr>
          <w:lang w:val="en-US" w:eastAsia="en-US"/>
        </w:rPr>
        <w:t>Kok</w:t>
      </w:r>
      <w:proofErr w:type="spellEnd"/>
      <w:r w:rsidRPr="009A3CA3">
        <w:rPr>
          <w:lang w:val="en-US" w:eastAsia="en-US"/>
        </w:rPr>
        <w:t xml:space="preserve"> and Singer (2016). </w:t>
      </w:r>
    </w:p>
    <w:p w14:paraId="4631E925" w14:textId="2C5B2A33" w:rsidR="002B7E11" w:rsidRDefault="002B7E11" w:rsidP="00B90274">
      <w:pPr>
        <w:spacing w:line="480" w:lineRule="auto"/>
        <w:jc w:val="both"/>
        <w:rPr>
          <w:lang w:val="en-US"/>
        </w:rPr>
      </w:pPr>
    </w:p>
    <w:p w14:paraId="406EB7FA" w14:textId="49755E47" w:rsidR="002B7E11" w:rsidRPr="00B90274" w:rsidRDefault="002B7E11" w:rsidP="00B90274">
      <w:pPr>
        <w:spacing w:line="480" w:lineRule="auto"/>
        <w:jc w:val="both"/>
        <w:rPr>
          <w:i/>
          <w:lang w:val="en-US"/>
        </w:rPr>
      </w:pPr>
      <w:r w:rsidRPr="00B90274">
        <w:rPr>
          <w:i/>
          <w:lang w:val="en-US" w:eastAsia="en-US"/>
        </w:rPr>
        <w:t>Participants and Procedure</w:t>
      </w:r>
    </w:p>
    <w:p w14:paraId="08D9AD65" w14:textId="2DCC872E" w:rsidR="005E3F5E" w:rsidRDefault="002B7E11" w:rsidP="00B90274">
      <w:pPr>
        <w:spacing w:line="480" w:lineRule="auto"/>
        <w:jc w:val="both"/>
        <w:rPr>
          <w:lang w:val="en-US"/>
        </w:rPr>
      </w:pPr>
      <w:r>
        <w:rPr>
          <w:lang w:val="en-US" w:eastAsia="en-US"/>
        </w:rPr>
        <w:t xml:space="preserve">A volunteer sample of 110 </w:t>
      </w:r>
      <w:r w:rsidR="00DF1440">
        <w:rPr>
          <w:lang w:val="en-US" w:eastAsia="en-US"/>
        </w:rPr>
        <w:t>p</w:t>
      </w:r>
      <w:r w:rsidRPr="002B7E11">
        <w:rPr>
          <w:lang w:val="en-US" w:eastAsia="en-US"/>
        </w:rPr>
        <w:t xml:space="preserve">articipants </w:t>
      </w:r>
      <w:r>
        <w:rPr>
          <w:lang w:val="en-US" w:eastAsia="en-US"/>
        </w:rPr>
        <w:t xml:space="preserve">(76 female, 33 male, 1 transgender) aged between 19 and 73 (mean = 31.76 SD= 11.6) </w:t>
      </w:r>
      <w:r w:rsidRPr="002B7E11">
        <w:rPr>
          <w:lang w:val="en-US" w:eastAsia="en-US"/>
        </w:rPr>
        <w:t xml:space="preserve">were recruited </w:t>
      </w:r>
      <w:r>
        <w:rPr>
          <w:lang w:val="en-US" w:eastAsia="en-US"/>
        </w:rPr>
        <w:t xml:space="preserve">via an online </w:t>
      </w:r>
      <w:r w:rsidR="00DF1440">
        <w:rPr>
          <w:lang w:val="en-US" w:eastAsia="en-US"/>
        </w:rPr>
        <w:t xml:space="preserve">Qualtrics </w:t>
      </w:r>
      <w:proofErr w:type="gramStart"/>
      <w:r>
        <w:rPr>
          <w:lang w:val="en-US" w:eastAsia="en-US"/>
        </w:rPr>
        <w:t>survey</w:t>
      </w:r>
      <w:r w:rsidR="00505F27">
        <w:rPr>
          <w:lang w:val="en-US" w:eastAsia="en-US"/>
        </w:rPr>
        <w:t xml:space="preserve"> </w:t>
      </w:r>
      <w:r>
        <w:rPr>
          <w:lang w:val="en-US" w:eastAsia="en-US"/>
        </w:rPr>
        <w:t>.</w:t>
      </w:r>
      <w:proofErr w:type="gramEnd"/>
      <w:r>
        <w:rPr>
          <w:lang w:val="en-US" w:eastAsia="en-US"/>
        </w:rPr>
        <w:t xml:space="preserve"> </w:t>
      </w:r>
      <w:r w:rsidR="005E3F5E">
        <w:rPr>
          <w:lang w:val="en-US" w:eastAsia="en-US"/>
        </w:rPr>
        <w:t>Upon providing consent</w:t>
      </w:r>
      <w:r w:rsidR="00DF1440">
        <w:rPr>
          <w:lang w:val="en-US" w:eastAsia="en-US"/>
        </w:rPr>
        <w:t>,</w:t>
      </w:r>
      <w:r w:rsidR="005E3F5E">
        <w:rPr>
          <w:lang w:val="en-US" w:eastAsia="en-US"/>
        </w:rPr>
        <w:t xml:space="preserve"> participants completed a demographics questionnaire and the </w:t>
      </w:r>
      <w:r w:rsidR="00DF1440">
        <w:rPr>
          <w:lang w:val="en-US" w:eastAsia="en-US"/>
        </w:rPr>
        <w:t>three</w:t>
      </w:r>
      <w:r w:rsidR="005E3F5E">
        <w:rPr>
          <w:lang w:val="en-US" w:eastAsia="en-US"/>
        </w:rPr>
        <w:t xml:space="preserve"> scales </w:t>
      </w:r>
      <w:r w:rsidR="005E3F5E" w:rsidRPr="00E7721F">
        <w:rPr>
          <w:lang w:val="en-US" w:eastAsia="en-US"/>
        </w:rPr>
        <w:t>(</w:t>
      </w:r>
      <w:r w:rsidR="00872814" w:rsidRPr="00E7721F">
        <w:rPr>
          <w:lang w:val="en-US" w:eastAsia="en-US"/>
        </w:rPr>
        <w:t xml:space="preserve">Tennant et al., 2006; Eaton et al., 2004; </w:t>
      </w:r>
      <w:proofErr w:type="spellStart"/>
      <w:r w:rsidR="00872814" w:rsidRPr="00E7721F">
        <w:rPr>
          <w:lang w:val="en-US" w:eastAsia="en-US"/>
        </w:rPr>
        <w:t>Zung</w:t>
      </w:r>
      <w:proofErr w:type="spellEnd"/>
      <w:r w:rsidR="00872814" w:rsidRPr="00E7721F">
        <w:rPr>
          <w:lang w:val="en-US" w:eastAsia="en-US"/>
        </w:rPr>
        <w:t>, 1971</w:t>
      </w:r>
      <w:r w:rsidR="005E3F5E" w:rsidRPr="00E7721F">
        <w:rPr>
          <w:lang w:val="en-US" w:eastAsia="en-US"/>
        </w:rPr>
        <w:t>).</w:t>
      </w:r>
      <w:r w:rsidR="005E3F5E">
        <w:rPr>
          <w:lang w:val="en-US" w:eastAsia="en-US"/>
        </w:rPr>
        <w:t xml:space="preserve"> </w:t>
      </w:r>
      <w:r w:rsidR="005E3F5E" w:rsidRPr="005E3F5E">
        <w:rPr>
          <w:lang w:val="en-US" w:eastAsia="en-US"/>
        </w:rPr>
        <w:t>Participants</w:t>
      </w:r>
      <w:r w:rsidR="00505F27">
        <w:rPr>
          <w:lang w:val="en-US" w:eastAsia="en-US"/>
        </w:rPr>
        <w:t xml:space="preserve"> randomly</w:t>
      </w:r>
      <w:r w:rsidR="005E3F5E" w:rsidRPr="005E3F5E">
        <w:rPr>
          <w:lang w:val="en-US" w:eastAsia="en-US"/>
        </w:rPr>
        <w:t xml:space="preserve"> </w:t>
      </w:r>
      <w:r w:rsidR="005E3F5E">
        <w:rPr>
          <w:lang w:val="en-US" w:eastAsia="en-US"/>
        </w:rPr>
        <w:t xml:space="preserve">allocated to </w:t>
      </w:r>
      <w:r w:rsidR="005E3F5E" w:rsidRPr="005E3F5E">
        <w:rPr>
          <w:lang w:val="en-US" w:eastAsia="en-US"/>
        </w:rPr>
        <w:t xml:space="preserve">the ASMR and mindfulness </w:t>
      </w:r>
      <w:r w:rsidR="005E3F5E">
        <w:rPr>
          <w:lang w:val="en-US" w:eastAsia="en-US"/>
        </w:rPr>
        <w:t>conditions</w:t>
      </w:r>
      <w:r w:rsidR="00DF1440">
        <w:rPr>
          <w:lang w:val="en-US" w:eastAsia="en-US"/>
        </w:rPr>
        <w:t xml:space="preserve"> were</w:t>
      </w:r>
      <w:r w:rsidR="005E3F5E" w:rsidRPr="005E3F5E">
        <w:rPr>
          <w:lang w:val="en-US" w:eastAsia="en-US"/>
        </w:rPr>
        <w:t xml:space="preserve"> provided with a video list to watch throughout the study</w:t>
      </w:r>
      <w:r w:rsidR="00DF1440">
        <w:rPr>
          <w:lang w:val="en-US" w:eastAsia="en-US"/>
        </w:rPr>
        <w:t>.</w:t>
      </w:r>
      <w:r w:rsidR="005E3F5E" w:rsidRPr="005E3F5E">
        <w:rPr>
          <w:lang w:val="en-US" w:eastAsia="en-US"/>
        </w:rPr>
        <w:t xml:space="preserve"> </w:t>
      </w:r>
      <w:r w:rsidR="00DF1440">
        <w:rPr>
          <w:lang w:val="en-US" w:eastAsia="en-US"/>
        </w:rPr>
        <w:t>Participants were directed</w:t>
      </w:r>
      <w:r w:rsidR="005E3F5E" w:rsidRPr="005E3F5E">
        <w:rPr>
          <w:lang w:val="en-US" w:eastAsia="en-US"/>
        </w:rPr>
        <w:t xml:space="preserve"> to watch one of these videos each evening, one to three hours before going to sleep with ear/headphones for seven consecutive nights. The control group were not required to watch any videos. On day eight, all participants </w:t>
      </w:r>
      <w:r w:rsidR="005E3F5E">
        <w:rPr>
          <w:lang w:val="en-US" w:eastAsia="en-US"/>
        </w:rPr>
        <w:t>complet</w:t>
      </w:r>
      <w:r w:rsidR="00505F27">
        <w:rPr>
          <w:lang w:val="en-US" w:eastAsia="en-US"/>
        </w:rPr>
        <w:t>e</w:t>
      </w:r>
      <w:r w:rsidR="00DF1440">
        <w:rPr>
          <w:lang w:val="en-US" w:eastAsia="en-US"/>
        </w:rPr>
        <w:t>d</w:t>
      </w:r>
      <w:r w:rsidR="00505F27">
        <w:rPr>
          <w:lang w:val="en-US" w:eastAsia="en-US"/>
        </w:rPr>
        <w:t xml:space="preserve"> </w:t>
      </w:r>
      <w:r w:rsidR="005E3F5E" w:rsidRPr="005E3F5E">
        <w:rPr>
          <w:lang w:val="en-US" w:eastAsia="en-US"/>
        </w:rPr>
        <w:t xml:space="preserve">the three psychometric tests </w:t>
      </w:r>
      <w:r w:rsidR="005E3F5E" w:rsidRPr="00E7721F">
        <w:rPr>
          <w:lang w:val="en-US" w:eastAsia="en-US"/>
        </w:rPr>
        <w:t>(</w:t>
      </w:r>
      <w:r w:rsidR="00872814" w:rsidRPr="00E7721F">
        <w:rPr>
          <w:lang w:val="en-US" w:eastAsia="en-US"/>
        </w:rPr>
        <w:t xml:space="preserve">Tennant et al., 2006; Eaton et al., 2004; </w:t>
      </w:r>
      <w:proofErr w:type="spellStart"/>
      <w:r w:rsidR="00872814" w:rsidRPr="00E7721F">
        <w:rPr>
          <w:lang w:val="en-US" w:eastAsia="en-US"/>
        </w:rPr>
        <w:t>Zung</w:t>
      </w:r>
      <w:proofErr w:type="spellEnd"/>
      <w:r w:rsidR="00872814" w:rsidRPr="00E7721F">
        <w:rPr>
          <w:lang w:val="en-US" w:eastAsia="en-US"/>
        </w:rPr>
        <w:t>, 1971</w:t>
      </w:r>
      <w:r w:rsidR="005E3F5E" w:rsidRPr="00E7721F">
        <w:rPr>
          <w:lang w:val="en-US" w:eastAsia="en-US"/>
        </w:rPr>
        <w:t>)</w:t>
      </w:r>
      <w:r w:rsidR="005E3F5E">
        <w:rPr>
          <w:lang w:val="en-US" w:eastAsia="en-US"/>
        </w:rPr>
        <w:t xml:space="preserve"> </w:t>
      </w:r>
      <w:r w:rsidR="005E3F5E" w:rsidRPr="005E3F5E">
        <w:rPr>
          <w:lang w:val="en-US" w:eastAsia="en-US"/>
        </w:rPr>
        <w:t>again</w:t>
      </w:r>
      <w:r w:rsidR="005E3F5E">
        <w:rPr>
          <w:lang w:val="en-US" w:eastAsia="en-US"/>
        </w:rPr>
        <w:t xml:space="preserve">. </w:t>
      </w:r>
      <w:r w:rsidR="005E3F5E" w:rsidRPr="005E3F5E">
        <w:rPr>
          <w:lang w:val="en-US" w:eastAsia="en-US"/>
        </w:rPr>
        <w:t>The study was approved by the</w:t>
      </w:r>
      <w:r w:rsidR="00E7721F">
        <w:rPr>
          <w:lang w:val="en-US" w:eastAsia="en-US"/>
        </w:rPr>
        <w:t xml:space="preserve"> Birmingham City</w:t>
      </w:r>
      <w:r w:rsidR="005E3F5E" w:rsidRPr="005E3F5E">
        <w:rPr>
          <w:lang w:val="en-US" w:eastAsia="en-US"/>
        </w:rPr>
        <w:t xml:space="preserve"> University Ethics Committee and complied with ethical guidelines of the British Psychological Society.</w:t>
      </w:r>
    </w:p>
    <w:p w14:paraId="0A7BB5DA" w14:textId="77777777" w:rsidR="003167F3" w:rsidRPr="003167F3" w:rsidRDefault="003167F3" w:rsidP="00B90274">
      <w:pPr>
        <w:spacing w:line="480" w:lineRule="auto"/>
        <w:jc w:val="both"/>
        <w:rPr>
          <w:rFonts w:cstheme="minorHAnsi"/>
          <w:lang w:val="en-US"/>
        </w:rPr>
      </w:pPr>
    </w:p>
    <w:p w14:paraId="1ABC7CA3" w14:textId="35B5FD32" w:rsidR="00F80B20" w:rsidRDefault="00F80B20" w:rsidP="00B90274">
      <w:pPr>
        <w:pStyle w:val="Heading1"/>
        <w:spacing w:line="480" w:lineRule="auto"/>
        <w:jc w:val="both"/>
        <w:rPr>
          <w:rFonts w:ascii="Times New Roman" w:hAnsi="Times New Roman" w:cs="Times New Roman"/>
          <w:b/>
          <w:color w:val="000000" w:themeColor="text1"/>
          <w:sz w:val="24"/>
          <w:szCs w:val="24"/>
          <w:lang w:val="en-US"/>
        </w:rPr>
      </w:pPr>
      <w:bookmarkStart w:id="6" w:name="_Toc523834739"/>
      <w:r w:rsidRPr="00E32CEB">
        <w:rPr>
          <w:rFonts w:ascii="Times New Roman" w:hAnsi="Times New Roman" w:cs="Times New Roman"/>
          <w:b/>
          <w:color w:val="000000" w:themeColor="text1"/>
          <w:sz w:val="24"/>
          <w:szCs w:val="24"/>
          <w:lang w:val="en-US"/>
        </w:rPr>
        <w:t>Results</w:t>
      </w:r>
      <w:bookmarkEnd w:id="6"/>
    </w:p>
    <w:p w14:paraId="57B6B36B" w14:textId="739BAF7A" w:rsidR="00505F27" w:rsidRDefault="009F36B7" w:rsidP="00B90274">
      <w:pPr>
        <w:spacing w:line="480" w:lineRule="auto"/>
        <w:jc w:val="both"/>
        <w:rPr>
          <w:lang w:val="en-US"/>
        </w:rPr>
      </w:pPr>
      <w:r>
        <w:rPr>
          <w:lang w:val="en-US"/>
        </w:rPr>
        <w:t>A general decrease in scores across all 3 scales was observed across conditions (table 1).</w:t>
      </w:r>
    </w:p>
    <w:p w14:paraId="7AD45549" w14:textId="77777777" w:rsidR="00965592" w:rsidRPr="006B466A" w:rsidRDefault="00965592" w:rsidP="00965592">
      <w:pPr>
        <w:spacing w:line="480" w:lineRule="auto"/>
        <w:jc w:val="both"/>
      </w:pPr>
      <w:r>
        <w:t>Table 1</w:t>
      </w:r>
    </w:p>
    <w:p w14:paraId="3ED8BC71" w14:textId="77777777" w:rsidR="00965592" w:rsidRPr="006B466A" w:rsidRDefault="00965592" w:rsidP="00965592">
      <w:pPr>
        <w:spacing w:line="360" w:lineRule="auto"/>
        <w:jc w:val="both"/>
        <w:rPr>
          <w:i/>
        </w:rPr>
      </w:pPr>
      <w:r w:rsidRPr="006B466A">
        <w:rPr>
          <w:i/>
        </w:rPr>
        <w:t xml:space="preserve">Mean </w:t>
      </w:r>
      <w:r>
        <w:rPr>
          <w:i/>
        </w:rPr>
        <w:t>pre-intervention,</w:t>
      </w:r>
      <w:r w:rsidRPr="006B466A">
        <w:rPr>
          <w:i/>
        </w:rPr>
        <w:t xml:space="preserve"> post-intervention and </w:t>
      </w:r>
      <w:r>
        <w:rPr>
          <w:i/>
        </w:rPr>
        <w:t>differential</w:t>
      </w:r>
      <w:r w:rsidRPr="006B466A">
        <w:rPr>
          <w:i/>
        </w:rPr>
        <w:t xml:space="preserve"> scores </w:t>
      </w:r>
      <w:r>
        <w:rPr>
          <w:i/>
        </w:rPr>
        <w:t>for</w:t>
      </w:r>
      <w:r w:rsidRPr="006B466A">
        <w:rPr>
          <w:i/>
        </w:rPr>
        <w:t xml:space="preserve"> the ASM</w:t>
      </w:r>
      <w:r>
        <w:rPr>
          <w:i/>
        </w:rPr>
        <w:t>R intervention, mindfulness intervention and control group.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3641"/>
        <w:gridCol w:w="924"/>
        <w:gridCol w:w="1485"/>
        <w:gridCol w:w="1016"/>
      </w:tblGrid>
      <w:tr w:rsidR="00965592" w:rsidRPr="00074C72" w14:paraId="199BB692" w14:textId="77777777" w:rsidTr="00D80D4E">
        <w:trPr>
          <w:trHeight w:val="329"/>
        </w:trPr>
        <w:tc>
          <w:tcPr>
            <w:tcW w:w="970" w:type="pct"/>
            <w:tcBorders>
              <w:bottom w:val="single" w:sz="4" w:space="0" w:color="auto"/>
            </w:tcBorders>
          </w:tcPr>
          <w:p w14:paraId="1BC21CAF" w14:textId="77777777" w:rsidR="00965592" w:rsidRPr="00074C72" w:rsidRDefault="00965592" w:rsidP="00D80D4E">
            <w:pPr>
              <w:rPr>
                <w:b/>
              </w:rPr>
            </w:pPr>
          </w:p>
        </w:tc>
        <w:tc>
          <w:tcPr>
            <w:tcW w:w="2077" w:type="pct"/>
            <w:tcBorders>
              <w:bottom w:val="single" w:sz="4" w:space="0" w:color="auto"/>
            </w:tcBorders>
          </w:tcPr>
          <w:p w14:paraId="00D3330E" w14:textId="77777777" w:rsidR="00965592" w:rsidRPr="00074C72" w:rsidRDefault="00965592" w:rsidP="00D80D4E">
            <w:pPr>
              <w:rPr>
                <w:b/>
              </w:rPr>
            </w:pPr>
          </w:p>
        </w:tc>
        <w:tc>
          <w:tcPr>
            <w:tcW w:w="527" w:type="pct"/>
            <w:tcBorders>
              <w:bottom w:val="single" w:sz="4" w:space="0" w:color="auto"/>
            </w:tcBorders>
          </w:tcPr>
          <w:p w14:paraId="415A4C85" w14:textId="77777777" w:rsidR="00965592" w:rsidRPr="00C94A08" w:rsidRDefault="00965592" w:rsidP="00D80D4E">
            <w:pPr>
              <w:rPr>
                <w:b/>
              </w:rPr>
            </w:pPr>
            <w:r w:rsidRPr="00C94A08">
              <w:rPr>
                <w:b/>
              </w:rPr>
              <w:t>ASMR</w:t>
            </w:r>
          </w:p>
        </w:tc>
        <w:tc>
          <w:tcPr>
            <w:tcW w:w="847" w:type="pct"/>
            <w:tcBorders>
              <w:bottom w:val="single" w:sz="4" w:space="0" w:color="auto"/>
            </w:tcBorders>
          </w:tcPr>
          <w:p w14:paraId="40365924" w14:textId="77777777" w:rsidR="00965592" w:rsidRPr="00C94A08" w:rsidRDefault="00965592" w:rsidP="00D80D4E">
            <w:pPr>
              <w:rPr>
                <w:b/>
              </w:rPr>
            </w:pPr>
            <w:r w:rsidRPr="00C94A08">
              <w:rPr>
                <w:b/>
              </w:rPr>
              <w:t>Mindfulness</w:t>
            </w:r>
          </w:p>
        </w:tc>
        <w:tc>
          <w:tcPr>
            <w:tcW w:w="580" w:type="pct"/>
            <w:tcBorders>
              <w:bottom w:val="single" w:sz="4" w:space="0" w:color="auto"/>
            </w:tcBorders>
          </w:tcPr>
          <w:p w14:paraId="0006A2AF" w14:textId="77777777" w:rsidR="00965592" w:rsidRPr="00C94A08" w:rsidRDefault="00965592" w:rsidP="00D80D4E">
            <w:pPr>
              <w:rPr>
                <w:b/>
              </w:rPr>
            </w:pPr>
            <w:r w:rsidRPr="00C94A08">
              <w:rPr>
                <w:b/>
              </w:rPr>
              <w:t>Control</w:t>
            </w:r>
          </w:p>
        </w:tc>
      </w:tr>
      <w:tr w:rsidR="00965592" w:rsidRPr="00074C72" w14:paraId="76AC72D7" w14:textId="77777777" w:rsidTr="00D80D4E">
        <w:trPr>
          <w:trHeight w:val="342"/>
        </w:trPr>
        <w:tc>
          <w:tcPr>
            <w:tcW w:w="970" w:type="pct"/>
            <w:tcBorders>
              <w:top w:val="single" w:sz="4" w:space="0" w:color="auto"/>
            </w:tcBorders>
          </w:tcPr>
          <w:p w14:paraId="05B7ABDA" w14:textId="77777777" w:rsidR="00965592" w:rsidRPr="00744091" w:rsidRDefault="00965592" w:rsidP="00D80D4E">
            <w:pPr>
              <w:rPr>
                <w:b/>
              </w:rPr>
            </w:pPr>
            <w:r w:rsidRPr="00744091">
              <w:rPr>
                <w:b/>
              </w:rPr>
              <w:t>CESD-R scale</w:t>
            </w:r>
          </w:p>
        </w:tc>
        <w:tc>
          <w:tcPr>
            <w:tcW w:w="2077" w:type="pct"/>
            <w:tcBorders>
              <w:top w:val="single" w:sz="4" w:space="0" w:color="auto"/>
            </w:tcBorders>
          </w:tcPr>
          <w:p w14:paraId="72487CCA" w14:textId="77777777" w:rsidR="00965592" w:rsidRPr="00C94A08" w:rsidRDefault="00965592" w:rsidP="00D80D4E">
            <w:r w:rsidRPr="00C94A08">
              <w:t xml:space="preserve">Pre-intervention </w:t>
            </w:r>
            <w:r>
              <w:t>score</w:t>
            </w:r>
          </w:p>
        </w:tc>
        <w:tc>
          <w:tcPr>
            <w:tcW w:w="527" w:type="pct"/>
            <w:tcBorders>
              <w:top w:val="single" w:sz="4" w:space="0" w:color="auto"/>
            </w:tcBorders>
          </w:tcPr>
          <w:p w14:paraId="61E83AAD" w14:textId="77777777" w:rsidR="00965592" w:rsidRPr="00074C72" w:rsidRDefault="00965592" w:rsidP="00D80D4E">
            <w:pPr>
              <w:jc w:val="center"/>
            </w:pPr>
            <w:r>
              <w:t>17.74</w:t>
            </w:r>
          </w:p>
        </w:tc>
        <w:tc>
          <w:tcPr>
            <w:tcW w:w="847" w:type="pct"/>
            <w:tcBorders>
              <w:top w:val="single" w:sz="4" w:space="0" w:color="auto"/>
            </w:tcBorders>
          </w:tcPr>
          <w:p w14:paraId="251FD8D7" w14:textId="77777777" w:rsidR="00965592" w:rsidRPr="00074C72" w:rsidRDefault="00965592" w:rsidP="00D80D4E">
            <w:pPr>
              <w:jc w:val="center"/>
            </w:pPr>
            <w:r>
              <w:t>11.94</w:t>
            </w:r>
          </w:p>
        </w:tc>
        <w:tc>
          <w:tcPr>
            <w:tcW w:w="580" w:type="pct"/>
            <w:tcBorders>
              <w:top w:val="single" w:sz="4" w:space="0" w:color="auto"/>
            </w:tcBorders>
          </w:tcPr>
          <w:p w14:paraId="51CE695A" w14:textId="77777777" w:rsidR="00965592" w:rsidRPr="00074C72" w:rsidRDefault="00965592" w:rsidP="00D80D4E">
            <w:pPr>
              <w:jc w:val="center"/>
            </w:pPr>
            <w:r>
              <w:t>17.84</w:t>
            </w:r>
          </w:p>
        </w:tc>
      </w:tr>
      <w:tr w:rsidR="00965592" w:rsidRPr="00074C72" w14:paraId="09120573" w14:textId="77777777" w:rsidTr="00D80D4E">
        <w:trPr>
          <w:trHeight w:val="329"/>
        </w:trPr>
        <w:tc>
          <w:tcPr>
            <w:tcW w:w="970" w:type="pct"/>
          </w:tcPr>
          <w:p w14:paraId="50BE9771" w14:textId="77777777" w:rsidR="00965592" w:rsidRPr="00C94A08" w:rsidRDefault="00965592" w:rsidP="00D80D4E"/>
        </w:tc>
        <w:tc>
          <w:tcPr>
            <w:tcW w:w="2077" w:type="pct"/>
          </w:tcPr>
          <w:p w14:paraId="3AC4B546" w14:textId="77777777" w:rsidR="00965592" w:rsidRPr="00C94A08" w:rsidRDefault="00965592" w:rsidP="00D80D4E">
            <w:r w:rsidRPr="00C94A08">
              <w:tab/>
              <w:t>Standard deviation</w:t>
            </w:r>
          </w:p>
        </w:tc>
        <w:tc>
          <w:tcPr>
            <w:tcW w:w="527" w:type="pct"/>
          </w:tcPr>
          <w:p w14:paraId="276B1580" w14:textId="77777777" w:rsidR="00965592" w:rsidRPr="00074C72" w:rsidRDefault="00965592" w:rsidP="00D80D4E">
            <w:pPr>
              <w:jc w:val="center"/>
            </w:pPr>
            <w:r>
              <w:t>11.67</w:t>
            </w:r>
          </w:p>
        </w:tc>
        <w:tc>
          <w:tcPr>
            <w:tcW w:w="847" w:type="pct"/>
          </w:tcPr>
          <w:p w14:paraId="52248586" w14:textId="77777777" w:rsidR="00965592" w:rsidRPr="00074C72" w:rsidRDefault="00965592" w:rsidP="00D80D4E">
            <w:pPr>
              <w:jc w:val="center"/>
            </w:pPr>
            <w:r>
              <w:t>8.19</w:t>
            </w:r>
          </w:p>
        </w:tc>
        <w:tc>
          <w:tcPr>
            <w:tcW w:w="580" w:type="pct"/>
          </w:tcPr>
          <w:p w14:paraId="5E233E18" w14:textId="77777777" w:rsidR="00965592" w:rsidRPr="00074C72" w:rsidRDefault="00965592" w:rsidP="00D80D4E">
            <w:pPr>
              <w:jc w:val="center"/>
            </w:pPr>
            <w:r>
              <w:t>13.88</w:t>
            </w:r>
          </w:p>
        </w:tc>
      </w:tr>
      <w:tr w:rsidR="00965592" w:rsidRPr="00074C72" w14:paraId="70C498ED" w14:textId="77777777" w:rsidTr="00D80D4E">
        <w:trPr>
          <w:trHeight w:val="342"/>
        </w:trPr>
        <w:tc>
          <w:tcPr>
            <w:tcW w:w="970" w:type="pct"/>
          </w:tcPr>
          <w:p w14:paraId="1367C161" w14:textId="77777777" w:rsidR="00965592" w:rsidRPr="00C94A08" w:rsidRDefault="00965592" w:rsidP="00D80D4E"/>
        </w:tc>
        <w:tc>
          <w:tcPr>
            <w:tcW w:w="2077" w:type="pct"/>
          </w:tcPr>
          <w:p w14:paraId="0E726D59" w14:textId="77777777" w:rsidR="00965592" w:rsidRPr="00C94A08" w:rsidRDefault="00965592" w:rsidP="00D80D4E">
            <w:r w:rsidRPr="00C94A08">
              <w:t>Post-intervention</w:t>
            </w:r>
            <w:r>
              <w:t xml:space="preserve"> score</w:t>
            </w:r>
          </w:p>
        </w:tc>
        <w:tc>
          <w:tcPr>
            <w:tcW w:w="527" w:type="pct"/>
          </w:tcPr>
          <w:p w14:paraId="56D9B145" w14:textId="77777777" w:rsidR="00965592" w:rsidRPr="00074C72" w:rsidRDefault="00965592" w:rsidP="00D80D4E">
            <w:pPr>
              <w:jc w:val="center"/>
            </w:pPr>
            <w:r>
              <w:t>13.41</w:t>
            </w:r>
          </w:p>
        </w:tc>
        <w:tc>
          <w:tcPr>
            <w:tcW w:w="847" w:type="pct"/>
          </w:tcPr>
          <w:p w14:paraId="787277E8" w14:textId="77777777" w:rsidR="00965592" w:rsidRPr="00074C72" w:rsidRDefault="00965592" w:rsidP="00D80D4E">
            <w:pPr>
              <w:jc w:val="center"/>
            </w:pPr>
            <w:r>
              <w:t>7.26</w:t>
            </w:r>
          </w:p>
        </w:tc>
        <w:tc>
          <w:tcPr>
            <w:tcW w:w="580" w:type="pct"/>
          </w:tcPr>
          <w:p w14:paraId="5A6F094C" w14:textId="77777777" w:rsidR="00965592" w:rsidRPr="00074C72" w:rsidRDefault="00965592" w:rsidP="00D80D4E">
            <w:pPr>
              <w:jc w:val="center"/>
            </w:pPr>
            <w:r>
              <w:t>14.27</w:t>
            </w:r>
          </w:p>
        </w:tc>
      </w:tr>
      <w:tr w:rsidR="00965592" w:rsidRPr="00074C72" w14:paraId="0C53128E" w14:textId="77777777" w:rsidTr="00D80D4E">
        <w:trPr>
          <w:trHeight w:val="329"/>
        </w:trPr>
        <w:tc>
          <w:tcPr>
            <w:tcW w:w="970" w:type="pct"/>
          </w:tcPr>
          <w:p w14:paraId="412BA0A7" w14:textId="77777777" w:rsidR="00965592" w:rsidRPr="00C94A08" w:rsidRDefault="00965592" w:rsidP="00D80D4E"/>
        </w:tc>
        <w:tc>
          <w:tcPr>
            <w:tcW w:w="2077" w:type="pct"/>
          </w:tcPr>
          <w:p w14:paraId="41BEF784" w14:textId="77777777" w:rsidR="00965592" w:rsidRPr="00C94A08" w:rsidRDefault="00965592" w:rsidP="00D80D4E">
            <w:r w:rsidRPr="00C94A08">
              <w:tab/>
              <w:t>Standard deviation</w:t>
            </w:r>
          </w:p>
        </w:tc>
        <w:tc>
          <w:tcPr>
            <w:tcW w:w="527" w:type="pct"/>
          </w:tcPr>
          <w:p w14:paraId="562A5C6B" w14:textId="77777777" w:rsidR="00965592" w:rsidRPr="00074C72" w:rsidRDefault="00965592" w:rsidP="00D80D4E">
            <w:pPr>
              <w:jc w:val="center"/>
            </w:pPr>
            <w:r>
              <w:t>9.33</w:t>
            </w:r>
          </w:p>
        </w:tc>
        <w:tc>
          <w:tcPr>
            <w:tcW w:w="847" w:type="pct"/>
          </w:tcPr>
          <w:p w14:paraId="32284A11" w14:textId="77777777" w:rsidR="00965592" w:rsidRPr="00074C72" w:rsidRDefault="00965592" w:rsidP="00D80D4E">
            <w:pPr>
              <w:jc w:val="center"/>
            </w:pPr>
            <w:r>
              <w:t>6.36</w:t>
            </w:r>
          </w:p>
        </w:tc>
        <w:tc>
          <w:tcPr>
            <w:tcW w:w="580" w:type="pct"/>
          </w:tcPr>
          <w:p w14:paraId="4EAE35CF" w14:textId="77777777" w:rsidR="00965592" w:rsidRPr="00074C72" w:rsidRDefault="00965592" w:rsidP="00D80D4E">
            <w:pPr>
              <w:jc w:val="center"/>
            </w:pPr>
            <w:r>
              <w:t>11.64</w:t>
            </w:r>
          </w:p>
        </w:tc>
      </w:tr>
      <w:tr w:rsidR="00965592" w:rsidRPr="00074C72" w14:paraId="7C942D91" w14:textId="77777777" w:rsidTr="00D80D4E">
        <w:trPr>
          <w:trHeight w:val="342"/>
        </w:trPr>
        <w:tc>
          <w:tcPr>
            <w:tcW w:w="970" w:type="pct"/>
          </w:tcPr>
          <w:p w14:paraId="69FB8895" w14:textId="77777777" w:rsidR="00965592" w:rsidRPr="0085097B" w:rsidRDefault="00965592" w:rsidP="00D80D4E"/>
        </w:tc>
        <w:tc>
          <w:tcPr>
            <w:tcW w:w="2077" w:type="pct"/>
          </w:tcPr>
          <w:p w14:paraId="71B3A267" w14:textId="77777777" w:rsidR="00965592" w:rsidRPr="0085097B" w:rsidRDefault="00965592" w:rsidP="00D80D4E">
            <w:r w:rsidRPr="0085097B">
              <w:t>Differential</w:t>
            </w:r>
            <w:r>
              <w:t xml:space="preserve"> score</w:t>
            </w:r>
          </w:p>
        </w:tc>
        <w:tc>
          <w:tcPr>
            <w:tcW w:w="527" w:type="pct"/>
          </w:tcPr>
          <w:p w14:paraId="136A474D" w14:textId="77777777" w:rsidR="00965592" w:rsidRDefault="00965592" w:rsidP="00D80D4E">
            <w:pPr>
              <w:jc w:val="center"/>
            </w:pPr>
            <w:r>
              <w:t>4.23</w:t>
            </w:r>
          </w:p>
        </w:tc>
        <w:tc>
          <w:tcPr>
            <w:tcW w:w="847" w:type="pct"/>
          </w:tcPr>
          <w:p w14:paraId="6F3E0E71" w14:textId="77777777" w:rsidR="00965592" w:rsidRPr="00074C72" w:rsidRDefault="00965592" w:rsidP="00D80D4E">
            <w:pPr>
              <w:jc w:val="center"/>
            </w:pPr>
            <w:r>
              <w:t>4.68</w:t>
            </w:r>
          </w:p>
        </w:tc>
        <w:tc>
          <w:tcPr>
            <w:tcW w:w="580" w:type="pct"/>
          </w:tcPr>
          <w:p w14:paraId="3ABCEB1B" w14:textId="77777777" w:rsidR="00965592" w:rsidRPr="00074C72" w:rsidRDefault="00965592" w:rsidP="00D80D4E">
            <w:pPr>
              <w:jc w:val="center"/>
            </w:pPr>
            <w:r>
              <w:t>3.58</w:t>
            </w:r>
          </w:p>
        </w:tc>
      </w:tr>
      <w:tr w:rsidR="00965592" w:rsidRPr="00074C72" w14:paraId="389FFB7E" w14:textId="77777777" w:rsidTr="00D80D4E">
        <w:trPr>
          <w:trHeight w:val="329"/>
        </w:trPr>
        <w:tc>
          <w:tcPr>
            <w:tcW w:w="970" w:type="pct"/>
            <w:tcBorders>
              <w:bottom w:val="single" w:sz="4" w:space="0" w:color="auto"/>
            </w:tcBorders>
          </w:tcPr>
          <w:p w14:paraId="5BA50DCF" w14:textId="77777777" w:rsidR="00965592" w:rsidRPr="00C94A08" w:rsidRDefault="00965592" w:rsidP="00D80D4E">
            <w:pPr>
              <w:rPr>
                <w:b/>
              </w:rPr>
            </w:pPr>
          </w:p>
        </w:tc>
        <w:tc>
          <w:tcPr>
            <w:tcW w:w="2077" w:type="pct"/>
            <w:tcBorders>
              <w:bottom w:val="single" w:sz="4" w:space="0" w:color="auto"/>
            </w:tcBorders>
          </w:tcPr>
          <w:p w14:paraId="660F9B09" w14:textId="77777777" w:rsidR="00965592" w:rsidRPr="00C94A08" w:rsidRDefault="00965592" w:rsidP="00D80D4E">
            <w:r w:rsidRPr="00C94A08">
              <w:rPr>
                <w:b/>
              </w:rPr>
              <w:tab/>
            </w:r>
            <w:r w:rsidRPr="00C94A08">
              <w:t>Standard deviation</w:t>
            </w:r>
          </w:p>
        </w:tc>
        <w:tc>
          <w:tcPr>
            <w:tcW w:w="527" w:type="pct"/>
            <w:tcBorders>
              <w:bottom w:val="single" w:sz="4" w:space="0" w:color="auto"/>
            </w:tcBorders>
          </w:tcPr>
          <w:p w14:paraId="7FBB8421" w14:textId="77777777" w:rsidR="00965592" w:rsidRDefault="00965592" w:rsidP="00D80D4E">
            <w:pPr>
              <w:jc w:val="center"/>
            </w:pPr>
            <w:r>
              <w:t>7.58</w:t>
            </w:r>
          </w:p>
        </w:tc>
        <w:tc>
          <w:tcPr>
            <w:tcW w:w="847" w:type="pct"/>
            <w:tcBorders>
              <w:bottom w:val="single" w:sz="4" w:space="0" w:color="auto"/>
            </w:tcBorders>
          </w:tcPr>
          <w:p w14:paraId="57C8DA5A" w14:textId="77777777" w:rsidR="00965592" w:rsidRPr="00074C72" w:rsidRDefault="00965592" w:rsidP="00D80D4E">
            <w:pPr>
              <w:jc w:val="center"/>
            </w:pPr>
            <w:r>
              <w:t>5.89</w:t>
            </w:r>
          </w:p>
        </w:tc>
        <w:tc>
          <w:tcPr>
            <w:tcW w:w="580" w:type="pct"/>
            <w:tcBorders>
              <w:bottom w:val="single" w:sz="4" w:space="0" w:color="auto"/>
            </w:tcBorders>
          </w:tcPr>
          <w:p w14:paraId="4F6D8BFB" w14:textId="77777777" w:rsidR="00965592" w:rsidRPr="00074C72" w:rsidRDefault="00965592" w:rsidP="00D80D4E">
            <w:pPr>
              <w:jc w:val="center"/>
            </w:pPr>
            <w:r>
              <w:t>7.10</w:t>
            </w:r>
          </w:p>
        </w:tc>
      </w:tr>
      <w:tr w:rsidR="00965592" w:rsidRPr="00074C72" w14:paraId="676AD2CF" w14:textId="77777777" w:rsidTr="00D80D4E">
        <w:trPr>
          <w:trHeight w:val="342"/>
        </w:trPr>
        <w:tc>
          <w:tcPr>
            <w:tcW w:w="970" w:type="pct"/>
            <w:tcBorders>
              <w:top w:val="single" w:sz="4" w:space="0" w:color="auto"/>
            </w:tcBorders>
          </w:tcPr>
          <w:p w14:paraId="6C7FEC69" w14:textId="77777777" w:rsidR="00965592" w:rsidRPr="00744091" w:rsidRDefault="00965592" w:rsidP="00D80D4E">
            <w:pPr>
              <w:rPr>
                <w:b/>
              </w:rPr>
            </w:pPr>
            <w:r w:rsidRPr="00744091">
              <w:rPr>
                <w:b/>
              </w:rPr>
              <w:lastRenderedPageBreak/>
              <w:t>ZSRA scale</w:t>
            </w:r>
          </w:p>
        </w:tc>
        <w:tc>
          <w:tcPr>
            <w:tcW w:w="2077" w:type="pct"/>
            <w:tcBorders>
              <w:top w:val="single" w:sz="4" w:space="0" w:color="auto"/>
            </w:tcBorders>
          </w:tcPr>
          <w:p w14:paraId="029D579B" w14:textId="77777777" w:rsidR="00965592" w:rsidRPr="00C94A08" w:rsidRDefault="00965592" w:rsidP="00D80D4E">
            <w:r w:rsidRPr="00C94A08">
              <w:t xml:space="preserve">Pre-intervention </w:t>
            </w:r>
            <w:r>
              <w:t>score</w:t>
            </w:r>
          </w:p>
        </w:tc>
        <w:tc>
          <w:tcPr>
            <w:tcW w:w="527" w:type="pct"/>
            <w:tcBorders>
              <w:top w:val="single" w:sz="4" w:space="0" w:color="auto"/>
            </w:tcBorders>
          </w:tcPr>
          <w:p w14:paraId="693698AB" w14:textId="77777777" w:rsidR="00965592" w:rsidRPr="00074C72" w:rsidRDefault="00965592" w:rsidP="00D80D4E">
            <w:pPr>
              <w:jc w:val="center"/>
            </w:pPr>
            <w:r>
              <w:t>48.61</w:t>
            </w:r>
          </w:p>
        </w:tc>
        <w:tc>
          <w:tcPr>
            <w:tcW w:w="847" w:type="pct"/>
            <w:tcBorders>
              <w:top w:val="single" w:sz="4" w:space="0" w:color="auto"/>
            </w:tcBorders>
          </w:tcPr>
          <w:p w14:paraId="6E8BBD46" w14:textId="77777777" w:rsidR="00965592" w:rsidRPr="00074C72" w:rsidRDefault="00965592" w:rsidP="00D80D4E">
            <w:pPr>
              <w:jc w:val="center"/>
            </w:pPr>
            <w:r>
              <w:t>44.65</w:t>
            </w:r>
          </w:p>
        </w:tc>
        <w:tc>
          <w:tcPr>
            <w:tcW w:w="580" w:type="pct"/>
            <w:tcBorders>
              <w:top w:val="single" w:sz="4" w:space="0" w:color="auto"/>
            </w:tcBorders>
          </w:tcPr>
          <w:p w14:paraId="01E91F85" w14:textId="77777777" w:rsidR="00965592" w:rsidRPr="00074C72" w:rsidRDefault="00965592" w:rsidP="00D80D4E">
            <w:pPr>
              <w:jc w:val="center"/>
            </w:pPr>
            <w:r>
              <w:t>48.69</w:t>
            </w:r>
          </w:p>
        </w:tc>
      </w:tr>
      <w:tr w:rsidR="00965592" w:rsidRPr="00074C72" w14:paraId="500D7148" w14:textId="77777777" w:rsidTr="00D80D4E">
        <w:trPr>
          <w:trHeight w:val="329"/>
        </w:trPr>
        <w:tc>
          <w:tcPr>
            <w:tcW w:w="970" w:type="pct"/>
          </w:tcPr>
          <w:p w14:paraId="08263076" w14:textId="77777777" w:rsidR="00965592" w:rsidRPr="00C94A08" w:rsidRDefault="00965592" w:rsidP="00D80D4E"/>
        </w:tc>
        <w:tc>
          <w:tcPr>
            <w:tcW w:w="2077" w:type="pct"/>
          </w:tcPr>
          <w:p w14:paraId="3C1DE081" w14:textId="77777777" w:rsidR="00965592" w:rsidRPr="00C94A08" w:rsidRDefault="00965592" w:rsidP="00D80D4E">
            <w:r w:rsidRPr="00C94A08">
              <w:tab/>
              <w:t>Standard deviation</w:t>
            </w:r>
          </w:p>
        </w:tc>
        <w:tc>
          <w:tcPr>
            <w:tcW w:w="527" w:type="pct"/>
          </w:tcPr>
          <w:p w14:paraId="613A9332" w14:textId="77777777" w:rsidR="00965592" w:rsidRPr="00074C72" w:rsidRDefault="00965592" w:rsidP="00D80D4E">
            <w:pPr>
              <w:jc w:val="center"/>
            </w:pPr>
            <w:r>
              <w:t>12.96</w:t>
            </w:r>
          </w:p>
        </w:tc>
        <w:tc>
          <w:tcPr>
            <w:tcW w:w="847" w:type="pct"/>
          </w:tcPr>
          <w:p w14:paraId="1F2DD94E" w14:textId="77777777" w:rsidR="00965592" w:rsidRPr="00074C72" w:rsidRDefault="00965592" w:rsidP="00D80D4E">
            <w:pPr>
              <w:jc w:val="center"/>
            </w:pPr>
            <w:r>
              <w:t>8.79</w:t>
            </w:r>
          </w:p>
        </w:tc>
        <w:tc>
          <w:tcPr>
            <w:tcW w:w="580" w:type="pct"/>
          </w:tcPr>
          <w:p w14:paraId="3CF64DA4" w14:textId="77777777" w:rsidR="00965592" w:rsidRPr="00074C72" w:rsidRDefault="00965592" w:rsidP="00D80D4E">
            <w:pPr>
              <w:jc w:val="center"/>
            </w:pPr>
            <w:r>
              <w:t>13.23</w:t>
            </w:r>
          </w:p>
        </w:tc>
      </w:tr>
      <w:tr w:rsidR="00965592" w:rsidRPr="00074C72" w14:paraId="10B0CF18" w14:textId="77777777" w:rsidTr="00D80D4E">
        <w:trPr>
          <w:trHeight w:val="329"/>
        </w:trPr>
        <w:tc>
          <w:tcPr>
            <w:tcW w:w="970" w:type="pct"/>
          </w:tcPr>
          <w:p w14:paraId="2EBFB5CB" w14:textId="77777777" w:rsidR="00965592" w:rsidRPr="00C94A08" w:rsidRDefault="00965592" w:rsidP="00D80D4E"/>
        </w:tc>
        <w:tc>
          <w:tcPr>
            <w:tcW w:w="2077" w:type="pct"/>
          </w:tcPr>
          <w:p w14:paraId="0BADF009" w14:textId="77777777" w:rsidR="00965592" w:rsidRPr="00C94A08" w:rsidRDefault="00965592" w:rsidP="00D80D4E">
            <w:r w:rsidRPr="00C94A08">
              <w:t>Post-intervention</w:t>
            </w:r>
            <w:r>
              <w:t xml:space="preserve"> score</w:t>
            </w:r>
          </w:p>
        </w:tc>
        <w:tc>
          <w:tcPr>
            <w:tcW w:w="527" w:type="pct"/>
          </w:tcPr>
          <w:p w14:paraId="2ADE4118" w14:textId="77777777" w:rsidR="00965592" w:rsidRPr="00074C72" w:rsidRDefault="00965592" w:rsidP="00D80D4E">
            <w:pPr>
              <w:jc w:val="center"/>
            </w:pPr>
            <w:r>
              <w:t>44.45</w:t>
            </w:r>
          </w:p>
        </w:tc>
        <w:tc>
          <w:tcPr>
            <w:tcW w:w="847" w:type="pct"/>
          </w:tcPr>
          <w:p w14:paraId="2B73F58F" w14:textId="77777777" w:rsidR="00965592" w:rsidRPr="00074C72" w:rsidRDefault="00965592" w:rsidP="00D80D4E">
            <w:pPr>
              <w:jc w:val="center"/>
            </w:pPr>
            <w:r>
              <w:t>38.41</w:t>
            </w:r>
          </w:p>
        </w:tc>
        <w:tc>
          <w:tcPr>
            <w:tcW w:w="580" w:type="pct"/>
          </w:tcPr>
          <w:p w14:paraId="1AA03F80" w14:textId="77777777" w:rsidR="00965592" w:rsidRPr="00074C72" w:rsidRDefault="00965592" w:rsidP="00D80D4E">
            <w:pPr>
              <w:jc w:val="center"/>
            </w:pPr>
            <w:r>
              <w:t>46.36</w:t>
            </w:r>
          </w:p>
        </w:tc>
      </w:tr>
      <w:tr w:rsidR="00965592" w:rsidRPr="00074C72" w14:paraId="513B238D" w14:textId="77777777" w:rsidTr="00D80D4E">
        <w:trPr>
          <w:trHeight w:val="342"/>
        </w:trPr>
        <w:tc>
          <w:tcPr>
            <w:tcW w:w="970" w:type="pct"/>
          </w:tcPr>
          <w:p w14:paraId="6A058B08" w14:textId="77777777" w:rsidR="00965592" w:rsidRPr="00C94A08" w:rsidRDefault="00965592" w:rsidP="00D80D4E"/>
        </w:tc>
        <w:tc>
          <w:tcPr>
            <w:tcW w:w="2077" w:type="pct"/>
          </w:tcPr>
          <w:p w14:paraId="71B39E66" w14:textId="77777777" w:rsidR="00965592" w:rsidRPr="00C94A08" w:rsidRDefault="00965592" w:rsidP="00D80D4E">
            <w:r w:rsidRPr="00C94A08">
              <w:tab/>
              <w:t>Standard deviation</w:t>
            </w:r>
          </w:p>
        </w:tc>
        <w:tc>
          <w:tcPr>
            <w:tcW w:w="527" w:type="pct"/>
          </w:tcPr>
          <w:p w14:paraId="12D0AFDC" w14:textId="77777777" w:rsidR="00965592" w:rsidRPr="00074C72" w:rsidRDefault="00965592" w:rsidP="00D80D4E">
            <w:pPr>
              <w:jc w:val="center"/>
            </w:pPr>
            <w:r>
              <w:t>11.07</w:t>
            </w:r>
          </w:p>
        </w:tc>
        <w:tc>
          <w:tcPr>
            <w:tcW w:w="847" w:type="pct"/>
          </w:tcPr>
          <w:p w14:paraId="6AF747B0" w14:textId="77777777" w:rsidR="00965592" w:rsidRPr="00074C72" w:rsidRDefault="00965592" w:rsidP="00D80D4E">
            <w:pPr>
              <w:jc w:val="center"/>
            </w:pPr>
            <w:r>
              <w:t>6.92</w:t>
            </w:r>
          </w:p>
        </w:tc>
        <w:tc>
          <w:tcPr>
            <w:tcW w:w="580" w:type="pct"/>
          </w:tcPr>
          <w:p w14:paraId="2B8610B1" w14:textId="77777777" w:rsidR="00965592" w:rsidRPr="00074C72" w:rsidRDefault="00965592" w:rsidP="00D80D4E">
            <w:pPr>
              <w:jc w:val="center"/>
            </w:pPr>
            <w:r>
              <w:t>13.55</w:t>
            </w:r>
          </w:p>
        </w:tc>
      </w:tr>
      <w:tr w:rsidR="00965592" w:rsidRPr="00074C72" w14:paraId="1ECDE1D1" w14:textId="77777777" w:rsidTr="00D80D4E">
        <w:trPr>
          <w:trHeight w:val="329"/>
        </w:trPr>
        <w:tc>
          <w:tcPr>
            <w:tcW w:w="970" w:type="pct"/>
          </w:tcPr>
          <w:p w14:paraId="64CFBC7A" w14:textId="77777777" w:rsidR="00965592" w:rsidRPr="0085097B" w:rsidRDefault="00965592" w:rsidP="00D80D4E"/>
        </w:tc>
        <w:tc>
          <w:tcPr>
            <w:tcW w:w="2077" w:type="pct"/>
          </w:tcPr>
          <w:p w14:paraId="107E6F83" w14:textId="77777777" w:rsidR="00965592" w:rsidRPr="0085097B" w:rsidRDefault="00965592" w:rsidP="00D80D4E">
            <w:r w:rsidRPr="0085097B">
              <w:t>Differential</w:t>
            </w:r>
            <w:r>
              <w:t xml:space="preserve"> score</w:t>
            </w:r>
          </w:p>
        </w:tc>
        <w:tc>
          <w:tcPr>
            <w:tcW w:w="527" w:type="pct"/>
          </w:tcPr>
          <w:p w14:paraId="5D88AA3D" w14:textId="77777777" w:rsidR="00965592" w:rsidRPr="00074C72" w:rsidRDefault="00965592" w:rsidP="00D80D4E">
            <w:pPr>
              <w:jc w:val="center"/>
            </w:pPr>
            <w:r>
              <w:t>4.16</w:t>
            </w:r>
          </w:p>
        </w:tc>
        <w:tc>
          <w:tcPr>
            <w:tcW w:w="847" w:type="pct"/>
          </w:tcPr>
          <w:p w14:paraId="5EF7C218" w14:textId="77777777" w:rsidR="00965592" w:rsidRPr="00074C72" w:rsidRDefault="00965592" w:rsidP="00D80D4E">
            <w:pPr>
              <w:jc w:val="center"/>
            </w:pPr>
            <w:r>
              <w:t>6.23</w:t>
            </w:r>
          </w:p>
        </w:tc>
        <w:tc>
          <w:tcPr>
            <w:tcW w:w="580" w:type="pct"/>
          </w:tcPr>
          <w:p w14:paraId="61DE0E0D" w14:textId="77777777" w:rsidR="00965592" w:rsidRPr="00074C72" w:rsidRDefault="00965592" w:rsidP="00D80D4E">
            <w:pPr>
              <w:jc w:val="center"/>
            </w:pPr>
            <w:r>
              <w:t>2.33</w:t>
            </w:r>
          </w:p>
        </w:tc>
      </w:tr>
      <w:tr w:rsidR="00965592" w:rsidRPr="00074C72" w14:paraId="1C03A6C4" w14:textId="77777777" w:rsidTr="00D80D4E">
        <w:trPr>
          <w:trHeight w:val="342"/>
        </w:trPr>
        <w:tc>
          <w:tcPr>
            <w:tcW w:w="970" w:type="pct"/>
            <w:tcBorders>
              <w:bottom w:val="single" w:sz="4" w:space="0" w:color="auto"/>
            </w:tcBorders>
          </w:tcPr>
          <w:p w14:paraId="5B5CC147" w14:textId="77777777" w:rsidR="00965592" w:rsidRPr="00C94A08" w:rsidRDefault="00965592" w:rsidP="00D80D4E">
            <w:pPr>
              <w:rPr>
                <w:b/>
              </w:rPr>
            </w:pPr>
          </w:p>
        </w:tc>
        <w:tc>
          <w:tcPr>
            <w:tcW w:w="2077" w:type="pct"/>
            <w:tcBorders>
              <w:bottom w:val="single" w:sz="4" w:space="0" w:color="auto"/>
            </w:tcBorders>
          </w:tcPr>
          <w:p w14:paraId="106F9D08" w14:textId="77777777" w:rsidR="00965592" w:rsidRPr="00C94A08" w:rsidRDefault="00965592" w:rsidP="00D80D4E">
            <w:r w:rsidRPr="00C94A08">
              <w:rPr>
                <w:b/>
              </w:rPr>
              <w:tab/>
            </w:r>
            <w:r w:rsidRPr="00C94A08">
              <w:t>Standard deviation</w:t>
            </w:r>
          </w:p>
        </w:tc>
        <w:tc>
          <w:tcPr>
            <w:tcW w:w="527" w:type="pct"/>
            <w:tcBorders>
              <w:bottom w:val="single" w:sz="4" w:space="0" w:color="auto"/>
            </w:tcBorders>
          </w:tcPr>
          <w:p w14:paraId="24E80663" w14:textId="77777777" w:rsidR="00965592" w:rsidRPr="00074C72" w:rsidRDefault="00965592" w:rsidP="00D80D4E">
            <w:pPr>
              <w:jc w:val="center"/>
            </w:pPr>
            <w:r>
              <w:t>9.24</w:t>
            </w:r>
          </w:p>
        </w:tc>
        <w:tc>
          <w:tcPr>
            <w:tcW w:w="847" w:type="pct"/>
            <w:tcBorders>
              <w:bottom w:val="single" w:sz="4" w:space="0" w:color="auto"/>
            </w:tcBorders>
          </w:tcPr>
          <w:p w14:paraId="7449CC91" w14:textId="77777777" w:rsidR="00965592" w:rsidRPr="00074C72" w:rsidRDefault="00965592" w:rsidP="00D80D4E">
            <w:pPr>
              <w:jc w:val="center"/>
            </w:pPr>
            <w:r>
              <w:t>6.96</w:t>
            </w:r>
          </w:p>
        </w:tc>
        <w:tc>
          <w:tcPr>
            <w:tcW w:w="580" w:type="pct"/>
            <w:tcBorders>
              <w:bottom w:val="single" w:sz="4" w:space="0" w:color="auto"/>
            </w:tcBorders>
          </w:tcPr>
          <w:p w14:paraId="4E39D741" w14:textId="77777777" w:rsidR="00965592" w:rsidRPr="00074C72" w:rsidRDefault="00965592" w:rsidP="00D80D4E">
            <w:pPr>
              <w:jc w:val="center"/>
            </w:pPr>
            <w:r>
              <w:t>5.85</w:t>
            </w:r>
          </w:p>
        </w:tc>
      </w:tr>
      <w:tr w:rsidR="00965592" w:rsidRPr="00074C72" w14:paraId="0ECC9D7B" w14:textId="77777777" w:rsidTr="00D80D4E">
        <w:trPr>
          <w:trHeight w:val="329"/>
        </w:trPr>
        <w:tc>
          <w:tcPr>
            <w:tcW w:w="970" w:type="pct"/>
            <w:tcBorders>
              <w:top w:val="single" w:sz="4" w:space="0" w:color="auto"/>
            </w:tcBorders>
          </w:tcPr>
          <w:p w14:paraId="532171FD" w14:textId="77777777" w:rsidR="00965592" w:rsidRPr="00744091" w:rsidRDefault="00965592" w:rsidP="00D80D4E">
            <w:pPr>
              <w:rPr>
                <w:b/>
              </w:rPr>
            </w:pPr>
            <w:r w:rsidRPr="00744091">
              <w:rPr>
                <w:b/>
              </w:rPr>
              <w:t>WEMWBS</w:t>
            </w:r>
          </w:p>
        </w:tc>
        <w:tc>
          <w:tcPr>
            <w:tcW w:w="2077" w:type="pct"/>
            <w:tcBorders>
              <w:top w:val="single" w:sz="4" w:space="0" w:color="auto"/>
            </w:tcBorders>
          </w:tcPr>
          <w:p w14:paraId="451EC702" w14:textId="77777777" w:rsidR="00965592" w:rsidRPr="00C94A08" w:rsidRDefault="00965592" w:rsidP="00D80D4E">
            <w:r w:rsidRPr="00C94A08">
              <w:t xml:space="preserve">Pre-intervention </w:t>
            </w:r>
            <w:r>
              <w:t>score</w:t>
            </w:r>
          </w:p>
        </w:tc>
        <w:tc>
          <w:tcPr>
            <w:tcW w:w="527" w:type="pct"/>
            <w:tcBorders>
              <w:top w:val="single" w:sz="4" w:space="0" w:color="auto"/>
            </w:tcBorders>
          </w:tcPr>
          <w:p w14:paraId="48C5783C" w14:textId="77777777" w:rsidR="00965592" w:rsidRPr="00074C72" w:rsidRDefault="00965592" w:rsidP="00D80D4E">
            <w:pPr>
              <w:jc w:val="center"/>
            </w:pPr>
            <w:r>
              <w:t>40.64</w:t>
            </w:r>
          </w:p>
        </w:tc>
        <w:tc>
          <w:tcPr>
            <w:tcW w:w="847" w:type="pct"/>
            <w:tcBorders>
              <w:top w:val="single" w:sz="4" w:space="0" w:color="auto"/>
            </w:tcBorders>
          </w:tcPr>
          <w:p w14:paraId="5AA26DD6" w14:textId="77777777" w:rsidR="00965592" w:rsidRPr="00074C72" w:rsidRDefault="00965592" w:rsidP="00D80D4E">
            <w:pPr>
              <w:jc w:val="center"/>
            </w:pPr>
            <w:r>
              <w:t>46.85</w:t>
            </w:r>
          </w:p>
        </w:tc>
        <w:tc>
          <w:tcPr>
            <w:tcW w:w="580" w:type="pct"/>
            <w:tcBorders>
              <w:top w:val="single" w:sz="4" w:space="0" w:color="auto"/>
            </w:tcBorders>
          </w:tcPr>
          <w:p w14:paraId="245C94FE" w14:textId="77777777" w:rsidR="00965592" w:rsidRPr="00074C72" w:rsidRDefault="00965592" w:rsidP="00D80D4E">
            <w:pPr>
              <w:jc w:val="center"/>
            </w:pPr>
            <w:r>
              <w:t>42.71</w:t>
            </w:r>
          </w:p>
        </w:tc>
      </w:tr>
      <w:tr w:rsidR="00965592" w:rsidRPr="00074C72" w14:paraId="4059F6CA" w14:textId="77777777" w:rsidTr="00D80D4E">
        <w:trPr>
          <w:trHeight w:val="342"/>
        </w:trPr>
        <w:tc>
          <w:tcPr>
            <w:tcW w:w="970" w:type="pct"/>
          </w:tcPr>
          <w:p w14:paraId="5AC23CEB" w14:textId="77777777" w:rsidR="00965592" w:rsidRDefault="00965592" w:rsidP="00D80D4E"/>
        </w:tc>
        <w:tc>
          <w:tcPr>
            <w:tcW w:w="2077" w:type="pct"/>
          </w:tcPr>
          <w:p w14:paraId="68A7D6EA" w14:textId="77777777" w:rsidR="00965592" w:rsidRPr="00C94A08" w:rsidRDefault="00965592" w:rsidP="00D80D4E">
            <w:r>
              <w:tab/>
            </w:r>
            <w:r w:rsidRPr="00C94A08">
              <w:t>Standard deviation</w:t>
            </w:r>
          </w:p>
        </w:tc>
        <w:tc>
          <w:tcPr>
            <w:tcW w:w="527" w:type="pct"/>
          </w:tcPr>
          <w:p w14:paraId="09ECBD28" w14:textId="77777777" w:rsidR="00965592" w:rsidRPr="00074C72" w:rsidRDefault="00965592" w:rsidP="00D80D4E">
            <w:pPr>
              <w:jc w:val="center"/>
            </w:pPr>
            <w:r>
              <w:t>12.18</w:t>
            </w:r>
          </w:p>
        </w:tc>
        <w:tc>
          <w:tcPr>
            <w:tcW w:w="847" w:type="pct"/>
          </w:tcPr>
          <w:p w14:paraId="5A215B75" w14:textId="77777777" w:rsidR="00965592" w:rsidRPr="00074C72" w:rsidRDefault="00965592" w:rsidP="00D80D4E">
            <w:pPr>
              <w:jc w:val="center"/>
            </w:pPr>
            <w:r>
              <w:t>10.11</w:t>
            </w:r>
          </w:p>
        </w:tc>
        <w:tc>
          <w:tcPr>
            <w:tcW w:w="580" w:type="pct"/>
          </w:tcPr>
          <w:p w14:paraId="4CBE6C9F" w14:textId="77777777" w:rsidR="00965592" w:rsidRPr="00074C72" w:rsidRDefault="00965592" w:rsidP="00D80D4E">
            <w:pPr>
              <w:jc w:val="center"/>
            </w:pPr>
            <w:r>
              <w:t>11.86</w:t>
            </w:r>
          </w:p>
        </w:tc>
      </w:tr>
      <w:tr w:rsidR="00965592" w:rsidRPr="00074C72" w14:paraId="35AE1378" w14:textId="77777777" w:rsidTr="00D80D4E">
        <w:trPr>
          <w:trHeight w:val="329"/>
        </w:trPr>
        <w:tc>
          <w:tcPr>
            <w:tcW w:w="970" w:type="pct"/>
          </w:tcPr>
          <w:p w14:paraId="565D73DB" w14:textId="77777777" w:rsidR="00965592" w:rsidRPr="00C94A08" w:rsidRDefault="00965592" w:rsidP="00D80D4E"/>
        </w:tc>
        <w:tc>
          <w:tcPr>
            <w:tcW w:w="2077" w:type="pct"/>
          </w:tcPr>
          <w:p w14:paraId="5A32758B" w14:textId="77777777" w:rsidR="00965592" w:rsidRPr="00C94A08" w:rsidRDefault="00965592" w:rsidP="00D80D4E">
            <w:r w:rsidRPr="00C94A08">
              <w:t>Post-intervention</w:t>
            </w:r>
            <w:r>
              <w:t xml:space="preserve"> score</w:t>
            </w:r>
          </w:p>
        </w:tc>
        <w:tc>
          <w:tcPr>
            <w:tcW w:w="527" w:type="pct"/>
          </w:tcPr>
          <w:p w14:paraId="5CD43F4B" w14:textId="77777777" w:rsidR="00965592" w:rsidRPr="00074C72" w:rsidRDefault="00965592" w:rsidP="00D80D4E">
            <w:pPr>
              <w:jc w:val="center"/>
            </w:pPr>
            <w:r>
              <w:t>44.65</w:t>
            </w:r>
          </w:p>
        </w:tc>
        <w:tc>
          <w:tcPr>
            <w:tcW w:w="847" w:type="pct"/>
          </w:tcPr>
          <w:p w14:paraId="558D0C5E" w14:textId="77777777" w:rsidR="00965592" w:rsidRPr="00074C72" w:rsidRDefault="00965592" w:rsidP="00D80D4E">
            <w:pPr>
              <w:jc w:val="center"/>
            </w:pPr>
            <w:r>
              <w:t>51.32</w:t>
            </w:r>
          </w:p>
        </w:tc>
        <w:tc>
          <w:tcPr>
            <w:tcW w:w="580" w:type="pct"/>
          </w:tcPr>
          <w:p w14:paraId="1F20501C" w14:textId="77777777" w:rsidR="00965592" w:rsidRPr="00074C72" w:rsidRDefault="00965592" w:rsidP="00D80D4E">
            <w:pPr>
              <w:jc w:val="center"/>
            </w:pPr>
            <w:r>
              <w:t>44.31</w:t>
            </w:r>
          </w:p>
        </w:tc>
      </w:tr>
      <w:tr w:rsidR="00965592" w:rsidRPr="00074C72" w14:paraId="0633F323" w14:textId="77777777" w:rsidTr="00D80D4E">
        <w:trPr>
          <w:trHeight w:val="329"/>
        </w:trPr>
        <w:tc>
          <w:tcPr>
            <w:tcW w:w="970" w:type="pct"/>
          </w:tcPr>
          <w:p w14:paraId="722DBF81" w14:textId="77777777" w:rsidR="00965592" w:rsidRDefault="00965592" w:rsidP="00D80D4E"/>
        </w:tc>
        <w:tc>
          <w:tcPr>
            <w:tcW w:w="2077" w:type="pct"/>
          </w:tcPr>
          <w:p w14:paraId="60189AB1" w14:textId="77777777" w:rsidR="00965592" w:rsidRPr="00C94A08" w:rsidRDefault="00965592" w:rsidP="00D80D4E">
            <w:r>
              <w:tab/>
            </w:r>
            <w:r w:rsidRPr="00C94A08">
              <w:t>Standard deviation</w:t>
            </w:r>
          </w:p>
        </w:tc>
        <w:tc>
          <w:tcPr>
            <w:tcW w:w="527" w:type="pct"/>
          </w:tcPr>
          <w:p w14:paraId="2AF3689F" w14:textId="77777777" w:rsidR="00965592" w:rsidRPr="00074C72" w:rsidRDefault="00965592" w:rsidP="00D80D4E">
            <w:pPr>
              <w:jc w:val="center"/>
            </w:pPr>
            <w:r>
              <w:t>11.31</w:t>
            </w:r>
          </w:p>
        </w:tc>
        <w:tc>
          <w:tcPr>
            <w:tcW w:w="847" w:type="pct"/>
          </w:tcPr>
          <w:p w14:paraId="570159F3" w14:textId="77777777" w:rsidR="00965592" w:rsidRPr="00074C72" w:rsidRDefault="00965592" w:rsidP="00D80D4E">
            <w:pPr>
              <w:jc w:val="center"/>
            </w:pPr>
            <w:r>
              <w:t>10.78</w:t>
            </w:r>
          </w:p>
        </w:tc>
        <w:tc>
          <w:tcPr>
            <w:tcW w:w="580" w:type="pct"/>
          </w:tcPr>
          <w:p w14:paraId="69E4B656" w14:textId="77777777" w:rsidR="00965592" w:rsidRPr="00074C72" w:rsidRDefault="00965592" w:rsidP="00D80D4E">
            <w:pPr>
              <w:jc w:val="center"/>
            </w:pPr>
            <w:r>
              <w:t>13.48</w:t>
            </w:r>
          </w:p>
        </w:tc>
      </w:tr>
      <w:tr w:rsidR="00965592" w:rsidRPr="00074C72" w14:paraId="4BD26EE0" w14:textId="77777777" w:rsidTr="00D80D4E">
        <w:trPr>
          <w:trHeight w:val="342"/>
        </w:trPr>
        <w:tc>
          <w:tcPr>
            <w:tcW w:w="970" w:type="pct"/>
          </w:tcPr>
          <w:p w14:paraId="12033CCA" w14:textId="77777777" w:rsidR="00965592" w:rsidRPr="0085097B" w:rsidRDefault="00965592" w:rsidP="00D80D4E"/>
        </w:tc>
        <w:tc>
          <w:tcPr>
            <w:tcW w:w="2077" w:type="pct"/>
          </w:tcPr>
          <w:p w14:paraId="213FD844" w14:textId="77777777" w:rsidR="00965592" w:rsidRPr="0085097B" w:rsidRDefault="00965592" w:rsidP="00D80D4E">
            <w:r w:rsidRPr="0085097B">
              <w:t>Differential</w:t>
            </w:r>
            <w:r>
              <w:t xml:space="preserve"> score</w:t>
            </w:r>
          </w:p>
        </w:tc>
        <w:tc>
          <w:tcPr>
            <w:tcW w:w="527" w:type="pct"/>
          </w:tcPr>
          <w:p w14:paraId="29587C1A" w14:textId="77777777" w:rsidR="00965592" w:rsidRPr="00074C72" w:rsidRDefault="00965592" w:rsidP="00D80D4E">
            <w:pPr>
              <w:jc w:val="center"/>
            </w:pPr>
            <w:r>
              <w:t>4.00</w:t>
            </w:r>
          </w:p>
        </w:tc>
        <w:tc>
          <w:tcPr>
            <w:tcW w:w="847" w:type="pct"/>
          </w:tcPr>
          <w:p w14:paraId="429DAB4A" w14:textId="77777777" w:rsidR="00965592" w:rsidRPr="00074C72" w:rsidRDefault="00965592" w:rsidP="00D80D4E">
            <w:pPr>
              <w:jc w:val="center"/>
            </w:pPr>
            <w:r>
              <w:t>4.47</w:t>
            </w:r>
          </w:p>
        </w:tc>
        <w:tc>
          <w:tcPr>
            <w:tcW w:w="580" w:type="pct"/>
          </w:tcPr>
          <w:p w14:paraId="35C1186A" w14:textId="77777777" w:rsidR="00965592" w:rsidRPr="00074C72" w:rsidRDefault="00965592" w:rsidP="00D80D4E">
            <w:pPr>
              <w:jc w:val="center"/>
            </w:pPr>
            <w:r>
              <w:t>1.60</w:t>
            </w:r>
          </w:p>
        </w:tc>
      </w:tr>
      <w:tr w:rsidR="00965592" w:rsidRPr="00074C72" w14:paraId="573AE9A9" w14:textId="77777777" w:rsidTr="00D80D4E">
        <w:trPr>
          <w:trHeight w:val="329"/>
        </w:trPr>
        <w:tc>
          <w:tcPr>
            <w:tcW w:w="970" w:type="pct"/>
            <w:tcBorders>
              <w:bottom w:val="single" w:sz="4" w:space="0" w:color="auto"/>
            </w:tcBorders>
          </w:tcPr>
          <w:p w14:paraId="62F47571" w14:textId="77777777" w:rsidR="00965592" w:rsidRDefault="00965592" w:rsidP="00D80D4E">
            <w:pPr>
              <w:rPr>
                <w:b/>
              </w:rPr>
            </w:pPr>
          </w:p>
        </w:tc>
        <w:tc>
          <w:tcPr>
            <w:tcW w:w="2077" w:type="pct"/>
            <w:tcBorders>
              <w:bottom w:val="single" w:sz="4" w:space="0" w:color="auto"/>
            </w:tcBorders>
          </w:tcPr>
          <w:p w14:paraId="574A69BC" w14:textId="77777777" w:rsidR="00965592" w:rsidRPr="00C94A08" w:rsidRDefault="00965592" w:rsidP="00D80D4E">
            <w:r>
              <w:rPr>
                <w:b/>
              </w:rPr>
              <w:tab/>
            </w:r>
            <w:r w:rsidRPr="00C94A08">
              <w:t>Standard deviation</w:t>
            </w:r>
          </w:p>
        </w:tc>
        <w:tc>
          <w:tcPr>
            <w:tcW w:w="527" w:type="pct"/>
            <w:tcBorders>
              <w:bottom w:val="single" w:sz="4" w:space="0" w:color="auto"/>
            </w:tcBorders>
          </w:tcPr>
          <w:p w14:paraId="5CC72A89" w14:textId="77777777" w:rsidR="00965592" w:rsidRPr="00074C72" w:rsidRDefault="00965592" w:rsidP="00D80D4E">
            <w:pPr>
              <w:jc w:val="center"/>
            </w:pPr>
            <w:r>
              <w:t>7.87</w:t>
            </w:r>
          </w:p>
        </w:tc>
        <w:tc>
          <w:tcPr>
            <w:tcW w:w="847" w:type="pct"/>
            <w:tcBorders>
              <w:bottom w:val="single" w:sz="4" w:space="0" w:color="auto"/>
            </w:tcBorders>
          </w:tcPr>
          <w:p w14:paraId="5FB7B06B" w14:textId="77777777" w:rsidR="00965592" w:rsidRPr="00074C72" w:rsidRDefault="00965592" w:rsidP="00D80D4E">
            <w:pPr>
              <w:jc w:val="center"/>
            </w:pPr>
            <w:r>
              <w:t>7.57</w:t>
            </w:r>
          </w:p>
        </w:tc>
        <w:tc>
          <w:tcPr>
            <w:tcW w:w="580" w:type="pct"/>
            <w:tcBorders>
              <w:bottom w:val="single" w:sz="4" w:space="0" w:color="auto"/>
            </w:tcBorders>
          </w:tcPr>
          <w:p w14:paraId="24F7F33B" w14:textId="77777777" w:rsidR="00965592" w:rsidRPr="00074C72" w:rsidRDefault="00965592" w:rsidP="00D80D4E">
            <w:pPr>
              <w:jc w:val="center"/>
            </w:pPr>
            <w:r>
              <w:t>6.11</w:t>
            </w:r>
          </w:p>
        </w:tc>
      </w:tr>
    </w:tbl>
    <w:p w14:paraId="0A22E053" w14:textId="77777777" w:rsidR="00965592" w:rsidRDefault="00965592" w:rsidP="00965592">
      <w:pPr>
        <w:rPr>
          <w:b/>
          <w:u w:val="single"/>
        </w:rPr>
      </w:pPr>
    </w:p>
    <w:p w14:paraId="77048127" w14:textId="77777777" w:rsidR="00965592" w:rsidRDefault="00965592" w:rsidP="00965592">
      <w:pPr>
        <w:rPr>
          <w:b/>
          <w:u w:val="single"/>
        </w:rPr>
      </w:pPr>
    </w:p>
    <w:p w14:paraId="01F57B53" w14:textId="77777777" w:rsidR="007A12FF" w:rsidRPr="00B90274" w:rsidRDefault="007A12FF" w:rsidP="00B90274">
      <w:pPr>
        <w:spacing w:line="480" w:lineRule="auto"/>
        <w:jc w:val="both"/>
        <w:rPr>
          <w:i/>
          <w:lang w:val="en-US"/>
        </w:rPr>
      </w:pPr>
    </w:p>
    <w:p w14:paraId="5B016CA1" w14:textId="3CE6664F" w:rsidR="00F80B20" w:rsidRPr="00B90274" w:rsidRDefault="00F80B20" w:rsidP="00B90274">
      <w:pPr>
        <w:pStyle w:val="Heading2"/>
        <w:spacing w:line="480" w:lineRule="auto"/>
        <w:jc w:val="both"/>
        <w:rPr>
          <w:b w:val="0"/>
          <w:i/>
          <w:lang w:val="en-US"/>
        </w:rPr>
      </w:pPr>
      <w:bookmarkStart w:id="7" w:name="_Toc523834741"/>
      <w:r w:rsidRPr="00B90274">
        <w:rPr>
          <w:b w:val="0"/>
          <w:i/>
          <w:lang w:val="en-US"/>
        </w:rPr>
        <w:t>CESD-R</w:t>
      </w:r>
      <w:r w:rsidR="00E14065" w:rsidRPr="00B90274">
        <w:rPr>
          <w:b w:val="0"/>
          <w:i/>
          <w:lang w:val="en-US"/>
        </w:rPr>
        <w:t xml:space="preserve"> s</w:t>
      </w:r>
      <w:r w:rsidRPr="00B90274">
        <w:rPr>
          <w:b w:val="0"/>
          <w:i/>
          <w:lang w:val="en-US"/>
        </w:rPr>
        <w:t>cale results</w:t>
      </w:r>
      <w:bookmarkEnd w:id="7"/>
    </w:p>
    <w:p w14:paraId="3A369848" w14:textId="34E4C2F7" w:rsidR="006539A5" w:rsidRDefault="00F80B20" w:rsidP="00B90274">
      <w:pPr>
        <w:spacing w:line="480" w:lineRule="auto"/>
        <w:jc w:val="both"/>
      </w:pPr>
      <w:r>
        <w:rPr>
          <w:lang w:val="en-US"/>
        </w:rPr>
        <w:t xml:space="preserve">A Shapiro-Wilk test found CESD-R scores to significantly deviate from normality before, </w:t>
      </w:r>
      <w:proofErr w:type="gramStart"/>
      <w:r w:rsidRPr="00781201">
        <w:rPr>
          <w:i/>
          <w:lang w:val="en-US"/>
        </w:rPr>
        <w:t>W</w:t>
      </w:r>
      <w:r w:rsidR="009B6745">
        <w:rPr>
          <w:lang w:val="en-US"/>
        </w:rPr>
        <w:t>(</w:t>
      </w:r>
      <w:proofErr w:type="gramEnd"/>
      <w:r w:rsidR="009B6745">
        <w:rPr>
          <w:lang w:val="en-US"/>
        </w:rPr>
        <w:t>110) = .92</w:t>
      </w:r>
      <w:r>
        <w:rPr>
          <w:lang w:val="en-US"/>
        </w:rPr>
        <w:t xml:space="preserve">, </w:t>
      </w:r>
      <w:r w:rsidRPr="00781201">
        <w:rPr>
          <w:lang w:val="en-US"/>
        </w:rPr>
        <w:t>P</w:t>
      </w:r>
      <w:r>
        <w:rPr>
          <w:lang w:val="en-US"/>
        </w:rPr>
        <w:t xml:space="preserve"> &lt; .001, </w:t>
      </w:r>
      <w:r w:rsidRPr="00781201">
        <w:rPr>
          <w:lang w:val="en-US"/>
        </w:rPr>
        <w:t>and</w:t>
      </w:r>
      <w:r>
        <w:rPr>
          <w:lang w:val="en-US"/>
        </w:rPr>
        <w:t xml:space="preserve"> after an intervention, </w:t>
      </w:r>
      <w:r>
        <w:rPr>
          <w:i/>
          <w:lang w:val="en-US"/>
        </w:rPr>
        <w:t>W</w:t>
      </w:r>
      <w:r w:rsidR="009B6745">
        <w:rPr>
          <w:lang w:val="en-US"/>
        </w:rPr>
        <w:t>(110) = .90</w:t>
      </w:r>
      <w:r>
        <w:rPr>
          <w:lang w:val="en-US"/>
        </w:rPr>
        <w:t xml:space="preserve">, </w:t>
      </w:r>
      <w:r>
        <w:rPr>
          <w:i/>
          <w:lang w:val="en-US"/>
        </w:rPr>
        <w:t xml:space="preserve">p </w:t>
      </w:r>
      <w:r>
        <w:rPr>
          <w:lang w:val="en-US"/>
        </w:rPr>
        <w:t>&lt; .001</w:t>
      </w:r>
      <w:r>
        <w:t xml:space="preserve">, therefore this warranted the use of non-parametric tests on CESD-R scores throughout the analysis. </w:t>
      </w:r>
    </w:p>
    <w:p w14:paraId="60B1533F" w14:textId="7AFBEFE9" w:rsidR="00F80B20" w:rsidRDefault="00F80B20" w:rsidP="00B90274">
      <w:pPr>
        <w:spacing w:line="480" w:lineRule="auto"/>
        <w:ind w:firstLine="720"/>
        <w:jc w:val="both"/>
      </w:pPr>
      <w:r>
        <w:t>A Wilcoxon test found post-intervention</w:t>
      </w:r>
      <w:r w:rsidR="00A97D4A">
        <w:t xml:space="preserve"> CESD-R</w:t>
      </w:r>
      <w:r>
        <w:t xml:space="preserve"> scores </w:t>
      </w:r>
      <w:r w:rsidR="00A97D4A">
        <w:t>to be significantly reduced in</w:t>
      </w:r>
      <w:r>
        <w:t xml:space="preserve"> the ASMR group</w:t>
      </w:r>
      <w:r w:rsidR="00F81090">
        <w:t xml:space="preserve"> (</w:t>
      </w:r>
      <w:proofErr w:type="gramStart"/>
      <w:r>
        <w:rPr>
          <w:i/>
        </w:rPr>
        <w:t>Z</w:t>
      </w:r>
      <w:r>
        <w:t>(</w:t>
      </w:r>
      <w:proofErr w:type="gramEnd"/>
      <w:r>
        <w:t xml:space="preserve">31) = -2.79, </w:t>
      </w:r>
      <w:r>
        <w:rPr>
          <w:i/>
        </w:rPr>
        <w:t>p</w:t>
      </w:r>
      <w:r>
        <w:t xml:space="preserve"> = .005, </w:t>
      </w:r>
      <w:r>
        <w:rPr>
          <w:i/>
        </w:rPr>
        <w:t xml:space="preserve">r </w:t>
      </w:r>
      <w:r>
        <w:t>= .50</w:t>
      </w:r>
      <w:r w:rsidR="00F81090">
        <w:t xml:space="preserve">) </w:t>
      </w:r>
      <w:r w:rsidRPr="00FD53C7">
        <w:t>mindfulness</w:t>
      </w:r>
      <w:r>
        <w:t xml:space="preserve"> group</w:t>
      </w:r>
      <w:r w:rsidR="00F81090">
        <w:t xml:space="preserve"> (</w:t>
      </w:r>
      <w:r>
        <w:rPr>
          <w:i/>
        </w:rPr>
        <w:t>Z</w:t>
      </w:r>
      <w:r>
        <w:t xml:space="preserve">(34) = -4.00, </w:t>
      </w:r>
      <w:r>
        <w:rPr>
          <w:i/>
        </w:rPr>
        <w:t>p</w:t>
      </w:r>
      <w:r>
        <w:t xml:space="preserve"> &lt; .001, </w:t>
      </w:r>
      <w:r>
        <w:rPr>
          <w:i/>
        </w:rPr>
        <w:t>r</w:t>
      </w:r>
      <w:r>
        <w:t xml:space="preserve"> = .69</w:t>
      </w:r>
      <w:r w:rsidR="00F81090">
        <w:t xml:space="preserve">) </w:t>
      </w:r>
      <w:r>
        <w:t>and control group</w:t>
      </w:r>
      <w:r w:rsidR="00F81090">
        <w:t xml:space="preserve"> (</w:t>
      </w:r>
      <w:r>
        <w:rPr>
          <w:i/>
        </w:rPr>
        <w:t>Z</w:t>
      </w:r>
      <w:r>
        <w:t xml:space="preserve">(45) = -3.35, </w:t>
      </w:r>
      <w:r>
        <w:rPr>
          <w:i/>
        </w:rPr>
        <w:t>p</w:t>
      </w:r>
      <w:r>
        <w:t xml:space="preserve"> = .001, </w:t>
      </w:r>
      <w:r>
        <w:rPr>
          <w:i/>
        </w:rPr>
        <w:t xml:space="preserve">r </w:t>
      </w:r>
      <w:r>
        <w:t>= .50</w:t>
      </w:r>
      <w:r w:rsidR="00F81090">
        <w:t>).</w:t>
      </w:r>
    </w:p>
    <w:p w14:paraId="08EBE2A0" w14:textId="710AC2D2" w:rsidR="00F80B20" w:rsidRDefault="004C59C1" w:rsidP="00B90274">
      <w:pPr>
        <w:spacing w:line="480" w:lineRule="auto"/>
        <w:ind w:firstLine="720"/>
        <w:jc w:val="both"/>
        <w:rPr>
          <w:lang w:val="en-US"/>
        </w:rPr>
      </w:pPr>
      <w:r>
        <w:t>A</w:t>
      </w:r>
      <w:r w:rsidR="00F80B20">
        <w:t xml:space="preserve"> </w:t>
      </w:r>
      <w:proofErr w:type="spellStart"/>
      <w:r w:rsidR="00F80B20">
        <w:t>Kruskal</w:t>
      </w:r>
      <w:proofErr w:type="spellEnd"/>
      <w:r w:rsidR="00F80B20">
        <w:t>-Wallis test found no significant difference in differential CESD-R scores between the three intervention groups</w:t>
      </w:r>
      <w:r w:rsidR="00F81090">
        <w:t xml:space="preserve"> (</w:t>
      </w:r>
      <w:r w:rsidR="00F80B20" w:rsidRPr="00374E8E">
        <w:rPr>
          <w:i/>
        </w:rPr>
        <w:t>X</w:t>
      </w:r>
      <w:r w:rsidR="00F80B20" w:rsidRPr="00374E8E">
        <w:rPr>
          <w:i/>
          <w:vertAlign w:val="superscript"/>
        </w:rPr>
        <w:t>2</w:t>
      </w:r>
      <w:r w:rsidR="009B6745">
        <w:t>(2) = .43</w:t>
      </w:r>
      <w:r w:rsidR="00F80B20">
        <w:t xml:space="preserve">, </w:t>
      </w:r>
      <w:r w:rsidR="00F80B20">
        <w:rPr>
          <w:i/>
        </w:rPr>
        <w:t>p</w:t>
      </w:r>
      <w:r w:rsidR="001629D8">
        <w:t xml:space="preserve"> = .81</w:t>
      </w:r>
      <w:r w:rsidR="00F81090">
        <w:t>)</w:t>
      </w:r>
      <w:r w:rsidR="00F80B20">
        <w:t xml:space="preserve">. </w:t>
      </w:r>
      <w:r w:rsidR="00F80B20">
        <w:rPr>
          <w:lang w:val="en-US"/>
        </w:rPr>
        <w:t xml:space="preserve">This </w:t>
      </w:r>
      <w:r w:rsidR="00114864">
        <w:rPr>
          <w:lang w:val="en-US"/>
        </w:rPr>
        <w:t>indicates</w:t>
      </w:r>
      <w:r w:rsidR="00F80B20">
        <w:rPr>
          <w:lang w:val="en-US"/>
        </w:rPr>
        <w:t xml:space="preserve"> that whilst each intervention was effective at reducing symptoms of depression, none of the interventions were more effective than any other.</w:t>
      </w:r>
      <w:r w:rsidR="00114864">
        <w:rPr>
          <w:lang w:val="en-US"/>
        </w:rPr>
        <w:t xml:space="preserve"> </w:t>
      </w:r>
    </w:p>
    <w:p w14:paraId="626620C6" w14:textId="77777777" w:rsidR="00E32CEB" w:rsidRPr="00E32CEB" w:rsidRDefault="00E32CEB" w:rsidP="00B90274">
      <w:pPr>
        <w:spacing w:line="480" w:lineRule="auto"/>
        <w:jc w:val="both"/>
        <w:rPr>
          <w:lang w:val="en-US"/>
        </w:rPr>
      </w:pPr>
    </w:p>
    <w:p w14:paraId="5C61D982" w14:textId="20F1EB5E" w:rsidR="00F80B20" w:rsidRPr="00B90274" w:rsidRDefault="001F23FC" w:rsidP="00B90274">
      <w:pPr>
        <w:pStyle w:val="Heading2"/>
        <w:spacing w:line="480" w:lineRule="auto"/>
        <w:jc w:val="both"/>
        <w:rPr>
          <w:b w:val="0"/>
          <w:i/>
        </w:rPr>
      </w:pPr>
      <w:bookmarkStart w:id="8" w:name="_Toc523834742"/>
      <w:r w:rsidRPr="00B90274">
        <w:rPr>
          <w:b w:val="0"/>
          <w:i/>
        </w:rPr>
        <w:t>ZSRA</w:t>
      </w:r>
      <w:r w:rsidR="00E14065" w:rsidRPr="00B90274">
        <w:rPr>
          <w:b w:val="0"/>
          <w:i/>
        </w:rPr>
        <w:t xml:space="preserve"> s</w:t>
      </w:r>
      <w:r w:rsidR="00F80B20" w:rsidRPr="00B90274">
        <w:rPr>
          <w:b w:val="0"/>
          <w:i/>
        </w:rPr>
        <w:t>cale results</w:t>
      </w:r>
      <w:bookmarkEnd w:id="8"/>
    </w:p>
    <w:p w14:paraId="30E231B6" w14:textId="5E75B967" w:rsidR="00F80B20" w:rsidRDefault="00F80B20" w:rsidP="00B90274">
      <w:pPr>
        <w:spacing w:line="480" w:lineRule="auto"/>
        <w:jc w:val="both"/>
      </w:pPr>
      <w:r>
        <w:t>A Wilcoxon test found a significant reduction in post-intervention scores among the ASMR group</w:t>
      </w:r>
      <w:r w:rsidR="00F81090">
        <w:t xml:space="preserve"> (</w:t>
      </w:r>
      <w:proofErr w:type="gramStart"/>
      <w:r>
        <w:rPr>
          <w:i/>
        </w:rPr>
        <w:t>Z</w:t>
      </w:r>
      <w:r>
        <w:t>(</w:t>
      </w:r>
      <w:proofErr w:type="gramEnd"/>
      <w:r>
        <w:t xml:space="preserve">31) = -2.02, </w:t>
      </w:r>
      <w:r>
        <w:rPr>
          <w:i/>
        </w:rPr>
        <w:t>p</w:t>
      </w:r>
      <w:r w:rsidR="001629D8">
        <w:t xml:space="preserve"> = .04</w:t>
      </w:r>
      <w:r>
        <w:t xml:space="preserve">, </w:t>
      </w:r>
      <w:r>
        <w:rPr>
          <w:i/>
        </w:rPr>
        <w:t xml:space="preserve">r </w:t>
      </w:r>
      <w:r>
        <w:t>= .36</w:t>
      </w:r>
      <w:r w:rsidR="00F81090">
        <w:t>),</w:t>
      </w:r>
      <w:r>
        <w:t xml:space="preserve"> mindfulness group</w:t>
      </w:r>
      <w:r w:rsidR="00F81090">
        <w:t xml:space="preserve"> (</w:t>
      </w:r>
      <w:r>
        <w:rPr>
          <w:i/>
        </w:rPr>
        <w:t>Z</w:t>
      </w:r>
      <w:r>
        <w:t xml:space="preserve">(34) = -4.02, </w:t>
      </w:r>
      <w:r>
        <w:rPr>
          <w:i/>
        </w:rPr>
        <w:t>p</w:t>
      </w:r>
      <w:r>
        <w:t xml:space="preserve"> &lt; .001, </w:t>
      </w:r>
      <w:r>
        <w:rPr>
          <w:i/>
        </w:rPr>
        <w:t xml:space="preserve">r </w:t>
      </w:r>
      <w:r>
        <w:t>= .69</w:t>
      </w:r>
      <w:r w:rsidR="00F81090">
        <w:t>)</w:t>
      </w:r>
      <w:r>
        <w:t xml:space="preserve"> and control group </w:t>
      </w:r>
      <w:r w:rsidR="00F81090">
        <w:t>(</w:t>
      </w:r>
      <w:r>
        <w:rPr>
          <w:i/>
        </w:rPr>
        <w:t>Z</w:t>
      </w:r>
      <w:r>
        <w:t xml:space="preserve">(45) = -2.38, </w:t>
      </w:r>
      <w:r>
        <w:rPr>
          <w:i/>
        </w:rPr>
        <w:t>p</w:t>
      </w:r>
      <w:r w:rsidR="001629D8">
        <w:t xml:space="preserve"> = .02</w:t>
      </w:r>
      <w:r>
        <w:t xml:space="preserve">, </w:t>
      </w:r>
      <w:r>
        <w:rPr>
          <w:i/>
        </w:rPr>
        <w:t>r</w:t>
      </w:r>
      <w:r>
        <w:t xml:space="preserve"> = .36</w:t>
      </w:r>
      <w:r w:rsidR="00F81090">
        <w:t xml:space="preserve">). A </w:t>
      </w:r>
      <w:proofErr w:type="spellStart"/>
      <w:r>
        <w:t>Kruskal</w:t>
      </w:r>
      <w:proofErr w:type="spellEnd"/>
      <w:r>
        <w:t xml:space="preserve">-Wallis test identified no </w:t>
      </w:r>
      <w:r>
        <w:lastRenderedPageBreak/>
        <w:t>significant difference between groups</w:t>
      </w:r>
      <w:r w:rsidR="00F81090">
        <w:t xml:space="preserve"> (</w:t>
      </w:r>
      <w:r w:rsidRPr="00374E8E">
        <w:rPr>
          <w:i/>
        </w:rPr>
        <w:t>X</w:t>
      </w:r>
      <w:r w:rsidRPr="00374E8E">
        <w:rPr>
          <w:i/>
          <w:vertAlign w:val="superscript"/>
        </w:rPr>
        <w:t>2</w:t>
      </w:r>
      <w:r w:rsidR="003A7570">
        <w:t>(2) = 5.75</w:t>
      </w:r>
      <w:r>
        <w:t xml:space="preserve">, </w:t>
      </w:r>
      <w:r>
        <w:rPr>
          <w:i/>
        </w:rPr>
        <w:t>p</w:t>
      </w:r>
      <w:r w:rsidR="003A7570">
        <w:t xml:space="preserve"> = .06</w:t>
      </w:r>
      <w:r w:rsidR="00F81090">
        <w:t>)</w:t>
      </w:r>
      <w:r>
        <w:t xml:space="preserve">. Mann-Whitney tests were conducted between interventions and found the mindfulness intervention to have </w:t>
      </w:r>
      <w:r w:rsidR="00556E32">
        <w:t xml:space="preserve">a </w:t>
      </w:r>
      <w:r>
        <w:t xml:space="preserve">significantly higher mean difference in pre and post-intervention scores than the control group </w:t>
      </w:r>
      <w:r w:rsidR="00F81090">
        <w:t>(</w:t>
      </w:r>
      <w:proofErr w:type="gramStart"/>
      <w:r>
        <w:rPr>
          <w:i/>
          <w:lang w:val="en-US"/>
        </w:rPr>
        <w:t>U</w:t>
      </w:r>
      <w:r>
        <w:rPr>
          <w:lang w:val="en-US"/>
        </w:rPr>
        <w:t>(</w:t>
      </w:r>
      <w:proofErr w:type="gramEnd"/>
      <w:r w:rsidRPr="001F23FC">
        <w:rPr>
          <w:i/>
          <w:lang w:val="en-US"/>
        </w:rPr>
        <w:t>n</w:t>
      </w:r>
      <w:r>
        <w:rPr>
          <w:vertAlign w:val="subscript"/>
          <w:lang w:val="en-US"/>
        </w:rPr>
        <w:t>1</w:t>
      </w:r>
      <w:r>
        <w:rPr>
          <w:lang w:val="en-US"/>
        </w:rPr>
        <w:t xml:space="preserve"> = 34, </w:t>
      </w:r>
      <w:r w:rsidRPr="001F23FC">
        <w:rPr>
          <w:i/>
          <w:lang w:val="en-US"/>
        </w:rPr>
        <w:t>n</w:t>
      </w:r>
      <w:r>
        <w:rPr>
          <w:vertAlign w:val="subscript"/>
          <w:lang w:val="en-US"/>
        </w:rPr>
        <w:t>2</w:t>
      </w:r>
      <w:r>
        <w:rPr>
          <w:lang w:val="en-US"/>
        </w:rPr>
        <w:t xml:space="preserve"> = 45) = 519.5, </w:t>
      </w:r>
      <w:r>
        <w:rPr>
          <w:i/>
          <w:lang w:val="en-US"/>
        </w:rPr>
        <w:t>p</w:t>
      </w:r>
      <w:r w:rsidR="003A7570">
        <w:rPr>
          <w:lang w:val="en-US"/>
        </w:rPr>
        <w:t xml:space="preserve"> = .02</w:t>
      </w:r>
      <w:r w:rsidR="00F81090">
        <w:rPr>
          <w:lang w:val="en-US"/>
        </w:rPr>
        <w:t>)</w:t>
      </w:r>
      <w:r>
        <w:rPr>
          <w:lang w:val="en-US"/>
        </w:rPr>
        <w:t xml:space="preserve">. This shows that mindfulness </w:t>
      </w:r>
      <w:r w:rsidR="003A7570">
        <w:rPr>
          <w:lang w:val="en-US"/>
        </w:rPr>
        <w:t>was</w:t>
      </w:r>
      <w:r>
        <w:rPr>
          <w:lang w:val="en-US"/>
        </w:rPr>
        <w:t xml:space="preserve"> more effective at reducing symptoms of anxiety than ASMR.</w:t>
      </w:r>
    </w:p>
    <w:p w14:paraId="7099D2A7" w14:textId="77777777" w:rsidR="00F80B20" w:rsidRDefault="00F80B20" w:rsidP="00B90274">
      <w:pPr>
        <w:spacing w:line="480" w:lineRule="auto"/>
        <w:jc w:val="both"/>
      </w:pPr>
    </w:p>
    <w:p w14:paraId="5B38E2F9" w14:textId="77777777" w:rsidR="00DF1440" w:rsidRDefault="00F80B20" w:rsidP="00B90274">
      <w:pPr>
        <w:spacing w:line="480" w:lineRule="auto"/>
        <w:jc w:val="both"/>
      </w:pPr>
      <w:bookmarkStart w:id="9" w:name="_Toc523834743"/>
      <w:r w:rsidRPr="00B90274">
        <w:rPr>
          <w:i/>
        </w:rPr>
        <w:t>WEMBWS results</w:t>
      </w:r>
      <w:bookmarkEnd w:id="9"/>
    </w:p>
    <w:p w14:paraId="43E04AB0" w14:textId="4F2861B3" w:rsidR="00F80B20" w:rsidRDefault="00F80B20" w:rsidP="00B90274">
      <w:pPr>
        <w:spacing w:line="480" w:lineRule="auto"/>
        <w:jc w:val="both"/>
      </w:pPr>
      <w:r>
        <w:t>A repeated-measures ANOVA found a significant increase in post-intervention scores</w:t>
      </w:r>
      <w:r w:rsidR="00F81090">
        <w:t xml:space="preserve"> in</w:t>
      </w:r>
      <w:r>
        <w:t xml:space="preserve"> the ASMR group</w:t>
      </w:r>
      <w:r w:rsidR="00F81090">
        <w:t xml:space="preserve"> (</w:t>
      </w:r>
      <w:proofErr w:type="gramStart"/>
      <w:r>
        <w:rPr>
          <w:i/>
        </w:rPr>
        <w:t>F</w:t>
      </w:r>
      <w:r w:rsidR="003A7570">
        <w:t>(</w:t>
      </w:r>
      <w:proofErr w:type="gramEnd"/>
      <w:r w:rsidR="003A7570">
        <w:t>1, 30) = 8.11</w:t>
      </w:r>
      <w:r>
        <w:t xml:space="preserve">, </w:t>
      </w:r>
      <w:r>
        <w:rPr>
          <w:i/>
        </w:rPr>
        <w:t xml:space="preserve">p </w:t>
      </w:r>
      <w:r w:rsidR="003A7570">
        <w:t>= .01</w:t>
      </w:r>
      <w:r>
        <w:t>, η</w:t>
      </w:r>
      <w:r w:rsidRPr="00910CF9">
        <w:rPr>
          <w:vertAlign w:val="subscript"/>
        </w:rPr>
        <w:t>p</w:t>
      </w:r>
      <w:r>
        <w:rPr>
          <w:vertAlign w:val="superscript"/>
        </w:rPr>
        <w:t>2</w:t>
      </w:r>
      <w:r>
        <w:t xml:space="preserve"> = .211</w:t>
      </w:r>
      <w:r w:rsidR="00F81090">
        <w:t xml:space="preserve">) </w:t>
      </w:r>
      <w:r>
        <w:t>and mindfulness group</w:t>
      </w:r>
      <w:r w:rsidR="00F81090">
        <w:t xml:space="preserve"> (</w:t>
      </w:r>
      <w:r>
        <w:rPr>
          <w:i/>
        </w:rPr>
        <w:t>F</w:t>
      </w:r>
      <w:r>
        <w:t xml:space="preserve">(1, 33) = 11.85, </w:t>
      </w:r>
      <w:r>
        <w:rPr>
          <w:i/>
        </w:rPr>
        <w:t xml:space="preserve">p </w:t>
      </w:r>
      <w:r>
        <w:t>= .002, η</w:t>
      </w:r>
      <w:r w:rsidRPr="00910CF9">
        <w:rPr>
          <w:vertAlign w:val="subscript"/>
        </w:rPr>
        <w:t>p</w:t>
      </w:r>
      <w:r>
        <w:rPr>
          <w:vertAlign w:val="superscript"/>
        </w:rPr>
        <w:t xml:space="preserve">2 </w:t>
      </w:r>
      <w:r w:rsidRPr="00910CF9">
        <w:t>= .264</w:t>
      </w:r>
      <w:r w:rsidR="00F81090">
        <w:t>)</w:t>
      </w:r>
      <w:r w:rsidR="00800D70">
        <w:t xml:space="preserve">. </w:t>
      </w:r>
    </w:p>
    <w:p w14:paraId="5534C571" w14:textId="77777777" w:rsidR="000A28DD" w:rsidRDefault="000A28DD" w:rsidP="00B90274">
      <w:pPr>
        <w:spacing w:line="480" w:lineRule="auto"/>
        <w:jc w:val="both"/>
      </w:pPr>
    </w:p>
    <w:p w14:paraId="4B39BB8F" w14:textId="77777777" w:rsidR="00DF1440" w:rsidRDefault="00F80B20" w:rsidP="00B90274">
      <w:pPr>
        <w:spacing w:line="480" w:lineRule="auto"/>
        <w:jc w:val="both"/>
        <w:rPr>
          <w:b/>
          <w:szCs w:val="20"/>
        </w:rPr>
      </w:pPr>
      <w:bookmarkStart w:id="10" w:name="_Toc523834744"/>
      <w:r w:rsidRPr="00B90274">
        <w:rPr>
          <w:i/>
        </w:rPr>
        <w:t>Participants</w:t>
      </w:r>
      <w:r w:rsidR="00E14065" w:rsidRPr="00B90274">
        <w:rPr>
          <w:i/>
        </w:rPr>
        <w:t xml:space="preserve"> with d</w:t>
      </w:r>
      <w:r w:rsidRPr="00B90274">
        <w:rPr>
          <w:i/>
        </w:rPr>
        <w:t>epression</w:t>
      </w:r>
      <w:bookmarkEnd w:id="10"/>
    </w:p>
    <w:p w14:paraId="08FB63EA" w14:textId="335B28D1" w:rsidR="006539A5" w:rsidRDefault="00F80B20" w:rsidP="00B90274">
      <w:pPr>
        <w:spacing w:line="480" w:lineRule="auto"/>
        <w:jc w:val="both"/>
      </w:pPr>
      <w:r>
        <w:t xml:space="preserve">A Wilcoxon test found that those with depression had a significant decrease in post-intervention </w:t>
      </w:r>
      <w:proofErr w:type="spellStart"/>
      <w:r>
        <w:t>scores</w:t>
      </w:r>
      <w:proofErr w:type="spellEnd"/>
      <w:r>
        <w:t xml:space="preserve"> across all three interventions</w:t>
      </w:r>
      <w:r w:rsidR="00F81090">
        <w:t xml:space="preserve"> (</w:t>
      </w:r>
      <w:proofErr w:type="gramStart"/>
      <w:r>
        <w:rPr>
          <w:i/>
        </w:rPr>
        <w:t>Z</w:t>
      </w:r>
      <w:r>
        <w:t>(</w:t>
      </w:r>
      <w:proofErr w:type="gramEnd"/>
      <w:r>
        <w:t>51) = -4</w:t>
      </w:r>
      <w:r w:rsidR="003A7570">
        <w:t>.24</w:t>
      </w:r>
      <w:r>
        <w:t xml:space="preserve">, </w:t>
      </w:r>
      <w:r>
        <w:rPr>
          <w:i/>
        </w:rPr>
        <w:t>p</w:t>
      </w:r>
      <w:r w:rsidR="00DB1A58">
        <w:t xml:space="preserve"> &lt; .001</w:t>
      </w:r>
      <w:r w:rsidR="00F81090">
        <w:t>)</w:t>
      </w:r>
      <w:r w:rsidR="00DB1A58">
        <w:t xml:space="preserve">. </w:t>
      </w:r>
      <w:r w:rsidR="00F81090">
        <w:t>A</w:t>
      </w:r>
      <w:r w:rsidR="006539A5">
        <w:t xml:space="preserve"> </w:t>
      </w:r>
      <w:proofErr w:type="spellStart"/>
      <w:r>
        <w:t>Kruskal</w:t>
      </w:r>
      <w:proofErr w:type="spellEnd"/>
      <w:r>
        <w:t xml:space="preserve"> Wallis test found no significant difference in differential scores between interventions, </w:t>
      </w:r>
      <w:r w:rsidR="00F81090">
        <w:t>(</w:t>
      </w:r>
      <w:r w:rsidRPr="00374E8E">
        <w:rPr>
          <w:i/>
        </w:rPr>
        <w:t>X</w:t>
      </w:r>
      <w:r w:rsidRPr="00374E8E">
        <w:rPr>
          <w:i/>
          <w:vertAlign w:val="superscript"/>
        </w:rPr>
        <w:t>2</w:t>
      </w:r>
      <w:r w:rsidR="003A7570">
        <w:t>(2) = .22</w:t>
      </w:r>
      <w:r>
        <w:t xml:space="preserve">, </w:t>
      </w:r>
      <w:r>
        <w:rPr>
          <w:i/>
        </w:rPr>
        <w:t>p</w:t>
      </w:r>
      <w:r w:rsidR="0057267B">
        <w:t xml:space="preserve"> = .90</w:t>
      </w:r>
      <w:r w:rsidR="00F81090">
        <w:t>)</w:t>
      </w:r>
      <w:r>
        <w:t>.</w:t>
      </w:r>
    </w:p>
    <w:p w14:paraId="57D89D53" w14:textId="17E9F790" w:rsidR="00F80B20" w:rsidRPr="004E5A65" w:rsidRDefault="00F81090" w:rsidP="00B90274">
      <w:pPr>
        <w:spacing w:line="480" w:lineRule="auto"/>
        <w:jc w:val="both"/>
      </w:pPr>
      <w:r>
        <w:tab/>
      </w:r>
      <w:r w:rsidR="00A277E2">
        <w:t>T</w:t>
      </w:r>
      <w:r w:rsidR="00F80B20">
        <w:t xml:space="preserve">he difference in </w:t>
      </w:r>
      <w:r w:rsidR="00F25197">
        <w:t xml:space="preserve">between pre and post-intervention ZSRA </w:t>
      </w:r>
      <w:r w:rsidR="00F80B20">
        <w:t xml:space="preserve">scores were also </w:t>
      </w:r>
      <w:r w:rsidR="00F25197">
        <w:t xml:space="preserve">significantly </w:t>
      </w:r>
      <w:r w:rsidR="00F80B20">
        <w:t xml:space="preserve">larger for those with depression </w:t>
      </w:r>
      <w:r w:rsidR="004C59C1">
        <w:t>(</w:t>
      </w:r>
      <w:proofErr w:type="gramStart"/>
      <w:r w:rsidR="00F80B20">
        <w:rPr>
          <w:i/>
        </w:rPr>
        <w:t>Z</w:t>
      </w:r>
      <w:r w:rsidR="0057267B">
        <w:t>(</w:t>
      </w:r>
      <w:proofErr w:type="gramEnd"/>
      <w:r w:rsidR="0057267B">
        <w:t>51) = -4.07</w:t>
      </w:r>
      <w:r w:rsidR="00F80B20">
        <w:t xml:space="preserve">, </w:t>
      </w:r>
      <w:r w:rsidR="00F80B20">
        <w:rPr>
          <w:i/>
        </w:rPr>
        <w:t>p</w:t>
      </w:r>
      <w:r w:rsidR="00F80B20">
        <w:t xml:space="preserve"> &lt; .001</w:t>
      </w:r>
      <w:r w:rsidR="004C59C1">
        <w:t>),</w:t>
      </w:r>
      <w:r w:rsidR="00F80B20">
        <w:t xml:space="preserve"> no significan</w:t>
      </w:r>
      <w:r w:rsidR="00556E32">
        <w:t xml:space="preserve">t difference </w:t>
      </w:r>
      <w:r w:rsidR="00F25197">
        <w:t>was</w:t>
      </w:r>
      <w:r w:rsidR="00556E32">
        <w:t xml:space="preserve"> observed </w:t>
      </w:r>
      <w:r w:rsidR="00F80B20">
        <w:t>between interventions</w:t>
      </w:r>
      <w:r w:rsidR="004C59C1">
        <w:t xml:space="preserve"> (</w:t>
      </w:r>
      <w:r w:rsidR="00F80B20" w:rsidRPr="00374E8E">
        <w:rPr>
          <w:i/>
        </w:rPr>
        <w:t>X</w:t>
      </w:r>
      <w:r w:rsidR="00F80B20" w:rsidRPr="00374E8E">
        <w:rPr>
          <w:i/>
          <w:vertAlign w:val="superscript"/>
        </w:rPr>
        <w:t>2</w:t>
      </w:r>
      <w:r w:rsidR="0057267B">
        <w:t>(2) = .3.74</w:t>
      </w:r>
      <w:r w:rsidR="00F80B20">
        <w:t xml:space="preserve">, </w:t>
      </w:r>
      <w:r w:rsidR="00F80B20">
        <w:rPr>
          <w:i/>
        </w:rPr>
        <w:t>p</w:t>
      </w:r>
      <w:r w:rsidR="0057267B">
        <w:t xml:space="preserve"> = .15</w:t>
      </w:r>
      <w:r w:rsidR="004C59C1">
        <w:t>).</w:t>
      </w:r>
    </w:p>
    <w:p w14:paraId="2C186367" w14:textId="6F5C9F25" w:rsidR="00F80B20" w:rsidRDefault="004C59C1" w:rsidP="00B90274">
      <w:pPr>
        <w:spacing w:line="480" w:lineRule="auto"/>
        <w:ind w:firstLine="720"/>
        <w:jc w:val="both"/>
      </w:pPr>
      <w:r>
        <w:t>No significant</w:t>
      </w:r>
      <w:r w:rsidR="00F80B20">
        <w:t xml:space="preserve"> difference in WEMWBS scores was found among those with depression compared to those without </w:t>
      </w:r>
      <w:r>
        <w:t>(</w:t>
      </w:r>
      <w:proofErr w:type="gramStart"/>
      <w:r w:rsidR="00F80B20">
        <w:rPr>
          <w:i/>
        </w:rPr>
        <w:t>t</w:t>
      </w:r>
      <w:r w:rsidR="0057267B">
        <w:t>(</w:t>
      </w:r>
      <w:proofErr w:type="gramEnd"/>
      <w:r w:rsidR="0057267B">
        <w:t>108) = -.60</w:t>
      </w:r>
      <w:r w:rsidR="00F80B20">
        <w:t xml:space="preserve">, </w:t>
      </w:r>
      <w:r w:rsidR="00F80B20">
        <w:rPr>
          <w:i/>
        </w:rPr>
        <w:t>p</w:t>
      </w:r>
      <w:r w:rsidR="0057267B">
        <w:t xml:space="preserve"> = .55</w:t>
      </w:r>
      <w:r>
        <w:t>).</w:t>
      </w:r>
      <w:r w:rsidR="00F80B20">
        <w:t xml:space="preserve"> A </w:t>
      </w:r>
      <w:r w:rsidR="00F25197">
        <w:t xml:space="preserve">repeated-measures ANOVA found a </w:t>
      </w:r>
      <w:r w:rsidR="00F80B20">
        <w:t xml:space="preserve">significant </w:t>
      </w:r>
      <w:r w:rsidR="00A76361">
        <w:t xml:space="preserve">difference </w:t>
      </w:r>
      <w:r w:rsidR="00F80B20">
        <w:t>in post-intervention WEMWBS scores among those with depression</w:t>
      </w:r>
      <w:r w:rsidR="00DB29FD">
        <w:t xml:space="preserve"> in all interventions</w:t>
      </w:r>
      <w:r>
        <w:t xml:space="preserve"> (</w:t>
      </w:r>
      <w:proofErr w:type="gramStart"/>
      <w:r w:rsidR="00F80B20">
        <w:rPr>
          <w:i/>
        </w:rPr>
        <w:t>F</w:t>
      </w:r>
      <w:r w:rsidR="00F80B20">
        <w:t>(</w:t>
      </w:r>
      <w:proofErr w:type="gramEnd"/>
      <w:r w:rsidR="00F80B20">
        <w:t xml:space="preserve">1, 48) = 764.2, </w:t>
      </w:r>
      <w:r w:rsidR="00F80B20">
        <w:rPr>
          <w:i/>
        </w:rPr>
        <w:t xml:space="preserve">p </w:t>
      </w:r>
      <w:r w:rsidR="00F80B20">
        <w:t>&lt; .001</w:t>
      </w:r>
      <w:r w:rsidR="00A76361">
        <w:t>).</w:t>
      </w:r>
    </w:p>
    <w:p w14:paraId="3EAA2FA0" w14:textId="3469B8BA" w:rsidR="00F80B20" w:rsidRDefault="00A76361" w:rsidP="00B90274">
      <w:pPr>
        <w:spacing w:line="480" w:lineRule="auto"/>
        <w:ind w:firstLine="720"/>
        <w:jc w:val="both"/>
      </w:pPr>
      <w:r>
        <w:lastRenderedPageBreak/>
        <w:t xml:space="preserve">These </w:t>
      </w:r>
      <w:r w:rsidR="00F80B20">
        <w:t xml:space="preserve">findings show that whilst those with depression had improved </w:t>
      </w:r>
      <w:r w:rsidR="0057267B">
        <w:t xml:space="preserve">post-intervention </w:t>
      </w:r>
      <w:r w:rsidR="00F80B20">
        <w:t>scores on all three psychometric scales, there were no significant differences that could be attributed to intervention type.</w:t>
      </w:r>
    </w:p>
    <w:p w14:paraId="21F1D25C" w14:textId="77777777" w:rsidR="00F80B20" w:rsidRDefault="00F80B20" w:rsidP="00B90274">
      <w:pPr>
        <w:spacing w:line="480" w:lineRule="auto"/>
        <w:jc w:val="both"/>
      </w:pPr>
    </w:p>
    <w:p w14:paraId="551FE6F7" w14:textId="6CC43C58" w:rsidR="00F80B20" w:rsidRPr="00B90274" w:rsidRDefault="00F80B20" w:rsidP="00B90274">
      <w:pPr>
        <w:pStyle w:val="Heading2"/>
        <w:spacing w:line="480" w:lineRule="auto"/>
        <w:jc w:val="both"/>
        <w:rPr>
          <w:b w:val="0"/>
          <w:i/>
        </w:rPr>
      </w:pPr>
      <w:bookmarkStart w:id="11" w:name="_Toc523834745"/>
      <w:r w:rsidRPr="00B90274">
        <w:rPr>
          <w:b w:val="0"/>
          <w:i/>
        </w:rPr>
        <w:t>Participants</w:t>
      </w:r>
      <w:r w:rsidR="00E14065" w:rsidRPr="00B90274">
        <w:rPr>
          <w:b w:val="0"/>
          <w:i/>
        </w:rPr>
        <w:t xml:space="preserve"> with a</w:t>
      </w:r>
      <w:r w:rsidRPr="00B90274">
        <w:rPr>
          <w:b w:val="0"/>
          <w:i/>
        </w:rPr>
        <w:t>nxiety</w:t>
      </w:r>
      <w:bookmarkEnd w:id="11"/>
    </w:p>
    <w:p w14:paraId="43EC7FE0" w14:textId="2A144A43" w:rsidR="00F80B20" w:rsidRPr="0061255B" w:rsidRDefault="00F80B20" w:rsidP="00B90274">
      <w:pPr>
        <w:spacing w:line="480" w:lineRule="auto"/>
        <w:jc w:val="both"/>
      </w:pPr>
      <w:r>
        <w:t>Post-intervention CESD-R scores were found to significantly decrease among those with anxiety</w:t>
      </w:r>
      <w:r w:rsidR="00DB29FD">
        <w:t xml:space="preserve"> in all three groups</w:t>
      </w:r>
      <w:r w:rsidR="00F81090">
        <w:t xml:space="preserve"> (</w:t>
      </w:r>
      <w:proofErr w:type="gramStart"/>
      <w:r>
        <w:rPr>
          <w:i/>
        </w:rPr>
        <w:t>Z</w:t>
      </w:r>
      <w:r w:rsidR="0057267B">
        <w:t>(</w:t>
      </w:r>
      <w:proofErr w:type="gramEnd"/>
      <w:r w:rsidR="0057267B">
        <w:t>44) = -4.51</w:t>
      </w:r>
      <w:r>
        <w:t xml:space="preserve">, </w:t>
      </w:r>
      <w:r>
        <w:rPr>
          <w:i/>
        </w:rPr>
        <w:t>p</w:t>
      </w:r>
      <w:r>
        <w:t xml:space="preserve"> &lt; .001</w:t>
      </w:r>
      <w:r w:rsidR="00F81090">
        <w:t xml:space="preserve">). No </w:t>
      </w:r>
      <w:r>
        <w:t>significant differences were identified between interventions</w:t>
      </w:r>
      <w:r w:rsidR="00F81090">
        <w:t xml:space="preserve"> (</w:t>
      </w:r>
      <w:r w:rsidRPr="00374E8E">
        <w:rPr>
          <w:i/>
        </w:rPr>
        <w:t>X</w:t>
      </w:r>
      <w:r w:rsidRPr="00374E8E">
        <w:rPr>
          <w:i/>
          <w:vertAlign w:val="superscript"/>
        </w:rPr>
        <w:t>2</w:t>
      </w:r>
      <w:r w:rsidR="0057267B">
        <w:t>(2) = .2.18</w:t>
      </w:r>
      <w:r>
        <w:t xml:space="preserve">, </w:t>
      </w:r>
      <w:r>
        <w:rPr>
          <w:i/>
        </w:rPr>
        <w:t>p</w:t>
      </w:r>
      <w:r w:rsidR="0057267B">
        <w:t xml:space="preserve"> = .34</w:t>
      </w:r>
      <w:r w:rsidR="00F81090">
        <w:t>)</w:t>
      </w:r>
      <w:r>
        <w:t xml:space="preserve">. This </w:t>
      </w:r>
      <w:r w:rsidR="00556E32">
        <w:t>indicates</w:t>
      </w:r>
      <w:r>
        <w:t xml:space="preserve"> that no intervention type was more effective than any </w:t>
      </w:r>
      <w:r w:rsidR="00DB29FD">
        <w:t>other at reducing CESD-R scores among those with anxiety.</w:t>
      </w:r>
    </w:p>
    <w:p w14:paraId="62F28EA9" w14:textId="51A6EE80" w:rsidR="00F80B20" w:rsidRDefault="00F80B20" w:rsidP="00B90274">
      <w:pPr>
        <w:spacing w:line="480" w:lineRule="auto"/>
        <w:ind w:firstLine="720"/>
        <w:jc w:val="both"/>
      </w:pPr>
      <w:r>
        <w:t xml:space="preserve">A Mann-Whitney test found </w:t>
      </w:r>
      <w:r w:rsidR="00DB29FD">
        <w:t>a significantly larger decrease</w:t>
      </w:r>
      <w:r>
        <w:t xml:space="preserve"> in post-intervention </w:t>
      </w:r>
      <w:r w:rsidR="001D2EA0">
        <w:t xml:space="preserve">ZSRA scale </w:t>
      </w:r>
      <w:r>
        <w:t>scores among those with anxiet</w:t>
      </w:r>
      <w:r w:rsidR="0057267B">
        <w:t xml:space="preserve">y, </w:t>
      </w:r>
      <w:r>
        <w:t xml:space="preserve">than those without </w:t>
      </w:r>
      <w:r w:rsidR="00F81090">
        <w:t>(</w:t>
      </w:r>
      <w:proofErr w:type="gramStart"/>
      <w:r>
        <w:rPr>
          <w:i/>
        </w:rPr>
        <w:t>U</w:t>
      </w:r>
      <w:r>
        <w:t>(</w:t>
      </w:r>
      <w:proofErr w:type="gramEnd"/>
      <w:r w:rsidRPr="001F23FC">
        <w:rPr>
          <w:i/>
          <w:lang w:val="en-US"/>
        </w:rPr>
        <w:t>n</w:t>
      </w:r>
      <w:r>
        <w:rPr>
          <w:vertAlign w:val="subscript"/>
          <w:lang w:val="en-US"/>
        </w:rPr>
        <w:t>1</w:t>
      </w:r>
      <w:r>
        <w:rPr>
          <w:lang w:val="en-US"/>
        </w:rPr>
        <w:t xml:space="preserve"> = 44, </w:t>
      </w:r>
      <w:r w:rsidRPr="001F23FC">
        <w:rPr>
          <w:i/>
          <w:lang w:val="en-US"/>
        </w:rPr>
        <w:t>n</w:t>
      </w:r>
      <w:r>
        <w:rPr>
          <w:vertAlign w:val="subscript"/>
          <w:lang w:val="en-US"/>
        </w:rPr>
        <w:t>2</w:t>
      </w:r>
      <w:r>
        <w:rPr>
          <w:lang w:val="en-US"/>
        </w:rPr>
        <w:t xml:space="preserve"> = 66) = 1108.5, </w:t>
      </w:r>
      <w:r>
        <w:rPr>
          <w:i/>
          <w:lang w:val="en-US"/>
        </w:rPr>
        <w:t>p</w:t>
      </w:r>
      <w:r w:rsidR="0057267B">
        <w:rPr>
          <w:lang w:val="en-US"/>
        </w:rPr>
        <w:t xml:space="preserve"> = .04</w:t>
      </w:r>
      <w:r w:rsidR="00F81090">
        <w:rPr>
          <w:lang w:val="en-US"/>
        </w:rPr>
        <w:t>)</w:t>
      </w:r>
      <w:r w:rsidR="001D2EA0">
        <w:t>. P</w:t>
      </w:r>
      <w:r>
        <w:t xml:space="preserve">articipants with anxiety </w:t>
      </w:r>
      <w:r w:rsidR="001D2EA0">
        <w:t xml:space="preserve">were also identified </w:t>
      </w:r>
      <w:r>
        <w:t>as having significantly reduced post-intervention scores in each intervention</w:t>
      </w:r>
      <w:r w:rsidR="00F81090">
        <w:t xml:space="preserve"> (</w:t>
      </w:r>
      <w:proofErr w:type="gramStart"/>
      <w:r>
        <w:rPr>
          <w:i/>
        </w:rPr>
        <w:t>Z</w:t>
      </w:r>
      <w:r w:rsidR="0057267B">
        <w:t>(</w:t>
      </w:r>
      <w:proofErr w:type="gramEnd"/>
      <w:r w:rsidR="0057267B">
        <w:t>44) = -4.04</w:t>
      </w:r>
      <w:r>
        <w:t xml:space="preserve">, </w:t>
      </w:r>
      <w:r>
        <w:rPr>
          <w:i/>
        </w:rPr>
        <w:t>p</w:t>
      </w:r>
      <w:r>
        <w:t xml:space="preserve"> &lt; .001</w:t>
      </w:r>
      <w:r w:rsidR="00F81090">
        <w:t>)</w:t>
      </w:r>
      <w:r>
        <w:t xml:space="preserve">, </w:t>
      </w:r>
      <w:r w:rsidR="001D2EA0">
        <w:t>with</w:t>
      </w:r>
      <w:r>
        <w:t xml:space="preserve"> a </w:t>
      </w:r>
      <w:proofErr w:type="spellStart"/>
      <w:r>
        <w:t>Kruskal</w:t>
      </w:r>
      <w:proofErr w:type="spellEnd"/>
      <w:r>
        <w:t xml:space="preserve">-Wallis test </w:t>
      </w:r>
      <w:r w:rsidR="001D2EA0">
        <w:t>finding</w:t>
      </w:r>
      <w:r>
        <w:t xml:space="preserve"> a significant difference between intervention types</w:t>
      </w:r>
      <w:r w:rsidR="00F81090">
        <w:t xml:space="preserve"> (</w:t>
      </w:r>
      <w:r w:rsidRPr="00374E8E">
        <w:rPr>
          <w:i/>
        </w:rPr>
        <w:t>X</w:t>
      </w:r>
      <w:r w:rsidRPr="00374E8E">
        <w:rPr>
          <w:i/>
          <w:vertAlign w:val="superscript"/>
        </w:rPr>
        <w:t>2</w:t>
      </w:r>
      <w:r w:rsidR="0057267B">
        <w:t>(2) = 6.81</w:t>
      </w:r>
      <w:r>
        <w:t xml:space="preserve">, </w:t>
      </w:r>
      <w:r>
        <w:rPr>
          <w:i/>
        </w:rPr>
        <w:t>p</w:t>
      </w:r>
      <w:r w:rsidR="0057267B">
        <w:t xml:space="preserve"> = .03</w:t>
      </w:r>
      <w:r w:rsidR="00F81090">
        <w:t>)</w:t>
      </w:r>
      <w:r>
        <w:t xml:space="preserve">. Mann-Whitney tests identified that those with anxiety in the mindfulness group had significantly larger reductions in scores </w:t>
      </w:r>
      <w:r w:rsidR="00DB29FD">
        <w:t>in comparison to</w:t>
      </w:r>
      <w:r>
        <w:t xml:space="preserve"> control</w:t>
      </w:r>
      <w:r w:rsidR="00DB29FD">
        <w:t>s</w:t>
      </w:r>
      <w:r w:rsidR="00F81090">
        <w:t xml:space="preserve"> (</w:t>
      </w:r>
      <w:proofErr w:type="gramStart"/>
      <w:r>
        <w:rPr>
          <w:i/>
        </w:rPr>
        <w:t>U</w:t>
      </w:r>
      <w:r>
        <w:t>(</w:t>
      </w:r>
      <w:proofErr w:type="gramEnd"/>
      <w:r w:rsidRPr="001F23FC">
        <w:rPr>
          <w:i/>
          <w:lang w:val="en-US"/>
        </w:rPr>
        <w:t>n</w:t>
      </w:r>
      <w:r>
        <w:rPr>
          <w:vertAlign w:val="subscript"/>
          <w:lang w:val="en-US"/>
        </w:rPr>
        <w:t>1</w:t>
      </w:r>
      <w:r>
        <w:rPr>
          <w:lang w:val="en-US"/>
        </w:rPr>
        <w:t xml:space="preserve"> = 34, </w:t>
      </w:r>
      <w:r w:rsidRPr="001F23FC">
        <w:rPr>
          <w:i/>
          <w:lang w:val="en-US"/>
        </w:rPr>
        <w:t>n</w:t>
      </w:r>
      <w:r>
        <w:rPr>
          <w:vertAlign w:val="subscript"/>
          <w:lang w:val="en-US"/>
        </w:rPr>
        <w:t>2</w:t>
      </w:r>
      <w:r>
        <w:rPr>
          <w:lang w:val="en-US"/>
        </w:rPr>
        <w:t xml:space="preserve"> = </w:t>
      </w:r>
      <w:r w:rsidR="0057267B">
        <w:rPr>
          <w:lang w:val="en-US"/>
        </w:rPr>
        <w:t>45) = 68.5</w:t>
      </w:r>
      <w:r>
        <w:rPr>
          <w:lang w:val="en-US"/>
        </w:rPr>
        <w:t xml:space="preserve">, </w:t>
      </w:r>
      <w:r>
        <w:rPr>
          <w:i/>
          <w:lang w:val="en-US"/>
        </w:rPr>
        <w:t>p</w:t>
      </w:r>
      <w:r w:rsidR="0057267B">
        <w:rPr>
          <w:lang w:val="en-US"/>
        </w:rPr>
        <w:t xml:space="preserve"> = .01</w:t>
      </w:r>
      <w:r w:rsidR="00F81090">
        <w:rPr>
          <w:lang w:val="en-US"/>
        </w:rPr>
        <w:t>)</w:t>
      </w:r>
      <w:r>
        <w:t>.</w:t>
      </w:r>
      <w:r w:rsidR="001D2EA0">
        <w:t xml:space="preserve"> T</w:t>
      </w:r>
      <w:r>
        <w:t xml:space="preserve">his indicates that </w:t>
      </w:r>
      <w:r w:rsidR="00DB29FD">
        <w:t>participants</w:t>
      </w:r>
      <w:r>
        <w:t xml:space="preserve"> with anxiety benefitted more </w:t>
      </w:r>
      <w:r w:rsidR="00DB29FD">
        <w:t>from the mindfulness intervention</w:t>
      </w:r>
      <w:r>
        <w:t xml:space="preserve"> than those without anxiety</w:t>
      </w:r>
      <w:r w:rsidR="00F81090">
        <w:t>.</w:t>
      </w:r>
    </w:p>
    <w:p w14:paraId="0E57E4E1" w14:textId="6945DA11" w:rsidR="00F80B20" w:rsidRDefault="00F80B20" w:rsidP="00B90274">
      <w:pPr>
        <w:spacing w:line="480" w:lineRule="auto"/>
        <w:ind w:firstLine="720"/>
        <w:jc w:val="both"/>
      </w:pPr>
      <w:r>
        <w:t xml:space="preserve">A significant increase in WEMWBS scores was found among those with anxiety </w:t>
      </w:r>
      <w:r w:rsidR="00DB29FD">
        <w:t>in</w:t>
      </w:r>
      <w:r>
        <w:t xml:space="preserve"> </w:t>
      </w:r>
      <w:r w:rsidR="00DB29FD">
        <w:t>each of the</w:t>
      </w:r>
      <w:r>
        <w:t xml:space="preserve"> interventions</w:t>
      </w:r>
      <w:r w:rsidR="004C59C1">
        <w:t xml:space="preserve"> (</w:t>
      </w:r>
      <w:proofErr w:type="gramStart"/>
      <w:r>
        <w:rPr>
          <w:i/>
        </w:rPr>
        <w:t>F</w:t>
      </w:r>
      <w:r w:rsidR="0057267B">
        <w:t>(</w:t>
      </w:r>
      <w:proofErr w:type="gramEnd"/>
      <w:r w:rsidR="0057267B">
        <w:t>1, 41) = 8.90</w:t>
      </w:r>
      <w:r>
        <w:t xml:space="preserve">, </w:t>
      </w:r>
      <w:r>
        <w:rPr>
          <w:i/>
        </w:rPr>
        <w:t xml:space="preserve">p </w:t>
      </w:r>
      <w:r w:rsidR="0057267B">
        <w:t>= .01</w:t>
      </w:r>
      <w:r w:rsidR="004C59C1">
        <w:t>).</w:t>
      </w:r>
      <w:r>
        <w:t xml:space="preserve"> </w:t>
      </w:r>
      <w:r w:rsidR="004C59C1">
        <w:t>N</w:t>
      </w:r>
      <w:r>
        <w:t xml:space="preserve">o significant differences were identified between interventions </w:t>
      </w:r>
      <w:r w:rsidR="004C59C1">
        <w:t>(</w:t>
      </w:r>
      <w:proofErr w:type="gramStart"/>
      <w:r>
        <w:rPr>
          <w:i/>
        </w:rPr>
        <w:t>F</w:t>
      </w:r>
      <w:r w:rsidR="0057267B">
        <w:t>(</w:t>
      </w:r>
      <w:proofErr w:type="gramEnd"/>
      <w:r w:rsidR="0057267B">
        <w:t>2, 41) = 1.67</w:t>
      </w:r>
      <w:r>
        <w:t xml:space="preserve">, </w:t>
      </w:r>
      <w:r>
        <w:rPr>
          <w:i/>
        </w:rPr>
        <w:t>p</w:t>
      </w:r>
      <w:r w:rsidR="0057267B">
        <w:t xml:space="preserve"> = .20</w:t>
      </w:r>
      <w:r w:rsidR="004C59C1">
        <w:t>)</w:t>
      </w:r>
      <w:r>
        <w:t xml:space="preserve">. This illustrates that those with anxiety </w:t>
      </w:r>
      <w:r w:rsidR="00DB29FD">
        <w:t xml:space="preserve">did not benefit </w:t>
      </w:r>
      <w:r w:rsidR="008F0790">
        <w:t xml:space="preserve">any more so from the </w:t>
      </w:r>
      <w:r w:rsidR="00DB29FD">
        <w:t>ASMR or mindfulness</w:t>
      </w:r>
      <w:r w:rsidR="008F0790">
        <w:t xml:space="preserve"> interventions than those without anxiety.</w:t>
      </w:r>
    </w:p>
    <w:p w14:paraId="021F1C8C" w14:textId="2C7E3D02" w:rsidR="00F80B20" w:rsidRDefault="00F80B20" w:rsidP="00B90274">
      <w:pPr>
        <w:spacing w:line="480" w:lineRule="auto"/>
        <w:jc w:val="both"/>
      </w:pPr>
    </w:p>
    <w:p w14:paraId="732197A5" w14:textId="77777777" w:rsidR="00ED4924" w:rsidRDefault="00F80B20" w:rsidP="00B90274">
      <w:pPr>
        <w:spacing w:line="480" w:lineRule="auto"/>
        <w:jc w:val="both"/>
        <w:rPr>
          <w:rFonts w:asciiTheme="majorHAnsi" w:eastAsiaTheme="majorEastAsia" w:hAnsiTheme="majorHAnsi" w:cstheme="majorBidi"/>
          <w:color w:val="2E74B5" w:themeColor="accent1" w:themeShade="BF"/>
          <w:sz w:val="32"/>
          <w:szCs w:val="32"/>
          <w:lang w:val="en-US" w:eastAsia="en-US"/>
        </w:rPr>
      </w:pPr>
      <w:bookmarkStart w:id="12" w:name="_Toc523834747"/>
      <w:r w:rsidRPr="00996E5F">
        <w:rPr>
          <w:b/>
          <w:color w:val="000000" w:themeColor="text1"/>
          <w:lang w:val="en-US"/>
        </w:rPr>
        <w:lastRenderedPageBreak/>
        <w:t>Discussion</w:t>
      </w:r>
      <w:bookmarkEnd w:id="12"/>
    </w:p>
    <w:p w14:paraId="1C3AD09E" w14:textId="1A6AB998" w:rsidR="00B95638" w:rsidRDefault="00B67981" w:rsidP="00B90274">
      <w:pPr>
        <w:spacing w:line="480" w:lineRule="auto"/>
        <w:jc w:val="both"/>
        <w:rPr>
          <w:lang w:val="en-US"/>
        </w:rPr>
      </w:pPr>
      <w:r>
        <w:rPr>
          <w:lang w:val="en-US"/>
        </w:rPr>
        <w:t>The present findings indicate</w:t>
      </w:r>
      <w:r w:rsidR="00B95638">
        <w:rPr>
          <w:lang w:val="en-US"/>
        </w:rPr>
        <w:t xml:space="preserve"> ASMR as an ineffective long-term therapeutic intervention for improving mental well-being and reducing symptoms of anxiety and depression among the general population. Additionally, ASMR was also found to be ineffective at improving symptoms of depression among those with a self-reported history of depression, despite the enhanced improvement found within this demographic by Barratt and Davis (2015).</w:t>
      </w:r>
      <w:r>
        <w:rPr>
          <w:lang w:val="en-US"/>
        </w:rPr>
        <w:t xml:space="preserve"> I</w:t>
      </w:r>
      <w:r w:rsidR="00B95638">
        <w:rPr>
          <w:lang w:val="en-US"/>
        </w:rPr>
        <w:t xml:space="preserve">t is possible that individuals may have been incapable of experiencing ASMR from the allocated list of videos which could have inadvertently influenced results. </w:t>
      </w:r>
      <w:r w:rsidR="00A41C7E">
        <w:rPr>
          <w:lang w:val="en-US"/>
        </w:rPr>
        <w:t>Additionally</w:t>
      </w:r>
      <w:r w:rsidR="00B95638">
        <w:rPr>
          <w:lang w:val="en-US"/>
        </w:rPr>
        <w:t xml:space="preserve">, there exists </w:t>
      </w:r>
      <w:r w:rsidR="00ED4924">
        <w:rPr>
          <w:lang w:val="en-US"/>
        </w:rPr>
        <w:t xml:space="preserve">a </w:t>
      </w:r>
      <w:r w:rsidR="00B95638">
        <w:rPr>
          <w:lang w:val="en-US"/>
        </w:rPr>
        <w:t xml:space="preserve">debate as to the existence of a phenomenon </w:t>
      </w:r>
      <w:r>
        <w:rPr>
          <w:lang w:val="en-US"/>
        </w:rPr>
        <w:t xml:space="preserve">known as </w:t>
      </w:r>
      <w:r w:rsidR="00B95638" w:rsidRPr="009A3C99">
        <w:rPr>
          <w:i/>
          <w:lang w:val="en-US"/>
        </w:rPr>
        <w:t>ASMR immunity</w:t>
      </w:r>
      <w:r w:rsidR="00B95638">
        <w:rPr>
          <w:i/>
          <w:lang w:val="en-US"/>
        </w:rPr>
        <w:t>,</w:t>
      </w:r>
      <w:r w:rsidR="00B95638">
        <w:rPr>
          <w:lang w:val="en-US"/>
        </w:rPr>
        <w:t xml:space="preserve"> in which the intensity of ASMR diminishes over time when overused (</w:t>
      </w:r>
      <w:proofErr w:type="spellStart"/>
      <w:r w:rsidR="00B95638">
        <w:rPr>
          <w:lang w:val="en-US"/>
        </w:rPr>
        <w:t>Oxenham</w:t>
      </w:r>
      <w:proofErr w:type="spellEnd"/>
      <w:r w:rsidR="00B95638">
        <w:rPr>
          <w:lang w:val="en-US"/>
        </w:rPr>
        <w:t xml:space="preserve">, 2016). ASMR immunity may have played a factor in the current study and caused any therapeutic effects derived from ASMR to diminish as the study progressed. Of note however, is that post-intervention scores were not taken during or immediately after experiencing ASMR, so whilst ASMR may not have any long-lasting effect on mood and well-being, the results do not disrepute previous findings of an immediate short-term improvement in mood during and in the three hours proceeding the experience of ASMR (Barratt &amp; Davis, 2015; </w:t>
      </w:r>
      <w:proofErr w:type="spellStart"/>
      <w:r w:rsidR="00B95638">
        <w:rPr>
          <w:lang w:val="en-US"/>
        </w:rPr>
        <w:t>Poerio</w:t>
      </w:r>
      <w:proofErr w:type="spellEnd"/>
      <w:r w:rsidR="00B95638">
        <w:rPr>
          <w:lang w:val="en-US"/>
        </w:rPr>
        <w:t xml:space="preserve"> et al., 2018). </w:t>
      </w:r>
    </w:p>
    <w:p w14:paraId="1761ECE8" w14:textId="01943BC4" w:rsidR="00B95638" w:rsidRDefault="00B67981" w:rsidP="00B90274">
      <w:pPr>
        <w:spacing w:line="480" w:lineRule="auto"/>
        <w:ind w:firstLine="720"/>
        <w:jc w:val="both"/>
        <w:rPr>
          <w:lang w:val="en-US"/>
        </w:rPr>
      </w:pPr>
      <w:r>
        <w:rPr>
          <w:lang w:val="en-US"/>
        </w:rPr>
        <w:t>O</w:t>
      </w:r>
      <w:r w:rsidR="00B95638">
        <w:rPr>
          <w:lang w:val="en-US"/>
        </w:rPr>
        <w:t xml:space="preserve">nly those in the mindfulness group who self-reported a history of anxiety and were aware of their ability to experience ASMR saw any improvement in post-intervention ZSRA scale scores. This lack of effect among the general population may be owing to the one-week timeframe of the study, as improvements of </w:t>
      </w:r>
      <w:r w:rsidR="007605CE">
        <w:rPr>
          <w:lang w:val="en-US"/>
        </w:rPr>
        <w:t>stress, anxiety and</w:t>
      </w:r>
      <w:r w:rsidR="00B95638">
        <w:rPr>
          <w:lang w:val="en-US"/>
        </w:rPr>
        <w:t xml:space="preserve"> depression </w:t>
      </w:r>
      <w:r w:rsidR="007605CE">
        <w:rPr>
          <w:lang w:val="en-US"/>
        </w:rPr>
        <w:t xml:space="preserve">have been shown to </w:t>
      </w:r>
      <w:r w:rsidR="00B95638">
        <w:rPr>
          <w:lang w:val="en-US"/>
        </w:rPr>
        <w:t>correlate with time</w:t>
      </w:r>
      <w:r w:rsidR="007605CE">
        <w:rPr>
          <w:lang w:val="en-US"/>
        </w:rPr>
        <w:t xml:space="preserve"> spent engaged in mindful activities </w:t>
      </w:r>
      <w:r w:rsidR="00B95638">
        <w:rPr>
          <w:lang w:val="en-US"/>
        </w:rPr>
        <w:t>(</w:t>
      </w:r>
      <w:proofErr w:type="spellStart"/>
      <w:r w:rsidR="00B34032">
        <w:rPr>
          <w:lang w:val="en-US"/>
        </w:rPr>
        <w:t>Krusche</w:t>
      </w:r>
      <w:proofErr w:type="spellEnd"/>
      <w:r w:rsidR="00B34032">
        <w:rPr>
          <w:lang w:val="en-US"/>
        </w:rPr>
        <w:t xml:space="preserve"> et al., 2013</w:t>
      </w:r>
      <w:r w:rsidR="00B95638">
        <w:rPr>
          <w:lang w:val="en-US"/>
        </w:rPr>
        <w:t xml:space="preserve">). As mindfulness shares similar features to ASMR (Barratt &amp; Davis, 2015), the short timeframe may also have impacted upon the results of the ASMR intervention. </w:t>
      </w:r>
      <w:r>
        <w:rPr>
          <w:lang w:val="en-US"/>
        </w:rPr>
        <w:t xml:space="preserve">Our </w:t>
      </w:r>
      <w:r w:rsidR="00B95638">
        <w:rPr>
          <w:lang w:val="en-US"/>
        </w:rPr>
        <w:t xml:space="preserve">findings could instead indicate </w:t>
      </w:r>
      <w:r w:rsidR="00B95638" w:rsidRPr="007339E2">
        <w:rPr>
          <w:lang w:val="en-US"/>
        </w:rPr>
        <w:t xml:space="preserve">that </w:t>
      </w:r>
      <w:r w:rsidR="00B95638">
        <w:rPr>
          <w:lang w:val="en-US"/>
        </w:rPr>
        <w:t>it is the</w:t>
      </w:r>
      <w:r w:rsidR="00B95638" w:rsidRPr="007339E2">
        <w:rPr>
          <w:lang w:val="en-US"/>
        </w:rPr>
        <w:t xml:space="preserve"> </w:t>
      </w:r>
      <w:r w:rsidR="00B95638">
        <w:rPr>
          <w:lang w:val="en-US"/>
        </w:rPr>
        <w:t>capacity to experience</w:t>
      </w:r>
      <w:r w:rsidR="00B95638" w:rsidRPr="007339E2">
        <w:rPr>
          <w:lang w:val="en-US"/>
        </w:rPr>
        <w:t xml:space="preserve"> ASMR</w:t>
      </w:r>
      <w:r w:rsidR="00B95638">
        <w:rPr>
          <w:lang w:val="en-US"/>
        </w:rPr>
        <w:t xml:space="preserve"> that</w:t>
      </w:r>
      <w:r w:rsidR="00B95638" w:rsidRPr="007339E2">
        <w:rPr>
          <w:lang w:val="en-US"/>
        </w:rPr>
        <w:t xml:space="preserve"> </w:t>
      </w:r>
      <w:r w:rsidR="00B95638">
        <w:rPr>
          <w:lang w:val="en-US"/>
        </w:rPr>
        <w:t>enhances the</w:t>
      </w:r>
      <w:r w:rsidR="00B95638" w:rsidRPr="007339E2">
        <w:rPr>
          <w:lang w:val="en-US"/>
        </w:rPr>
        <w:t xml:space="preserve"> therapeutic effects of mindfulness</w:t>
      </w:r>
      <w:r w:rsidR="00B95638">
        <w:rPr>
          <w:lang w:val="en-US"/>
        </w:rPr>
        <w:t xml:space="preserve">. </w:t>
      </w:r>
    </w:p>
    <w:p w14:paraId="22CA39E7" w14:textId="1EF6B327" w:rsidR="00B95638" w:rsidRDefault="00C46A3B" w:rsidP="00B90274">
      <w:pPr>
        <w:spacing w:line="480" w:lineRule="auto"/>
        <w:ind w:firstLine="720"/>
        <w:jc w:val="both"/>
        <w:rPr>
          <w:lang w:val="en-US"/>
        </w:rPr>
      </w:pPr>
      <w:r w:rsidRPr="005B3D21">
        <w:rPr>
          <w:color w:val="5B9BD5" w:themeColor="accent1"/>
          <w:lang w:val="en-US"/>
        </w:rPr>
        <w:lastRenderedPageBreak/>
        <w:t xml:space="preserve">These findings provide an important basis in establishing whether ASMR had any long-lasting therapeutic benefits beyond the limited timeframe observed by Barratt &amp; Davis (2015). </w:t>
      </w:r>
      <w:r w:rsidR="00B95638" w:rsidRPr="008C0080">
        <w:rPr>
          <w:lang w:val="en-US"/>
        </w:rPr>
        <w:t>Future research should continue to investigate the short and long-term therapeutic properties of ASMR with a particular focus on how the ability to experience ASMR enhances the therapeutic effects of mindfulness</w:t>
      </w:r>
      <w:r w:rsidR="00B95638">
        <w:rPr>
          <w:lang w:val="en-US"/>
        </w:rPr>
        <w:t xml:space="preserve"> as t</w:t>
      </w:r>
      <w:r w:rsidR="00B95638" w:rsidRPr="009F6B74">
        <w:rPr>
          <w:lang w:val="en-US"/>
        </w:rPr>
        <w:t xml:space="preserve">his could lead to improved frameworks </w:t>
      </w:r>
      <w:r w:rsidR="00B95638">
        <w:rPr>
          <w:lang w:val="en-US"/>
        </w:rPr>
        <w:t>for the application of</w:t>
      </w:r>
      <w:r w:rsidR="00B95638" w:rsidRPr="009F6B74">
        <w:rPr>
          <w:lang w:val="en-US"/>
        </w:rPr>
        <w:t xml:space="preserve"> mindfulness-based therapies for the management of psychological and physiological disorders.</w:t>
      </w:r>
      <w:r w:rsidR="00B67981">
        <w:rPr>
          <w:lang w:val="en-US"/>
        </w:rPr>
        <w:t xml:space="preserve"> </w:t>
      </w:r>
    </w:p>
    <w:p w14:paraId="48199B44" w14:textId="7C4A3C25" w:rsidR="001E14A6" w:rsidRDefault="001E14A6" w:rsidP="00B90274">
      <w:pPr>
        <w:spacing w:line="480" w:lineRule="auto"/>
        <w:ind w:firstLine="720"/>
        <w:jc w:val="both"/>
        <w:rPr>
          <w:lang w:val="en-US"/>
        </w:rPr>
      </w:pPr>
    </w:p>
    <w:p w14:paraId="46F25519" w14:textId="645225BC" w:rsidR="001E14A6" w:rsidRPr="00B90274" w:rsidRDefault="001E14A6" w:rsidP="00B90274">
      <w:pPr>
        <w:spacing w:line="480" w:lineRule="auto"/>
        <w:ind w:firstLine="720"/>
        <w:rPr>
          <w:lang w:val="en-US"/>
        </w:rPr>
      </w:pPr>
      <w:r w:rsidRPr="00B90274">
        <w:rPr>
          <w:lang w:val="en-US"/>
        </w:rPr>
        <w:t>Correspondence:</w:t>
      </w:r>
    </w:p>
    <w:p w14:paraId="6868A18A" w14:textId="77777777" w:rsidR="001E14A6" w:rsidRDefault="001E14A6" w:rsidP="00B90274">
      <w:pPr>
        <w:spacing w:line="480" w:lineRule="auto"/>
        <w:jc w:val="both"/>
        <w:outlineLvl w:val="0"/>
        <w:rPr>
          <w:lang w:val="en-US"/>
        </w:rPr>
      </w:pPr>
      <w:r>
        <w:rPr>
          <w:lang w:val="en-US"/>
        </w:rPr>
        <w:t>Dr. Stacey Bedwell</w:t>
      </w:r>
    </w:p>
    <w:p w14:paraId="110A292A" w14:textId="77777777" w:rsidR="001E14A6" w:rsidRDefault="001E14A6" w:rsidP="00B90274">
      <w:pPr>
        <w:spacing w:line="480" w:lineRule="auto"/>
        <w:jc w:val="both"/>
        <w:outlineLvl w:val="0"/>
        <w:rPr>
          <w:lang w:val="en-US"/>
        </w:rPr>
      </w:pPr>
      <w:r>
        <w:rPr>
          <w:lang w:val="en-US"/>
        </w:rPr>
        <w:t>C356 Curzon</w:t>
      </w:r>
    </w:p>
    <w:p w14:paraId="4DD9F7AA" w14:textId="77777777" w:rsidR="001E14A6" w:rsidRDefault="001E14A6" w:rsidP="00B90274">
      <w:pPr>
        <w:spacing w:line="480" w:lineRule="auto"/>
        <w:jc w:val="both"/>
        <w:outlineLvl w:val="0"/>
        <w:rPr>
          <w:lang w:val="en-US"/>
        </w:rPr>
      </w:pPr>
      <w:r>
        <w:rPr>
          <w:lang w:val="en-US"/>
        </w:rPr>
        <w:t>Cardigan St</w:t>
      </w:r>
    </w:p>
    <w:p w14:paraId="3DFF1292" w14:textId="77777777" w:rsidR="001E14A6" w:rsidRDefault="001E14A6" w:rsidP="00B90274">
      <w:pPr>
        <w:spacing w:line="480" w:lineRule="auto"/>
        <w:jc w:val="both"/>
        <w:outlineLvl w:val="0"/>
        <w:rPr>
          <w:lang w:val="en-US"/>
        </w:rPr>
      </w:pPr>
      <w:r>
        <w:rPr>
          <w:lang w:val="en-US"/>
        </w:rPr>
        <w:t>Birmingham</w:t>
      </w:r>
    </w:p>
    <w:p w14:paraId="0698E436" w14:textId="77777777" w:rsidR="001E14A6" w:rsidRDefault="001E14A6" w:rsidP="00B90274">
      <w:pPr>
        <w:spacing w:line="480" w:lineRule="auto"/>
        <w:jc w:val="both"/>
        <w:outlineLvl w:val="0"/>
        <w:rPr>
          <w:lang w:val="en-US"/>
        </w:rPr>
      </w:pPr>
      <w:r>
        <w:rPr>
          <w:lang w:val="en-US"/>
        </w:rPr>
        <w:t>stacey.bedwell@bcu.ac.uk</w:t>
      </w:r>
    </w:p>
    <w:p w14:paraId="3512A3CB" w14:textId="27226FB3" w:rsidR="00A41C7E" w:rsidRDefault="00A41C7E" w:rsidP="00B90274">
      <w:pPr>
        <w:jc w:val="both"/>
        <w:rPr>
          <w:lang w:val="en-US" w:eastAsia="en-US"/>
        </w:rPr>
      </w:pPr>
      <w:bookmarkStart w:id="13" w:name="_Toc523834750"/>
    </w:p>
    <w:p w14:paraId="26B9DB65" w14:textId="47EC313B" w:rsidR="00F80B20" w:rsidRPr="00B90274" w:rsidRDefault="00F80B20" w:rsidP="00B90274">
      <w:pPr>
        <w:pStyle w:val="Heading1"/>
        <w:spacing w:line="480" w:lineRule="auto"/>
        <w:jc w:val="both"/>
        <w:rPr>
          <w:rFonts w:ascii="Times New Roman" w:hAnsi="Times New Roman" w:cs="Times New Roman"/>
          <w:b/>
          <w:color w:val="000000" w:themeColor="text1"/>
          <w:sz w:val="24"/>
          <w:szCs w:val="24"/>
          <w:lang w:val="en-US"/>
        </w:rPr>
      </w:pPr>
      <w:r w:rsidRPr="00B90274">
        <w:rPr>
          <w:rFonts w:ascii="Times New Roman" w:hAnsi="Times New Roman" w:cs="Times New Roman"/>
          <w:b/>
          <w:color w:val="000000" w:themeColor="text1"/>
          <w:sz w:val="24"/>
          <w:szCs w:val="24"/>
          <w:lang w:val="en-US"/>
        </w:rPr>
        <w:t>References</w:t>
      </w:r>
      <w:bookmarkEnd w:id="13"/>
    </w:p>
    <w:p w14:paraId="702A540A" w14:textId="1F85D7EA" w:rsidR="00F80B20" w:rsidRPr="00C078BC" w:rsidRDefault="00F80B20" w:rsidP="00B90274">
      <w:pPr>
        <w:spacing w:line="480" w:lineRule="auto"/>
        <w:jc w:val="both"/>
      </w:pPr>
      <w:r w:rsidRPr="00B01D19">
        <w:rPr>
          <w:lang w:val="en-US"/>
        </w:rPr>
        <w:t>Barratt E. L.</w:t>
      </w:r>
      <w:r w:rsidR="00887E73">
        <w:rPr>
          <w:lang w:val="en-US"/>
        </w:rPr>
        <w:t>,</w:t>
      </w:r>
      <w:r w:rsidRPr="00B01D19">
        <w:rPr>
          <w:lang w:val="en-US"/>
        </w:rPr>
        <w:t xml:space="preserve"> &amp; </w:t>
      </w:r>
      <w:proofErr w:type="spellStart"/>
      <w:r w:rsidRPr="00B01D19">
        <w:rPr>
          <w:lang w:val="en-US"/>
        </w:rPr>
        <w:t>F</w:t>
      </w:r>
      <w:r w:rsidR="00BB2675">
        <w:rPr>
          <w:lang w:val="en-US"/>
        </w:rPr>
        <w:t>avis</w:t>
      </w:r>
      <w:proofErr w:type="spellEnd"/>
      <w:r w:rsidR="00BB2675">
        <w:rPr>
          <w:lang w:val="en-US"/>
        </w:rPr>
        <w:t>, N. J. (2015). Autonomous sensory m</w:t>
      </w:r>
      <w:r w:rsidRPr="00B01D19">
        <w:rPr>
          <w:lang w:val="en-US"/>
        </w:rPr>
        <w:t>e</w:t>
      </w:r>
      <w:r w:rsidR="00BB2675">
        <w:rPr>
          <w:lang w:val="en-US"/>
        </w:rPr>
        <w:t xml:space="preserve">ridian response (ASMR): A </w:t>
      </w:r>
      <w:r w:rsidR="00BB2675">
        <w:rPr>
          <w:lang w:val="en-US"/>
        </w:rPr>
        <w:tab/>
      </w:r>
      <w:r>
        <w:rPr>
          <w:lang w:val="en-US"/>
        </w:rPr>
        <w:t>flow-</w:t>
      </w:r>
      <w:r w:rsidRPr="00B01D19">
        <w:rPr>
          <w:lang w:val="en-US"/>
        </w:rPr>
        <w:t xml:space="preserve">like mental state. </w:t>
      </w:r>
      <w:proofErr w:type="spellStart"/>
      <w:r w:rsidRPr="00B01D19">
        <w:rPr>
          <w:i/>
          <w:lang w:val="en-US"/>
        </w:rPr>
        <w:t>PeerJ</w:t>
      </w:r>
      <w:proofErr w:type="spellEnd"/>
      <w:r w:rsidRPr="00B01D19">
        <w:rPr>
          <w:i/>
          <w:lang w:val="en-US"/>
        </w:rPr>
        <w:t xml:space="preserve">, 3, </w:t>
      </w:r>
      <w:r w:rsidRPr="00B01D19">
        <w:rPr>
          <w:lang w:val="en-US"/>
        </w:rPr>
        <w:t>e851.</w:t>
      </w:r>
      <w:r w:rsidR="00C078BC">
        <w:rPr>
          <w:lang w:val="en-US"/>
        </w:rPr>
        <w:t xml:space="preserve"> </w:t>
      </w:r>
      <w:r w:rsidR="00C078BC">
        <w:t>DOI</w:t>
      </w:r>
      <w:r w:rsidR="00C078BC" w:rsidRPr="00C078BC">
        <w:t>: 10.7717/peerj.851</w:t>
      </w:r>
    </w:p>
    <w:p w14:paraId="74524BE2" w14:textId="3762358B" w:rsidR="003C3FB4" w:rsidRPr="003C3FB4" w:rsidRDefault="003C3FB4" w:rsidP="00B90274">
      <w:pPr>
        <w:spacing w:line="480" w:lineRule="auto"/>
        <w:jc w:val="both"/>
      </w:pPr>
      <w:proofErr w:type="spellStart"/>
      <w:r>
        <w:rPr>
          <w:lang w:val="en-US"/>
        </w:rPr>
        <w:t>Bostanov</w:t>
      </w:r>
      <w:proofErr w:type="spellEnd"/>
      <w:r>
        <w:rPr>
          <w:lang w:val="en-US"/>
        </w:rPr>
        <w:t xml:space="preserve">, V., </w:t>
      </w:r>
      <w:proofErr w:type="spellStart"/>
      <w:r>
        <w:rPr>
          <w:lang w:val="en-US"/>
        </w:rPr>
        <w:t>Keune</w:t>
      </w:r>
      <w:proofErr w:type="spellEnd"/>
      <w:r>
        <w:rPr>
          <w:lang w:val="en-US"/>
        </w:rPr>
        <w:t xml:space="preserve">, P. M., </w:t>
      </w:r>
      <w:proofErr w:type="spellStart"/>
      <w:r>
        <w:rPr>
          <w:lang w:val="en-US"/>
        </w:rPr>
        <w:t>Kotchoubey</w:t>
      </w:r>
      <w:proofErr w:type="spellEnd"/>
      <w:r>
        <w:rPr>
          <w:lang w:val="en-US"/>
        </w:rPr>
        <w:t>, B.</w:t>
      </w:r>
      <w:r w:rsidR="00887E73">
        <w:rPr>
          <w:lang w:val="en-US"/>
        </w:rPr>
        <w:t>,</w:t>
      </w:r>
      <w:r>
        <w:rPr>
          <w:lang w:val="en-US"/>
        </w:rPr>
        <w:t xml:space="preserve"> &amp; </w:t>
      </w:r>
      <w:proofErr w:type="spellStart"/>
      <w:r>
        <w:rPr>
          <w:lang w:val="en-US"/>
        </w:rPr>
        <w:t>Hautzinger</w:t>
      </w:r>
      <w:proofErr w:type="spellEnd"/>
      <w:r>
        <w:rPr>
          <w:lang w:val="en-US"/>
        </w:rPr>
        <w:t xml:space="preserve">, M. (2012). </w:t>
      </w:r>
      <w:proofErr w:type="spellStart"/>
      <w:r>
        <w:rPr>
          <w:lang w:val="en-US"/>
        </w:rPr>
        <w:t>Eevent</w:t>
      </w:r>
      <w:proofErr w:type="spellEnd"/>
      <w:r>
        <w:rPr>
          <w:lang w:val="en-US"/>
        </w:rPr>
        <w:t xml:space="preserve">-related </w:t>
      </w:r>
      <w:r w:rsidR="00DD36E7">
        <w:rPr>
          <w:lang w:val="en-US"/>
        </w:rPr>
        <w:tab/>
      </w:r>
      <w:r>
        <w:rPr>
          <w:lang w:val="en-US"/>
        </w:rPr>
        <w:t>brai</w:t>
      </w:r>
      <w:r w:rsidR="00DD36E7">
        <w:rPr>
          <w:lang w:val="en-US"/>
        </w:rPr>
        <w:t xml:space="preserve">n </w:t>
      </w:r>
      <w:r>
        <w:rPr>
          <w:lang w:val="en-US"/>
        </w:rPr>
        <w:t xml:space="preserve">potentials reflect increased concentration ability after mindfulness-based </w:t>
      </w:r>
      <w:r w:rsidR="00DD36E7">
        <w:rPr>
          <w:lang w:val="en-US"/>
        </w:rPr>
        <w:tab/>
        <w:t xml:space="preserve">cognitive </w:t>
      </w:r>
      <w:r>
        <w:rPr>
          <w:lang w:val="en-US"/>
        </w:rPr>
        <w:t xml:space="preserve">therapy for depression: A randomized clinical trial. </w:t>
      </w:r>
      <w:r>
        <w:rPr>
          <w:i/>
          <w:lang w:val="en-US"/>
        </w:rPr>
        <w:t xml:space="preserve">Psychiatry Research, </w:t>
      </w:r>
      <w:r w:rsidR="00DD36E7">
        <w:rPr>
          <w:i/>
          <w:lang w:val="en-US"/>
        </w:rPr>
        <w:tab/>
      </w:r>
      <w:r>
        <w:rPr>
          <w:i/>
          <w:lang w:val="en-US"/>
        </w:rPr>
        <w:t xml:space="preserve">199(3), </w:t>
      </w:r>
      <w:r w:rsidR="00DD36E7">
        <w:rPr>
          <w:lang w:val="en-US"/>
        </w:rPr>
        <w:t>174-</w:t>
      </w:r>
      <w:r>
        <w:rPr>
          <w:lang w:val="en-US"/>
        </w:rPr>
        <w:t xml:space="preserve">180. </w:t>
      </w:r>
      <w:r w:rsidRPr="003C3FB4">
        <w:t>https://doi.org/10.1016/j.psychres.2012.05.031</w:t>
      </w:r>
    </w:p>
    <w:p w14:paraId="245DB48E" w14:textId="43CEA33C" w:rsidR="001E7D8B" w:rsidRPr="001E7D8B" w:rsidRDefault="001E7D8B" w:rsidP="00B90274">
      <w:pPr>
        <w:spacing w:line="480" w:lineRule="auto"/>
        <w:jc w:val="both"/>
      </w:pPr>
      <w:r>
        <w:t>Brown, K. W.</w:t>
      </w:r>
      <w:r w:rsidR="00887E73">
        <w:t>,</w:t>
      </w:r>
      <w:r>
        <w:t xml:space="preserve"> &amp; Ryan, R. M. (2003). The benefits of being pre</w:t>
      </w:r>
      <w:r w:rsidR="00DD36E7">
        <w:t xml:space="preserve">sent: Mindfulness and its </w:t>
      </w:r>
      <w:r w:rsidR="00DD36E7">
        <w:tab/>
        <w:t xml:space="preserve">role </w:t>
      </w:r>
      <w:r>
        <w:t xml:space="preserve">in psychological well-being. </w:t>
      </w:r>
      <w:r>
        <w:rPr>
          <w:i/>
        </w:rPr>
        <w:t xml:space="preserve">Journal of Personality and Social Psychology, </w:t>
      </w:r>
      <w:r w:rsidR="00DD36E7">
        <w:rPr>
          <w:i/>
        </w:rPr>
        <w:tab/>
      </w:r>
      <w:r>
        <w:rPr>
          <w:i/>
        </w:rPr>
        <w:t xml:space="preserve">84(4), </w:t>
      </w:r>
      <w:r>
        <w:t xml:space="preserve">822-848. </w:t>
      </w:r>
      <w:r w:rsidR="00C078BC" w:rsidRPr="00C078BC">
        <w:t>DOI: 10.1037/0022-3514.84.4.822</w:t>
      </w:r>
    </w:p>
    <w:p w14:paraId="1527429A" w14:textId="1DE32C67" w:rsidR="00F80B20" w:rsidRDefault="00F80B20" w:rsidP="00B90274">
      <w:pPr>
        <w:spacing w:line="480" w:lineRule="auto"/>
        <w:jc w:val="both"/>
        <w:rPr>
          <w:lang w:val="en-US"/>
        </w:rPr>
      </w:pPr>
      <w:r w:rsidRPr="00B01D19">
        <w:rPr>
          <w:lang w:val="en-US"/>
        </w:rPr>
        <w:lastRenderedPageBreak/>
        <w:t>Cheadle, H. (2012, August 1</w:t>
      </w:r>
      <w:r w:rsidR="00CE4476" w:rsidRPr="00CE4476">
        <w:rPr>
          <w:vertAlign w:val="superscript"/>
          <w:lang w:val="en-US"/>
        </w:rPr>
        <w:t>st</w:t>
      </w:r>
      <w:r w:rsidRPr="00B01D19">
        <w:rPr>
          <w:lang w:val="en-US"/>
        </w:rPr>
        <w:t xml:space="preserve">). </w:t>
      </w:r>
      <w:r w:rsidRPr="00B01D19">
        <w:rPr>
          <w:i/>
          <w:lang w:val="en-US"/>
        </w:rPr>
        <w:t>What Is ASMR and Why Does It Make Me Feel So Good?</w:t>
      </w:r>
      <w:r>
        <w:rPr>
          <w:lang w:val="en-US"/>
        </w:rPr>
        <w:t xml:space="preserve"> </w:t>
      </w:r>
      <w:r w:rsidR="00BB2675">
        <w:rPr>
          <w:lang w:val="en-US"/>
        </w:rPr>
        <w:tab/>
      </w:r>
      <w:r>
        <w:rPr>
          <w:lang w:val="en-US"/>
        </w:rPr>
        <w:t xml:space="preserve">Vice. </w:t>
      </w:r>
      <w:r w:rsidRPr="00B01D19">
        <w:rPr>
          <w:lang w:val="en-US"/>
        </w:rPr>
        <w:t>Retrieved 19/7/2018</w:t>
      </w:r>
      <w:r w:rsidR="00B45FF3">
        <w:rPr>
          <w:lang w:val="en-US"/>
        </w:rPr>
        <w:t>,</w:t>
      </w:r>
      <w:r w:rsidRPr="00B01D19">
        <w:rPr>
          <w:lang w:val="en-US"/>
        </w:rPr>
        <w:t xml:space="preserve"> from</w:t>
      </w:r>
      <w:r w:rsidR="00B45FF3">
        <w:rPr>
          <w:lang w:val="en-US"/>
        </w:rPr>
        <w:t>:</w:t>
      </w:r>
      <w:r w:rsidRPr="00B01D19">
        <w:rPr>
          <w:lang w:val="en-US"/>
        </w:rPr>
        <w:t xml:space="preserve"> </w:t>
      </w:r>
      <w:r w:rsidR="00DD36E7">
        <w:rPr>
          <w:lang w:val="en-US"/>
        </w:rPr>
        <w:tab/>
      </w:r>
      <w:r w:rsidR="00BB2675" w:rsidRPr="00BB2675">
        <w:rPr>
          <w:lang w:val="en-US"/>
        </w:rPr>
        <w:t>https://www.vice.com/en_uk/article/gqww3j/asmr-</w:t>
      </w:r>
      <w:r w:rsidRPr="00F80B20">
        <w:rPr>
          <w:lang w:val="en-US"/>
        </w:rPr>
        <w:t>the-good-feeling-no-one-</w:t>
      </w:r>
      <w:r w:rsidRPr="00B01D19">
        <w:rPr>
          <w:lang w:val="en-US"/>
        </w:rPr>
        <w:t>can-</w:t>
      </w:r>
      <w:r w:rsidR="00DD36E7">
        <w:rPr>
          <w:lang w:val="en-US"/>
        </w:rPr>
        <w:tab/>
      </w:r>
      <w:r w:rsidRPr="00B01D19">
        <w:rPr>
          <w:lang w:val="en-US"/>
        </w:rPr>
        <w:t>explain</w:t>
      </w:r>
    </w:p>
    <w:p w14:paraId="1D8EEE43" w14:textId="3E82FF75" w:rsidR="00F80B20" w:rsidRDefault="00F80B20" w:rsidP="00B90274">
      <w:pPr>
        <w:spacing w:line="480" w:lineRule="auto"/>
        <w:jc w:val="both"/>
      </w:pPr>
      <w:r w:rsidRPr="00460C57">
        <w:t xml:space="preserve">Eaton, W. W., Smith, C., Ybarra, M., </w:t>
      </w:r>
      <w:proofErr w:type="spellStart"/>
      <w:r w:rsidRPr="00460C57">
        <w:t>Muntaner</w:t>
      </w:r>
      <w:proofErr w:type="spellEnd"/>
      <w:r w:rsidRPr="00460C57">
        <w:t xml:space="preserve">, C., </w:t>
      </w:r>
      <w:r>
        <w:t xml:space="preserve">&amp; Tien, A. (2004). </w:t>
      </w:r>
      <w:proofErr w:type="spellStart"/>
      <w:r>
        <w:t>Center</w:t>
      </w:r>
      <w:proofErr w:type="spellEnd"/>
      <w:r>
        <w:t xml:space="preserve"> for </w:t>
      </w:r>
      <w:r w:rsidR="00BB2675">
        <w:tab/>
      </w:r>
      <w:r w:rsidRPr="00460C57">
        <w:t xml:space="preserve">Epidemiologic Studies Depression Scale: </w:t>
      </w:r>
      <w:r>
        <w:t xml:space="preserve">review and revision (CESD and </w:t>
      </w:r>
      <w:r w:rsidRPr="00460C57">
        <w:t>CESD-</w:t>
      </w:r>
      <w:r w:rsidR="00DD36E7">
        <w:tab/>
      </w:r>
      <w:r w:rsidRPr="00460C57">
        <w:t xml:space="preserve">R). In ME </w:t>
      </w:r>
      <w:proofErr w:type="spellStart"/>
      <w:r w:rsidRPr="00460C57">
        <w:t>Maruish</w:t>
      </w:r>
      <w:proofErr w:type="spellEnd"/>
      <w:r w:rsidRPr="00460C57">
        <w:t xml:space="preserve"> (Ed.). </w:t>
      </w:r>
      <w:r w:rsidRPr="00B01D19">
        <w:rPr>
          <w:i/>
        </w:rPr>
        <w:t>The Use of Psych</w:t>
      </w:r>
      <w:r w:rsidR="00BB2675">
        <w:rPr>
          <w:i/>
        </w:rPr>
        <w:t xml:space="preserve">ological Testing for Treatment </w:t>
      </w:r>
      <w:r w:rsidR="00DD36E7">
        <w:rPr>
          <w:i/>
        </w:rPr>
        <w:tab/>
      </w:r>
      <w:r w:rsidRPr="00B01D19">
        <w:rPr>
          <w:i/>
        </w:rPr>
        <w:t xml:space="preserve">Planning and </w:t>
      </w:r>
      <w:r w:rsidR="00BB2675">
        <w:rPr>
          <w:i/>
        </w:rPr>
        <w:tab/>
      </w:r>
      <w:r w:rsidRPr="00B01D19">
        <w:rPr>
          <w:i/>
        </w:rPr>
        <w:t>Outcomes Assessment (3rd Ed.), Volume 3: Instruments for Adults</w:t>
      </w:r>
      <w:r>
        <w:t xml:space="preserve">, </w:t>
      </w:r>
      <w:r w:rsidR="00DD36E7">
        <w:tab/>
      </w:r>
      <w:r>
        <w:t xml:space="preserve">pp. </w:t>
      </w:r>
      <w:r w:rsidRPr="00460C57">
        <w:t>363-377. Mahwah, NJ: Lawrence Erlbaum</w:t>
      </w:r>
    </w:p>
    <w:p w14:paraId="171FEFEA" w14:textId="23F60D24" w:rsidR="001E7D8B" w:rsidRPr="001E7D8B" w:rsidRDefault="001E7D8B" w:rsidP="00B90274">
      <w:pPr>
        <w:spacing w:line="480" w:lineRule="auto"/>
        <w:jc w:val="both"/>
      </w:pPr>
      <w:proofErr w:type="spellStart"/>
      <w:r w:rsidRPr="001E7D8B">
        <w:t>Fredborg</w:t>
      </w:r>
      <w:proofErr w:type="spellEnd"/>
      <w:r w:rsidRPr="001E7D8B">
        <w:t xml:space="preserve">, B. K., Clark, J. M., &amp; Smith, S. D. (2018). Mindfulness and autonomous </w:t>
      </w:r>
      <w:r w:rsidR="00DD36E7">
        <w:tab/>
      </w:r>
      <w:r w:rsidRPr="001E7D8B">
        <w:t>sensory meridian response (ASMR). </w:t>
      </w:r>
      <w:proofErr w:type="spellStart"/>
      <w:r w:rsidRPr="001E7D8B">
        <w:rPr>
          <w:i/>
          <w:iCs/>
        </w:rPr>
        <w:t>PeerJ</w:t>
      </w:r>
      <w:proofErr w:type="spellEnd"/>
      <w:r w:rsidRPr="001E7D8B">
        <w:t>, </w:t>
      </w:r>
      <w:r w:rsidRPr="001E7D8B">
        <w:rPr>
          <w:i/>
          <w:iCs/>
        </w:rPr>
        <w:t>6</w:t>
      </w:r>
      <w:r w:rsidRPr="001E7D8B">
        <w:t xml:space="preserve">, e5414. </w:t>
      </w:r>
      <w:r w:rsidR="00DD36E7">
        <w:tab/>
      </w:r>
      <w:r w:rsidRPr="001E7D8B">
        <w:t>http://doi.org/10.7717/peerj.5414</w:t>
      </w:r>
    </w:p>
    <w:p w14:paraId="1F5D4B3F" w14:textId="7951832B" w:rsidR="00F80B20" w:rsidRPr="00C078BC" w:rsidRDefault="00F80B20" w:rsidP="00B90274">
      <w:pPr>
        <w:spacing w:line="480" w:lineRule="auto"/>
        <w:jc w:val="both"/>
      </w:pPr>
      <w:proofErr w:type="spellStart"/>
      <w:r w:rsidRPr="00B01D19">
        <w:rPr>
          <w:lang w:val="en-US"/>
        </w:rPr>
        <w:t>Fredborg</w:t>
      </w:r>
      <w:proofErr w:type="spellEnd"/>
      <w:r w:rsidRPr="00B01D19">
        <w:rPr>
          <w:lang w:val="en-US"/>
        </w:rPr>
        <w:t>, B., Clark, J.</w:t>
      </w:r>
      <w:r w:rsidR="00887E73">
        <w:rPr>
          <w:lang w:val="en-US"/>
        </w:rPr>
        <w:t>,</w:t>
      </w:r>
      <w:r w:rsidRPr="00B01D19">
        <w:rPr>
          <w:lang w:val="en-US"/>
        </w:rPr>
        <w:t xml:space="preserve"> &amp; Smith, S. D. (2017). An exam</w:t>
      </w:r>
      <w:r w:rsidR="00BB2675">
        <w:rPr>
          <w:lang w:val="en-US"/>
        </w:rPr>
        <w:t xml:space="preserve">ination of personality traits </w:t>
      </w:r>
      <w:r w:rsidR="00DD36E7">
        <w:rPr>
          <w:lang w:val="en-US"/>
        </w:rPr>
        <w:tab/>
      </w:r>
      <w:r w:rsidR="00BB2675">
        <w:rPr>
          <w:lang w:val="en-US"/>
        </w:rPr>
        <w:t>a</w:t>
      </w:r>
      <w:r w:rsidRPr="00B01D19">
        <w:rPr>
          <w:lang w:val="en-US"/>
        </w:rPr>
        <w:t>ssoci</w:t>
      </w:r>
      <w:r>
        <w:rPr>
          <w:lang w:val="en-US"/>
        </w:rPr>
        <w:t xml:space="preserve">ated </w:t>
      </w:r>
      <w:r w:rsidRPr="00B01D19">
        <w:rPr>
          <w:lang w:val="en-US"/>
        </w:rPr>
        <w:t xml:space="preserve">with </w:t>
      </w:r>
      <w:r w:rsidR="00BB2675">
        <w:rPr>
          <w:lang w:val="en-US"/>
        </w:rPr>
        <w:t>autonomous sensory meridian r</w:t>
      </w:r>
      <w:r w:rsidRPr="00B01D19">
        <w:rPr>
          <w:lang w:val="en-US"/>
        </w:rPr>
        <w:t xml:space="preserve">esponse (ASMR). </w:t>
      </w:r>
      <w:r w:rsidRPr="00B01D19">
        <w:rPr>
          <w:i/>
          <w:lang w:val="en-US"/>
        </w:rPr>
        <w:t xml:space="preserve">Frontiers in </w:t>
      </w:r>
      <w:r w:rsidR="00DD36E7">
        <w:rPr>
          <w:i/>
          <w:lang w:val="en-US"/>
        </w:rPr>
        <w:tab/>
      </w:r>
      <w:r w:rsidRPr="00B01D19">
        <w:rPr>
          <w:i/>
          <w:lang w:val="en-US"/>
        </w:rPr>
        <w:t xml:space="preserve">Psychology, 8, </w:t>
      </w:r>
      <w:r w:rsidRPr="00B01D19">
        <w:rPr>
          <w:lang w:val="en-US"/>
        </w:rPr>
        <w:t>247.</w:t>
      </w:r>
      <w:r w:rsidR="00C078BC">
        <w:rPr>
          <w:lang w:val="en-US"/>
        </w:rPr>
        <w:t xml:space="preserve"> </w:t>
      </w:r>
      <w:r w:rsidR="00C078BC">
        <w:t>DOI</w:t>
      </w:r>
      <w:r w:rsidR="00C078BC" w:rsidRPr="00C078BC">
        <w:t>: 10.3389/fpsyg.2017.00247.</w:t>
      </w:r>
    </w:p>
    <w:p w14:paraId="7A331AF5" w14:textId="0715AD34" w:rsidR="00F80B20" w:rsidRDefault="00F80B20" w:rsidP="00B90274">
      <w:pPr>
        <w:spacing w:line="480" w:lineRule="auto"/>
        <w:jc w:val="both"/>
      </w:pPr>
      <w:proofErr w:type="spellStart"/>
      <w:r w:rsidRPr="00460C57">
        <w:t>Kok</w:t>
      </w:r>
      <w:proofErr w:type="spellEnd"/>
      <w:r w:rsidRPr="00460C57">
        <w:t>, B. E., &amp; Singe</w:t>
      </w:r>
      <w:r w:rsidR="00BB2675">
        <w:t>r, T. (2017). Phenomenological f</w:t>
      </w:r>
      <w:r w:rsidRPr="00460C57">
        <w:t>ing</w:t>
      </w:r>
      <w:r w:rsidR="00BB2675">
        <w:t>erprints of four m</w:t>
      </w:r>
      <w:r>
        <w:t xml:space="preserve">editations: </w:t>
      </w:r>
      <w:r w:rsidR="00BB2675">
        <w:tab/>
        <w:t>Differential s</w:t>
      </w:r>
      <w:r w:rsidRPr="00460C57">
        <w:t xml:space="preserve">tate </w:t>
      </w:r>
      <w:r w:rsidR="00BB2675">
        <w:t>changes in affect, mind-wandering, meta-c</w:t>
      </w:r>
      <w:r>
        <w:t xml:space="preserve">ognition, and </w:t>
      </w:r>
      <w:r w:rsidR="00BB2675">
        <w:tab/>
      </w:r>
      <w:proofErr w:type="spellStart"/>
      <w:r w:rsidR="00BB2675">
        <w:t>interoception</w:t>
      </w:r>
      <w:proofErr w:type="spellEnd"/>
      <w:r w:rsidR="00BB2675">
        <w:t xml:space="preserve"> before and after d</w:t>
      </w:r>
      <w:r w:rsidRPr="00460C57">
        <w:t>ail</w:t>
      </w:r>
      <w:r w:rsidR="00C078BC">
        <w:t xml:space="preserve">y </w:t>
      </w:r>
      <w:r w:rsidR="00BB2675">
        <w:t>practice across 9 m</w:t>
      </w:r>
      <w:r w:rsidR="00C078BC">
        <w:t xml:space="preserve">onths of </w:t>
      </w:r>
      <w:r w:rsidR="00C078BC">
        <w:tab/>
      </w:r>
      <w:r w:rsidR="00BB2675">
        <w:t>t</w:t>
      </w:r>
      <w:r w:rsidRPr="00460C57">
        <w:t>raining. </w:t>
      </w:r>
      <w:r w:rsidRPr="00B01D19">
        <w:rPr>
          <w:i/>
        </w:rPr>
        <w:t>Mindfulness, 8(1),</w:t>
      </w:r>
      <w:r w:rsidRPr="00460C57">
        <w:t xml:space="preserve"> 218–231. </w:t>
      </w:r>
      <w:r w:rsidRPr="00F80B20">
        <w:t>http://doi.org/10.1007/s12671-</w:t>
      </w:r>
      <w:r w:rsidRPr="00460C57">
        <w:t>016-0594-9</w:t>
      </w:r>
    </w:p>
    <w:p w14:paraId="6F468BEF" w14:textId="747AC5C3" w:rsidR="00F80B20" w:rsidRDefault="00F80B20" w:rsidP="00B90274">
      <w:pPr>
        <w:spacing w:line="480" w:lineRule="auto"/>
        <w:jc w:val="both"/>
      </w:pPr>
      <w:proofErr w:type="spellStart"/>
      <w:r w:rsidRPr="000D52C8">
        <w:t>Krusche</w:t>
      </w:r>
      <w:proofErr w:type="spellEnd"/>
      <w:r>
        <w:t xml:space="preserve">, </w:t>
      </w:r>
      <w:r w:rsidRPr="000D52C8">
        <w:t>A</w:t>
      </w:r>
      <w:r>
        <w:t>.</w:t>
      </w:r>
      <w:r w:rsidRPr="000D52C8">
        <w:t>, </w:t>
      </w:r>
      <w:proofErr w:type="spellStart"/>
      <w:r w:rsidRPr="000D52C8">
        <w:t>Cyhlarova</w:t>
      </w:r>
      <w:proofErr w:type="spellEnd"/>
      <w:r>
        <w:t>,</w:t>
      </w:r>
      <w:r w:rsidRPr="000D52C8">
        <w:t> E</w:t>
      </w:r>
      <w:r>
        <w:t>.</w:t>
      </w:r>
      <w:r w:rsidR="00887E73">
        <w:t>,</w:t>
      </w:r>
      <w:r>
        <w:t xml:space="preserve"> &amp; </w:t>
      </w:r>
      <w:r w:rsidRPr="000D52C8">
        <w:t>Williams</w:t>
      </w:r>
      <w:r>
        <w:t>,</w:t>
      </w:r>
      <w:r w:rsidRPr="000D52C8">
        <w:t> J</w:t>
      </w:r>
      <w:r>
        <w:t xml:space="preserve">. </w:t>
      </w:r>
      <w:r w:rsidRPr="000D52C8">
        <w:t>M</w:t>
      </w:r>
      <w:r>
        <w:t>.</w:t>
      </w:r>
      <w:r w:rsidRPr="000D52C8">
        <w:t>G</w:t>
      </w:r>
      <w:r>
        <w:t xml:space="preserve">. (2013). </w:t>
      </w:r>
      <w:r w:rsidRPr="000D52C8">
        <w:t>Mindfulne</w:t>
      </w:r>
      <w:r w:rsidR="00495BD2">
        <w:t>s</w:t>
      </w:r>
      <w:r w:rsidR="00267ABC">
        <w:t xml:space="preserve">s online: an </w:t>
      </w:r>
      <w:r w:rsidR="00267ABC">
        <w:tab/>
        <w:t xml:space="preserve">evaluation </w:t>
      </w:r>
      <w:r w:rsidR="00887E73">
        <w:t xml:space="preserve">of </w:t>
      </w:r>
      <w:r w:rsidR="00BB2675">
        <w:t xml:space="preserve">the </w:t>
      </w:r>
      <w:r w:rsidRPr="000D52C8">
        <w:t>feasibility of a web-based mindfulness course for</w:t>
      </w:r>
      <w:r>
        <w:t xml:space="preserve"> stress, anxiety </w:t>
      </w:r>
      <w:r w:rsidR="00267ABC">
        <w:tab/>
      </w:r>
      <w:r>
        <w:t>and depression</w:t>
      </w:r>
      <w:r w:rsidR="00495BD2">
        <w:t xml:space="preserve">. </w:t>
      </w:r>
      <w:r w:rsidRPr="00B01D19">
        <w:rPr>
          <w:i/>
          <w:iCs/>
        </w:rPr>
        <w:t>BMJ Open</w:t>
      </w:r>
      <w:r>
        <w:t xml:space="preserve">, </w:t>
      </w:r>
      <w:r w:rsidRPr="00495BD2">
        <w:rPr>
          <w:bCs/>
        </w:rPr>
        <w:t>3:</w:t>
      </w:r>
      <w:r w:rsidRPr="00495BD2">
        <w:t>e003498</w:t>
      </w:r>
      <w:r w:rsidRPr="000D52C8">
        <w:t>. </w:t>
      </w:r>
      <w:r w:rsidR="00C078BC">
        <w:t>DOI</w:t>
      </w:r>
      <w:r w:rsidRPr="000D52C8">
        <w:t>: 10.1136/bmjopen-2013-003498</w:t>
      </w:r>
    </w:p>
    <w:p w14:paraId="49C610D2" w14:textId="4D0313FD" w:rsidR="00CE4476" w:rsidRDefault="00CE4476" w:rsidP="00B90274">
      <w:pPr>
        <w:spacing w:line="480" w:lineRule="auto"/>
        <w:jc w:val="both"/>
        <w:rPr>
          <w:rFonts w:cstheme="minorHAnsi"/>
          <w:color w:val="222222"/>
          <w:shd w:val="clear" w:color="auto" w:fill="FFFFFF"/>
        </w:rPr>
      </w:pPr>
      <w:proofErr w:type="spellStart"/>
      <w:r>
        <w:rPr>
          <w:rFonts w:cstheme="minorHAnsi"/>
          <w:color w:val="222222"/>
          <w:shd w:val="clear" w:color="auto" w:fill="FFFFFF"/>
        </w:rPr>
        <w:t>Oxenham</w:t>
      </w:r>
      <w:proofErr w:type="spellEnd"/>
      <w:r>
        <w:rPr>
          <w:rFonts w:cstheme="minorHAnsi"/>
          <w:color w:val="222222"/>
          <w:shd w:val="clear" w:color="auto" w:fill="FFFFFF"/>
        </w:rPr>
        <w:t>, S. (2016, November 7</w:t>
      </w:r>
      <w:r w:rsidRPr="00CE4476">
        <w:rPr>
          <w:rFonts w:cstheme="minorHAnsi"/>
          <w:color w:val="222222"/>
          <w:shd w:val="clear" w:color="auto" w:fill="FFFFFF"/>
          <w:vertAlign w:val="superscript"/>
        </w:rPr>
        <w:t>th</w:t>
      </w:r>
      <w:r>
        <w:rPr>
          <w:rFonts w:cstheme="minorHAnsi"/>
          <w:color w:val="222222"/>
          <w:shd w:val="clear" w:color="auto" w:fill="FFFFFF"/>
        </w:rPr>
        <w:t xml:space="preserve">). </w:t>
      </w:r>
      <w:r w:rsidRPr="00CE4476">
        <w:rPr>
          <w:rFonts w:cstheme="minorHAnsi"/>
          <w:i/>
          <w:color w:val="222222"/>
          <w:shd w:val="clear" w:color="auto" w:fill="FFFFFF"/>
        </w:rPr>
        <w:t xml:space="preserve">Video-triggered ‘brain orgasms’ are mysteriously </w:t>
      </w:r>
      <w:r>
        <w:rPr>
          <w:rFonts w:cstheme="minorHAnsi"/>
          <w:i/>
          <w:color w:val="222222"/>
          <w:shd w:val="clear" w:color="auto" w:fill="FFFFFF"/>
        </w:rPr>
        <w:tab/>
      </w:r>
      <w:r w:rsidRPr="00CE4476">
        <w:rPr>
          <w:rFonts w:cstheme="minorHAnsi"/>
          <w:i/>
          <w:color w:val="222222"/>
          <w:shd w:val="clear" w:color="auto" w:fill="FFFFFF"/>
        </w:rPr>
        <w:t xml:space="preserve">disappearing. </w:t>
      </w:r>
      <w:r>
        <w:rPr>
          <w:rFonts w:cstheme="minorHAnsi"/>
          <w:color w:val="222222"/>
          <w:shd w:val="clear" w:color="auto" w:fill="FFFFFF"/>
        </w:rPr>
        <w:t xml:space="preserve">New Scientist. Retrieved on 31/8/2018 from: </w:t>
      </w:r>
      <w:r>
        <w:rPr>
          <w:rFonts w:cstheme="minorHAnsi"/>
          <w:color w:val="222222"/>
          <w:shd w:val="clear" w:color="auto" w:fill="FFFFFF"/>
        </w:rPr>
        <w:lastRenderedPageBreak/>
        <w:tab/>
      </w:r>
      <w:r w:rsidRPr="00CE4476">
        <w:rPr>
          <w:rFonts w:cstheme="minorHAnsi"/>
          <w:color w:val="222222"/>
          <w:shd w:val="clear" w:color="auto" w:fill="FFFFFF"/>
        </w:rPr>
        <w:t>https://www.newscientist.com/article/2111617-video-triggered-brain-orgasms-are-</w:t>
      </w:r>
      <w:r>
        <w:rPr>
          <w:rFonts w:cstheme="minorHAnsi"/>
          <w:color w:val="222222"/>
          <w:shd w:val="clear" w:color="auto" w:fill="FFFFFF"/>
        </w:rPr>
        <w:tab/>
      </w:r>
      <w:r w:rsidRPr="00CE4476">
        <w:rPr>
          <w:rFonts w:cstheme="minorHAnsi"/>
          <w:color w:val="222222"/>
          <w:shd w:val="clear" w:color="auto" w:fill="FFFFFF"/>
        </w:rPr>
        <w:t>mysteriously-disappearing/</w:t>
      </w:r>
    </w:p>
    <w:p w14:paraId="6491F125" w14:textId="65D20F5E" w:rsidR="00F80B20" w:rsidRDefault="00F80B20" w:rsidP="00B90274">
      <w:pPr>
        <w:spacing w:line="480" w:lineRule="auto"/>
        <w:jc w:val="both"/>
        <w:rPr>
          <w:lang w:val="en-US"/>
        </w:rPr>
      </w:pPr>
      <w:proofErr w:type="spellStart"/>
      <w:r w:rsidRPr="00B01D19">
        <w:rPr>
          <w:lang w:val="en-US"/>
        </w:rPr>
        <w:t>Poerio</w:t>
      </w:r>
      <w:proofErr w:type="spellEnd"/>
      <w:r w:rsidRPr="00B01D19">
        <w:rPr>
          <w:lang w:val="en-US"/>
        </w:rPr>
        <w:t>, G. L., Blakey, E., Hostler, T. J.</w:t>
      </w:r>
      <w:r w:rsidR="00887E73">
        <w:rPr>
          <w:lang w:val="en-US"/>
        </w:rPr>
        <w:t>,</w:t>
      </w:r>
      <w:r w:rsidRPr="00B01D19">
        <w:rPr>
          <w:lang w:val="en-US"/>
        </w:rPr>
        <w:t xml:space="preserve"> &amp; </w:t>
      </w:r>
      <w:proofErr w:type="spellStart"/>
      <w:r w:rsidRPr="00B01D19">
        <w:rPr>
          <w:lang w:val="en-US"/>
        </w:rPr>
        <w:t>Veltri</w:t>
      </w:r>
      <w:proofErr w:type="spellEnd"/>
      <w:r w:rsidRPr="00B01D19">
        <w:rPr>
          <w:lang w:val="en-US"/>
        </w:rPr>
        <w:t>, T. (2018). M</w:t>
      </w:r>
      <w:r w:rsidR="00495BD2">
        <w:rPr>
          <w:lang w:val="en-US"/>
        </w:rPr>
        <w:t xml:space="preserve">ore than a feeling: </w:t>
      </w:r>
      <w:r w:rsidR="00887E73">
        <w:rPr>
          <w:lang w:val="en-US"/>
        </w:rPr>
        <w:tab/>
      </w:r>
      <w:r w:rsidR="00495BD2">
        <w:rPr>
          <w:lang w:val="en-US"/>
        </w:rPr>
        <w:t xml:space="preserve">Autonomous </w:t>
      </w:r>
      <w:r w:rsidRPr="00B01D19">
        <w:rPr>
          <w:lang w:val="en-US"/>
        </w:rPr>
        <w:t xml:space="preserve">sensory meridian response (ASMR) is characterized by </w:t>
      </w:r>
      <w:r w:rsidR="00495BD2">
        <w:rPr>
          <w:lang w:val="en-US"/>
        </w:rPr>
        <w:t xml:space="preserve">reliable </w:t>
      </w:r>
      <w:r w:rsidR="00267ABC">
        <w:rPr>
          <w:lang w:val="en-US"/>
        </w:rPr>
        <w:tab/>
      </w:r>
      <w:r w:rsidR="00495BD2">
        <w:rPr>
          <w:lang w:val="en-US"/>
        </w:rPr>
        <w:t xml:space="preserve">changes in affect and </w:t>
      </w:r>
      <w:r w:rsidRPr="00B01D19">
        <w:rPr>
          <w:lang w:val="en-US"/>
        </w:rPr>
        <w:t xml:space="preserve">physiology. </w:t>
      </w:r>
      <w:r w:rsidRPr="00B01D19">
        <w:rPr>
          <w:i/>
          <w:lang w:val="en-US"/>
        </w:rPr>
        <w:t xml:space="preserve">PLoS ONE, 13(6), </w:t>
      </w:r>
      <w:r w:rsidRPr="00B01D19">
        <w:rPr>
          <w:lang w:val="en-US"/>
        </w:rPr>
        <w:t>e0196645.</w:t>
      </w:r>
      <w:r w:rsidR="00C078BC">
        <w:rPr>
          <w:lang w:val="en-US"/>
        </w:rPr>
        <w:t xml:space="preserve"> DOI: </w:t>
      </w:r>
      <w:r w:rsidR="00C078BC">
        <w:rPr>
          <w:lang w:val="en-US"/>
        </w:rPr>
        <w:tab/>
      </w:r>
      <w:r w:rsidR="00C078BC" w:rsidRPr="00C078BC">
        <w:rPr>
          <w:lang w:val="en-US"/>
        </w:rPr>
        <w:t>https://doi.org/10.1371/journal.pone.0196645</w:t>
      </w:r>
    </w:p>
    <w:p w14:paraId="521D0FEA" w14:textId="4822B698" w:rsidR="00F80B20" w:rsidRDefault="00F80B20" w:rsidP="00B90274">
      <w:pPr>
        <w:spacing w:line="480" w:lineRule="auto"/>
        <w:jc w:val="both"/>
      </w:pPr>
      <w:r w:rsidRPr="00460C57">
        <w:t xml:space="preserve">Tennant, R., </w:t>
      </w:r>
      <w:proofErr w:type="spellStart"/>
      <w:r w:rsidRPr="00460C57">
        <w:t>Fishwick</w:t>
      </w:r>
      <w:proofErr w:type="spellEnd"/>
      <w:r w:rsidRPr="00460C57">
        <w:t>, R., Platt, S., Joseph, S., &amp; Stewart</w:t>
      </w:r>
      <w:r w:rsidR="00495BD2">
        <w:t xml:space="preserve">-Brown, S. (2006). Monitoring </w:t>
      </w:r>
      <w:r w:rsidR="00BB2675">
        <w:tab/>
      </w:r>
      <w:r w:rsidRPr="00460C57">
        <w:t>positive mental health in Scotland: validating</w:t>
      </w:r>
      <w:r w:rsidR="00495BD2">
        <w:t xml:space="preserve"> the </w:t>
      </w:r>
      <w:proofErr w:type="spellStart"/>
      <w:r w:rsidR="00495BD2">
        <w:t>Affectometer</w:t>
      </w:r>
      <w:proofErr w:type="spellEnd"/>
      <w:r w:rsidR="00495BD2">
        <w:t xml:space="preserve"> 2 scale and </w:t>
      </w:r>
      <w:r w:rsidR="00267ABC">
        <w:tab/>
      </w:r>
      <w:r w:rsidRPr="00460C57">
        <w:t>developing the Warwick-Edinburgh Mental</w:t>
      </w:r>
      <w:r w:rsidR="00495BD2">
        <w:t xml:space="preserve"> Well-Being Scale for the UK. </w:t>
      </w:r>
      <w:r w:rsidR="00267ABC">
        <w:tab/>
      </w:r>
      <w:r w:rsidRPr="00460C57">
        <w:t>Edinburgh, NHS Health Scotland.</w:t>
      </w:r>
    </w:p>
    <w:p w14:paraId="14440178" w14:textId="1D936943" w:rsidR="007E45B3" w:rsidRPr="007E45B3" w:rsidRDefault="007E45B3" w:rsidP="00B90274">
      <w:pPr>
        <w:spacing w:line="480" w:lineRule="auto"/>
        <w:jc w:val="both"/>
      </w:pPr>
      <w:proofErr w:type="spellStart"/>
      <w:r>
        <w:t>Tihanyi</w:t>
      </w:r>
      <w:proofErr w:type="spellEnd"/>
      <w:r>
        <w:t xml:space="preserve">, B. T., </w:t>
      </w:r>
      <w:proofErr w:type="spellStart"/>
      <w:r>
        <w:t>Ferentzi</w:t>
      </w:r>
      <w:proofErr w:type="spellEnd"/>
      <w:r>
        <w:t xml:space="preserve">, E., </w:t>
      </w:r>
      <w:proofErr w:type="spellStart"/>
      <w:r>
        <w:t>Beissner</w:t>
      </w:r>
      <w:proofErr w:type="spellEnd"/>
      <w:r>
        <w:t>, F.</w:t>
      </w:r>
      <w:r w:rsidR="00887E73">
        <w:t>,</w:t>
      </w:r>
      <w:r>
        <w:t xml:space="preserve"> &amp; </w:t>
      </w:r>
      <w:proofErr w:type="spellStart"/>
      <w:r>
        <w:t>Köteles</w:t>
      </w:r>
      <w:proofErr w:type="spellEnd"/>
      <w:r>
        <w:t>, F. (2018)</w:t>
      </w:r>
      <w:r w:rsidR="00267ABC">
        <w:t xml:space="preserve">. The </w:t>
      </w:r>
      <w:r w:rsidR="00267ABC">
        <w:tab/>
      </w:r>
      <w:proofErr w:type="spellStart"/>
      <w:r w:rsidR="00267ABC">
        <w:t>neuropsychophysiology</w:t>
      </w:r>
      <w:proofErr w:type="spellEnd"/>
      <w:r w:rsidR="00267ABC">
        <w:t xml:space="preserve"> </w:t>
      </w:r>
      <w:r w:rsidR="00887E73">
        <w:t xml:space="preserve">of </w:t>
      </w:r>
      <w:r>
        <w:t xml:space="preserve">tingling. </w:t>
      </w:r>
      <w:r>
        <w:rPr>
          <w:i/>
        </w:rPr>
        <w:t xml:space="preserve">Consciousness and Cognition, 58, </w:t>
      </w:r>
      <w:r>
        <w:t xml:space="preserve">97-110. </w:t>
      </w:r>
      <w:r>
        <w:tab/>
      </w:r>
      <w:r w:rsidRPr="007E45B3">
        <w:t>https://doi.org/10.1016/j.concog.2017.10.015</w:t>
      </w:r>
    </w:p>
    <w:p w14:paraId="081E071E" w14:textId="13A7B147" w:rsidR="00E479FC" w:rsidRDefault="00E479FC" w:rsidP="00B90274">
      <w:pPr>
        <w:spacing w:line="480" w:lineRule="auto"/>
        <w:jc w:val="both"/>
      </w:pPr>
      <w:r w:rsidRPr="00E479FC">
        <w:t xml:space="preserve">Van der </w:t>
      </w:r>
      <w:proofErr w:type="spellStart"/>
      <w:r w:rsidRPr="00E479FC">
        <w:t>Zwan</w:t>
      </w:r>
      <w:proofErr w:type="spellEnd"/>
      <w:r w:rsidRPr="00E479FC">
        <w:t xml:space="preserve">, J. E., de </w:t>
      </w:r>
      <w:proofErr w:type="spellStart"/>
      <w:r w:rsidRPr="00E479FC">
        <w:t>Vente</w:t>
      </w:r>
      <w:proofErr w:type="spellEnd"/>
      <w:r w:rsidRPr="00E479FC">
        <w:t xml:space="preserve">, W., </w:t>
      </w:r>
      <w:proofErr w:type="spellStart"/>
      <w:r w:rsidRPr="00E479FC">
        <w:t>Huizink</w:t>
      </w:r>
      <w:proofErr w:type="spellEnd"/>
      <w:r w:rsidRPr="00E479FC">
        <w:t xml:space="preserve">, A. C., </w:t>
      </w:r>
      <w:proofErr w:type="spellStart"/>
      <w:r w:rsidRPr="00E479FC">
        <w:t>Bögels</w:t>
      </w:r>
      <w:proofErr w:type="spellEnd"/>
      <w:r w:rsidRPr="00E479FC">
        <w:t xml:space="preserve">, S. M., &amp; de Bruin, E. I. (2015). </w:t>
      </w:r>
      <w:r>
        <w:tab/>
      </w:r>
      <w:r w:rsidRPr="00E479FC">
        <w:t xml:space="preserve">Physical Activity, Mindfulness Meditation, or Heart Rate Variability Biofeedback </w:t>
      </w:r>
      <w:r w:rsidR="00267ABC">
        <w:tab/>
      </w:r>
      <w:r w:rsidRPr="00E479FC">
        <w:t>for Stress Reduction: A Randomized Controlled Trial. </w:t>
      </w:r>
      <w:r w:rsidRPr="00E479FC">
        <w:rPr>
          <w:i/>
          <w:iCs/>
        </w:rPr>
        <w:t xml:space="preserve">Applied Psychophysiology </w:t>
      </w:r>
      <w:r w:rsidR="00267ABC">
        <w:rPr>
          <w:i/>
          <w:iCs/>
        </w:rPr>
        <w:tab/>
      </w:r>
      <w:r w:rsidRPr="00E479FC">
        <w:rPr>
          <w:i/>
          <w:iCs/>
        </w:rPr>
        <w:t>and Biofeedback</w:t>
      </w:r>
      <w:r w:rsidRPr="00E479FC">
        <w:t>, </w:t>
      </w:r>
      <w:r w:rsidRPr="00E479FC">
        <w:rPr>
          <w:i/>
          <w:iCs/>
        </w:rPr>
        <w:t>40</w:t>
      </w:r>
      <w:r w:rsidRPr="00E479FC">
        <w:t>(4), 257–268. http://doi.org/10.1007/s10484-015-9293-x</w:t>
      </w:r>
    </w:p>
    <w:p w14:paraId="1CD066B8" w14:textId="3B5AE578" w:rsidR="00F80B20" w:rsidRPr="00B01D19" w:rsidRDefault="00F80B20">
      <w:pPr>
        <w:spacing w:line="480" w:lineRule="auto"/>
        <w:jc w:val="both"/>
        <w:rPr>
          <w:rFonts w:cstheme="minorHAnsi"/>
        </w:rPr>
      </w:pPr>
      <w:proofErr w:type="spellStart"/>
      <w:r w:rsidRPr="00B01D19">
        <w:rPr>
          <w:rFonts w:cstheme="minorHAnsi"/>
        </w:rPr>
        <w:t>Zung</w:t>
      </w:r>
      <w:proofErr w:type="spellEnd"/>
      <w:r w:rsidRPr="00B01D19">
        <w:rPr>
          <w:rFonts w:cstheme="minorHAnsi"/>
        </w:rPr>
        <w:t xml:space="preserve">, W. W. K. (1971) </w:t>
      </w:r>
      <w:proofErr w:type="gramStart"/>
      <w:r w:rsidRPr="00B01D19">
        <w:rPr>
          <w:rFonts w:cstheme="minorHAnsi"/>
        </w:rPr>
        <w:t>A</w:t>
      </w:r>
      <w:proofErr w:type="gramEnd"/>
      <w:r w:rsidRPr="00B01D19">
        <w:rPr>
          <w:rFonts w:cstheme="minorHAnsi"/>
        </w:rPr>
        <w:t xml:space="preserve"> rating instrument for anxiety. </w:t>
      </w:r>
      <w:r w:rsidRPr="00B01D19">
        <w:rPr>
          <w:rFonts w:cstheme="minorHAnsi"/>
          <w:i/>
        </w:rPr>
        <w:t>Psychosomatics, 12(6)</w:t>
      </w:r>
      <w:r w:rsidRPr="00B01D19">
        <w:rPr>
          <w:rFonts w:cstheme="minorHAnsi"/>
        </w:rPr>
        <w:t>, 371-379.</w:t>
      </w:r>
      <w:r w:rsidR="003A1400">
        <w:rPr>
          <w:rFonts w:cstheme="minorHAnsi"/>
        </w:rPr>
        <w:t xml:space="preserve"> </w:t>
      </w:r>
      <w:r w:rsidR="003A1400">
        <w:rPr>
          <w:rFonts w:cstheme="minorHAnsi"/>
        </w:rPr>
        <w:tab/>
        <w:t xml:space="preserve">DOI: </w:t>
      </w:r>
      <w:r w:rsidR="003A1400" w:rsidRPr="003A1400">
        <w:rPr>
          <w:rFonts w:cstheme="minorHAnsi"/>
        </w:rPr>
        <w:t>https://doi.org/10.1016/S0033-</w:t>
      </w:r>
      <w:proofErr w:type="gramStart"/>
      <w:r w:rsidR="003A1400" w:rsidRPr="003A1400">
        <w:rPr>
          <w:rFonts w:cstheme="minorHAnsi"/>
        </w:rPr>
        <w:t>3182(</w:t>
      </w:r>
      <w:proofErr w:type="gramEnd"/>
      <w:r w:rsidR="003A1400" w:rsidRPr="003A1400">
        <w:rPr>
          <w:rFonts w:cstheme="minorHAnsi"/>
        </w:rPr>
        <w:t>71)71479-0</w:t>
      </w:r>
    </w:p>
    <w:p w14:paraId="29E35684" w14:textId="3A2D6217" w:rsidR="001E14A6" w:rsidRDefault="001E14A6" w:rsidP="00B90274">
      <w:pPr>
        <w:jc w:val="both"/>
        <w:rPr>
          <w:b/>
          <w:lang w:val="en-US"/>
        </w:rPr>
      </w:pPr>
    </w:p>
    <w:p w14:paraId="7A18CEE3" w14:textId="7BA4B028" w:rsidR="001E14A6" w:rsidRDefault="001E14A6" w:rsidP="00B90274">
      <w:pPr>
        <w:jc w:val="both"/>
        <w:rPr>
          <w:b/>
          <w:lang w:val="en-US"/>
        </w:rPr>
      </w:pPr>
    </w:p>
    <w:p w14:paraId="7806F03B" w14:textId="42ED12C7" w:rsidR="001E14A6" w:rsidRDefault="001E14A6" w:rsidP="00B90274">
      <w:pPr>
        <w:jc w:val="both"/>
        <w:rPr>
          <w:b/>
          <w:lang w:val="en-US"/>
        </w:rPr>
      </w:pPr>
    </w:p>
    <w:p w14:paraId="1BF63037" w14:textId="76E929FF" w:rsidR="001E14A6" w:rsidRDefault="001E14A6" w:rsidP="00B90274">
      <w:pPr>
        <w:jc w:val="both"/>
        <w:rPr>
          <w:b/>
          <w:lang w:val="en-US"/>
        </w:rPr>
      </w:pPr>
    </w:p>
    <w:p w14:paraId="69FD0489" w14:textId="5060D99A" w:rsidR="001E14A6" w:rsidRDefault="001E14A6" w:rsidP="00B90274">
      <w:pPr>
        <w:jc w:val="both"/>
        <w:rPr>
          <w:b/>
          <w:lang w:val="en-US"/>
        </w:rPr>
      </w:pPr>
    </w:p>
    <w:p w14:paraId="2E88BA78" w14:textId="44A2200D" w:rsidR="001E14A6" w:rsidRDefault="001E14A6" w:rsidP="00B90274">
      <w:pPr>
        <w:jc w:val="both"/>
        <w:rPr>
          <w:b/>
          <w:lang w:val="en-US"/>
        </w:rPr>
      </w:pPr>
    </w:p>
    <w:p w14:paraId="1AB46299" w14:textId="52DD73C2" w:rsidR="001E14A6" w:rsidRDefault="001E14A6" w:rsidP="00B90274">
      <w:pPr>
        <w:jc w:val="both"/>
        <w:rPr>
          <w:b/>
          <w:lang w:val="en-US"/>
        </w:rPr>
      </w:pPr>
    </w:p>
    <w:p w14:paraId="14AECDD8" w14:textId="520FBB85" w:rsidR="001E14A6" w:rsidRDefault="001E14A6" w:rsidP="00B90274">
      <w:pPr>
        <w:jc w:val="both"/>
        <w:rPr>
          <w:b/>
          <w:lang w:val="en-US"/>
        </w:rPr>
      </w:pPr>
    </w:p>
    <w:p w14:paraId="4099CE3C" w14:textId="4DBA3CDF" w:rsidR="001E14A6" w:rsidRDefault="001E14A6" w:rsidP="00B90274">
      <w:pPr>
        <w:jc w:val="both"/>
        <w:rPr>
          <w:b/>
          <w:lang w:val="en-US"/>
        </w:rPr>
      </w:pPr>
    </w:p>
    <w:p w14:paraId="7CBE24EE" w14:textId="78056860" w:rsidR="001E14A6" w:rsidRDefault="001E14A6" w:rsidP="00B90274">
      <w:pPr>
        <w:jc w:val="both"/>
        <w:rPr>
          <w:b/>
          <w:lang w:val="en-US"/>
        </w:rPr>
      </w:pPr>
    </w:p>
    <w:p w14:paraId="02821B7F" w14:textId="645F102D" w:rsidR="001E14A6" w:rsidRDefault="001E14A6" w:rsidP="00B90274">
      <w:pPr>
        <w:jc w:val="both"/>
        <w:rPr>
          <w:b/>
          <w:lang w:val="en-US"/>
        </w:rPr>
      </w:pPr>
    </w:p>
    <w:p w14:paraId="2DFC7B5F" w14:textId="336E917E" w:rsidR="001E14A6" w:rsidRDefault="001E14A6" w:rsidP="00B90274">
      <w:pPr>
        <w:jc w:val="both"/>
        <w:rPr>
          <w:b/>
          <w:lang w:val="en-US"/>
        </w:rPr>
      </w:pPr>
    </w:p>
    <w:p w14:paraId="33D05CA0" w14:textId="391DD559" w:rsidR="001E14A6" w:rsidRDefault="001E14A6" w:rsidP="00B90274">
      <w:pPr>
        <w:jc w:val="both"/>
        <w:rPr>
          <w:b/>
          <w:lang w:val="en-US"/>
        </w:rPr>
      </w:pPr>
    </w:p>
    <w:p w14:paraId="488E791E" w14:textId="7D9C3575" w:rsidR="001E14A6" w:rsidRDefault="001E14A6" w:rsidP="00B90274">
      <w:pPr>
        <w:jc w:val="both"/>
        <w:rPr>
          <w:b/>
          <w:lang w:val="en-US"/>
        </w:rPr>
      </w:pPr>
    </w:p>
    <w:p w14:paraId="6CBBBF10" w14:textId="7851E02F" w:rsidR="001E14A6" w:rsidRDefault="001E14A6" w:rsidP="00B90274">
      <w:pPr>
        <w:jc w:val="both"/>
        <w:rPr>
          <w:b/>
          <w:lang w:val="en-US"/>
        </w:rPr>
      </w:pPr>
    </w:p>
    <w:p w14:paraId="41C5FFEE" w14:textId="77777777" w:rsidR="003F3CBE" w:rsidRDefault="003F3CBE" w:rsidP="00B90274">
      <w:pPr>
        <w:jc w:val="both"/>
        <w:rPr>
          <w:b/>
          <w:u w:val="single"/>
        </w:rPr>
      </w:pPr>
    </w:p>
    <w:p w14:paraId="6B5C88EB" w14:textId="77777777" w:rsidR="003F3CBE" w:rsidRDefault="003F3CBE" w:rsidP="00C80FE9">
      <w:pPr>
        <w:rPr>
          <w:b/>
          <w:u w:val="single"/>
        </w:rPr>
      </w:pPr>
    </w:p>
    <w:p w14:paraId="37726110" w14:textId="77777777" w:rsidR="003F3CBE" w:rsidRDefault="003F3CBE" w:rsidP="00C80FE9">
      <w:pPr>
        <w:rPr>
          <w:b/>
          <w:u w:val="single"/>
        </w:rPr>
      </w:pPr>
    </w:p>
    <w:p w14:paraId="0DE7B3A9" w14:textId="77777777" w:rsidR="003F3CBE" w:rsidRDefault="003F3CBE" w:rsidP="00C80FE9">
      <w:pPr>
        <w:rPr>
          <w:b/>
          <w:u w:val="single"/>
        </w:rPr>
      </w:pPr>
    </w:p>
    <w:p w14:paraId="24B58D05" w14:textId="77777777" w:rsidR="003F3CBE" w:rsidRDefault="003F3CBE" w:rsidP="00C80FE9">
      <w:pPr>
        <w:rPr>
          <w:b/>
          <w:u w:val="single"/>
        </w:rPr>
      </w:pPr>
    </w:p>
    <w:p w14:paraId="013DB68C" w14:textId="77777777" w:rsidR="003F3CBE" w:rsidRDefault="003F3CBE" w:rsidP="00C80FE9">
      <w:pPr>
        <w:rPr>
          <w:b/>
          <w:u w:val="single"/>
        </w:rPr>
      </w:pPr>
    </w:p>
    <w:p w14:paraId="46021330" w14:textId="77777777" w:rsidR="003F3CBE" w:rsidRDefault="003F3CBE" w:rsidP="00C80FE9">
      <w:pPr>
        <w:rPr>
          <w:b/>
          <w:u w:val="single"/>
        </w:rPr>
      </w:pPr>
    </w:p>
    <w:p w14:paraId="163F2FC3" w14:textId="77777777" w:rsidR="003F3CBE" w:rsidRDefault="003F3CBE" w:rsidP="00C80FE9">
      <w:pPr>
        <w:rPr>
          <w:b/>
          <w:u w:val="single"/>
        </w:rPr>
      </w:pPr>
    </w:p>
    <w:p w14:paraId="63ACF570" w14:textId="77777777" w:rsidR="003F3CBE" w:rsidRDefault="003F3CBE" w:rsidP="00C80FE9">
      <w:pPr>
        <w:rPr>
          <w:b/>
          <w:u w:val="single"/>
        </w:rPr>
      </w:pPr>
    </w:p>
    <w:p w14:paraId="1AC37687" w14:textId="77777777" w:rsidR="003F3CBE" w:rsidRDefault="003F3CBE" w:rsidP="00C80FE9">
      <w:pPr>
        <w:rPr>
          <w:b/>
          <w:u w:val="single"/>
        </w:rPr>
      </w:pPr>
    </w:p>
    <w:p w14:paraId="352ED9EC" w14:textId="77777777" w:rsidR="003F3CBE" w:rsidRDefault="003F3CBE" w:rsidP="00C80FE9">
      <w:pPr>
        <w:rPr>
          <w:b/>
          <w:u w:val="single"/>
        </w:rPr>
      </w:pPr>
    </w:p>
    <w:p w14:paraId="5E9B2571" w14:textId="77777777" w:rsidR="003F3CBE" w:rsidRDefault="003F3CBE" w:rsidP="00C80FE9">
      <w:pPr>
        <w:rPr>
          <w:b/>
          <w:u w:val="single"/>
        </w:rPr>
      </w:pPr>
    </w:p>
    <w:p w14:paraId="4EC326A3" w14:textId="77777777" w:rsidR="003F3CBE" w:rsidRDefault="003F3CBE" w:rsidP="00C80FE9">
      <w:pPr>
        <w:rPr>
          <w:b/>
          <w:u w:val="single"/>
        </w:rPr>
      </w:pPr>
    </w:p>
    <w:p w14:paraId="168C9E6F" w14:textId="6F5878D3" w:rsidR="00F26195" w:rsidRPr="009630F4" w:rsidRDefault="00F26195" w:rsidP="009A3CA3">
      <w:pPr>
        <w:spacing w:line="360" w:lineRule="auto"/>
      </w:pPr>
    </w:p>
    <w:sectPr w:rsidR="00F26195" w:rsidRPr="009630F4" w:rsidSect="004924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8378CE" w16cid:durableId="1FB69D7A"/>
  <w16cid:commentId w16cid:paraId="2D655453" w16cid:durableId="1FB6BBEC"/>
  <w16cid:commentId w16cid:paraId="7DDABC3B" w16cid:durableId="1FB69D7B"/>
  <w16cid:commentId w16cid:paraId="40FBFE37" w16cid:durableId="1FB6AAA2"/>
  <w16cid:commentId w16cid:paraId="498F78A3" w16cid:durableId="1FB69D7C"/>
  <w16cid:commentId w16cid:paraId="7C8CFB4B" w16cid:durableId="1FB69D7D"/>
  <w16cid:commentId w16cid:paraId="7FEDB8C5" w16cid:durableId="1FB69D7E"/>
  <w16cid:commentId w16cid:paraId="5DCB2969" w16cid:durableId="1FB6B342"/>
  <w16cid:commentId w16cid:paraId="7338DD21" w16cid:durableId="1FB69D7F"/>
  <w16cid:commentId w16cid:paraId="49045B47" w16cid:durableId="1FB6AF8E"/>
  <w16cid:commentId w16cid:paraId="0BC99128" w16cid:durableId="1FB69D80"/>
  <w16cid:commentId w16cid:paraId="11B4EF61" w16cid:durableId="1FB6A95B"/>
  <w16cid:commentId w16cid:paraId="2FD18B0F" w16cid:durableId="1FB69D81"/>
  <w16cid:commentId w16cid:paraId="7E4E3407" w16cid:durableId="1FB6AA37"/>
  <w16cid:commentId w16cid:paraId="76AA7F08" w16cid:durableId="1FB69D82"/>
  <w16cid:commentId w16cid:paraId="51384A8C" w16cid:durableId="1FB6B055"/>
  <w16cid:commentId w16cid:paraId="617DFA5A" w16cid:durableId="1FB69D83"/>
  <w16cid:commentId w16cid:paraId="325DFFF9" w16cid:durableId="1FB6A9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23F6" w14:textId="77777777" w:rsidR="00890924" w:rsidRDefault="00890924">
      <w:r>
        <w:separator/>
      </w:r>
    </w:p>
  </w:endnote>
  <w:endnote w:type="continuationSeparator" w:id="0">
    <w:p w14:paraId="2FC4DA09" w14:textId="77777777" w:rsidR="00890924" w:rsidRDefault="0089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5D1F" w14:textId="77777777" w:rsidR="0079131A" w:rsidRDefault="0079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AC4F" w14:textId="77777777" w:rsidR="0079131A" w:rsidRDefault="00791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24A0" w14:textId="77777777" w:rsidR="0079131A" w:rsidRDefault="0079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70F10" w14:textId="77777777" w:rsidR="00890924" w:rsidRDefault="00890924">
      <w:r>
        <w:separator/>
      </w:r>
    </w:p>
  </w:footnote>
  <w:footnote w:type="continuationSeparator" w:id="0">
    <w:p w14:paraId="65FBE1BF" w14:textId="77777777" w:rsidR="00890924" w:rsidRDefault="0089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CB41" w14:textId="77777777" w:rsidR="0079131A" w:rsidRDefault="00791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12862966"/>
      <w:docPartObj>
        <w:docPartGallery w:val="Page Numbers (Top of Page)"/>
        <w:docPartUnique/>
      </w:docPartObj>
    </w:sdtPr>
    <w:sdtEndPr>
      <w:rPr>
        <w:rStyle w:val="PageNumber"/>
      </w:rPr>
    </w:sdtEndPr>
    <w:sdtContent>
      <w:p w14:paraId="4EFA115E" w14:textId="4905CF2E" w:rsidR="00DF1440" w:rsidRDefault="00DF1440" w:rsidP="00D123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55BD">
          <w:rPr>
            <w:rStyle w:val="PageNumber"/>
            <w:noProof/>
          </w:rPr>
          <w:t>3</w:t>
        </w:r>
        <w:r>
          <w:rPr>
            <w:rStyle w:val="PageNumber"/>
          </w:rPr>
          <w:fldChar w:fldCharType="end"/>
        </w:r>
      </w:p>
    </w:sdtContent>
  </w:sdt>
  <w:p w14:paraId="3D37B885" w14:textId="78E5B7ED" w:rsidR="00DF1440" w:rsidRDefault="00DF1440" w:rsidP="00492451">
    <w:pPr>
      <w:pStyle w:val="Header"/>
      <w:ind w:right="360"/>
    </w:pPr>
    <w:r>
      <w:t>LONG-TERM ASMR INTERVENTION</w:t>
    </w:r>
  </w:p>
  <w:p w14:paraId="1DAEAA6C" w14:textId="77777777" w:rsidR="00DF1440" w:rsidRDefault="00DF1440" w:rsidP="00CE7BAA">
    <w:pPr>
      <w:pStyle w:val="Header"/>
      <w:ind w:right="360"/>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FF6E" w14:textId="77777777" w:rsidR="0079131A" w:rsidRDefault="0079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3BA"/>
    <w:multiLevelType w:val="hybridMultilevel"/>
    <w:tmpl w:val="75D4A210"/>
    <w:lvl w:ilvl="0" w:tplc="206661E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0145"/>
    <w:multiLevelType w:val="hybridMultilevel"/>
    <w:tmpl w:val="3CA4B8E6"/>
    <w:lvl w:ilvl="0" w:tplc="032ACD4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1E58"/>
    <w:multiLevelType w:val="hybridMultilevel"/>
    <w:tmpl w:val="B4466DBE"/>
    <w:lvl w:ilvl="0" w:tplc="206661E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E5CC3"/>
    <w:multiLevelType w:val="hybridMultilevel"/>
    <w:tmpl w:val="6066A176"/>
    <w:lvl w:ilvl="0" w:tplc="A08EE8A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D76852"/>
    <w:multiLevelType w:val="multilevel"/>
    <w:tmpl w:val="A81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25428"/>
    <w:multiLevelType w:val="hybridMultilevel"/>
    <w:tmpl w:val="E5CED5B8"/>
    <w:lvl w:ilvl="0" w:tplc="FE28D38A">
      <w:start w:val="5"/>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381"/>
    <w:multiLevelType w:val="hybridMultilevel"/>
    <w:tmpl w:val="F37C8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F7D16"/>
    <w:multiLevelType w:val="hybridMultilevel"/>
    <w:tmpl w:val="15DE6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310F0"/>
    <w:multiLevelType w:val="hybridMultilevel"/>
    <w:tmpl w:val="D1C02D58"/>
    <w:lvl w:ilvl="0" w:tplc="206661E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57CA4"/>
    <w:multiLevelType w:val="hybridMultilevel"/>
    <w:tmpl w:val="FAEA9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93C8B"/>
    <w:multiLevelType w:val="hybridMultilevel"/>
    <w:tmpl w:val="E27647A2"/>
    <w:lvl w:ilvl="0" w:tplc="206661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C1AEC"/>
    <w:multiLevelType w:val="hybridMultilevel"/>
    <w:tmpl w:val="1B84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A3A54"/>
    <w:multiLevelType w:val="hybridMultilevel"/>
    <w:tmpl w:val="B622C75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46B66978"/>
    <w:multiLevelType w:val="multilevel"/>
    <w:tmpl w:val="D174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D53EFA"/>
    <w:multiLevelType w:val="hybridMultilevel"/>
    <w:tmpl w:val="9A5C5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60631"/>
    <w:multiLevelType w:val="hybridMultilevel"/>
    <w:tmpl w:val="6AFA8600"/>
    <w:lvl w:ilvl="0" w:tplc="206661E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87D9C"/>
    <w:multiLevelType w:val="hybridMultilevel"/>
    <w:tmpl w:val="510EE654"/>
    <w:lvl w:ilvl="0" w:tplc="206661E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6A211E"/>
    <w:multiLevelType w:val="hybridMultilevel"/>
    <w:tmpl w:val="D0EEF4F2"/>
    <w:lvl w:ilvl="0" w:tplc="9EFCDBC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D4B75"/>
    <w:multiLevelType w:val="hybridMultilevel"/>
    <w:tmpl w:val="31D05FFC"/>
    <w:lvl w:ilvl="0" w:tplc="206661E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4580E"/>
    <w:multiLevelType w:val="hybridMultilevel"/>
    <w:tmpl w:val="AECC533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E1659D5"/>
    <w:multiLevelType w:val="multilevel"/>
    <w:tmpl w:val="300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14"/>
  </w:num>
  <w:num w:numId="5">
    <w:abstractNumId w:val="6"/>
  </w:num>
  <w:num w:numId="6">
    <w:abstractNumId w:val="9"/>
  </w:num>
  <w:num w:numId="7">
    <w:abstractNumId w:val="5"/>
  </w:num>
  <w:num w:numId="8">
    <w:abstractNumId w:val="13"/>
  </w:num>
  <w:num w:numId="9">
    <w:abstractNumId w:val="20"/>
  </w:num>
  <w:num w:numId="10">
    <w:abstractNumId w:val="7"/>
  </w:num>
  <w:num w:numId="11">
    <w:abstractNumId w:val="8"/>
  </w:num>
  <w:num w:numId="12">
    <w:abstractNumId w:val="3"/>
  </w:num>
  <w:num w:numId="13">
    <w:abstractNumId w:val="1"/>
  </w:num>
  <w:num w:numId="14">
    <w:abstractNumId w:val="2"/>
  </w:num>
  <w:num w:numId="15">
    <w:abstractNumId w:val="18"/>
  </w:num>
  <w:num w:numId="16">
    <w:abstractNumId w:val="16"/>
  </w:num>
  <w:num w:numId="17">
    <w:abstractNumId w:val="15"/>
  </w:num>
  <w:num w:numId="18">
    <w:abstractNumId w:val="0"/>
  </w:num>
  <w:num w:numId="19">
    <w:abstractNumId w:val="19"/>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C0"/>
    <w:rsid w:val="00005893"/>
    <w:rsid w:val="00011B06"/>
    <w:rsid w:val="00012354"/>
    <w:rsid w:val="00012523"/>
    <w:rsid w:val="00020451"/>
    <w:rsid w:val="000225B6"/>
    <w:rsid w:val="00023212"/>
    <w:rsid w:val="00026BB7"/>
    <w:rsid w:val="000305BB"/>
    <w:rsid w:val="0003080D"/>
    <w:rsid w:val="00032D50"/>
    <w:rsid w:val="00037BA0"/>
    <w:rsid w:val="000403B1"/>
    <w:rsid w:val="00040DB3"/>
    <w:rsid w:val="00042451"/>
    <w:rsid w:val="000425B2"/>
    <w:rsid w:val="00047BDA"/>
    <w:rsid w:val="000539D6"/>
    <w:rsid w:val="0005476D"/>
    <w:rsid w:val="00061C7A"/>
    <w:rsid w:val="000654B5"/>
    <w:rsid w:val="00070444"/>
    <w:rsid w:val="00074C72"/>
    <w:rsid w:val="00075F25"/>
    <w:rsid w:val="0008735D"/>
    <w:rsid w:val="00092CB7"/>
    <w:rsid w:val="00092FF0"/>
    <w:rsid w:val="0009428D"/>
    <w:rsid w:val="000944A3"/>
    <w:rsid w:val="00094BE6"/>
    <w:rsid w:val="00096135"/>
    <w:rsid w:val="000A28DD"/>
    <w:rsid w:val="000A36F4"/>
    <w:rsid w:val="000A4744"/>
    <w:rsid w:val="000A4D3F"/>
    <w:rsid w:val="000A6734"/>
    <w:rsid w:val="000C402D"/>
    <w:rsid w:val="000C5E24"/>
    <w:rsid w:val="000D0727"/>
    <w:rsid w:val="000D6CA1"/>
    <w:rsid w:val="000F2421"/>
    <w:rsid w:val="000F5A4C"/>
    <w:rsid w:val="00106E90"/>
    <w:rsid w:val="00111364"/>
    <w:rsid w:val="00112EB8"/>
    <w:rsid w:val="00114864"/>
    <w:rsid w:val="0011559E"/>
    <w:rsid w:val="00117E80"/>
    <w:rsid w:val="00120997"/>
    <w:rsid w:val="001236A5"/>
    <w:rsid w:val="001305A7"/>
    <w:rsid w:val="00132DDB"/>
    <w:rsid w:val="00135DAE"/>
    <w:rsid w:val="00135EBA"/>
    <w:rsid w:val="00136B15"/>
    <w:rsid w:val="0013770F"/>
    <w:rsid w:val="001629D8"/>
    <w:rsid w:val="00163207"/>
    <w:rsid w:val="00173EED"/>
    <w:rsid w:val="00180902"/>
    <w:rsid w:val="00191249"/>
    <w:rsid w:val="001943E2"/>
    <w:rsid w:val="001A2418"/>
    <w:rsid w:val="001C47A7"/>
    <w:rsid w:val="001D19D2"/>
    <w:rsid w:val="001D2EA0"/>
    <w:rsid w:val="001D4E15"/>
    <w:rsid w:val="001D6D7A"/>
    <w:rsid w:val="001E14A6"/>
    <w:rsid w:val="001E21F4"/>
    <w:rsid w:val="001E6659"/>
    <w:rsid w:val="001E7D8B"/>
    <w:rsid w:val="001F17D9"/>
    <w:rsid w:val="001F23FC"/>
    <w:rsid w:val="001F3118"/>
    <w:rsid w:val="001F45AF"/>
    <w:rsid w:val="001F46E2"/>
    <w:rsid w:val="002014A8"/>
    <w:rsid w:val="0020309C"/>
    <w:rsid w:val="00203C80"/>
    <w:rsid w:val="00204EB3"/>
    <w:rsid w:val="00205C2B"/>
    <w:rsid w:val="00211C60"/>
    <w:rsid w:val="00211EB1"/>
    <w:rsid w:val="002159DF"/>
    <w:rsid w:val="002213C8"/>
    <w:rsid w:val="002225CC"/>
    <w:rsid w:val="002255BD"/>
    <w:rsid w:val="0023090A"/>
    <w:rsid w:val="00233518"/>
    <w:rsid w:val="00234548"/>
    <w:rsid w:val="00234E17"/>
    <w:rsid w:val="002362F8"/>
    <w:rsid w:val="0024412B"/>
    <w:rsid w:val="00245834"/>
    <w:rsid w:val="002576C5"/>
    <w:rsid w:val="0026115D"/>
    <w:rsid w:val="002613A4"/>
    <w:rsid w:val="00262DA1"/>
    <w:rsid w:val="0026334B"/>
    <w:rsid w:val="00265D0A"/>
    <w:rsid w:val="0026713B"/>
    <w:rsid w:val="00267ABC"/>
    <w:rsid w:val="002712B0"/>
    <w:rsid w:val="00273CFA"/>
    <w:rsid w:val="002754DE"/>
    <w:rsid w:val="002765BA"/>
    <w:rsid w:val="002802B3"/>
    <w:rsid w:val="002827D2"/>
    <w:rsid w:val="0029062C"/>
    <w:rsid w:val="00293134"/>
    <w:rsid w:val="002941DE"/>
    <w:rsid w:val="002964EF"/>
    <w:rsid w:val="0029687E"/>
    <w:rsid w:val="002A0AC0"/>
    <w:rsid w:val="002A64F3"/>
    <w:rsid w:val="002A6E8E"/>
    <w:rsid w:val="002B36B0"/>
    <w:rsid w:val="002B7E11"/>
    <w:rsid w:val="002C1491"/>
    <w:rsid w:val="002C14AF"/>
    <w:rsid w:val="002C5F75"/>
    <w:rsid w:val="002D4606"/>
    <w:rsid w:val="002D710D"/>
    <w:rsid w:val="002D7256"/>
    <w:rsid w:val="002E5686"/>
    <w:rsid w:val="002E6545"/>
    <w:rsid w:val="002E6783"/>
    <w:rsid w:val="002E7C79"/>
    <w:rsid w:val="002E7F58"/>
    <w:rsid w:val="002F11CA"/>
    <w:rsid w:val="002F3F8A"/>
    <w:rsid w:val="002F6B21"/>
    <w:rsid w:val="00300821"/>
    <w:rsid w:val="00310B73"/>
    <w:rsid w:val="003167F3"/>
    <w:rsid w:val="003248B4"/>
    <w:rsid w:val="00325F18"/>
    <w:rsid w:val="00327941"/>
    <w:rsid w:val="00327C12"/>
    <w:rsid w:val="0033094D"/>
    <w:rsid w:val="00331F32"/>
    <w:rsid w:val="00332BF5"/>
    <w:rsid w:val="00333D94"/>
    <w:rsid w:val="00340C86"/>
    <w:rsid w:val="00342A3D"/>
    <w:rsid w:val="003566AA"/>
    <w:rsid w:val="00356E85"/>
    <w:rsid w:val="00363322"/>
    <w:rsid w:val="00371D4C"/>
    <w:rsid w:val="00381FEF"/>
    <w:rsid w:val="00385090"/>
    <w:rsid w:val="00385C9B"/>
    <w:rsid w:val="00390E0D"/>
    <w:rsid w:val="003949F3"/>
    <w:rsid w:val="00397641"/>
    <w:rsid w:val="003A0A50"/>
    <w:rsid w:val="003A1400"/>
    <w:rsid w:val="003A3474"/>
    <w:rsid w:val="003A7570"/>
    <w:rsid w:val="003B4004"/>
    <w:rsid w:val="003B4FE5"/>
    <w:rsid w:val="003C3FB4"/>
    <w:rsid w:val="003C4ADD"/>
    <w:rsid w:val="003D1DF1"/>
    <w:rsid w:val="003D72EA"/>
    <w:rsid w:val="003D7378"/>
    <w:rsid w:val="003F0EF5"/>
    <w:rsid w:val="003F3CBE"/>
    <w:rsid w:val="00402381"/>
    <w:rsid w:val="00403818"/>
    <w:rsid w:val="00405209"/>
    <w:rsid w:val="00405D27"/>
    <w:rsid w:val="00406117"/>
    <w:rsid w:val="0040681B"/>
    <w:rsid w:val="00407911"/>
    <w:rsid w:val="004126F3"/>
    <w:rsid w:val="004302CE"/>
    <w:rsid w:val="00430340"/>
    <w:rsid w:val="004309F2"/>
    <w:rsid w:val="00432F18"/>
    <w:rsid w:val="00432FF4"/>
    <w:rsid w:val="004332CE"/>
    <w:rsid w:val="00434758"/>
    <w:rsid w:val="0043486B"/>
    <w:rsid w:val="00434C6D"/>
    <w:rsid w:val="00443B44"/>
    <w:rsid w:val="00454B44"/>
    <w:rsid w:val="00466472"/>
    <w:rsid w:val="004674A2"/>
    <w:rsid w:val="00475C49"/>
    <w:rsid w:val="004765D4"/>
    <w:rsid w:val="0048010F"/>
    <w:rsid w:val="00484323"/>
    <w:rsid w:val="00485D3F"/>
    <w:rsid w:val="00486D09"/>
    <w:rsid w:val="00492451"/>
    <w:rsid w:val="00494FE6"/>
    <w:rsid w:val="00495BD2"/>
    <w:rsid w:val="0049668E"/>
    <w:rsid w:val="004A240C"/>
    <w:rsid w:val="004A58E1"/>
    <w:rsid w:val="004B463B"/>
    <w:rsid w:val="004C24BC"/>
    <w:rsid w:val="004C3DFC"/>
    <w:rsid w:val="004C59C1"/>
    <w:rsid w:val="004C7881"/>
    <w:rsid w:val="004D41C9"/>
    <w:rsid w:val="004D5F28"/>
    <w:rsid w:val="004E6815"/>
    <w:rsid w:val="004E6857"/>
    <w:rsid w:val="004F00D1"/>
    <w:rsid w:val="004F0963"/>
    <w:rsid w:val="004F4393"/>
    <w:rsid w:val="004F4825"/>
    <w:rsid w:val="004F6310"/>
    <w:rsid w:val="004F748B"/>
    <w:rsid w:val="00500333"/>
    <w:rsid w:val="005013A1"/>
    <w:rsid w:val="00505767"/>
    <w:rsid w:val="00505F27"/>
    <w:rsid w:val="00507FB2"/>
    <w:rsid w:val="00510ED8"/>
    <w:rsid w:val="0051142B"/>
    <w:rsid w:val="005114FD"/>
    <w:rsid w:val="005133C2"/>
    <w:rsid w:val="0051527F"/>
    <w:rsid w:val="005440C5"/>
    <w:rsid w:val="005460E9"/>
    <w:rsid w:val="0054681F"/>
    <w:rsid w:val="00546BF4"/>
    <w:rsid w:val="00547E7B"/>
    <w:rsid w:val="00550D23"/>
    <w:rsid w:val="00553C70"/>
    <w:rsid w:val="00554329"/>
    <w:rsid w:val="005554D7"/>
    <w:rsid w:val="00556E32"/>
    <w:rsid w:val="00567685"/>
    <w:rsid w:val="0057267B"/>
    <w:rsid w:val="005729DE"/>
    <w:rsid w:val="00573402"/>
    <w:rsid w:val="0058038E"/>
    <w:rsid w:val="0058259C"/>
    <w:rsid w:val="00582963"/>
    <w:rsid w:val="005853C8"/>
    <w:rsid w:val="0058721C"/>
    <w:rsid w:val="00596700"/>
    <w:rsid w:val="0059682D"/>
    <w:rsid w:val="005A056F"/>
    <w:rsid w:val="005A382A"/>
    <w:rsid w:val="005A4037"/>
    <w:rsid w:val="005A6AF5"/>
    <w:rsid w:val="005A6C28"/>
    <w:rsid w:val="005B38B5"/>
    <w:rsid w:val="005B3CC0"/>
    <w:rsid w:val="005B3D21"/>
    <w:rsid w:val="005B5500"/>
    <w:rsid w:val="005B6C27"/>
    <w:rsid w:val="005B6DF4"/>
    <w:rsid w:val="005C02A6"/>
    <w:rsid w:val="005C2D26"/>
    <w:rsid w:val="005C7709"/>
    <w:rsid w:val="005C7BE2"/>
    <w:rsid w:val="005D0A48"/>
    <w:rsid w:val="005D79F9"/>
    <w:rsid w:val="005E190F"/>
    <w:rsid w:val="005E3F5E"/>
    <w:rsid w:val="005E4B33"/>
    <w:rsid w:val="005E58C5"/>
    <w:rsid w:val="005E643B"/>
    <w:rsid w:val="005F0C3C"/>
    <w:rsid w:val="005F325D"/>
    <w:rsid w:val="005F3614"/>
    <w:rsid w:val="005F5694"/>
    <w:rsid w:val="005F587D"/>
    <w:rsid w:val="00600AD4"/>
    <w:rsid w:val="006013F4"/>
    <w:rsid w:val="00623492"/>
    <w:rsid w:val="00624DB8"/>
    <w:rsid w:val="0062630D"/>
    <w:rsid w:val="00627478"/>
    <w:rsid w:val="0063462A"/>
    <w:rsid w:val="006370FD"/>
    <w:rsid w:val="00640A11"/>
    <w:rsid w:val="006539A5"/>
    <w:rsid w:val="006548B8"/>
    <w:rsid w:val="00654C47"/>
    <w:rsid w:val="00657373"/>
    <w:rsid w:val="006578C9"/>
    <w:rsid w:val="00657938"/>
    <w:rsid w:val="00663717"/>
    <w:rsid w:val="0066611F"/>
    <w:rsid w:val="0066693B"/>
    <w:rsid w:val="006701D7"/>
    <w:rsid w:val="00672683"/>
    <w:rsid w:val="00673EC2"/>
    <w:rsid w:val="00675788"/>
    <w:rsid w:val="006800FF"/>
    <w:rsid w:val="00683762"/>
    <w:rsid w:val="006978E9"/>
    <w:rsid w:val="006A122C"/>
    <w:rsid w:val="006A57A0"/>
    <w:rsid w:val="006B466A"/>
    <w:rsid w:val="006B4CB6"/>
    <w:rsid w:val="006B5C02"/>
    <w:rsid w:val="006C1509"/>
    <w:rsid w:val="006C2370"/>
    <w:rsid w:val="006C6A59"/>
    <w:rsid w:val="006D0E8E"/>
    <w:rsid w:val="006D3EB2"/>
    <w:rsid w:val="006D7003"/>
    <w:rsid w:val="006E2088"/>
    <w:rsid w:val="006E31CF"/>
    <w:rsid w:val="006E4344"/>
    <w:rsid w:val="0070367E"/>
    <w:rsid w:val="00707AFC"/>
    <w:rsid w:val="007115AD"/>
    <w:rsid w:val="00711C32"/>
    <w:rsid w:val="0071397B"/>
    <w:rsid w:val="00713E32"/>
    <w:rsid w:val="00714D2B"/>
    <w:rsid w:val="007212B4"/>
    <w:rsid w:val="00721739"/>
    <w:rsid w:val="00722F1A"/>
    <w:rsid w:val="00725087"/>
    <w:rsid w:val="00725370"/>
    <w:rsid w:val="00726D94"/>
    <w:rsid w:val="007278AC"/>
    <w:rsid w:val="0073079D"/>
    <w:rsid w:val="007339E2"/>
    <w:rsid w:val="00735881"/>
    <w:rsid w:val="007371BA"/>
    <w:rsid w:val="00744091"/>
    <w:rsid w:val="00753C84"/>
    <w:rsid w:val="00755E7D"/>
    <w:rsid w:val="007605CE"/>
    <w:rsid w:val="007619EB"/>
    <w:rsid w:val="0076246A"/>
    <w:rsid w:val="00772D0C"/>
    <w:rsid w:val="00775557"/>
    <w:rsid w:val="00780231"/>
    <w:rsid w:val="00780EF6"/>
    <w:rsid w:val="007821E6"/>
    <w:rsid w:val="00782E10"/>
    <w:rsid w:val="00784887"/>
    <w:rsid w:val="007878B9"/>
    <w:rsid w:val="0079131A"/>
    <w:rsid w:val="00793950"/>
    <w:rsid w:val="00795ECA"/>
    <w:rsid w:val="00796215"/>
    <w:rsid w:val="007A12FF"/>
    <w:rsid w:val="007A44D4"/>
    <w:rsid w:val="007A7F7D"/>
    <w:rsid w:val="007B3566"/>
    <w:rsid w:val="007C18D7"/>
    <w:rsid w:val="007C5277"/>
    <w:rsid w:val="007C5D1B"/>
    <w:rsid w:val="007D251E"/>
    <w:rsid w:val="007D4217"/>
    <w:rsid w:val="007D6558"/>
    <w:rsid w:val="007D6B5B"/>
    <w:rsid w:val="007E3278"/>
    <w:rsid w:val="007E37A8"/>
    <w:rsid w:val="007E45B3"/>
    <w:rsid w:val="007E4C46"/>
    <w:rsid w:val="007E4C7E"/>
    <w:rsid w:val="007E5B0A"/>
    <w:rsid w:val="007E653F"/>
    <w:rsid w:val="007E7806"/>
    <w:rsid w:val="00800D70"/>
    <w:rsid w:val="0080658D"/>
    <w:rsid w:val="008070F6"/>
    <w:rsid w:val="00811877"/>
    <w:rsid w:val="008157C2"/>
    <w:rsid w:val="0083390C"/>
    <w:rsid w:val="00835908"/>
    <w:rsid w:val="00836C75"/>
    <w:rsid w:val="0084544D"/>
    <w:rsid w:val="00847308"/>
    <w:rsid w:val="00850934"/>
    <w:rsid w:val="0085097B"/>
    <w:rsid w:val="00852906"/>
    <w:rsid w:val="00862353"/>
    <w:rsid w:val="00872814"/>
    <w:rsid w:val="00873248"/>
    <w:rsid w:val="008853C5"/>
    <w:rsid w:val="0088685E"/>
    <w:rsid w:val="00887BFF"/>
    <w:rsid w:val="00887CB3"/>
    <w:rsid w:val="00887E73"/>
    <w:rsid w:val="00890275"/>
    <w:rsid w:val="00890924"/>
    <w:rsid w:val="00891017"/>
    <w:rsid w:val="00891BFF"/>
    <w:rsid w:val="008930F0"/>
    <w:rsid w:val="00893245"/>
    <w:rsid w:val="00896005"/>
    <w:rsid w:val="008A5C43"/>
    <w:rsid w:val="008A7E81"/>
    <w:rsid w:val="008B3DEB"/>
    <w:rsid w:val="008C0080"/>
    <w:rsid w:val="008C2E62"/>
    <w:rsid w:val="008C34EE"/>
    <w:rsid w:val="008C38C1"/>
    <w:rsid w:val="008E0081"/>
    <w:rsid w:val="008E1179"/>
    <w:rsid w:val="008E5AC9"/>
    <w:rsid w:val="008E69BF"/>
    <w:rsid w:val="008F0767"/>
    <w:rsid w:val="008F0790"/>
    <w:rsid w:val="008F0E07"/>
    <w:rsid w:val="008F1174"/>
    <w:rsid w:val="008F43EE"/>
    <w:rsid w:val="008F4C38"/>
    <w:rsid w:val="009006A4"/>
    <w:rsid w:val="00903C01"/>
    <w:rsid w:val="00907D78"/>
    <w:rsid w:val="00913628"/>
    <w:rsid w:val="009148B7"/>
    <w:rsid w:val="00921190"/>
    <w:rsid w:val="00921CC7"/>
    <w:rsid w:val="0092233C"/>
    <w:rsid w:val="00924B63"/>
    <w:rsid w:val="009274F2"/>
    <w:rsid w:val="0093182D"/>
    <w:rsid w:val="009346D3"/>
    <w:rsid w:val="00941A7C"/>
    <w:rsid w:val="009431AD"/>
    <w:rsid w:val="00943BB6"/>
    <w:rsid w:val="009459A8"/>
    <w:rsid w:val="009460E7"/>
    <w:rsid w:val="0095020C"/>
    <w:rsid w:val="00951706"/>
    <w:rsid w:val="009538C3"/>
    <w:rsid w:val="00955629"/>
    <w:rsid w:val="00956EF1"/>
    <w:rsid w:val="00957CB4"/>
    <w:rsid w:val="00960CC0"/>
    <w:rsid w:val="009630F4"/>
    <w:rsid w:val="009634BA"/>
    <w:rsid w:val="00965592"/>
    <w:rsid w:val="00967ACC"/>
    <w:rsid w:val="00971984"/>
    <w:rsid w:val="00980753"/>
    <w:rsid w:val="009848AF"/>
    <w:rsid w:val="00984DDE"/>
    <w:rsid w:val="00994C32"/>
    <w:rsid w:val="00996E5F"/>
    <w:rsid w:val="009A1106"/>
    <w:rsid w:val="009A3106"/>
    <w:rsid w:val="009A3C99"/>
    <w:rsid w:val="009A3CA3"/>
    <w:rsid w:val="009B032A"/>
    <w:rsid w:val="009B1168"/>
    <w:rsid w:val="009B1BC4"/>
    <w:rsid w:val="009B359D"/>
    <w:rsid w:val="009B6745"/>
    <w:rsid w:val="009D5564"/>
    <w:rsid w:val="009E24AA"/>
    <w:rsid w:val="009E7FF4"/>
    <w:rsid w:val="009F36B7"/>
    <w:rsid w:val="009F6B74"/>
    <w:rsid w:val="00A001CA"/>
    <w:rsid w:val="00A0050B"/>
    <w:rsid w:val="00A00983"/>
    <w:rsid w:val="00A01F20"/>
    <w:rsid w:val="00A10D2F"/>
    <w:rsid w:val="00A1249B"/>
    <w:rsid w:val="00A13407"/>
    <w:rsid w:val="00A1608A"/>
    <w:rsid w:val="00A16AAC"/>
    <w:rsid w:val="00A214A8"/>
    <w:rsid w:val="00A22CD1"/>
    <w:rsid w:val="00A22F8B"/>
    <w:rsid w:val="00A253B3"/>
    <w:rsid w:val="00A26FCB"/>
    <w:rsid w:val="00A277E2"/>
    <w:rsid w:val="00A34574"/>
    <w:rsid w:val="00A41222"/>
    <w:rsid w:val="00A41C7E"/>
    <w:rsid w:val="00A45F2F"/>
    <w:rsid w:val="00A465C2"/>
    <w:rsid w:val="00A507F9"/>
    <w:rsid w:val="00A55C43"/>
    <w:rsid w:val="00A56F94"/>
    <w:rsid w:val="00A62111"/>
    <w:rsid w:val="00A647F0"/>
    <w:rsid w:val="00A64C5B"/>
    <w:rsid w:val="00A70D40"/>
    <w:rsid w:val="00A71ECF"/>
    <w:rsid w:val="00A723A5"/>
    <w:rsid w:val="00A755BE"/>
    <w:rsid w:val="00A76361"/>
    <w:rsid w:val="00A839CB"/>
    <w:rsid w:val="00A91046"/>
    <w:rsid w:val="00A97788"/>
    <w:rsid w:val="00A97D4A"/>
    <w:rsid w:val="00AA22FF"/>
    <w:rsid w:val="00AA6B14"/>
    <w:rsid w:val="00AA78B3"/>
    <w:rsid w:val="00AC0BBD"/>
    <w:rsid w:val="00AD6622"/>
    <w:rsid w:val="00AE1C4C"/>
    <w:rsid w:val="00AF21F5"/>
    <w:rsid w:val="00AF30CE"/>
    <w:rsid w:val="00AF4B3D"/>
    <w:rsid w:val="00AF6625"/>
    <w:rsid w:val="00B018C1"/>
    <w:rsid w:val="00B01EFD"/>
    <w:rsid w:val="00B0484E"/>
    <w:rsid w:val="00B10EFD"/>
    <w:rsid w:val="00B11068"/>
    <w:rsid w:val="00B139EF"/>
    <w:rsid w:val="00B154C6"/>
    <w:rsid w:val="00B16D21"/>
    <w:rsid w:val="00B201F3"/>
    <w:rsid w:val="00B21FA9"/>
    <w:rsid w:val="00B23256"/>
    <w:rsid w:val="00B241B5"/>
    <w:rsid w:val="00B309CD"/>
    <w:rsid w:val="00B32166"/>
    <w:rsid w:val="00B32218"/>
    <w:rsid w:val="00B34032"/>
    <w:rsid w:val="00B346C8"/>
    <w:rsid w:val="00B45FF3"/>
    <w:rsid w:val="00B528D4"/>
    <w:rsid w:val="00B5345D"/>
    <w:rsid w:val="00B576A7"/>
    <w:rsid w:val="00B677A6"/>
    <w:rsid w:val="00B67981"/>
    <w:rsid w:val="00B72505"/>
    <w:rsid w:val="00B7527F"/>
    <w:rsid w:val="00B76C1F"/>
    <w:rsid w:val="00B80EF6"/>
    <w:rsid w:val="00B87A3B"/>
    <w:rsid w:val="00B90274"/>
    <w:rsid w:val="00B913A6"/>
    <w:rsid w:val="00B923BB"/>
    <w:rsid w:val="00B94B2B"/>
    <w:rsid w:val="00B95638"/>
    <w:rsid w:val="00BA04DE"/>
    <w:rsid w:val="00BB042E"/>
    <w:rsid w:val="00BB1894"/>
    <w:rsid w:val="00BB2675"/>
    <w:rsid w:val="00BB2E9A"/>
    <w:rsid w:val="00BB3F14"/>
    <w:rsid w:val="00BB6303"/>
    <w:rsid w:val="00BC027A"/>
    <w:rsid w:val="00BC2EAA"/>
    <w:rsid w:val="00BC4C31"/>
    <w:rsid w:val="00BC4C38"/>
    <w:rsid w:val="00BD0293"/>
    <w:rsid w:val="00BD2880"/>
    <w:rsid w:val="00BD3E8F"/>
    <w:rsid w:val="00BD508C"/>
    <w:rsid w:val="00BD6D17"/>
    <w:rsid w:val="00BE2F95"/>
    <w:rsid w:val="00BE3B80"/>
    <w:rsid w:val="00BF0FDE"/>
    <w:rsid w:val="00C01A09"/>
    <w:rsid w:val="00C042A5"/>
    <w:rsid w:val="00C078BC"/>
    <w:rsid w:val="00C119D3"/>
    <w:rsid w:val="00C20CA9"/>
    <w:rsid w:val="00C212B6"/>
    <w:rsid w:val="00C21814"/>
    <w:rsid w:val="00C24F38"/>
    <w:rsid w:val="00C321AC"/>
    <w:rsid w:val="00C32C8E"/>
    <w:rsid w:val="00C341AD"/>
    <w:rsid w:val="00C37879"/>
    <w:rsid w:val="00C431C1"/>
    <w:rsid w:val="00C45566"/>
    <w:rsid w:val="00C46A3B"/>
    <w:rsid w:val="00C50674"/>
    <w:rsid w:val="00C543B2"/>
    <w:rsid w:val="00C61302"/>
    <w:rsid w:val="00C622CD"/>
    <w:rsid w:val="00C6317A"/>
    <w:rsid w:val="00C64901"/>
    <w:rsid w:val="00C67F1D"/>
    <w:rsid w:val="00C73EFF"/>
    <w:rsid w:val="00C74C62"/>
    <w:rsid w:val="00C752A4"/>
    <w:rsid w:val="00C80FE9"/>
    <w:rsid w:val="00C830D7"/>
    <w:rsid w:val="00C90E98"/>
    <w:rsid w:val="00C90EA2"/>
    <w:rsid w:val="00C912DA"/>
    <w:rsid w:val="00C94A08"/>
    <w:rsid w:val="00CA4869"/>
    <w:rsid w:val="00CA4B90"/>
    <w:rsid w:val="00CB02E5"/>
    <w:rsid w:val="00CB1FBB"/>
    <w:rsid w:val="00CB4B70"/>
    <w:rsid w:val="00CB4EAC"/>
    <w:rsid w:val="00CC5F3F"/>
    <w:rsid w:val="00CD0272"/>
    <w:rsid w:val="00CD30C4"/>
    <w:rsid w:val="00CD3A0B"/>
    <w:rsid w:val="00CD4DB8"/>
    <w:rsid w:val="00CD5BC1"/>
    <w:rsid w:val="00CD670A"/>
    <w:rsid w:val="00CD6CBB"/>
    <w:rsid w:val="00CE4476"/>
    <w:rsid w:val="00CE7BAA"/>
    <w:rsid w:val="00CF023B"/>
    <w:rsid w:val="00CF2A63"/>
    <w:rsid w:val="00D0330E"/>
    <w:rsid w:val="00D03A2D"/>
    <w:rsid w:val="00D113D6"/>
    <w:rsid w:val="00D1234A"/>
    <w:rsid w:val="00D141D2"/>
    <w:rsid w:val="00D200C5"/>
    <w:rsid w:val="00D22406"/>
    <w:rsid w:val="00D22942"/>
    <w:rsid w:val="00D343D2"/>
    <w:rsid w:val="00D370DD"/>
    <w:rsid w:val="00D37294"/>
    <w:rsid w:val="00D42DB9"/>
    <w:rsid w:val="00D44155"/>
    <w:rsid w:val="00D449D2"/>
    <w:rsid w:val="00D460BD"/>
    <w:rsid w:val="00D529A3"/>
    <w:rsid w:val="00D649C1"/>
    <w:rsid w:val="00D66212"/>
    <w:rsid w:val="00D668E9"/>
    <w:rsid w:val="00D73544"/>
    <w:rsid w:val="00D75A79"/>
    <w:rsid w:val="00D76B3C"/>
    <w:rsid w:val="00D8029E"/>
    <w:rsid w:val="00D80790"/>
    <w:rsid w:val="00D92D64"/>
    <w:rsid w:val="00D92E8B"/>
    <w:rsid w:val="00D96597"/>
    <w:rsid w:val="00DA3873"/>
    <w:rsid w:val="00DB169A"/>
    <w:rsid w:val="00DB1A58"/>
    <w:rsid w:val="00DB1C85"/>
    <w:rsid w:val="00DB1D38"/>
    <w:rsid w:val="00DB29FD"/>
    <w:rsid w:val="00DB2B49"/>
    <w:rsid w:val="00DB60C1"/>
    <w:rsid w:val="00DB7ACD"/>
    <w:rsid w:val="00DC2324"/>
    <w:rsid w:val="00DC3DB9"/>
    <w:rsid w:val="00DC4DA4"/>
    <w:rsid w:val="00DC54A6"/>
    <w:rsid w:val="00DD36E7"/>
    <w:rsid w:val="00DD5B0E"/>
    <w:rsid w:val="00DD61B7"/>
    <w:rsid w:val="00DE15E4"/>
    <w:rsid w:val="00DE2CDC"/>
    <w:rsid w:val="00DE2DBA"/>
    <w:rsid w:val="00DE438E"/>
    <w:rsid w:val="00DE524B"/>
    <w:rsid w:val="00DF08C2"/>
    <w:rsid w:val="00DF1440"/>
    <w:rsid w:val="00E07211"/>
    <w:rsid w:val="00E14065"/>
    <w:rsid w:val="00E16408"/>
    <w:rsid w:val="00E22E56"/>
    <w:rsid w:val="00E25222"/>
    <w:rsid w:val="00E27B4B"/>
    <w:rsid w:val="00E32CEB"/>
    <w:rsid w:val="00E364B2"/>
    <w:rsid w:val="00E36906"/>
    <w:rsid w:val="00E40126"/>
    <w:rsid w:val="00E435B4"/>
    <w:rsid w:val="00E4498B"/>
    <w:rsid w:val="00E479FC"/>
    <w:rsid w:val="00E503E5"/>
    <w:rsid w:val="00E51800"/>
    <w:rsid w:val="00E54D4A"/>
    <w:rsid w:val="00E556B0"/>
    <w:rsid w:val="00E56563"/>
    <w:rsid w:val="00E5774A"/>
    <w:rsid w:val="00E616FB"/>
    <w:rsid w:val="00E62BF5"/>
    <w:rsid w:val="00E64FFE"/>
    <w:rsid w:val="00E66FCE"/>
    <w:rsid w:val="00E702FA"/>
    <w:rsid w:val="00E73552"/>
    <w:rsid w:val="00E74161"/>
    <w:rsid w:val="00E7721F"/>
    <w:rsid w:val="00E82437"/>
    <w:rsid w:val="00E947CF"/>
    <w:rsid w:val="00EA1855"/>
    <w:rsid w:val="00EA6D71"/>
    <w:rsid w:val="00EB0AD9"/>
    <w:rsid w:val="00EB2E60"/>
    <w:rsid w:val="00EB7F05"/>
    <w:rsid w:val="00EC39D9"/>
    <w:rsid w:val="00EC3F3F"/>
    <w:rsid w:val="00EC613A"/>
    <w:rsid w:val="00ED1020"/>
    <w:rsid w:val="00ED2A90"/>
    <w:rsid w:val="00ED4924"/>
    <w:rsid w:val="00EE14E3"/>
    <w:rsid w:val="00EE777D"/>
    <w:rsid w:val="00EF04B6"/>
    <w:rsid w:val="00EF2759"/>
    <w:rsid w:val="00EF3EC6"/>
    <w:rsid w:val="00EF7BA4"/>
    <w:rsid w:val="00F0051B"/>
    <w:rsid w:val="00F032A9"/>
    <w:rsid w:val="00F07E91"/>
    <w:rsid w:val="00F1302E"/>
    <w:rsid w:val="00F137B9"/>
    <w:rsid w:val="00F25197"/>
    <w:rsid w:val="00F26195"/>
    <w:rsid w:val="00F305C6"/>
    <w:rsid w:val="00F320EB"/>
    <w:rsid w:val="00F3287A"/>
    <w:rsid w:val="00F40E52"/>
    <w:rsid w:val="00F449EE"/>
    <w:rsid w:val="00F46130"/>
    <w:rsid w:val="00F52743"/>
    <w:rsid w:val="00F5671A"/>
    <w:rsid w:val="00F62CC4"/>
    <w:rsid w:val="00F64677"/>
    <w:rsid w:val="00F679AE"/>
    <w:rsid w:val="00F67EBF"/>
    <w:rsid w:val="00F726F2"/>
    <w:rsid w:val="00F73889"/>
    <w:rsid w:val="00F80B20"/>
    <w:rsid w:val="00F81090"/>
    <w:rsid w:val="00F812D2"/>
    <w:rsid w:val="00F86491"/>
    <w:rsid w:val="00F916A6"/>
    <w:rsid w:val="00FA2CF5"/>
    <w:rsid w:val="00FA3C8F"/>
    <w:rsid w:val="00FA4D14"/>
    <w:rsid w:val="00FA663D"/>
    <w:rsid w:val="00FB353F"/>
    <w:rsid w:val="00FB4A4C"/>
    <w:rsid w:val="00FB760A"/>
    <w:rsid w:val="00FD238D"/>
    <w:rsid w:val="00FD2A2D"/>
    <w:rsid w:val="00FD634C"/>
    <w:rsid w:val="00FE104C"/>
    <w:rsid w:val="00FE45B3"/>
    <w:rsid w:val="00FF18FF"/>
    <w:rsid w:val="00FF4C7F"/>
    <w:rsid w:val="00FF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7BC7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DBA"/>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F80B20"/>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qFormat/>
    <w:rsid w:val="00F80B20"/>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val="x-none" w:eastAsia="en-GB"/>
    </w:rPr>
  </w:style>
  <w:style w:type="table" w:styleId="TableGrid">
    <w:name w:val="Table Grid"/>
    <w:basedOn w:val="TableNormal"/>
    <w:uiPriority w:val="39"/>
    <w:rsid w:val="006E43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val="x-none"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val="x-none" w:eastAsia="en-GB"/>
    </w:rPr>
  </w:style>
  <w:style w:type="character" w:styleId="PlaceholderText">
    <w:name w:val="Placeholder Text"/>
    <w:basedOn w:val="DefaultParagraphFont"/>
    <w:uiPriority w:val="99"/>
    <w:semiHidden/>
    <w:rsid w:val="003949F3"/>
    <w:rPr>
      <w:color w:val="808080"/>
    </w:rPr>
  </w:style>
  <w:style w:type="character" w:customStyle="1" w:styleId="Heading1Char">
    <w:name w:val="Heading 1 Char"/>
    <w:basedOn w:val="DefaultParagraphFont"/>
    <w:link w:val="Heading1"/>
    <w:uiPriority w:val="9"/>
    <w:rsid w:val="00F80B2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80B20"/>
    <w:rPr>
      <w:sz w:val="16"/>
      <w:szCs w:val="16"/>
    </w:rPr>
  </w:style>
  <w:style w:type="paragraph" w:styleId="CommentText">
    <w:name w:val="annotation text"/>
    <w:basedOn w:val="Normal"/>
    <w:link w:val="CommentTextChar"/>
    <w:uiPriority w:val="99"/>
    <w:unhideWhenUsed/>
    <w:rsid w:val="00F80B20"/>
    <w:rPr>
      <w:sz w:val="20"/>
      <w:szCs w:val="20"/>
    </w:rPr>
  </w:style>
  <w:style w:type="character" w:customStyle="1" w:styleId="CommentTextChar">
    <w:name w:val="Comment Text Char"/>
    <w:basedOn w:val="DefaultParagraphFont"/>
    <w:link w:val="CommentText"/>
    <w:uiPriority w:val="99"/>
    <w:rsid w:val="00F80B20"/>
    <w:rPr>
      <w:rFonts w:ascii="Times New Roman" w:hAnsi="Times New Roman" w:cs="Times New Roman"/>
      <w:sz w:val="20"/>
      <w:szCs w:val="20"/>
      <w:lang w:eastAsia="en-GB"/>
    </w:rPr>
  </w:style>
  <w:style w:type="character" w:customStyle="1" w:styleId="Style3">
    <w:name w:val="Style3"/>
    <w:basedOn w:val="DefaultParagraphFont"/>
    <w:uiPriority w:val="1"/>
    <w:rsid w:val="00F80B20"/>
    <w:rPr>
      <w:rFonts w:asciiTheme="minorHAnsi" w:hAnsiTheme="minorHAnsi"/>
      <w:color w:val="000000" w:themeColor="text1"/>
    </w:rPr>
  </w:style>
  <w:style w:type="character" w:customStyle="1" w:styleId="bkciteavail">
    <w:name w:val="bk_cite_avail"/>
    <w:basedOn w:val="DefaultParagraphFont"/>
    <w:rsid w:val="00F80B20"/>
  </w:style>
  <w:style w:type="character" w:customStyle="1" w:styleId="UnresolvedMention1">
    <w:name w:val="Unresolved Mention1"/>
    <w:basedOn w:val="DefaultParagraphFont"/>
    <w:uiPriority w:val="99"/>
    <w:rsid w:val="00F80B20"/>
    <w:rPr>
      <w:color w:val="605E5C"/>
      <w:shd w:val="clear" w:color="auto" w:fill="E1DFDD"/>
    </w:rPr>
  </w:style>
  <w:style w:type="paragraph" w:styleId="ListParagraph">
    <w:name w:val="List Paragraph"/>
    <w:basedOn w:val="Normal"/>
    <w:uiPriority w:val="34"/>
    <w:qFormat/>
    <w:rsid w:val="00F80B20"/>
    <w:pPr>
      <w:ind w:left="720"/>
      <w:contextualSpacing/>
    </w:pPr>
    <w:rPr>
      <w:rFonts w:asciiTheme="minorHAnsi" w:eastAsiaTheme="minorHAnsi" w:hAnsiTheme="minorHAnsi" w:cstheme="minorBidi"/>
      <w:lang w:eastAsia="en-US"/>
    </w:rPr>
  </w:style>
  <w:style w:type="paragraph" w:styleId="BodyText">
    <w:name w:val="Body Text"/>
    <w:basedOn w:val="Normal"/>
    <w:link w:val="BodyTextChar"/>
    <w:rsid w:val="00F80B20"/>
    <w:rPr>
      <w:szCs w:val="20"/>
      <w:lang w:eastAsia="en-US"/>
    </w:rPr>
  </w:style>
  <w:style w:type="character" w:customStyle="1" w:styleId="BodyTextChar">
    <w:name w:val="Body Text Char"/>
    <w:basedOn w:val="DefaultParagraphFont"/>
    <w:link w:val="BodyText"/>
    <w:rsid w:val="00F80B20"/>
    <w:rPr>
      <w:rFonts w:ascii="Times New Roman" w:hAnsi="Times New Roman" w:cs="Times New Roman"/>
      <w:sz w:val="24"/>
      <w:szCs w:val="20"/>
    </w:rPr>
  </w:style>
  <w:style w:type="paragraph" w:styleId="BodyText2">
    <w:name w:val="Body Text 2"/>
    <w:basedOn w:val="Normal"/>
    <w:link w:val="BodyText2Char"/>
    <w:rsid w:val="00F80B20"/>
    <w:rPr>
      <w:i/>
      <w:iCs/>
      <w:szCs w:val="20"/>
      <w:lang w:eastAsia="en-US"/>
    </w:rPr>
  </w:style>
  <w:style w:type="character" w:customStyle="1" w:styleId="BodyText2Char">
    <w:name w:val="Body Text 2 Char"/>
    <w:basedOn w:val="DefaultParagraphFont"/>
    <w:link w:val="BodyText2"/>
    <w:rsid w:val="00F80B20"/>
    <w:rPr>
      <w:rFonts w:ascii="Times New Roman" w:hAnsi="Times New Roman" w:cs="Times New Roman"/>
      <w:i/>
      <w:iCs/>
      <w:sz w:val="24"/>
      <w:szCs w:val="20"/>
    </w:rPr>
  </w:style>
  <w:style w:type="character" w:customStyle="1" w:styleId="Heading2Char">
    <w:name w:val="Heading 2 Char"/>
    <w:basedOn w:val="DefaultParagraphFont"/>
    <w:link w:val="Heading2"/>
    <w:rsid w:val="00F80B20"/>
    <w:rPr>
      <w:rFonts w:ascii="Times New Roman" w:hAnsi="Times New Roman" w:cs="Times New Roman"/>
      <w:b/>
      <w:sz w:val="24"/>
      <w:szCs w:val="20"/>
      <w:lang w:eastAsia="en-GB"/>
    </w:rPr>
  </w:style>
  <w:style w:type="character" w:styleId="PageNumber">
    <w:name w:val="page number"/>
    <w:basedOn w:val="DefaultParagraphFont"/>
    <w:uiPriority w:val="99"/>
    <w:semiHidden/>
    <w:unhideWhenUsed/>
    <w:rsid w:val="00CE7BAA"/>
  </w:style>
  <w:style w:type="character" w:styleId="FollowedHyperlink">
    <w:name w:val="FollowedHyperlink"/>
    <w:basedOn w:val="DefaultParagraphFont"/>
    <w:uiPriority w:val="99"/>
    <w:semiHidden/>
    <w:unhideWhenUsed/>
    <w:rsid w:val="006C15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702FA"/>
    <w:rPr>
      <w:b/>
      <w:bCs/>
    </w:rPr>
  </w:style>
  <w:style w:type="character" w:customStyle="1" w:styleId="CommentSubjectChar">
    <w:name w:val="Comment Subject Char"/>
    <w:basedOn w:val="CommentTextChar"/>
    <w:link w:val="CommentSubject"/>
    <w:uiPriority w:val="99"/>
    <w:semiHidden/>
    <w:rsid w:val="00E702FA"/>
    <w:rPr>
      <w:rFonts w:ascii="Times New Roman" w:hAnsi="Times New Roman" w:cs="Times New Roman"/>
      <w:b/>
      <w:bCs/>
      <w:sz w:val="20"/>
      <w:szCs w:val="20"/>
      <w:lang w:eastAsia="en-GB"/>
    </w:rPr>
  </w:style>
  <w:style w:type="paragraph" w:styleId="NormalWeb">
    <w:name w:val="Normal (Web)"/>
    <w:basedOn w:val="Normal"/>
    <w:uiPriority w:val="99"/>
    <w:unhideWhenUsed/>
    <w:rsid w:val="00DB7ACD"/>
    <w:pPr>
      <w:spacing w:before="100" w:beforeAutospacing="1" w:after="100" w:afterAutospacing="1"/>
    </w:pPr>
    <w:rPr>
      <w:lang w:eastAsia="en-US"/>
    </w:rPr>
  </w:style>
  <w:style w:type="character" w:styleId="Strong">
    <w:name w:val="Strong"/>
    <w:basedOn w:val="DefaultParagraphFont"/>
    <w:uiPriority w:val="22"/>
    <w:qFormat/>
    <w:rsid w:val="00DB7ACD"/>
    <w:rPr>
      <w:b/>
      <w:bCs/>
    </w:rPr>
  </w:style>
  <w:style w:type="character" w:styleId="Emphasis">
    <w:name w:val="Emphasis"/>
    <w:basedOn w:val="DefaultParagraphFont"/>
    <w:uiPriority w:val="20"/>
    <w:qFormat/>
    <w:rsid w:val="00DB7ACD"/>
    <w:rPr>
      <w:i/>
      <w:iCs/>
    </w:rPr>
  </w:style>
  <w:style w:type="paragraph" w:styleId="TOCHeading">
    <w:name w:val="TOC Heading"/>
    <w:basedOn w:val="Heading1"/>
    <w:next w:val="Normal"/>
    <w:uiPriority w:val="39"/>
    <w:unhideWhenUsed/>
    <w:qFormat/>
    <w:rsid w:val="00C24F38"/>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C24F38"/>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C24F38"/>
    <w:pPr>
      <w:spacing w:before="120"/>
    </w:pPr>
    <w:rPr>
      <w:rFonts w:asciiTheme="minorHAnsi" w:hAnsiTheme="minorHAnsi"/>
      <w:b/>
      <w:bCs/>
      <w:i/>
      <w:iCs/>
    </w:rPr>
  </w:style>
  <w:style w:type="paragraph" w:styleId="TOC3">
    <w:name w:val="toc 3"/>
    <w:basedOn w:val="Normal"/>
    <w:next w:val="Normal"/>
    <w:autoRedefine/>
    <w:uiPriority w:val="39"/>
    <w:semiHidden/>
    <w:unhideWhenUsed/>
    <w:rsid w:val="00C24F38"/>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24F38"/>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24F38"/>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24F38"/>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24F38"/>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24F38"/>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24F38"/>
    <w:pPr>
      <w:ind w:left="1920"/>
    </w:pPr>
    <w:rPr>
      <w:rFonts w:asciiTheme="minorHAnsi" w:hAnsiTheme="minorHAnsi"/>
      <w:sz w:val="20"/>
      <w:szCs w:val="20"/>
    </w:rPr>
  </w:style>
  <w:style w:type="paragraph" w:styleId="Title">
    <w:name w:val="Title"/>
    <w:basedOn w:val="Normal"/>
    <w:next w:val="Normal"/>
    <w:link w:val="TitleChar"/>
    <w:uiPriority w:val="10"/>
    <w:qFormat/>
    <w:rsid w:val="00E32C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CEB"/>
    <w:rPr>
      <w:rFonts w:asciiTheme="majorHAnsi" w:eastAsiaTheme="majorEastAsia" w:hAnsiTheme="majorHAnsi" w:cstheme="majorBidi"/>
      <w:spacing w:val="-10"/>
      <w:kern w:val="28"/>
      <w:sz w:val="56"/>
      <w:szCs w:val="56"/>
      <w:lang w:eastAsia="en-GB"/>
    </w:rPr>
  </w:style>
  <w:style w:type="paragraph" w:styleId="NoSpacing">
    <w:name w:val="No Spacing"/>
    <w:uiPriority w:val="1"/>
    <w:qFormat/>
    <w:rsid w:val="00E32CEB"/>
    <w:pPr>
      <w:spacing w:after="0" w:line="240" w:lineRule="auto"/>
    </w:pPr>
    <w:rPr>
      <w:rFonts w:ascii="Times New Roman" w:hAnsi="Times New Roman" w:cs="Times New Roman"/>
      <w:sz w:val="24"/>
      <w:szCs w:val="24"/>
      <w:lang w:eastAsia="en-GB"/>
    </w:rPr>
  </w:style>
  <w:style w:type="table" w:styleId="GridTable4-Accent3">
    <w:name w:val="Grid Table 4 Accent 3"/>
    <w:basedOn w:val="TableNormal"/>
    <w:uiPriority w:val="49"/>
    <w:rsid w:val="00965592"/>
    <w:pPr>
      <w:spacing w:after="0" w:line="240" w:lineRule="auto"/>
    </w:pPr>
    <w:rPr>
      <w:rFonts w:eastAsia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287">
      <w:bodyDiv w:val="1"/>
      <w:marLeft w:val="0"/>
      <w:marRight w:val="0"/>
      <w:marTop w:val="0"/>
      <w:marBottom w:val="0"/>
      <w:divBdr>
        <w:top w:val="none" w:sz="0" w:space="0" w:color="auto"/>
        <w:left w:val="none" w:sz="0" w:space="0" w:color="auto"/>
        <w:bottom w:val="none" w:sz="0" w:space="0" w:color="auto"/>
        <w:right w:val="none" w:sz="0" w:space="0" w:color="auto"/>
      </w:divBdr>
    </w:div>
    <w:div w:id="44373517">
      <w:bodyDiv w:val="1"/>
      <w:marLeft w:val="0"/>
      <w:marRight w:val="0"/>
      <w:marTop w:val="0"/>
      <w:marBottom w:val="0"/>
      <w:divBdr>
        <w:top w:val="none" w:sz="0" w:space="0" w:color="auto"/>
        <w:left w:val="none" w:sz="0" w:space="0" w:color="auto"/>
        <w:bottom w:val="none" w:sz="0" w:space="0" w:color="auto"/>
        <w:right w:val="none" w:sz="0" w:space="0" w:color="auto"/>
      </w:divBdr>
    </w:div>
    <w:div w:id="55277156">
      <w:bodyDiv w:val="1"/>
      <w:marLeft w:val="0"/>
      <w:marRight w:val="0"/>
      <w:marTop w:val="0"/>
      <w:marBottom w:val="0"/>
      <w:divBdr>
        <w:top w:val="none" w:sz="0" w:space="0" w:color="auto"/>
        <w:left w:val="none" w:sz="0" w:space="0" w:color="auto"/>
        <w:bottom w:val="none" w:sz="0" w:space="0" w:color="auto"/>
        <w:right w:val="none" w:sz="0" w:space="0" w:color="auto"/>
      </w:divBdr>
    </w:div>
    <w:div w:id="59406398">
      <w:bodyDiv w:val="1"/>
      <w:marLeft w:val="0"/>
      <w:marRight w:val="0"/>
      <w:marTop w:val="0"/>
      <w:marBottom w:val="0"/>
      <w:divBdr>
        <w:top w:val="none" w:sz="0" w:space="0" w:color="auto"/>
        <w:left w:val="none" w:sz="0" w:space="0" w:color="auto"/>
        <w:bottom w:val="none" w:sz="0" w:space="0" w:color="auto"/>
        <w:right w:val="none" w:sz="0" w:space="0" w:color="auto"/>
      </w:divBdr>
    </w:div>
    <w:div w:id="105807224">
      <w:bodyDiv w:val="1"/>
      <w:marLeft w:val="0"/>
      <w:marRight w:val="0"/>
      <w:marTop w:val="0"/>
      <w:marBottom w:val="0"/>
      <w:divBdr>
        <w:top w:val="none" w:sz="0" w:space="0" w:color="auto"/>
        <w:left w:val="none" w:sz="0" w:space="0" w:color="auto"/>
        <w:bottom w:val="none" w:sz="0" w:space="0" w:color="auto"/>
        <w:right w:val="none" w:sz="0" w:space="0" w:color="auto"/>
      </w:divBdr>
    </w:div>
    <w:div w:id="107556114">
      <w:bodyDiv w:val="1"/>
      <w:marLeft w:val="0"/>
      <w:marRight w:val="0"/>
      <w:marTop w:val="0"/>
      <w:marBottom w:val="0"/>
      <w:divBdr>
        <w:top w:val="none" w:sz="0" w:space="0" w:color="auto"/>
        <w:left w:val="none" w:sz="0" w:space="0" w:color="auto"/>
        <w:bottom w:val="none" w:sz="0" w:space="0" w:color="auto"/>
        <w:right w:val="none" w:sz="0" w:space="0" w:color="auto"/>
      </w:divBdr>
    </w:div>
    <w:div w:id="117377509">
      <w:bodyDiv w:val="1"/>
      <w:marLeft w:val="0"/>
      <w:marRight w:val="0"/>
      <w:marTop w:val="0"/>
      <w:marBottom w:val="0"/>
      <w:divBdr>
        <w:top w:val="none" w:sz="0" w:space="0" w:color="auto"/>
        <w:left w:val="none" w:sz="0" w:space="0" w:color="auto"/>
        <w:bottom w:val="none" w:sz="0" w:space="0" w:color="auto"/>
        <w:right w:val="none" w:sz="0" w:space="0" w:color="auto"/>
      </w:divBdr>
    </w:div>
    <w:div w:id="125661075">
      <w:bodyDiv w:val="1"/>
      <w:marLeft w:val="0"/>
      <w:marRight w:val="0"/>
      <w:marTop w:val="0"/>
      <w:marBottom w:val="0"/>
      <w:divBdr>
        <w:top w:val="none" w:sz="0" w:space="0" w:color="auto"/>
        <w:left w:val="none" w:sz="0" w:space="0" w:color="auto"/>
        <w:bottom w:val="none" w:sz="0" w:space="0" w:color="auto"/>
        <w:right w:val="none" w:sz="0" w:space="0" w:color="auto"/>
      </w:divBdr>
    </w:div>
    <w:div w:id="125901659">
      <w:bodyDiv w:val="1"/>
      <w:marLeft w:val="0"/>
      <w:marRight w:val="0"/>
      <w:marTop w:val="0"/>
      <w:marBottom w:val="0"/>
      <w:divBdr>
        <w:top w:val="none" w:sz="0" w:space="0" w:color="auto"/>
        <w:left w:val="none" w:sz="0" w:space="0" w:color="auto"/>
        <w:bottom w:val="none" w:sz="0" w:space="0" w:color="auto"/>
        <w:right w:val="none" w:sz="0" w:space="0" w:color="auto"/>
      </w:divBdr>
    </w:div>
    <w:div w:id="130178279">
      <w:bodyDiv w:val="1"/>
      <w:marLeft w:val="0"/>
      <w:marRight w:val="0"/>
      <w:marTop w:val="0"/>
      <w:marBottom w:val="0"/>
      <w:divBdr>
        <w:top w:val="none" w:sz="0" w:space="0" w:color="auto"/>
        <w:left w:val="none" w:sz="0" w:space="0" w:color="auto"/>
        <w:bottom w:val="none" w:sz="0" w:space="0" w:color="auto"/>
        <w:right w:val="none" w:sz="0" w:space="0" w:color="auto"/>
      </w:divBdr>
    </w:div>
    <w:div w:id="134838543">
      <w:bodyDiv w:val="1"/>
      <w:marLeft w:val="0"/>
      <w:marRight w:val="0"/>
      <w:marTop w:val="0"/>
      <w:marBottom w:val="0"/>
      <w:divBdr>
        <w:top w:val="none" w:sz="0" w:space="0" w:color="auto"/>
        <w:left w:val="none" w:sz="0" w:space="0" w:color="auto"/>
        <w:bottom w:val="none" w:sz="0" w:space="0" w:color="auto"/>
        <w:right w:val="none" w:sz="0" w:space="0" w:color="auto"/>
      </w:divBdr>
    </w:div>
    <w:div w:id="144670143">
      <w:bodyDiv w:val="1"/>
      <w:marLeft w:val="0"/>
      <w:marRight w:val="0"/>
      <w:marTop w:val="0"/>
      <w:marBottom w:val="0"/>
      <w:divBdr>
        <w:top w:val="none" w:sz="0" w:space="0" w:color="auto"/>
        <w:left w:val="none" w:sz="0" w:space="0" w:color="auto"/>
        <w:bottom w:val="none" w:sz="0" w:space="0" w:color="auto"/>
        <w:right w:val="none" w:sz="0" w:space="0" w:color="auto"/>
      </w:divBdr>
    </w:div>
    <w:div w:id="178856721">
      <w:bodyDiv w:val="1"/>
      <w:marLeft w:val="0"/>
      <w:marRight w:val="0"/>
      <w:marTop w:val="0"/>
      <w:marBottom w:val="0"/>
      <w:divBdr>
        <w:top w:val="none" w:sz="0" w:space="0" w:color="auto"/>
        <w:left w:val="none" w:sz="0" w:space="0" w:color="auto"/>
        <w:bottom w:val="none" w:sz="0" w:space="0" w:color="auto"/>
        <w:right w:val="none" w:sz="0" w:space="0" w:color="auto"/>
      </w:divBdr>
    </w:div>
    <w:div w:id="241452821">
      <w:bodyDiv w:val="1"/>
      <w:marLeft w:val="0"/>
      <w:marRight w:val="0"/>
      <w:marTop w:val="0"/>
      <w:marBottom w:val="0"/>
      <w:divBdr>
        <w:top w:val="none" w:sz="0" w:space="0" w:color="auto"/>
        <w:left w:val="none" w:sz="0" w:space="0" w:color="auto"/>
        <w:bottom w:val="none" w:sz="0" w:space="0" w:color="auto"/>
        <w:right w:val="none" w:sz="0" w:space="0" w:color="auto"/>
      </w:divBdr>
    </w:div>
    <w:div w:id="306857758">
      <w:bodyDiv w:val="1"/>
      <w:marLeft w:val="0"/>
      <w:marRight w:val="0"/>
      <w:marTop w:val="0"/>
      <w:marBottom w:val="0"/>
      <w:divBdr>
        <w:top w:val="none" w:sz="0" w:space="0" w:color="auto"/>
        <w:left w:val="none" w:sz="0" w:space="0" w:color="auto"/>
        <w:bottom w:val="none" w:sz="0" w:space="0" w:color="auto"/>
        <w:right w:val="none" w:sz="0" w:space="0" w:color="auto"/>
      </w:divBdr>
    </w:div>
    <w:div w:id="307831517">
      <w:bodyDiv w:val="1"/>
      <w:marLeft w:val="0"/>
      <w:marRight w:val="0"/>
      <w:marTop w:val="0"/>
      <w:marBottom w:val="0"/>
      <w:divBdr>
        <w:top w:val="none" w:sz="0" w:space="0" w:color="auto"/>
        <w:left w:val="none" w:sz="0" w:space="0" w:color="auto"/>
        <w:bottom w:val="none" w:sz="0" w:space="0" w:color="auto"/>
        <w:right w:val="none" w:sz="0" w:space="0" w:color="auto"/>
      </w:divBdr>
    </w:div>
    <w:div w:id="333728662">
      <w:bodyDiv w:val="1"/>
      <w:marLeft w:val="0"/>
      <w:marRight w:val="0"/>
      <w:marTop w:val="0"/>
      <w:marBottom w:val="0"/>
      <w:divBdr>
        <w:top w:val="none" w:sz="0" w:space="0" w:color="auto"/>
        <w:left w:val="none" w:sz="0" w:space="0" w:color="auto"/>
        <w:bottom w:val="none" w:sz="0" w:space="0" w:color="auto"/>
        <w:right w:val="none" w:sz="0" w:space="0" w:color="auto"/>
      </w:divBdr>
    </w:div>
    <w:div w:id="335428421">
      <w:bodyDiv w:val="1"/>
      <w:marLeft w:val="0"/>
      <w:marRight w:val="0"/>
      <w:marTop w:val="0"/>
      <w:marBottom w:val="0"/>
      <w:divBdr>
        <w:top w:val="none" w:sz="0" w:space="0" w:color="auto"/>
        <w:left w:val="none" w:sz="0" w:space="0" w:color="auto"/>
        <w:bottom w:val="none" w:sz="0" w:space="0" w:color="auto"/>
        <w:right w:val="none" w:sz="0" w:space="0" w:color="auto"/>
      </w:divBdr>
    </w:div>
    <w:div w:id="355234902">
      <w:bodyDiv w:val="1"/>
      <w:marLeft w:val="0"/>
      <w:marRight w:val="0"/>
      <w:marTop w:val="0"/>
      <w:marBottom w:val="0"/>
      <w:divBdr>
        <w:top w:val="none" w:sz="0" w:space="0" w:color="auto"/>
        <w:left w:val="none" w:sz="0" w:space="0" w:color="auto"/>
        <w:bottom w:val="none" w:sz="0" w:space="0" w:color="auto"/>
        <w:right w:val="none" w:sz="0" w:space="0" w:color="auto"/>
      </w:divBdr>
    </w:div>
    <w:div w:id="359018304">
      <w:bodyDiv w:val="1"/>
      <w:marLeft w:val="0"/>
      <w:marRight w:val="0"/>
      <w:marTop w:val="0"/>
      <w:marBottom w:val="0"/>
      <w:divBdr>
        <w:top w:val="none" w:sz="0" w:space="0" w:color="auto"/>
        <w:left w:val="none" w:sz="0" w:space="0" w:color="auto"/>
        <w:bottom w:val="none" w:sz="0" w:space="0" w:color="auto"/>
        <w:right w:val="none" w:sz="0" w:space="0" w:color="auto"/>
      </w:divBdr>
    </w:div>
    <w:div w:id="380330037">
      <w:bodyDiv w:val="1"/>
      <w:marLeft w:val="0"/>
      <w:marRight w:val="0"/>
      <w:marTop w:val="0"/>
      <w:marBottom w:val="0"/>
      <w:divBdr>
        <w:top w:val="none" w:sz="0" w:space="0" w:color="auto"/>
        <w:left w:val="none" w:sz="0" w:space="0" w:color="auto"/>
        <w:bottom w:val="none" w:sz="0" w:space="0" w:color="auto"/>
        <w:right w:val="none" w:sz="0" w:space="0" w:color="auto"/>
      </w:divBdr>
    </w:div>
    <w:div w:id="396319751">
      <w:bodyDiv w:val="1"/>
      <w:marLeft w:val="0"/>
      <w:marRight w:val="0"/>
      <w:marTop w:val="0"/>
      <w:marBottom w:val="0"/>
      <w:divBdr>
        <w:top w:val="none" w:sz="0" w:space="0" w:color="auto"/>
        <w:left w:val="none" w:sz="0" w:space="0" w:color="auto"/>
        <w:bottom w:val="none" w:sz="0" w:space="0" w:color="auto"/>
        <w:right w:val="none" w:sz="0" w:space="0" w:color="auto"/>
      </w:divBdr>
    </w:div>
    <w:div w:id="406346867">
      <w:bodyDiv w:val="1"/>
      <w:marLeft w:val="0"/>
      <w:marRight w:val="0"/>
      <w:marTop w:val="0"/>
      <w:marBottom w:val="0"/>
      <w:divBdr>
        <w:top w:val="none" w:sz="0" w:space="0" w:color="auto"/>
        <w:left w:val="none" w:sz="0" w:space="0" w:color="auto"/>
        <w:bottom w:val="none" w:sz="0" w:space="0" w:color="auto"/>
        <w:right w:val="none" w:sz="0" w:space="0" w:color="auto"/>
      </w:divBdr>
    </w:div>
    <w:div w:id="419645055">
      <w:bodyDiv w:val="1"/>
      <w:marLeft w:val="0"/>
      <w:marRight w:val="0"/>
      <w:marTop w:val="0"/>
      <w:marBottom w:val="0"/>
      <w:divBdr>
        <w:top w:val="none" w:sz="0" w:space="0" w:color="auto"/>
        <w:left w:val="none" w:sz="0" w:space="0" w:color="auto"/>
        <w:bottom w:val="none" w:sz="0" w:space="0" w:color="auto"/>
        <w:right w:val="none" w:sz="0" w:space="0" w:color="auto"/>
      </w:divBdr>
    </w:div>
    <w:div w:id="548565983">
      <w:bodyDiv w:val="1"/>
      <w:marLeft w:val="0"/>
      <w:marRight w:val="0"/>
      <w:marTop w:val="0"/>
      <w:marBottom w:val="0"/>
      <w:divBdr>
        <w:top w:val="none" w:sz="0" w:space="0" w:color="auto"/>
        <w:left w:val="none" w:sz="0" w:space="0" w:color="auto"/>
        <w:bottom w:val="none" w:sz="0" w:space="0" w:color="auto"/>
        <w:right w:val="none" w:sz="0" w:space="0" w:color="auto"/>
      </w:divBdr>
    </w:div>
    <w:div w:id="554128273">
      <w:bodyDiv w:val="1"/>
      <w:marLeft w:val="0"/>
      <w:marRight w:val="0"/>
      <w:marTop w:val="0"/>
      <w:marBottom w:val="0"/>
      <w:divBdr>
        <w:top w:val="none" w:sz="0" w:space="0" w:color="auto"/>
        <w:left w:val="none" w:sz="0" w:space="0" w:color="auto"/>
        <w:bottom w:val="none" w:sz="0" w:space="0" w:color="auto"/>
        <w:right w:val="none" w:sz="0" w:space="0" w:color="auto"/>
      </w:divBdr>
    </w:div>
    <w:div w:id="569578169">
      <w:bodyDiv w:val="1"/>
      <w:marLeft w:val="0"/>
      <w:marRight w:val="0"/>
      <w:marTop w:val="0"/>
      <w:marBottom w:val="0"/>
      <w:divBdr>
        <w:top w:val="none" w:sz="0" w:space="0" w:color="auto"/>
        <w:left w:val="none" w:sz="0" w:space="0" w:color="auto"/>
        <w:bottom w:val="none" w:sz="0" w:space="0" w:color="auto"/>
        <w:right w:val="none" w:sz="0" w:space="0" w:color="auto"/>
      </w:divBdr>
    </w:div>
    <w:div w:id="600139489">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11478768">
      <w:bodyDiv w:val="1"/>
      <w:marLeft w:val="0"/>
      <w:marRight w:val="0"/>
      <w:marTop w:val="0"/>
      <w:marBottom w:val="0"/>
      <w:divBdr>
        <w:top w:val="none" w:sz="0" w:space="0" w:color="auto"/>
        <w:left w:val="none" w:sz="0" w:space="0" w:color="auto"/>
        <w:bottom w:val="none" w:sz="0" w:space="0" w:color="auto"/>
        <w:right w:val="none" w:sz="0" w:space="0" w:color="auto"/>
      </w:divBdr>
    </w:div>
    <w:div w:id="618922418">
      <w:bodyDiv w:val="1"/>
      <w:marLeft w:val="0"/>
      <w:marRight w:val="0"/>
      <w:marTop w:val="0"/>
      <w:marBottom w:val="0"/>
      <w:divBdr>
        <w:top w:val="none" w:sz="0" w:space="0" w:color="auto"/>
        <w:left w:val="none" w:sz="0" w:space="0" w:color="auto"/>
        <w:bottom w:val="none" w:sz="0" w:space="0" w:color="auto"/>
        <w:right w:val="none" w:sz="0" w:space="0" w:color="auto"/>
      </w:divBdr>
    </w:div>
    <w:div w:id="640883385">
      <w:bodyDiv w:val="1"/>
      <w:marLeft w:val="0"/>
      <w:marRight w:val="0"/>
      <w:marTop w:val="0"/>
      <w:marBottom w:val="0"/>
      <w:divBdr>
        <w:top w:val="none" w:sz="0" w:space="0" w:color="auto"/>
        <w:left w:val="none" w:sz="0" w:space="0" w:color="auto"/>
        <w:bottom w:val="none" w:sz="0" w:space="0" w:color="auto"/>
        <w:right w:val="none" w:sz="0" w:space="0" w:color="auto"/>
      </w:divBdr>
    </w:div>
    <w:div w:id="655110843">
      <w:bodyDiv w:val="1"/>
      <w:marLeft w:val="0"/>
      <w:marRight w:val="0"/>
      <w:marTop w:val="0"/>
      <w:marBottom w:val="0"/>
      <w:divBdr>
        <w:top w:val="none" w:sz="0" w:space="0" w:color="auto"/>
        <w:left w:val="none" w:sz="0" w:space="0" w:color="auto"/>
        <w:bottom w:val="none" w:sz="0" w:space="0" w:color="auto"/>
        <w:right w:val="none" w:sz="0" w:space="0" w:color="auto"/>
      </w:divBdr>
    </w:div>
    <w:div w:id="662313603">
      <w:bodyDiv w:val="1"/>
      <w:marLeft w:val="0"/>
      <w:marRight w:val="0"/>
      <w:marTop w:val="0"/>
      <w:marBottom w:val="0"/>
      <w:divBdr>
        <w:top w:val="none" w:sz="0" w:space="0" w:color="auto"/>
        <w:left w:val="none" w:sz="0" w:space="0" w:color="auto"/>
        <w:bottom w:val="none" w:sz="0" w:space="0" w:color="auto"/>
        <w:right w:val="none" w:sz="0" w:space="0" w:color="auto"/>
      </w:divBdr>
    </w:div>
    <w:div w:id="666515909">
      <w:bodyDiv w:val="1"/>
      <w:marLeft w:val="0"/>
      <w:marRight w:val="0"/>
      <w:marTop w:val="0"/>
      <w:marBottom w:val="0"/>
      <w:divBdr>
        <w:top w:val="none" w:sz="0" w:space="0" w:color="auto"/>
        <w:left w:val="none" w:sz="0" w:space="0" w:color="auto"/>
        <w:bottom w:val="none" w:sz="0" w:space="0" w:color="auto"/>
        <w:right w:val="none" w:sz="0" w:space="0" w:color="auto"/>
      </w:divBdr>
    </w:div>
    <w:div w:id="685180427">
      <w:bodyDiv w:val="1"/>
      <w:marLeft w:val="0"/>
      <w:marRight w:val="0"/>
      <w:marTop w:val="0"/>
      <w:marBottom w:val="0"/>
      <w:divBdr>
        <w:top w:val="none" w:sz="0" w:space="0" w:color="auto"/>
        <w:left w:val="none" w:sz="0" w:space="0" w:color="auto"/>
        <w:bottom w:val="none" w:sz="0" w:space="0" w:color="auto"/>
        <w:right w:val="none" w:sz="0" w:space="0" w:color="auto"/>
      </w:divBdr>
    </w:div>
    <w:div w:id="697315095">
      <w:bodyDiv w:val="1"/>
      <w:marLeft w:val="0"/>
      <w:marRight w:val="0"/>
      <w:marTop w:val="0"/>
      <w:marBottom w:val="0"/>
      <w:divBdr>
        <w:top w:val="none" w:sz="0" w:space="0" w:color="auto"/>
        <w:left w:val="none" w:sz="0" w:space="0" w:color="auto"/>
        <w:bottom w:val="none" w:sz="0" w:space="0" w:color="auto"/>
        <w:right w:val="none" w:sz="0" w:space="0" w:color="auto"/>
      </w:divBdr>
    </w:div>
    <w:div w:id="749694229">
      <w:bodyDiv w:val="1"/>
      <w:marLeft w:val="0"/>
      <w:marRight w:val="0"/>
      <w:marTop w:val="0"/>
      <w:marBottom w:val="0"/>
      <w:divBdr>
        <w:top w:val="none" w:sz="0" w:space="0" w:color="auto"/>
        <w:left w:val="none" w:sz="0" w:space="0" w:color="auto"/>
        <w:bottom w:val="none" w:sz="0" w:space="0" w:color="auto"/>
        <w:right w:val="none" w:sz="0" w:space="0" w:color="auto"/>
      </w:divBdr>
    </w:div>
    <w:div w:id="827786176">
      <w:bodyDiv w:val="1"/>
      <w:marLeft w:val="0"/>
      <w:marRight w:val="0"/>
      <w:marTop w:val="0"/>
      <w:marBottom w:val="0"/>
      <w:divBdr>
        <w:top w:val="none" w:sz="0" w:space="0" w:color="auto"/>
        <w:left w:val="none" w:sz="0" w:space="0" w:color="auto"/>
        <w:bottom w:val="none" w:sz="0" w:space="0" w:color="auto"/>
        <w:right w:val="none" w:sz="0" w:space="0" w:color="auto"/>
      </w:divBdr>
    </w:div>
    <w:div w:id="841121476">
      <w:bodyDiv w:val="1"/>
      <w:marLeft w:val="0"/>
      <w:marRight w:val="0"/>
      <w:marTop w:val="0"/>
      <w:marBottom w:val="0"/>
      <w:divBdr>
        <w:top w:val="none" w:sz="0" w:space="0" w:color="auto"/>
        <w:left w:val="none" w:sz="0" w:space="0" w:color="auto"/>
        <w:bottom w:val="none" w:sz="0" w:space="0" w:color="auto"/>
        <w:right w:val="none" w:sz="0" w:space="0" w:color="auto"/>
      </w:divBdr>
    </w:div>
    <w:div w:id="848518981">
      <w:bodyDiv w:val="1"/>
      <w:marLeft w:val="0"/>
      <w:marRight w:val="0"/>
      <w:marTop w:val="0"/>
      <w:marBottom w:val="0"/>
      <w:divBdr>
        <w:top w:val="none" w:sz="0" w:space="0" w:color="auto"/>
        <w:left w:val="none" w:sz="0" w:space="0" w:color="auto"/>
        <w:bottom w:val="none" w:sz="0" w:space="0" w:color="auto"/>
        <w:right w:val="none" w:sz="0" w:space="0" w:color="auto"/>
      </w:divBdr>
    </w:div>
    <w:div w:id="978459838">
      <w:bodyDiv w:val="1"/>
      <w:marLeft w:val="0"/>
      <w:marRight w:val="0"/>
      <w:marTop w:val="0"/>
      <w:marBottom w:val="0"/>
      <w:divBdr>
        <w:top w:val="none" w:sz="0" w:space="0" w:color="auto"/>
        <w:left w:val="none" w:sz="0" w:space="0" w:color="auto"/>
        <w:bottom w:val="none" w:sz="0" w:space="0" w:color="auto"/>
        <w:right w:val="none" w:sz="0" w:space="0" w:color="auto"/>
      </w:divBdr>
    </w:div>
    <w:div w:id="985546479">
      <w:bodyDiv w:val="1"/>
      <w:marLeft w:val="0"/>
      <w:marRight w:val="0"/>
      <w:marTop w:val="0"/>
      <w:marBottom w:val="0"/>
      <w:divBdr>
        <w:top w:val="none" w:sz="0" w:space="0" w:color="auto"/>
        <w:left w:val="none" w:sz="0" w:space="0" w:color="auto"/>
        <w:bottom w:val="none" w:sz="0" w:space="0" w:color="auto"/>
        <w:right w:val="none" w:sz="0" w:space="0" w:color="auto"/>
      </w:divBdr>
    </w:div>
    <w:div w:id="1046029428">
      <w:bodyDiv w:val="1"/>
      <w:marLeft w:val="0"/>
      <w:marRight w:val="0"/>
      <w:marTop w:val="0"/>
      <w:marBottom w:val="0"/>
      <w:divBdr>
        <w:top w:val="none" w:sz="0" w:space="0" w:color="auto"/>
        <w:left w:val="none" w:sz="0" w:space="0" w:color="auto"/>
        <w:bottom w:val="none" w:sz="0" w:space="0" w:color="auto"/>
        <w:right w:val="none" w:sz="0" w:space="0" w:color="auto"/>
      </w:divBdr>
    </w:div>
    <w:div w:id="1155225185">
      <w:bodyDiv w:val="1"/>
      <w:marLeft w:val="0"/>
      <w:marRight w:val="0"/>
      <w:marTop w:val="0"/>
      <w:marBottom w:val="0"/>
      <w:divBdr>
        <w:top w:val="none" w:sz="0" w:space="0" w:color="auto"/>
        <w:left w:val="none" w:sz="0" w:space="0" w:color="auto"/>
        <w:bottom w:val="none" w:sz="0" w:space="0" w:color="auto"/>
        <w:right w:val="none" w:sz="0" w:space="0" w:color="auto"/>
      </w:divBdr>
    </w:div>
    <w:div w:id="1158375852">
      <w:bodyDiv w:val="1"/>
      <w:marLeft w:val="0"/>
      <w:marRight w:val="0"/>
      <w:marTop w:val="0"/>
      <w:marBottom w:val="0"/>
      <w:divBdr>
        <w:top w:val="none" w:sz="0" w:space="0" w:color="auto"/>
        <w:left w:val="none" w:sz="0" w:space="0" w:color="auto"/>
        <w:bottom w:val="none" w:sz="0" w:space="0" w:color="auto"/>
        <w:right w:val="none" w:sz="0" w:space="0" w:color="auto"/>
      </w:divBdr>
    </w:div>
    <w:div w:id="1165821735">
      <w:bodyDiv w:val="1"/>
      <w:marLeft w:val="0"/>
      <w:marRight w:val="0"/>
      <w:marTop w:val="0"/>
      <w:marBottom w:val="0"/>
      <w:divBdr>
        <w:top w:val="none" w:sz="0" w:space="0" w:color="auto"/>
        <w:left w:val="none" w:sz="0" w:space="0" w:color="auto"/>
        <w:bottom w:val="none" w:sz="0" w:space="0" w:color="auto"/>
        <w:right w:val="none" w:sz="0" w:space="0" w:color="auto"/>
      </w:divBdr>
    </w:div>
    <w:div w:id="1166870137">
      <w:bodyDiv w:val="1"/>
      <w:marLeft w:val="0"/>
      <w:marRight w:val="0"/>
      <w:marTop w:val="0"/>
      <w:marBottom w:val="0"/>
      <w:divBdr>
        <w:top w:val="none" w:sz="0" w:space="0" w:color="auto"/>
        <w:left w:val="none" w:sz="0" w:space="0" w:color="auto"/>
        <w:bottom w:val="none" w:sz="0" w:space="0" w:color="auto"/>
        <w:right w:val="none" w:sz="0" w:space="0" w:color="auto"/>
      </w:divBdr>
    </w:div>
    <w:div w:id="1172449428">
      <w:bodyDiv w:val="1"/>
      <w:marLeft w:val="0"/>
      <w:marRight w:val="0"/>
      <w:marTop w:val="0"/>
      <w:marBottom w:val="0"/>
      <w:divBdr>
        <w:top w:val="none" w:sz="0" w:space="0" w:color="auto"/>
        <w:left w:val="none" w:sz="0" w:space="0" w:color="auto"/>
        <w:bottom w:val="none" w:sz="0" w:space="0" w:color="auto"/>
        <w:right w:val="none" w:sz="0" w:space="0" w:color="auto"/>
      </w:divBdr>
    </w:div>
    <w:div w:id="1221018176">
      <w:bodyDiv w:val="1"/>
      <w:marLeft w:val="0"/>
      <w:marRight w:val="0"/>
      <w:marTop w:val="0"/>
      <w:marBottom w:val="0"/>
      <w:divBdr>
        <w:top w:val="none" w:sz="0" w:space="0" w:color="auto"/>
        <w:left w:val="none" w:sz="0" w:space="0" w:color="auto"/>
        <w:bottom w:val="none" w:sz="0" w:space="0" w:color="auto"/>
        <w:right w:val="none" w:sz="0" w:space="0" w:color="auto"/>
      </w:divBdr>
    </w:div>
    <w:div w:id="1227497185">
      <w:bodyDiv w:val="1"/>
      <w:marLeft w:val="0"/>
      <w:marRight w:val="0"/>
      <w:marTop w:val="0"/>
      <w:marBottom w:val="0"/>
      <w:divBdr>
        <w:top w:val="none" w:sz="0" w:space="0" w:color="auto"/>
        <w:left w:val="none" w:sz="0" w:space="0" w:color="auto"/>
        <w:bottom w:val="none" w:sz="0" w:space="0" w:color="auto"/>
        <w:right w:val="none" w:sz="0" w:space="0" w:color="auto"/>
      </w:divBdr>
    </w:div>
    <w:div w:id="1239049646">
      <w:bodyDiv w:val="1"/>
      <w:marLeft w:val="0"/>
      <w:marRight w:val="0"/>
      <w:marTop w:val="0"/>
      <w:marBottom w:val="0"/>
      <w:divBdr>
        <w:top w:val="none" w:sz="0" w:space="0" w:color="auto"/>
        <w:left w:val="none" w:sz="0" w:space="0" w:color="auto"/>
        <w:bottom w:val="none" w:sz="0" w:space="0" w:color="auto"/>
        <w:right w:val="none" w:sz="0" w:space="0" w:color="auto"/>
      </w:divBdr>
    </w:div>
    <w:div w:id="1249775701">
      <w:bodyDiv w:val="1"/>
      <w:marLeft w:val="0"/>
      <w:marRight w:val="0"/>
      <w:marTop w:val="0"/>
      <w:marBottom w:val="0"/>
      <w:divBdr>
        <w:top w:val="none" w:sz="0" w:space="0" w:color="auto"/>
        <w:left w:val="none" w:sz="0" w:space="0" w:color="auto"/>
        <w:bottom w:val="none" w:sz="0" w:space="0" w:color="auto"/>
        <w:right w:val="none" w:sz="0" w:space="0" w:color="auto"/>
      </w:divBdr>
    </w:div>
    <w:div w:id="1256524129">
      <w:bodyDiv w:val="1"/>
      <w:marLeft w:val="0"/>
      <w:marRight w:val="0"/>
      <w:marTop w:val="0"/>
      <w:marBottom w:val="0"/>
      <w:divBdr>
        <w:top w:val="none" w:sz="0" w:space="0" w:color="auto"/>
        <w:left w:val="none" w:sz="0" w:space="0" w:color="auto"/>
        <w:bottom w:val="none" w:sz="0" w:space="0" w:color="auto"/>
        <w:right w:val="none" w:sz="0" w:space="0" w:color="auto"/>
      </w:divBdr>
    </w:div>
    <w:div w:id="1294336269">
      <w:bodyDiv w:val="1"/>
      <w:marLeft w:val="0"/>
      <w:marRight w:val="0"/>
      <w:marTop w:val="0"/>
      <w:marBottom w:val="0"/>
      <w:divBdr>
        <w:top w:val="none" w:sz="0" w:space="0" w:color="auto"/>
        <w:left w:val="none" w:sz="0" w:space="0" w:color="auto"/>
        <w:bottom w:val="none" w:sz="0" w:space="0" w:color="auto"/>
        <w:right w:val="none" w:sz="0" w:space="0" w:color="auto"/>
      </w:divBdr>
    </w:div>
    <w:div w:id="1296328019">
      <w:bodyDiv w:val="1"/>
      <w:marLeft w:val="0"/>
      <w:marRight w:val="0"/>
      <w:marTop w:val="0"/>
      <w:marBottom w:val="0"/>
      <w:divBdr>
        <w:top w:val="none" w:sz="0" w:space="0" w:color="auto"/>
        <w:left w:val="none" w:sz="0" w:space="0" w:color="auto"/>
        <w:bottom w:val="none" w:sz="0" w:space="0" w:color="auto"/>
        <w:right w:val="none" w:sz="0" w:space="0" w:color="auto"/>
      </w:divBdr>
    </w:div>
    <w:div w:id="1304965499">
      <w:bodyDiv w:val="1"/>
      <w:marLeft w:val="0"/>
      <w:marRight w:val="0"/>
      <w:marTop w:val="0"/>
      <w:marBottom w:val="0"/>
      <w:divBdr>
        <w:top w:val="none" w:sz="0" w:space="0" w:color="auto"/>
        <w:left w:val="none" w:sz="0" w:space="0" w:color="auto"/>
        <w:bottom w:val="none" w:sz="0" w:space="0" w:color="auto"/>
        <w:right w:val="none" w:sz="0" w:space="0" w:color="auto"/>
      </w:divBdr>
    </w:div>
    <w:div w:id="1314021760">
      <w:bodyDiv w:val="1"/>
      <w:marLeft w:val="0"/>
      <w:marRight w:val="0"/>
      <w:marTop w:val="0"/>
      <w:marBottom w:val="0"/>
      <w:divBdr>
        <w:top w:val="none" w:sz="0" w:space="0" w:color="auto"/>
        <w:left w:val="none" w:sz="0" w:space="0" w:color="auto"/>
        <w:bottom w:val="none" w:sz="0" w:space="0" w:color="auto"/>
        <w:right w:val="none" w:sz="0" w:space="0" w:color="auto"/>
      </w:divBdr>
    </w:div>
    <w:div w:id="1375226635">
      <w:bodyDiv w:val="1"/>
      <w:marLeft w:val="0"/>
      <w:marRight w:val="0"/>
      <w:marTop w:val="0"/>
      <w:marBottom w:val="0"/>
      <w:divBdr>
        <w:top w:val="none" w:sz="0" w:space="0" w:color="auto"/>
        <w:left w:val="none" w:sz="0" w:space="0" w:color="auto"/>
        <w:bottom w:val="none" w:sz="0" w:space="0" w:color="auto"/>
        <w:right w:val="none" w:sz="0" w:space="0" w:color="auto"/>
      </w:divBdr>
    </w:div>
    <w:div w:id="1384522353">
      <w:bodyDiv w:val="1"/>
      <w:marLeft w:val="0"/>
      <w:marRight w:val="0"/>
      <w:marTop w:val="0"/>
      <w:marBottom w:val="0"/>
      <w:divBdr>
        <w:top w:val="none" w:sz="0" w:space="0" w:color="auto"/>
        <w:left w:val="none" w:sz="0" w:space="0" w:color="auto"/>
        <w:bottom w:val="none" w:sz="0" w:space="0" w:color="auto"/>
        <w:right w:val="none" w:sz="0" w:space="0" w:color="auto"/>
      </w:divBdr>
    </w:div>
    <w:div w:id="1398891695">
      <w:bodyDiv w:val="1"/>
      <w:marLeft w:val="0"/>
      <w:marRight w:val="0"/>
      <w:marTop w:val="0"/>
      <w:marBottom w:val="0"/>
      <w:divBdr>
        <w:top w:val="none" w:sz="0" w:space="0" w:color="auto"/>
        <w:left w:val="none" w:sz="0" w:space="0" w:color="auto"/>
        <w:bottom w:val="none" w:sz="0" w:space="0" w:color="auto"/>
        <w:right w:val="none" w:sz="0" w:space="0" w:color="auto"/>
      </w:divBdr>
    </w:div>
    <w:div w:id="1406799642">
      <w:bodyDiv w:val="1"/>
      <w:marLeft w:val="0"/>
      <w:marRight w:val="0"/>
      <w:marTop w:val="0"/>
      <w:marBottom w:val="0"/>
      <w:divBdr>
        <w:top w:val="none" w:sz="0" w:space="0" w:color="auto"/>
        <w:left w:val="none" w:sz="0" w:space="0" w:color="auto"/>
        <w:bottom w:val="none" w:sz="0" w:space="0" w:color="auto"/>
        <w:right w:val="none" w:sz="0" w:space="0" w:color="auto"/>
      </w:divBdr>
    </w:div>
    <w:div w:id="1411077893">
      <w:bodyDiv w:val="1"/>
      <w:marLeft w:val="0"/>
      <w:marRight w:val="0"/>
      <w:marTop w:val="0"/>
      <w:marBottom w:val="0"/>
      <w:divBdr>
        <w:top w:val="none" w:sz="0" w:space="0" w:color="auto"/>
        <w:left w:val="none" w:sz="0" w:space="0" w:color="auto"/>
        <w:bottom w:val="none" w:sz="0" w:space="0" w:color="auto"/>
        <w:right w:val="none" w:sz="0" w:space="0" w:color="auto"/>
      </w:divBdr>
    </w:div>
    <w:div w:id="1445032447">
      <w:bodyDiv w:val="1"/>
      <w:marLeft w:val="0"/>
      <w:marRight w:val="0"/>
      <w:marTop w:val="0"/>
      <w:marBottom w:val="0"/>
      <w:divBdr>
        <w:top w:val="none" w:sz="0" w:space="0" w:color="auto"/>
        <w:left w:val="none" w:sz="0" w:space="0" w:color="auto"/>
        <w:bottom w:val="none" w:sz="0" w:space="0" w:color="auto"/>
        <w:right w:val="none" w:sz="0" w:space="0" w:color="auto"/>
      </w:divBdr>
    </w:div>
    <w:div w:id="1465150130">
      <w:bodyDiv w:val="1"/>
      <w:marLeft w:val="0"/>
      <w:marRight w:val="0"/>
      <w:marTop w:val="0"/>
      <w:marBottom w:val="0"/>
      <w:divBdr>
        <w:top w:val="none" w:sz="0" w:space="0" w:color="auto"/>
        <w:left w:val="none" w:sz="0" w:space="0" w:color="auto"/>
        <w:bottom w:val="none" w:sz="0" w:space="0" w:color="auto"/>
        <w:right w:val="none" w:sz="0" w:space="0" w:color="auto"/>
      </w:divBdr>
    </w:div>
    <w:div w:id="1465735152">
      <w:bodyDiv w:val="1"/>
      <w:marLeft w:val="0"/>
      <w:marRight w:val="0"/>
      <w:marTop w:val="0"/>
      <w:marBottom w:val="0"/>
      <w:divBdr>
        <w:top w:val="none" w:sz="0" w:space="0" w:color="auto"/>
        <w:left w:val="none" w:sz="0" w:space="0" w:color="auto"/>
        <w:bottom w:val="none" w:sz="0" w:space="0" w:color="auto"/>
        <w:right w:val="none" w:sz="0" w:space="0" w:color="auto"/>
      </w:divBdr>
    </w:div>
    <w:div w:id="1505587204">
      <w:bodyDiv w:val="1"/>
      <w:marLeft w:val="0"/>
      <w:marRight w:val="0"/>
      <w:marTop w:val="0"/>
      <w:marBottom w:val="0"/>
      <w:divBdr>
        <w:top w:val="none" w:sz="0" w:space="0" w:color="auto"/>
        <w:left w:val="none" w:sz="0" w:space="0" w:color="auto"/>
        <w:bottom w:val="none" w:sz="0" w:space="0" w:color="auto"/>
        <w:right w:val="none" w:sz="0" w:space="0" w:color="auto"/>
      </w:divBdr>
    </w:div>
    <w:div w:id="1518353278">
      <w:bodyDiv w:val="1"/>
      <w:marLeft w:val="0"/>
      <w:marRight w:val="0"/>
      <w:marTop w:val="0"/>
      <w:marBottom w:val="0"/>
      <w:divBdr>
        <w:top w:val="none" w:sz="0" w:space="0" w:color="auto"/>
        <w:left w:val="none" w:sz="0" w:space="0" w:color="auto"/>
        <w:bottom w:val="none" w:sz="0" w:space="0" w:color="auto"/>
        <w:right w:val="none" w:sz="0" w:space="0" w:color="auto"/>
      </w:divBdr>
    </w:div>
    <w:div w:id="1555658153">
      <w:bodyDiv w:val="1"/>
      <w:marLeft w:val="0"/>
      <w:marRight w:val="0"/>
      <w:marTop w:val="0"/>
      <w:marBottom w:val="0"/>
      <w:divBdr>
        <w:top w:val="none" w:sz="0" w:space="0" w:color="auto"/>
        <w:left w:val="none" w:sz="0" w:space="0" w:color="auto"/>
        <w:bottom w:val="none" w:sz="0" w:space="0" w:color="auto"/>
        <w:right w:val="none" w:sz="0" w:space="0" w:color="auto"/>
      </w:divBdr>
    </w:div>
    <w:div w:id="1559051761">
      <w:bodyDiv w:val="1"/>
      <w:marLeft w:val="0"/>
      <w:marRight w:val="0"/>
      <w:marTop w:val="0"/>
      <w:marBottom w:val="0"/>
      <w:divBdr>
        <w:top w:val="none" w:sz="0" w:space="0" w:color="auto"/>
        <w:left w:val="none" w:sz="0" w:space="0" w:color="auto"/>
        <w:bottom w:val="none" w:sz="0" w:space="0" w:color="auto"/>
        <w:right w:val="none" w:sz="0" w:space="0" w:color="auto"/>
      </w:divBdr>
    </w:div>
    <w:div w:id="1572158145">
      <w:bodyDiv w:val="1"/>
      <w:marLeft w:val="0"/>
      <w:marRight w:val="0"/>
      <w:marTop w:val="0"/>
      <w:marBottom w:val="0"/>
      <w:divBdr>
        <w:top w:val="none" w:sz="0" w:space="0" w:color="auto"/>
        <w:left w:val="none" w:sz="0" w:space="0" w:color="auto"/>
        <w:bottom w:val="none" w:sz="0" w:space="0" w:color="auto"/>
        <w:right w:val="none" w:sz="0" w:space="0" w:color="auto"/>
      </w:divBdr>
    </w:div>
    <w:div w:id="1592853632">
      <w:bodyDiv w:val="1"/>
      <w:marLeft w:val="0"/>
      <w:marRight w:val="0"/>
      <w:marTop w:val="0"/>
      <w:marBottom w:val="0"/>
      <w:divBdr>
        <w:top w:val="none" w:sz="0" w:space="0" w:color="auto"/>
        <w:left w:val="none" w:sz="0" w:space="0" w:color="auto"/>
        <w:bottom w:val="none" w:sz="0" w:space="0" w:color="auto"/>
        <w:right w:val="none" w:sz="0" w:space="0" w:color="auto"/>
      </w:divBdr>
    </w:div>
    <w:div w:id="1615014196">
      <w:bodyDiv w:val="1"/>
      <w:marLeft w:val="0"/>
      <w:marRight w:val="0"/>
      <w:marTop w:val="0"/>
      <w:marBottom w:val="0"/>
      <w:divBdr>
        <w:top w:val="none" w:sz="0" w:space="0" w:color="auto"/>
        <w:left w:val="none" w:sz="0" w:space="0" w:color="auto"/>
        <w:bottom w:val="none" w:sz="0" w:space="0" w:color="auto"/>
        <w:right w:val="none" w:sz="0" w:space="0" w:color="auto"/>
      </w:divBdr>
    </w:div>
    <w:div w:id="1637907643">
      <w:bodyDiv w:val="1"/>
      <w:marLeft w:val="0"/>
      <w:marRight w:val="0"/>
      <w:marTop w:val="0"/>
      <w:marBottom w:val="0"/>
      <w:divBdr>
        <w:top w:val="none" w:sz="0" w:space="0" w:color="auto"/>
        <w:left w:val="none" w:sz="0" w:space="0" w:color="auto"/>
        <w:bottom w:val="none" w:sz="0" w:space="0" w:color="auto"/>
        <w:right w:val="none" w:sz="0" w:space="0" w:color="auto"/>
      </w:divBdr>
    </w:div>
    <w:div w:id="1640840605">
      <w:bodyDiv w:val="1"/>
      <w:marLeft w:val="0"/>
      <w:marRight w:val="0"/>
      <w:marTop w:val="0"/>
      <w:marBottom w:val="0"/>
      <w:divBdr>
        <w:top w:val="none" w:sz="0" w:space="0" w:color="auto"/>
        <w:left w:val="none" w:sz="0" w:space="0" w:color="auto"/>
        <w:bottom w:val="none" w:sz="0" w:space="0" w:color="auto"/>
        <w:right w:val="none" w:sz="0" w:space="0" w:color="auto"/>
      </w:divBdr>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11220765">
      <w:bodyDiv w:val="1"/>
      <w:marLeft w:val="0"/>
      <w:marRight w:val="0"/>
      <w:marTop w:val="0"/>
      <w:marBottom w:val="0"/>
      <w:divBdr>
        <w:top w:val="none" w:sz="0" w:space="0" w:color="auto"/>
        <w:left w:val="none" w:sz="0" w:space="0" w:color="auto"/>
        <w:bottom w:val="none" w:sz="0" w:space="0" w:color="auto"/>
        <w:right w:val="none" w:sz="0" w:space="0" w:color="auto"/>
      </w:divBdr>
    </w:div>
    <w:div w:id="1712530214">
      <w:bodyDiv w:val="1"/>
      <w:marLeft w:val="0"/>
      <w:marRight w:val="0"/>
      <w:marTop w:val="0"/>
      <w:marBottom w:val="0"/>
      <w:divBdr>
        <w:top w:val="none" w:sz="0" w:space="0" w:color="auto"/>
        <w:left w:val="none" w:sz="0" w:space="0" w:color="auto"/>
        <w:bottom w:val="none" w:sz="0" w:space="0" w:color="auto"/>
        <w:right w:val="none" w:sz="0" w:space="0" w:color="auto"/>
      </w:divBdr>
    </w:div>
    <w:div w:id="1731614691">
      <w:bodyDiv w:val="1"/>
      <w:marLeft w:val="0"/>
      <w:marRight w:val="0"/>
      <w:marTop w:val="0"/>
      <w:marBottom w:val="0"/>
      <w:divBdr>
        <w:top w:val="none" w:sz="0" w:space="0" w:color="auto"/>
        <w:left w:val="none" w:sz="0" w:space="0" w:color="auto"/>
        <w:bottom w:val="none" w:sz="0" w:space="0" w:color="auto"/>
        <w:right w:val="none" w:sz="0" w:space="0" w:color="auto"/>
      </w:divBdr>
    </w:div>
    <w:div w:id="1745763524">
      <w:bodyDiv w:val="1"/>
      <w:marLeft w:val="0"/>
      <w:marRight w:val="0"/>
      <w:marTop w:val="0"/>
      <w:marBottom w:val="0"/>
      <w:divBdr>
        <w:top w:val="none" w:sz="0" w:space="0" w:color="auto"/>
        <w:left w:val="none" w:sz="0" w:space="0" w:color="auto"/>
        <w:bottom w:val="none" w:sz="0" w:space="0" w:color="auto"/>
        <w:right w:val="none" w:sz="0" w:space="0" w:color="auto"/>
      </w:divBdr>
    </w:div>
    <w:div w:id="1789348600">
      <w:bodyDiv w:val="1"/>
      <w:marLeft w:val="0"/>
      <w:marRight w:val="0"/>
      <w:marTop w:val="0"/>
      <w:marBottom w:val="0"/>
      <w:divBdr>
        <w:top w:val="none" w:sz="0" w:space="0" w:color="auto"/>
        <w:left w:val="none" w:sz="0" w:space="0" w:color="auto"/>
        <w:bottom w:val="none" w:sz="0" w:space="0" w:color="auto"/>
        <w:right w:val="none" w:sz="0" w:space="0" w:color="auto"/>
      </w:divBdr>
    </w:div>
    <w:div w:id="1806041195">
      <w:bodyDiv w:val="1"/>
      <w:marLeft w:val="0"/>
      <w:marRight w:val="0"/>
      <w:marTop w:val="0"/>
      <w:marBottom w:val="0"/>
      <w:divBdr>
        <w:top w:val="none" w:sz="0" w:space="0" w:color="auto"/>
        <w:left w:val="none" w:sz="0" w:space="0" w:color="auto"/>
        <w:bottom w:val="none" w:sz="0" w:space="0" w:color="auto"/>
        <w:right w:val="none" w:sz="0" w:space="0" w:color="auto"/>
      </w:divBdr>
    </w:div>
    <w:div w:id="1809206317">
      <w:bodyDiv w:val="1"/>
      <w:marLeft w:val="0"/>
      <w:marRight w:val="0"/>
      <w:marTop w:val="0"/>
      <w:marBottom w:val="0"/>
      <w:divBdr>
        <w:top w:val="none" w:sz="0" w:space="0" w:color="auto"/>
        <w:left w:val="none" w:sz="0" w:space="0" w:color="auto"/>
        <w:bottom w:val="none" w:sz="0" w:space="0" w:color="auto"/>
        <w:right w:val="none" w:sz="0" w:space="0" w:color="auto"/>
      </w:divBdr>
    </w:div>
    <w:div w:id="1812212025">
      <w:bodyDiv w:val="1"/>
      <w:marLeft w:val="0"/>
      <w:marRight w:val="0"/>
      <w:marTop w:val="0"/>
      <w:marBottom w:val="0"/>
      <w:divBdr>
        <w:top w:val="none" w:sz="0" w:space="0" w:color="auto"/>
        <w:left w:val="none" w:sz="0" w:space="0" w:color="auto"/>
        <w:bottom w:val="none" w:sz="0" w:space="0" w:color="auto"/>
        <w:right w:val="none" w:sz="0" w:space="0" w:color="auto"/>
      </w:divBdr>
    </w:div>
    <w:div w:id="1821995611">
      <w:bodyDiv w:val="1"/>
      <w:marLeft w:val="0"/>
      <w:marRight w:val="0"/>
      <w:marTop w:val="0"/>
      <w:marBottom w:val="0"/>
      <w:divBdr>
        <w:top w:val="none" w:sz="0" w:space="0" w:color="auto"/>
        <w:left w:val="none" w:sz="0" w:space="0" w:color="auto"/>
        <w:bottom w:val="none" w:sz="0" w:space="0" w:color="auto"/>
        <w:right w:val="none" w:sz="0" w:space="0" w:color="auto"/>
      </w:divBdr>
    </w:div>
    <w:div w:id="1830974913">
      <w:bodyDiv w:val="1"/>
      <w:marLeft w:val="0"/>
      <w:marRight w:val="0"/>
      <w:marTop w:val="0"/>
      <w:marBottom w:val="0"/>
      <w:divBdr>
        <w:top w:val="none" w:sz="0" w:space="0" w:color="auto"/>
        <w:left w:val="none" w:sz="0" w:space="0" w:color="auto"/>
        <w:bottom w:val="none" w:sz="0" w:space="0" w:color="auto"/>
        <w:right w:val="none" w:sz="0" w:space="0" w:color="auto"/>
      </w:divBdr>
    </w:div>
    <w:div w:id="1845633578">
      <w:bodyDiv w:val="1"/>
      <w:marLeft w:val="0"/>
      <w:marRight w:val="0"/>
      <w:marTop w:val="0"/>
      <w:marBottom w:val="0"/>
      <w:divBdr>
        <w:top w:val="none" w:sz="0" w:space="0" w:color="auto"/>
        <w:left w:val="none" w:sz="0" w:space="0" w:color="auto"/>
        <w:bottom w:val="none" w:sz="0" w:space="0" w:color="auto"/>
        <w:right w:val="none" w:sz="0" w:space="0" w:color="auto"/>
      </w:divBdr>
    </w:div>
    <w:div w:id="1858151688">
      <w:bodyDiv w:val="1"/>
      <w:marLeft w:val="0"/>
      <w:marRight w:val="0"/>
      <w:marTop w:val="0"/>
      <w:marBottom w:val="0"/>
      <w:divBdr>
        <w:top w:val="none" w:sz="0" w:space="0" w:color="auto"/>
        <w:left w:val="none" w:sz="0" w:space="0" w:color="auto"/>
        <w:bottom w:val="none" w:sz="0" w:space="0" w:color="auto"/>
        <w:right w:val="none" w:sz="0" w:space="0" w:color="auto"/>
      </w:divBdr>
    </w:div>
    <w:div w:id="1905526936">
      <w:bodyDiv w:val="1"/>
      <w:marLeft w:val="0"/>
      <w:marRight w:val="0"/>
      <w:marTop w:val="0"/>
      <w:marBottom w:val="0"/>
      <w:divBdr>
        <w:top w:val="none" w:sz="0" w:space="0" w:color="auto"/>
        <w:left w:val="none" w:sz="0" w:space="0" w:color="auto"/>
        <w:bottom w:val="none" w:sz="0" w:space="0" w:color="auto"/>
        <w:right w:val="none" w:sz="0" w:space="0" w:color="auto"/>
      </w:divBdr>
    </w:div>
    <w:div w:id="1912811369">
      <w:bodyDiv w:val="1"/>
      <w:marLeft w:val="0"/>
      <w:marRight w:val="0"/>
      <w:marTop w:val="0"/>
      <w:marBottom w:val="0"/>
      <w:divBdr>
        <w:top w:val="none" w:sz="0" w:space="0" w:color="auto"/>
        <w:left w:val="none" w:sz="0" w:space="0" w:color="auto"/>
        <w:bottom w:val="none" w:sz="0" w:space="0" w:color="auto"/>
        <w:right w:val="none" w:sz="0" w:space="0" w:color="auto"/>
      </w:divBdr>
    </w:div>
    <w:div w:id="1937982309">
      <w:bodyDiv w:val="1"/>
      <w:marLeft w:val="0"/>
      <w:marRight w:val="0"/>
      <w:marTop w:val="0"/>
      <w:marBottom w:val="0"/>
      <w:divBdr>
        <w:top w:val="none" w:sz="0" w:space="0" w:color="auto"/>
        <w:left w:val="none" w:sz="0" w:space="0" w:color="auto"/>
        <w:bottom w:val="none" w:sz="0" w:space="0" w:color="auto"/>
        <w:right w:val="none" w:sz="0" w:space="0" w:color="auto"/>
      </w:divBdr>
    </w:div>
    <w:div w:id="1940797086">
      <w:bodyDiv w:val="1"/>
      <w:marLeft w:val="0"/>
      <w:marRight w:val="0"/>
      <w:marTop w:val="0"/>
      <w:marBottom w:val="0"/>
      <w:divBdr>
        <w:top w:val="none" w:sz="0" w:space="0" w:color="auto"/>
        <w:left w:val="none" w:sz="0" w:space="0" w:color="auto"/>
        <w:bottom w:val="none" w:sz="0" w:space="0" w:color="auto"/>
        <w:right w:val="none" w:sz="0" w:space="0" w:color="auto"/>
      </w:divBdr>
    </w:div>
    <w:div w:id="1962416622">
      <w:bodyDiv w:val="1"/>
      <w:marLeft w:val="0"/>
      <w:marRight w:val="0"/>
      <w:marTop w:val="0"/>
      <w:marBottom w:val="0"/>
      <w:divBdr>
        <w:top w:val="none" w:sz="0" w:space="0" w:color="auto"/>
        <w:left w:val="none" w:sz="0" w:space="0" w:color="auto"/>
        <w:bottom w:val="none" w:sz="0" w:space="0" w:color="auto"/>
        <w:right w:val="none" w:sz="0" w:space="0" w:color="auto"/>
      </w:divBdr>
    </w:div>
    <w:div w:id="1977300544">
      <w:bodyDiv w:val="1"/>
      <w:marLeft w:val="0"/>
      <w:marRight w:val="0"/>
      <w:marTop w:val="0"/>
      <w:marBottom w:val="0"/>
      <w:divBdr>
        <w:top w:val="none" w:sz="0" w:space="0" w:color="auto"/>
        <w:left w:val="none" w:sz="0" w:space="0" w:color="auto"/>
        <w:bottom w:val="none" w:sz="0" w:space="0" w:color="auto"/>
        <w:right w:val="none" w:sz="0" w:space="0" w:color="auto"/>
      </w:divBdr>
    </w:div>
    <w:div w:id="1991711398">
      <w:bodyDiv w:val="1"/>
      <w:marLeft w:val="0"/>
      <w:marRight w:val="0"/>
      <w:marTop w:val="0"/>
      <w:marBottom w:val="0"/>
      <w:divBdr>
        <w:top w:val="none" w:sz="0" w:space="0" w:color="auto"/>
        <w:left w:val="none" w:sz="0" w:space="0" w:color="auto"/>
        <w:bottom w:val="none" w:sz="0" w:space="0" w:color="auto"/>
        <w:right w:val="none" w:sz="0" w:space="0" w:color="auto"/>
      </w:divBdr>
    </w:div>
    <w:div w:id="2074574295">
      <w:bodyDiv w:val="1"/>
      <w:marLeft w:val="0"/>
      <w:marRight w:val="0"/>
      <w:marTop w:val="0"/>
      <w:marBottom w:val="0"/>
      <w:divBdr>
        <w:top w:val="none" w:sz="0" w:space="0" w:color="auto"/>
        <w:left w:val="none" w:sz="0" w:space="0" w:color="auto"/>
        <w:bottom w:val="none" w:sz="0" w:space="0" w:color="auto"/>
        <w:right w:val="none" w:sz="0" w:space="0" w:color="auto"/>
      </w:divBdr>
    </w:div>
    <w:div w:id="2086339765">
      <w:bodyDiv w:val="1"/>
      <w:marLeft w:val="0"/>
      <w:marRight w:val="0"/>
      <w:marTop w:val="0"/>
      <w:marBottom w:val="0"/>
      <w:divBdr>
        <w:top w:val="none" w:sz="0" w:space="0" w:color="auto"/>
        <w:left w:val="none" w:sz="0" w:space="0" w:color="auto"/>
        <w:bottom w:val="none" w:sz="0" w:space="0" w:color="auto"/>
        <w:right w:val="none" w:sz="0" w:space="0" w:color="auto"/>
      </w:divBdr>
    </w:div>
    <w:div w:id="2086682168">
      <w:bodyDiv w:val="1"/>
      <w:marLeft w:val="0"/>
      <w:marRight w:val="0"/>
      <w:marTop w:val="0"/>
      <w:marBottom w:val="0"/>
      <w:divBdr>
        <w:top w:val="none" w:sz="0" w:space="0" w:color="auto"/>
        <w:left w:val="none" w:sz="0" w:space="0" w:color="auto"/>
        <w:bottom w:val="none" w:sz="0" w:space="0" w:color="auto"/>
        <w:right w:val="none" w:sz="0" w:space="0" w:color="auto"/>
      </w:divBdr>
    </w:div>
    <w:div w:id="2091268866">
      <w:bodyDiv w:val="1"/>
      <w:marLeft w:val="0"/>
      <w:marRight w:val="0"/>
      <w:marTop w:val="0"/>
      <w:marBottom w:val="0"/>
      <w:divBdr>
        <w:top w:val="none" w:sz="0" w:space="0" w:color="auto"/>
        <w:left w:val="none" w:sz="0" w:space="0" w:color="auto"/>
        <w:bottom w:val="none" w:sz="0" w:space="0" w:color="auto"/>
        <w:right w:val="none" w:sz="0" w:space="0" w:color="auto"/>
      </w:divBdr>
    </w:div>
    <w:div w:id="2104259095">
      <w:bodyDiv w:val="1"/>
      <w:marLeft w:val="0"/>
      <w:marRight w:val="0"/>
      <w:marTop w:val="0"/>
      <w:marBottom w:val="0"/>
      <w:divBdr>
        <w:top w:val="none" w:sz="0" w:space="0" w:color="auto"/>
        <w:left w:val="none" w:sz="0" w:space="0" w:color="auto"/>
        <w:bottom w:val="none" w:sz="0" w:space="0" w:color="auto"/>
        <w:right w:val="none" w:sz="0" w:space="0" w:color="auto"/>
      </w:divBdr>
    </w:div>
    <w:div w:id="213616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29F8-209B-4CF1-B3A0-8E3E79B3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2019-02-06T12:40:00Z</dcterms:created>
  <dcterms:modified xsi:type="dcterms:W3CDTF">2019-02-06T12:45:00Z</dcterms:modified>
</cp:coreProperties>
</file>