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BB8D3" w14:textId="6250ECCB" w:rsidR="00647B38" w:rsidRPr="004F1D3A" w:rsidRDefault="00092AB7" w:rsidP="00E17390">
      <w:pPr>
        <w:spacing w:line="360" w:lineRule="auto"/>
        <w:rPr>
          <w:rFonts w:ascii="Times New Roman" w:hAnsi="Times New Roman" w:cs="Times New Roman"/>
          <w:b/>
          <w:szCs w:val="22"/>
          <w:u w:val="single"/>
        </w:rPr>
      </w:pPr>
      <w:r w:rsidRPr="004F1D3A">
        <w:rPr>
          <w:rFonts w:ascii="Times New Roman" w:hAnsi="Times New Roman" w:cs="Times New Roman"/>
          <w:b/>
          <w:szCs w:val="22"/>
          <w:u w:val="single"/>
        </w:rPr>
        <w:t>Community</w:t>
      </w:r>
      <w:r w:rsidR="00647B38" w:rsidRPr="004F1D3A">
        <w:rPr>
          <w:rFonts w:ascii="Times New Roman" w:hAnsi="Times New Roman" w:cs="Times New Roman"/>
          <w:b/>
          <w:szCs w:val="22"/>
          <w:u w:val="single"/>
        </w:rPr>
        <w:t xml:space="preserve">-building for Practice-based Doctoral Researchers: </w:t>
      </w:r>
      <w:r w:rsidR="00F15FEA" w:rsidRPr="00F15FEA">
        <w:rPr>
          <w:rFonts w:ascii="Times New Roman" w:hAnsi="Times New Roman" w:cs="Times New Roman"/>
          <w:b/>
          <w:szCs w:val="22"/>
          <w:u w:val="single"/>
        </w:rPr>
        <w:t xml:space="preserve">Mapping Key Dimensions for Creating Flexible Frameworks </w:t>
      </w:r>
    </w:p>
    <w:p w14:paraId="12DE6420" w14:textId="77777777" w:rsidR="00647B38" w:rsidRPr="004F1D3A" w:rsidRDefault="00712B26" w:rsidP="00E17390">
      <w:pPr>
        <w:spacing w:line="360" w:lineRule="auto"/>
        <w:rPr>
          <w:rFonts w:ascii="Times New Roman" w:hAnsi="Times New Roman" w:cs="Times New Roman"/>
          <w:b/>
          <w:szCs w:val="22"/>
        </w:rPr>
      </w:pPr>
      <w:r w:rsidRPr="004F1D3A">
        <w:rPr>
          <w:rFonts w:ascii="Times New Roman" w:hAnsi="Times New Roman" w:cs="Times New Roman"/>
          <w:b/>
          <w:szCs w:val="22"/>
        </w:rPr>
        <w:t>Dr Sian Vaughan</w:t>
      </w:r>
    </w:p>
    <w:p w14:paraId="78B3E1A2" w14:textId="77777777" w:rsidR="00712B26" w:rsidRDefault="00712B26" w:rsidP="00E17390">
      <w:pPr>
        <w:spacing w:line="360" w:lineRule="auto"/>
        <w:rPr>
          <w:rFonts w:ascii="Times New Roman" w:hAnsi="Times New Roman" w:cs="Times New Roman"/>
          <w:sz w:val="22"/>
          <w:szCs w:val="22"/>
        </w:rPr>
      </w:pPr>
    </w:p>
    <w:p w14:paraId="27E40508" w14:textId="77777777" w:rsidR="00056220" w:rsidRDefault="00056220" w:rsidP="00E17390">
      <w:pPr>
        <w:spacing w:line="360" w:lineRule="auto"/>
        <w:rPr>
          <w:rFonts w:ascii="Times New Roman" w:hAnsi="Times New Roman" w:cs="Times New Roman"/>
          <w:sz w:val="22"/>
          <w:szCs w:val="22"/>
        </w:rPr>
      </w:pPr>
    </w:p>
    <w:p w14:paraId="64DF7271" w14:textId="77777777" w:rsidR="00056220" w:rsidRDefault="00056220" w:rsidP="00056220">
      <w:pPr>
        <w:widowControl w:val="0"/>
        <w:autoSpaceDE w:val="0"/>
        <w:autoSpaceDN w:val="0"/>
        <w:adjustRightInd w:val="0"/>
        <w:ind w:right="-199"/>
        <w:rPr>
          <w:sz w:val="22"/>
          <w:szCs w:val="22"/>
        </w:rPr>
      </w:pPr>
      <w:r w:rsidRPr="00182CDB">
        <w:rPr>
          <w:b/>
          <w:sz w:val="22"/>
          <w:szCs w:val="22"/>
        </w:rPr>
        <w:t>Summary</w:t>
      </w:r>
      <w:r w:rsidRPr="005047FD">
        <w:rPr>
          <w:sz w:val="22"/>
          <w:szCs w:val="22"/>
        </w:rPr>
        <w:t xml:space="preserve"> </w:t>
      </w:r>
    </w:p>
    <w:p w14:paraId="6B3652A8" w14:textId="1EBBDEFE" w:rsidR="00056220" w:rsidRPr="00844A01" w:rsidRDefault="00330AC2" w:rsidP="00056220">
      <w:pPr>
        <w:widowControl w:val="0"/>
        <w:autoSpaceDE w:val="0"/>
        <w:autoSpaceDN w:val="0"/>
        <w:adjustRightInd w:val="0"/>
        <w:spacing w:line="360" w:lineRule="auto"/>
        <w:ind w:right="-199"/>
      </w:pPr>
      <w:r w:rsidRPr="00330AC2">
        <w:rPr>
          <w:sz w:val="22"/>
          <w:szCs w:val="22"/>
        </w:rPr>
        <w:t xml:space="preserve">Undertaking a practice-based doctorate is brings new challenges. Being part of a community can make navigating the challenges not only easier, but also more rewarding. This chapter maps the dimensions and elements to consider in building and supporting community for practice-based doctoral researchers. These dimensions are not exclusive facets of community, but should be conceived of as entangled and fluid.  As practice can be the mode, method, tool, object, subject and/or </w:t>
      </w:r>
      <w:bookmarkStart w:id="0" w:name="_GoBack"/>
      <w:bookmarkEnd w:id="0"/>
      <w:r w:rsidRPr="00330AC2">
        <w:rPr>
          <w:sz w:val="22"/>
          <w:szCs w:val="22"/>
        </w:rPr>
        <w:t>embodiment of research in a doctorate, so too can institutional contexts and individual research projects differ. Each thematic section includes some key questions that offer important points for consideration in supporting practice-based doctoral communities in different institutional contexts. I also offer suggestions for practice-based doctoral researchers as to how they might individually engage with and benefit from particular types of community-building activities. The relative importance and priority attached to each suggestion here will depend on the possibilities and particularities of your own context.</w:t>
      </w:r>
    </w:p>
    <w:p w14:paraId="1E0DEFAB" w14:textId="77777777" w:rsidR="00056220" w:rsidRDefault="00056220" w:rsidP="00E17390">
      <w:pPr>
        <w:spacing w:line="360" w:lineRule="auto"/>
        <w:rPr>
          <w:rFonts w:ascii="Times New Roman" w:hAnsi="Times New Roman" w:cs="Times New Roman"/>
          <w:sz w:val="22"/>
          <w:szCs w:val="22"/>
        </w:rPr>
      </w:pPr>
    </w:p>
    <w:p w14:paraId="17B037AF" w14:textId="77777777" w:rsidR="00056220" w:rsidRDefault="00056220" w:rsidP="00E17390">
      <w:pPr>
        <w:spacing w:line="360" w:lineRule="auto"/>
        <w:rPr>
          <w:rFonts w:ascii="Times New Roman" w:hAnsi="Times New Roman" w:cs="Times New Roman"/>
          <w:sz w:val="22"/>
          <w:szCs w:val="22"/>
        </w:rPr>
      </w:pPr>
    </w:p>
    <w:p w14:paraId="5E54EFC4" w14:textId="77777777" w:rsidR="00056220" w:rsidRPr="00347ED8" w:rsidRDefault="00056220" w:rsidP="00E17390">
      <w:pPr>
        <w:spacing w:line="360" w:lineRule="auto"/>
        <w:rPr>
          <w:rFonts w:ascii="Times New Roman" w:hAnsi="Times New Roman" w:cs="Times New Roman"/>
          <w:b/>
          <w:sz w:val="22"/>
          <w:szCs w:val="22"/>
        </w:rPr>
      </w:pPr>
      <w:r>
        <w:rPr>
          <w:rFonts w:ascii="Times New Roman" w:hAnsi="Times New Roman" w:cs="Times New Roman"/>
          <w:b/>
          <w:sz w:val="22"/>
          <w:szCs w:val="22"/>
        </w:rPr>
        <w:t>Introduction</w:t>
      </w:r>
    </w:p>
    <w:p w14:paraId="78291F49" w14:textId="6699E027" w:rsidR="009534C3" w:rsidRDefault="002B10C6" w:rsidP="00E17390">
      <w:pPr>
        <w:spacing w:line="360" w:lineRule="auto"/>
        <w:rPr>
          <w:rFonts w:ascii="Times New Roman" w:hAnsi="Times New Roman" w:cs="Times New Roman"/>
          <w:sz w:val="22"/>
          <w:szCs w:val="22"/>
        </w:rPr>
      </w:pPr>
      <w:r>
        <w:rPr>
          <w:rFonts w:ascii="Times New Roman" w:hAnsi="Times New Roman" w:cs="Times New Roman"/>
          <w:sz w:val="22"/>
          <w:szCs w:val="22"/>
        </w:rPr>
        <w:t xml:space="preserve">Undertaking a practice-based doctorate can be challenging. </w:t>
      </w:r>
      <w:r w:rsidR="002640E9" w:rsidRPr="0043219D">
        <w:rPr>
          <w:rFonts w:ascii="Times New Roman" w:hAnsi="Times New Roman" w:cs="Times New Roman"/>
          <w:sz w:val="22"/>
          <w:szCs w:val="22"/>
        </w:rPr>
        <w:t>There is clear need for community for practice-based doctoral researchers and distinct benefits that can result from being part of a community.</w:t>
      </w:r>
      <w:r w:rsidR="008E7CB4">
        <w:rPr>
          <w:rStyle w:val="EndnoteReference"/>
          <w:rFonts w:ascii="Times New Roman" w:hAnsi="Times New Roman" w:cs="Times New Roman"/>
          <w:sz w:val="22"/>
          <w:szCs w:val="22"/>
        </w:rPr>
        <w:endnoteReference w:id="1"/>
      </w:r>
      <w:r w:rsidR="002640E9" w:rsidRPr="0043219D">
        <w:rPr>
          <w:rFonts w:ascii="Times New Roman" w:hAnsi="Times New Roman" w:cs="Times New Roman"/>
          <w:sz w:val="22"/>
          <w:szCs w:val="22"/>
        </w:rPr>
        <w:t xml:space="preserve"> However, </w:t>
      </w:r>
      <w:r>
        <w:rPr>
          <w:rFonts w:ascii="Times New Roman" w:hAnsi="Times New Roman" w:cs="Times New Roman"/>
          <w:sz w:val="22"/>
          <w:szCs w:val="22"/>
        </w:rPr>
        <w:t xml:space="preserve">as with other forms of research, </w:t>
      </w:r>
      <w:r w:rsidR="002640E9" w:rsidRPr="0043219D">
        <w:rPr>
          <w:rFonts w:ascii="Times New Roman" w:hAnsi="Times New Roman" w:cs="Times New Roman"/>
          <w:sz w:val="22"/>
          <w:szCs w:val="22"/>
        </w:rPr>
        <w:t xml:space="preserve">practice-based research itself is not homogeneous (and nor should it be) and there are different disciplinary </w:t>
      </w:r>
      <w:r w:rsidR="00712B26" w:rsidRPr="0043219D">
        <w:rPr>
          <w:rFonts w:ascii="Times New Roman" w:hAnsi="Times New Roman" w:cs="Times New Roman"/>
          <w:sz w:val="22"/>
          <w:szCs w:val="22"/>
        </w:rPr>
        <w:t xml:space="preserve">contexts as well diverse institutional contexts in which doctoral education occurs. The </w:t>
      </w:r>
      <w:r w:rsidR="00EB35FC" w:rsidRPr="0043219D">
        <w:rPr>
          <w:rFonts w:ascii="Times New Roman" w:hAnsi="Times New Roman" w:cs="Times New Roman"/>
          <w:sz w:val="22"/>
          <w:szCs w:val="22"/>
        </w:rPr>
        <w:t>activities and elements</w:t>
      </w:r>
      <w:r w:rsidR="00712B26" w:rsidRPr="0043219D">
        <w:rPr>
          <w:rFonts w:ascii="Times New Roman" w:hAnsi="Times New Roman" w:cs="Times New Roman"/>
          <w:sz w:val="22"/>
          <w:szCs w:val="22"/>
        </w:rPr>
        <w:t xml:space="preserve"> </w:t>
      </w:r>
      <w:r w:rsidR="00562B7D" w:rsidRPr="0043219D">
        <w:rPr>
          <w:rFonts w:ascii="Times New Roman" w:hAnsi="Times New Roman" w:cs="Times New Roman"/>
          <w:sz w:val="22"/>
          <w:szCs w:val="22"/>
        </w:rPr>
        <w:t>that build and sustain doctoral communities for practice-based researchers will need to respond to and reflect particular contexts</w:t>
      </w:r>
      <w:r w:rsidR="00F8736D" w:rsidRPr="0043219D">
        <w:rPr>
          <w:rFonts w:ascii="Times New Roman" w:hAnsi="Times New Roman" w:cs="Times New Roman"/>
          <w:sz w:val="22"/>
          <w:szCs w:val="22"/>
        </w:rPr>
        <w:t>. A</w:t>
      </w:r>
      <w:r w:rsidR="00562B7D" w:rsidRPr="0043219D">
        <w:rPr>
          <w:rFonts w:ascii="Times New Roman" w:hAnsi="Times New Roman" w:cs="Times New Roman"/>
          <w:sz w:val="22"/>
          <w:szCs w:val="22"/>
        </w:rPr>
        <w:t>s argued elsewhere in this volume</w:t>
      </w:r>
      <w:r w:rsidR="004F1D3A">
        <w:rPr>
          <w:rFonts w:ascii="Times New Roman" w:hAnsi="Times New Roman" w:cs="Times New Roman"/>
          <w:sz w:val="22"/>
          <w:szCs w:val="22"/>
        </w:rPr>
        <w:t>,</w:t>
      </w:r>
      <w:r w:rsidR="00562B7D" w:rsidRPr="0043219D">
        <w:rPr>
          <w:rFonts w:ascii="Times New Roman" w:hAnsi="Times New Roman" w:cs="Times New Roman"/>
          <w:sz w:val="22"/>
          <w:szCs w:val="22"/>
        </w:rPr>
        <w:t xml:space="preserve"> such research communities also need to be fluid and enable agency</w:t>
      </w:r>
      <w:r w:rsidR="00DB1B36">
        <w:rPr>
          <w:rFonts w:ascii="Times New Roman" w:hAnsi="Times New Roman" w:cs="Times New Roman"/>
          <w:sz w:val="22"/>
          <w:szCs w:val="22"/>
        </w:rPr>
        <w:t xml:space="preserve">; a sense of </w:t>
      </w:r>
      <w:r w:rsidR="00562B7D" w:rsidRPr="0043219D">
        <w:rPr>
          <w:rFonts w:ascii="Times New Roman" w:hAnsi="Times New Roman" w:cs="Times New Roman"/>
          <w:sz w:val="22"/>
          <w:szCs w:val="22"/>
        </w:rPr>
        <w:t xml:space="preserve">community cannot be successfully imposed. </w:t>
      </w:r>
    </w:p>
    <w:p w14:paraId="61B69A20" w14:textId="1DB20CA8" w:rsidR="00E518DA" w:rsidRPr="0043219D" w:rsidRDefault="00F8736D" w:rsidP="00347ED8">
      <w:pPr>
        <w:spacing w:line="360" w:lineRule="auto"/>
        <w:ind w:firstLine="720"/>
        <w:rPr>
          <w:rFonts w:ascii="Times New Roman" w:hAnsi="Times New Roman" w:cs="Times New Roman"/>
          <w:sz w:val="22"/>
          <w:szCs w:val="22"/>
        </w:rPr>
      </w:pPr>
      <w:r w:rsidRPr="0043219D">
        <w:rPr>
          <w:rFonts w:ascii="Times New Roman" w:hAnsi="Times New Roman" w:cs="Times New Roman"/>
          <w:sz w:val="22"/>
          <w:szCs w:val="22"/>
        </w:rPr>
        <w:t xml:space="preserve">Whilst this </w:t>
      </w:r>
      <w:r w:rsidR="002B10C6">
        <w:rPr>
          <w:rFonts w:ascii="Times New Roman" w:hAnsi="Times New Roman" w:cs="Times New Roman"/>
          <w:sz w:val="22"/>
          <w:szCs w:val="22"/>
        </w:rPr>
        <w:t xml:space="preserve">chapter </w:t>
      </w:r>
      <w:r w:rsidRPr="0043219D">
        <w:rPr>
          <w:rFonts w:ascii="Times New Roman" w:hAnsi="Times New Roman" w:cs="Times New Roman"/>
          <w:sz w:val="22"/>
          <w:szCs w:val="22"/>
        </w:rPr>
        <w:t>has arisen from both my own experience supporting doctoral researchers in Art and Design, and my research into doctoral communit</w:t>
      </w:r>
      <w:r w:rsidR="00DB1B36">
        <w:rPr>
          <w:rFonts w:ascii="Times New Roman" w:hAnsi="Times New Roman" w:cs="Times New Roman"/>
          <w:sz w:val="22"/>
          <w:szCs w:val="22"/>
        </w:rPr>
        <w:t>ies</w:t>
      </w:r>
      <w:r w:rsidRPr="0043219D">
        <w:rPr>
          <w:rFonts w:ascii="Times New Roman" w:hAnsi="Times New Roman" w:cs="Times New Roman"/>
          <w:sz w:val="22"/>
          <w:szCs w:val="22"/>
        </w:rPr>
        <w:t xml:space="preserve"> across Art and Design, Performance, Music, Digital Arts and the Humanities internationally, my aspiration is that the ideas and questions it prompts can be beneficial whatever the particular flavour and discipline of practice-based research context. </w:t>
      </w:r>
      <w:r w:rsidR="00562B7D" w:rsidRPr="0043219D">
        <w:rPr>
          <w:rFonts w:ascii="Times New Roman" w:hAnsi="Times New Roman" w:cs="Times New Roman"/>
          <w:sz w:val="22"/>
          <w:szCs w:val="22"/>
        </w:rPr>
        <w:t xml:space="preserve">My intention here </w:t>
      </w:r>
      <w:r w:rsidR="00050EF3" w:rsidRPr="0043219D">
        <w:rPr>
          <w:rFonts w:ascii="Times New Roman" w:hAnsi="Times New Roman" w:cs="Times New Roman"/>
          <w:color w:val="000000" w:themeColor="text1"/>
          <w:sz w:val="22"/>
          <w:szCs w:val="22"/>
        </w:rPr>
        <w:t>is not to provide a blue-print or template for practice-based doctoral research communities, but rather to offer possibilities and points of departure</w:t>
      </w:r>
      <w:r w:rsidR="009E10DB" w:rsidRPr="0043219D">
        <w:rPr>
          <w:rFonts w:ascii="Times New Roman" w:hAnsi="Times New Roman" w:cs="Times New Roman"/>
          <w:color w:val="000000" w:themeColor="text1"/>
          <w:sz w:val="22"/>
          <w:szCs w:val="22"/>
        </w:rPr>
        <w:t xml:space="preserve"> for institutions and individuals</w:t>
      </w:r>
      <w:r w:rsidR="00050EF3" w:rsidRPr="0043219D">
        <w:rPr>
          <w:rFonts w:ascii="Times New Roman" w:hAnsi="Times New Roman" w:cs="Times New Roman"/>
          <w:color w:val="000000" w:themeColor="text1"/>
          <w:sz w:val="22"/>
          <w:szCs w:val="22"/>
        </w:rPr>
        <w:t>.</w:t>
      </w:r>
      <w:r w:rsidR="00562B7D" w:rsidRPr="0043219D">
        <w:rPr>
          <w:rFonts w:ascii="Times New Roman" w:hAnsi="Times New Roman" w:cs="Times New Roman"/>
          <w:color w:val="000000" w:themeColor="text1"/>
          <w:sz w:val="22"/>
          <w:szCs w:val="22"/>
        </w:rPr>
        <w:t xml:space="preserve"> </w:t>
      </w:r>
    </w:p>
    <w:p w14:paraId="358B30BD" w14:textId="27595D74" w:rsidR="009E10DB" w:rsidRPr="0043219D" w:rsidRDefault="009E10DB" w:rsidP="00347ED8">
      <w:pPr>
        <w:spacing w:line="360" w:lineRule="auto"/>
        <w:ind w:firstLine="720"/>
        <w:rPr>
          <w:rFonts w:ascii="Times New Roman" w:hAnsi="Times New Roman" w:cs="Times New Roman"/>
          <w:sz w:val="22"/>
          <w:szCs w:val="22"/>
        </w:rPr>
      </w:pPr>
      <w:r w:rsidRPr="0043219D">
        <w:rPr>
          <w:rFonts w:ascii="Times New Roman" w:hAnsi="Times New Roman" w:cs="Times New Roman"/>
          <w:sz w:val="22"/>
          <w:szCs w:val="22"/>
        </w:rPr>
        <w:lastRenderedPageBreak/>
        <w:t xml:space="preserve">I begin by briefly examining some of the reasons </w:t>
      </w:r>
      <w:r w:rsidR="00AB5BCB">
        <w:rPr>
          <w:rFonts w:ascii="Times New Roman" w:hAnsi="Times New Roman" w:cs="Times New Roman"/>
          <w:sz w:val="22"/>
          <w:szCs w:val="22"/>
        </w:rPr>
        <w:t>why</w:t>
      </w:r>
      <w:r w:rsidR="00AB5BCB" w:rsidRPr="0043219D">
        <w:rPr>
          <w:rFonts w:ascii="Times New Roman" w:hAnsi="Times New Roman" w:cs="Times New Roman"/>
          <w:sz w:val="22"/>
          <w:szCs w:val="22"/>
        </w:rPr>
        <w:t xml:space="preserve"> </w:t>
      </w:r>
      <w:r w:rsidRPr="0043219D">
        <w:rPr>
          <w:rFonts w:ascii="Times New Roman" w:hAnsi="Times New Roman" w:cs="Times New Roman"/>
          <w:sz w:val="22"/>
          <w:szCs w:val="22"/>
        </w:rPr>
        <w:t xml:space="preserve">higher education institutions should build and support communities for practice-based researchers undertaking doctorates. </w:t>
      </w:r>
      <w:r w:rsidR="0083555D">
        <w:rPr>
          <w:rFonts w:ascii="Times New Roman" w:hAnsi="Times New Roman" w:cs="Times New Roman"/>
          <w:sz w:val="22"/>
          <w:szCs w:val="22"/>
        </w:rPr>
        <w:t>Initially,</w:t>
      </w:r>
      <w:r w:rsidR="00AB5BCB">
        <w:rPr>
          <w:rFonts w:ascii="Times New Roman" w:hAnsi="Times New Roman" w:cs="Times New Roman"/>
          <w:sz w:val="22"/>
          <w:szCs w:val="22"/>
        </w:rPr>
        <w:t xml:space="preserve"> y</w:t>
      </w:r>
      <w:r w:rsidRPr="0043219D">
        <w:rPr>
          <w:rFonts w:ascii="Times New Roman" w:hAnsi="Times New Roman" w:cs="Times New Roman"/>
          <w:sz w:val="22"/>
          <w:szCs w:val="22"/>
        </w:rPr>
        <w:t>ou need to know what you hope to achieve from supporting and/or belonging to a community as that will inform your selection of appropriate types of community-building activities</w:t>
      </w:r>
      <w:r w:rsidR="00E60E4B" w:rsidRPr="0043219D">
        <w:rPr>
          <w:rFonts w:ascii="Times New Roman" w:hAnsi="Times New Roman" w:cs="Times New Roman"/>
          <w:sz w:val="22"/>
          <w:szCs w:val="22"/>
        </w:rPr>
        <w:t>. However,</w:t>
      </w:r>
      <w:r w:rsidRPr="0043219D">
        <w:rPr>
          <w:rFonts w:ascii="Times New Roman" w:hAnsi="Times New Roman" w:cs="Times New Roman"/>
          <w:sz w:val="22"/>
          <w:szCs w:val="22"/>
        </w:rPr>
        <w:t xml:space="preserve"> this is not a </w:t>
      </w:r>
      <w:r w:rsidR="00E60E4B" w:rsidRPr="0043219D">
        <w:rPr>
          <w:rFonts w:ascii="Times New Roman" w:hAnsi="Times New Roman" w:cs="Times New Roman"/>
          <w:sz w:val="22"/>
          <w:szCs w:val="22"/>
        </w:rPr>
        <w:t xml:space="preserve">set of </w:t>
      </w:r>
      <w:r w:rsidRPr="0043219D">
        <w:rPr>
          <w:rFonts w:ascii="Times New Roman" w:hAnsi="Times New Roman" w:cs="Times New Roman"/>
          <w:sz w:val="22"/>
          <w:szCs w:val="22"/>
        </w:rPr>
        <w:t>recipe</w:t>
      </w:r>
      <w:r w:rsidR="00E60E4B" w:rsidRPr="0043219D">
        <w:rPr>
          <w:rFonts w:ascii="Times New Roman" w:hAnsi="Times New Roman" w:cs="Times New Roman"/>
          <w:sz w:val="22"/>
          <w:szCs w:val="22"/>
        </w:rPr>
        <w:t>s</w:t>
      </w:r>
      <w:r w:rsidRPr="0043219D">
        <w:rPr>
          <w:rFonts w:ascii="Times New Roman" w:hAnsi="Times New Roman" w:cs="Times New Roman"/>
          <w:sz w:val="22"/>
          <w:szCs w:val="22"/>
        </w:rPr>
        <w:t xml:space="preserve"> from which outcomes can be predicted if instructions are followed. </w:t>
      </w:r>
      <w:r w:rsidR="00E60E4B" w:rsidRPr="0043219D">
        <w:rPr>
          <w:rFonts w:ascii="Times New Roman" w:hAnsi="Times New Roman" w:cs="Times New Roman"/>
          <w:sz w:val="22"/>
          <w:szCs w:val="22"/>
        </w:rPr>
        <w:t>D</w:t>
      </w:r>
      <w:r w:rsidRPr="0043219D">
        <w:rPr>
          <w:rFonts w:ascii="Times New Roman" w:hAnsi="Times New Roman" w:cs="Times New Roman"/>
          <w:sz w:val="22"/>
          <w:szCs w:val="22"/>
        </w:rPr>
        <w:t>octoral community is a</w:t>
      </w:r>
      <w:r w:rsidR="00E60E4B" w:rsidRPr="0043219D">
        <w:rPr>
          <w:rFonts w:ascii="Times New Roman" w:hAnsi="Times New Roman" w:cs="Times New Roman"/>
          <w:sz w:val="22"/>
          <w:szCs w:val="22"/>
        </w:rPr>
        <w:t xml:space="preserve"> </w:t>
      </w:r>
      <w:r w:rsidRPr="0043219D">
        <w:rPr>
          <w:rFonts w:ascii="Times New Roman" w:hAnsi="Times New Roman" w:cs="Times New Roman"/>
          <w:sz w:val="22"/>
          <w:szCs w:val="22"/>
        </w:rPr>
        <w:t>community of practice</w:t>
      </w:r>
      <w:r w:rsidR="008F6DCC">
        <w:rPr>
          <w:rStyle w:val="EndnoteReference"/>
          <w:rFonts w:ascii="Times New Roman" w:hAnsi="Times New Roman" w:cs="Times New Roman"/>
          <w:sz w:val="22"/>
          <w:szCs w:val="22"/>
        </w:rPr>
        <w:endnoteReference w:id="2"/>
      </w:r>
      <w:r w:rsidR="00E60E4B" w:rsidRPr="0043219D">
        <w:rPr>
          <w:rFonts w:ascii="Times New Roman" w:hAnsi="Times New Roman" w:cs="Times New Roman"/>
          <w:sz w:val="22"/>
          <w:szCs w:val="22"/>
        </w:rPr>
        <w:t xml:space="preserve"> </w:t>
      </w:r>
      <w:r w:rsidR="009A0D45" w:rsidRPr="0043219D">
        <w:rPr>
          <w:rFonts w:ascii="Times New Roman" w:hAnsi="Times New Roman" w:cs="Times New Roman"/>
          <w:sz w:val="22"/>
          <w:szCs w:val="22"/>
        </w:rPr>
        <w:t xml:space="preserve">in fact </w:t>
      </w:r>
      <w:r w:rsidR="00E60E4B" w:rsidRPr="0043219D">
        <w:rPr>
          <w:rFonts w:ascii="Times New Roman" w:hAnsi="Times New Roman" w:cs="Times New Roman"/>
          <w:sz w:val="22"/>
          <w:szCs w:val="22"/>
        </w:rPr>
        <w:t>often several interlocking communities</w:t>
      </w:r>
      <w:r w:rsidR="009A0D45" w:rsidRPr="0043219D">
        <w:rPr>
          <w:rFonts w:ascii="Times New Roman" w:hAnsi="Times New Roman" w:cs="Times New Roman"/>
          <w:sz w:val="22"/>
          <w:szCs w:val="22"/>
        </w:rPr>
        <w:t xml:space="preserve"> of practice</w:t>
      </w:r>
      <w:r w:rsidR="00E60E4B" w:rsidRPr="0043219D">
        <w:rPr>
          <w:rFonts w:ascii="Times New Roman" w:hAnsi="Times New Roman" w:cs="Times New Roman"/>
          <w:sz w:val="22"/>
          <w:szCs w:val="22"/>
        </w:rPr>
        <w:t>, each involving</w:t>
      </w:r>
      <w:r w:rsidR="009A0D45" w:rsidRPr="0043219D">
        <w:rPr>
          <w:rFonts w:ascii="Times New Roman" w:hAnsi="Times New Roman" w:cs="Times New Roman"/>
          <w:sz w:val="22"/>
          <w:szCs w:val="22"/>
        </w:rPr>
        <w:t xml:space="preserve"> a common focus but diverse individuals and all the complex power and social dynamics that can involve.</w:t>
      </w:r>
      <w:r w:rsidR="003506A4" w:rsidRPr="0043219D">
        <w:rPr>
          <w:rFonts w:ascii="Times New Roman" w:hAnsi="Times New Roman" w:cs="Times New Roman"/>
          <w:sz w:val="22"/>
          <w:szCs w:val="22"/>
        </w:rPr>
        <w:t xml:space="preserve"> The equally amazing and frustrating thing about research communities particularly in practice-based research is that they retain an element of unpredictably.</w:t>
      </w:r>
    </w:p>
    <w:p w14:paraId="335B4067" w14:textId="2A62F8D8" w:rsidR="00050EF3" w:rsidRPr="0043219D" w:rsidRDefault="00D50A93" w:rsidP="00E17390">
      <w:pPr>
        <w:spacing w:line="360" w:lineRule="auto"/>
        <w:rPr>
          <w:rFonts w:ascii="Times New Roman" w:hAnsi="Times New Roman" w:cs="Times New Roman"/>
          <w:sz w:val="22"/>
          <w:szCs w:val="22"/>
        </w:rPr>
      </w:pPr>
      <w:r>
        <w:rPr>
          <w:rFonts w:ascii="Times New Roman" w:hAnsi="Times New Roman" w:cs="Times New Roman"/>
          <w:sz w:val="22"/>
          <w:szCs w:val="22"/>
        </w:rPr>
        <w:tab/>
      </w:r>
      <w:r w:rsidR="003506A4" w:rsidRPr="0043219D">
        <w:rPr>
          <w:rFonts w:ascii="Times New Roman" w:hAnsi="Times New Roman" w:cs="Times New Roman"/>
          <w:sz w:val="22"/>
          <w:szCs w:val="22"/>
        </w:rPr>
        <w:t xml:space="preserve">I </w:t>
      </w:r>
      <w:r w:rsidR="00EB35FC" w:rsidRPr="0043219D">
        <w:rPr>
          <w:rFonts w:ascii="Times New Roman" w:hAnsi="Times New Roman" w:cs="Times New Roman"/>
          <w:sz w:val="22"/>
          <w:szCs w:val="22"/>
        </w:rPr>
        <w:t>outline</w:t>
      </w:r>
      <w:r w:rsidR="003506A4" w:rsidRPr="0043219D">
        <w:rPr>
          <w:rFonts w:ascii="Times New Roman" w:hAnsi="Times New Roman" w:cs="Times New Roman"/>
          <w:sz w:val="22"/>
          <w:szCs w:val="22"/>
        </w:rPr>
        <w:t xml:space="preserve"> the</w:t>
      </w:r>
      <w:r w:rsidR="00EB35FC" w:rsidRPr="0043219D">
        <w:rPr>
          <w:rFonts w:ascii="Times New Roman" w:hAnsi="Times New Roman" w:cs="Times New Roman"/>
          <w:sz w:val="22"/>
          <w:szCs w:val="22"/>
        </w:rPr>
        <w:t xml:space="preserve"> dimensions and</w:t>
      </w:r>
      <w:r w:rsidR="003506A4" w:rsidRPr="0043219D">
        <w:rPr>
          <w:rFonts w:ascii="Times New Roman" w:hAnsi="Times New Roman" w:cs="Times New Roman"/>
          <w:sz w:val="22"/>
          <w:szCs w:val="22"/>
        </w:rPr>
        <w:t xml:space="preserve"> elements that I believe should be considered and can be mixed in building and supporting community for practice-based doctoral researchers. These </w:t>
      </w:r>
      <w:r w:rsidR="00EB35FC" w:rsidRPr="0043219D">
        <w:rPr>
          <w:rFonts w:ascii="Times New Roman" w:hAnsi="Times New Roman" w:cs="Times New Roman"/>
          <w:sz w:val="22"/>
          <w:szCs w:val="22"/>
        </w:rPr>
        <w:t>dimensions</w:t>
      </w:r>
      <w:r w:rsidR="003506A4" w:rsidRPr="0043219D">
        <w:rPr>
          <w:rFonts w:ascii="Times New Roman" w:hAnsi="Times New Roman" w:cs="Times New Roman"/>
          <w:sz w:val="22"/>
          <w:szCs w:val="22"/>
        </w:rPr>
        <w:t xml:space="preserve"> are not exclusive facets of community, but should be conceived of as entangled and fluid</w:t>
      </w:r>
      <w:r w:rsidR="00712B26" w:rsidRPr="0043219D">
        <w:rPr>
          <w:rFonts w:ascii="Times New Roman" w:hAnsi="Times New Roman" w:cs="Times New Roman"/>
          <w:sz w:val="22"/>
          <w:szCs w:val="22"/>
        </w:rPr>
        <w:t>. T</w:t>
      </w:r>
      <w:r w:rsidR="003506A4" w:rsidRPr="0043219D">
        <w:rPr>
          <w:rFonts w:ascii="Times New Roman" w:hAnsi="Times New Roman" w:cs="Times New Roman"/>
          <w:sz w:val="22"/>
          <w:szCs w:val="22"/>
        </w:rPr>
        <w:t xml:space="preserve">he relative importance and priority attached to each will depend on the possibilities and particularities of your context. Then taking each </w:t>
      </w:r>
      <w:r w:rsidR="00EB35FC" w:rsidRPr="0043219D">
        <w:rPr>
          <w:rFonts w:ascii="Times New Roman" w:hAnsi="Times New Roman" w:cs="Times New Roman"/>
          <w:sz w:val="22"/>
          <w:szCs w:val="22"/>
        </w:rPr>
        <w:t>core dimension</w:t>
      </w:r>
      <w:r w:rsidR="003506A4" w:rsidRPr="0043219D">
        <w:rPr>
          <w:rFonts w:ascii="Times New Roman" w:hAnsi="Times New Roman" w:cs="Times New Roman"/>
          <w:sz w:val="22"/>
          <w:szCs w:val="22"/>
        </w:rPr>
        <w:t xml:space="preserve"> in turn, I will use them as lenses to outline types of activities and structures that could form and encourage community</w:t>
      </w:r>
      <w:r w:rsidR="003506A4" w:rsidRPr="0043219D">
        <w:rPr>
          <w:rFonts w:ascii="Times New Roman" w:hAnsi="Times New Roman" w:cs="Times New Roman"/>
          <w:color w:val="000000" w:themeColor="text1"/>
          <w:sz w:val="22"/>
          <w:szCs w:val="22"/>
        </w:rPr>
        <w:t>. E</w:t>
      </w:r>
      <w:r w:rsidR="00050EF3" w:rsidRPr="0043219D">
        <w:rPr>
          <w:rFonts w:ascii="Times New Roman" w:hAnsi="Times New Roman" w:cs="Times New Roman"/>
          <w:color w:val="000000" w:themeColor="text1"/>
          <w:sz w:val="22"/>
          <w:szCs w:val="22"/>
        </w:rPr>
        <w:t xml:space="preserve">ach thematic section includes some </w:t>
      </w:r>
      <w:r w:rsidR="00EB35FC" w:rsidRPr="0043219D">
        <w:rPr>
          <w:rFonts w:ascii="Times New Roman" w:hAnsi="Times New Roman" w:cs="Times New Roman"/>
          <w:color w:val="000000" w:themeColor="text1"/>
          <w:sz w:val="22"/>
          <w:szCs w:val="22"/>
        </w:rPr>
        <w:t xml:space="preserve">key </w:t>
      </w:r>
      <w:r w:rsidR="00050EF3" w:rsidRPr="0043219D">
        <w:rPr>
          <w:rFonts w:ascii="Times New Roman" w:hAnsi="Times New Roman" w:cs="Times New Roman"/>
          <w:color w:val="000000" w:themeColor="text1"/>
          <w:sz w:val="22"/>
          <w:szCs w:val="22"/>
        </w:rPr>
        <w:t xml:space="preserve">questions that are not merely rhetorical, but offer important points for consideration in supporting practice-based doctoral communities in different institutional contexts. I also offer suggestions for practice-based doctoral researchers as to how they might individually engage with and benefit from particular types of community-building activities. </w:t>
      </w:r>
    </w:p>
    <w:p w14:paraId="4EC2916C" w14:textId="77777777" w:rsidR="00C25CB6" w:rsidRPr="0043219D" w:rsidRDefault="00C25CB6" w:rsidP="00E17390">
      <w:pPr>
        <w:spacing w:line="360" w:lineRule="auto"/>
        <w:rPr>
          <w:rFonts w:ascii="Times New Roman" w:hAnsi="Times New Roman" w:cs="Times New Roman"/>
          <w:sz w:val="22"/>
          <w:szCs w:val="22"/>
        </w:rPr>
      </w:pPr>
    </w:p>
    <w:p w14:paraId="1951CC8E" w14:textId="77777777" w:rsidR="00647B38" w:rsidRPr="0043219D" w:rsidRDefault="00647B38" w:rsidP="00E17390">
      <w:pPr>
        <w:spacing w:line="360" w:lineRule="auto"/>
        <w:rPr>
          <w:rFonts w:ascii="Times New Roman" w:hAnsi="Times New Roman" w:cs="Times New Roman"/>
          <w:b/>
          <w:sz w:val="22"/>
          <w:szCs w:val="22"/>
        </w:rPr>
      </w:pPr>
      <w:r w:rsidRPr="004F1D3A">
        <w:rPr>
          <w:rFonts w:ascii="Times New Roman" w:hAnsi="Times New Roman" w:cs="Times New Roman"/>
          <w:b/>
          <w:szCs w:val="22"/>
        </w:rPr>
        <w:t>Reasons for building and supporting community in doctoral education</w:t>
      </w:r>
    </w:p>
    <w:p w14:paraId="6FD8F3CE" w14:textId="4D9611FA" w:rsidR="00DA684C" w:rsidRDefault="002640E9" w:rsidP="00E17390">
      <w:pPr>
        <w:spacing w:line="360" w:lineRule="auto"/>
        <w:rPr>
          <w:rFonts w:ascii="Times New Roman" w:hAnsi="Times New Roman" w:cs="Times New Roman"/>
          <w:sz w:val="22"/>
          <w:szCs w:val="22"/>
        </w:rPr>
      </w:pPr>
      <w:r w:rsidRPr="0043219D">
        <w:rPr>
          <w:rFonts w:ascii="Times New Roman" w:hAnsi="Times New Roman" w:cs="Times New Roman"/>
          <w:sz w:val="22"/>
          <w:szCs w:val="22"/>
        </w:rPr>
        <w:t xml:space="preserve">Arguably there has never been a greater need for community support in doctoral research. </w:t>
      </w:r>
      <w:r w:rsidR="00DA684C">
        <w:rPr>
          <w:rFonts w:ascii="Times New Roman" w:hAnsi="Times New Roman" w:cs="Times New Roman"/>
          <w:sz w:val="22"/>
          <w:szCs w:val="22"/>
        </w:rPr>
        <w:t>For example:</w:t>
      </w:r>
    </w:p>
    <w:p w14:paraId="113C83E2" w14:textId="77777777" w:rsidR="00DA684C" w:rsidRDefault="00DA684C" w:rsidP="00E17390">
      <w:pPr>
        <w:spacing w:line="360" w:lineRule="auto"/>
        <w:rPr>
          <w:rFonts w:ascii="Times New Roman" w:hAnsi="Times New Roman" w:cs="Times New Roman"/>
          <w:sz w:val="22"/>
          <w:szCs w:val="22"/>
        </w:rPr>
      </w:pPr>
    </w:p>
    <w:p w14:paraId="6B6DBD26" w14:textId="77777777" w:rsidR="00DA684C" w:rsidRDefault="002640E9" w:rsidP="00DA684C">
      <w:pPr>
        <w:pStyle w:val="ListParagraph"/>
        <w:numPr>
          <w:ilvl w:val="0"/>
          <w:numId w:val="14"/>
        </w:numPr>
        <w:spacing w:line="360" w:lineRule="auto"/>
        <w:rPr>
          <w:rFonts w:ascii="Times New Roman" w:hAnsi="Times New Roman" w:cs="Times New Roman"/>
          <w:sz w:val="22"/>
          <w:szCs w:val="22"/>
        </w:rPr>
      </w:pPr>
      <w:r w:rsidRPr="00347ED8">
        <w:rPr>
          <w:rFonts w:ascii="Times New Roman" w:hAnsi="Times New Roman" w:cs="Times New Roman"/>
          <w:sz w:val="22"/>
          <w:szCs w:val="22"/>
        </w:rPr>
        <w:t xml:space="preserve">In a doctoral landscape in which the expectations of professional development activity have increased alongside the precarity and competitiveness of the academic job market, the numbers of doctoral candidates has grown significantly worldwide. </w:t>
      </w:r>
    </w:p>
    <w:p w14:paraId="13D45D11" w14:textId="77777777" w:rsidR="00DA684C" w:rsidRDefault="002640E9" w:rsidP="00DA684C">
      <w:pPr>
        <w:pStyle w:val="ListParagraph"/>
        <w:numPr>
          <w:ilvl w:val="0"/>
          <w:numId w:val="14"/>
        </w:numPr>
        <w:spacing w:line="360" w:lineRule="auto"/>
        <w:rPr>
          <w:rFonts w:ascii="Times New Roman" w:hAnsi="Times New Roman" w:cs="Times New Roman"/>
          <w:sz w:val="22"/>
          <w:szCs w:val="22"/>
        </w:rPr>
      </w:pPr>
      <w:r w:rsidRPr="00347ED8">
        <w:rPr>
          <w:rFonts w:ascii="Times New Roman" w:hAnsi="Times New Roman" w:cs="Times New Roman"/>
          <w:sz w:val="22"/>
          <w:szCs w:val="22"/>
        </w:rPr>
        <w:t>Recent literature has drawn attention to the mental stresses faced by doctoral researchers, and to the need for higher education institutions to support their well-being and professional development alongside their contribution to knowledge made through independent research and articulated as a thesis.</w:t>
      </w:r>
      <w:r w:rsidR="00E42CC2" w:rsidRPr="00347ED8">
        <w:rPr>
          <w:rFonts w:ascii="Times New Roman" w:hAnsi="Times New Roman" w:cs="Times New Roman"/>
          <w:sz w:val="22"/>
          <w:szCs w:val="22"/>
        </w:rPr>
        <w:t xml:space="preserve"> </w:t>
      </w:r>
    </w:p>
    <w:p w14:paraId="6200A3BA" w14:textId="77777777" w:rsidR="00DA684C" w:rsidRDefault="00E42CC2" w:rsidP="00DA684C">
      <w:pPr>
        <w:pStyle w:val="ListParagraph"/>
        <w:numPr>
          <w:ilvl w:val="0"/>
          <w:numId w:val="14"/>
        </w:numPr>
        <w:spacing w:line="360" w:lineRule="auto"/>
        <w:rPr>
          <w:rFonts w:ascii="Times New Roman" w:hAnsi="Times New Roman" w:cs="Times New Roman"/>
          <w:sz w:val="22"/>
          <w:szCs w:val="22"/>
        </w:rPr>
      </w:pPr>
      <w:r w:rsidRPr="00347ED8">
        <w:rPr>
          <w:rFonts w:ascii="Times New Roman" w:hAnsi="Times New Roman" w:cs="Times New Roman"/>
          <w:sz w:val="22"/>
          <w:szCs w:val="22"/>
        </w:rPr>
        <w:t xml:space="preserve">The doctoral landscape and academic job markets are evolving, and supervisors whose own lived experience may quickly become out-dated should not and cannot be the only source of preparation and intelligence that practice-based doctoral researchers have access to. </w:t>
      </w:r>
    </w:p>
    <w:p w14:paraId="722121C6" w14:textId="685D6535" w:rsidR="002640E9" w:rsidRPr="00347ED8" w:rsidRDefault="00E42CC2" w:rsidP="00347ED8">
      <w:pPr>
        <w:pStyle w:val="ListParagraph"/>
        <w:numPr>
          <w:ilvl w:val="0"/>
          <w:numId w:val="14"/>
        </w:numPr>
        <w:spacing w:line="360" w:lineRule="auto"/>
        <w:rPr>
          <w:rFonts w:ascii="Times New Roman" w:hAnsi="Times New Roman" w:cs="Times New Roman"/>
          <w:sz w:val="22"/>
          <w:szCs w:val="22"/>
        </w:rPr>
      </w:pPr>
      <w:r w:rsidRPr="00347ED8">
        <w:rPr>
          <w:rFonts w:ascii="Times New Roman" w:hAnsi="Times New Roman" w:cs="Times New Roman"/>
          <w:sz w:val="22"/>
          <w:szCs w:val="22"/>
        </w:rPr>
        <w:lastRenderedPageBreak/>
        <w:t>Building community can enable peer-sharing and broaden perspectives and opportunities, as well as inviting in others from different disciplines, practices and from outside higher education.</w:t>
      </w:r>
    </w:p>
    <w:p w14:paraId="06CF87AC" w14:textId="77777777" w:rsidR="000B09AA" w:rsidRDefault="000B09AA" w:rsidP="00E17390">
      <w:pPr>
        <w:spacing w:line="360" w:lineRule="auto"/>
        <w:rPr>
          <w:rFonts w:ascii="Times New Roman" w:hAnsi="Times New Roman" w:cs="Times New Roman"/>
          <w:sz w:val="22"/>
          <w:szCs w:val="22"/>
        </w:rPr>
      </w:pPr>
    </w:p>
    <w:p w14:paraId="7E1B9EDF" w14:textId="4E96ABA7" w:rsidR="002640E9" w:rsidRPr="0043219D" w:rsidRDefault="00CC1737" w:rsidP="00E17390">
      <w:pPr>
        <w:spacing w:line="360" w:lineRule="auto"/>
        <w:rPr>
          <w:rFonts w:ascii="Times New Roman" w:hAnsi="Times New Roman" w:cs="Times New Roman"/>
          <w:sz w:val="22"/>
          <w:szCs w:val="22"/>
        </w:rPr>
      </w:pPr>
      <w:r>
        <w:rPr>
          <w:rFonts w:ascii="Times New Roman" w:hAnsi="Times New Roman" w:cs="Times New Roman"/>
          <w:sz w:val="22"/>
          <w:szCs w:val="22"/>
        </w:rPr>
        <w:tab/>
      </w:r>
      <w:r w:rsidR="002640E9" w:rsidRPr="0043219D">
        <w:rPr>
          <w:rFonts w:ascii="Times New Roman" w:hAnsi="Times New Roman" w:cs="Times New Roman"/>
          <w:sz w:val="22"/>
          <w:szCs w:val="22"/>
        </w:rPr>
        <w:t>It is not just about joining an intellectual community, for all doctoral researchers a sense of collegiality and community has been shown to significantly benefit the doctoral experience</w:t>
      </w:r>
      <w:r w:rsidR="008F6DCC">
        <w:rPr>
          <w:rStyle w:val="EndnoteReference"/>
          <w:rFonts w:ascii="Times New Roman" w:hAnsi="Times New Roman" w:cs="Times New Roman"/>
          <w:sz w:val="22"/>
          <w:szCs w:val="22"/>
        </w:rPr>
        <w:endnoteReference w:id="3"/>
      </w:r>
      <w:r w:rsidR="002640E9" w:rsidRPr="0043219D">
        <w:rPr>
          <w:rFonts w:ascii="Times New Roman" w:hAnsi="Times New Roman" w:cs="Times New Roman"/>
          <w:sz w:val="22"/>
          <w:szCs w:val="22"/>
        </w:rPr>
        <w:t>. As a higher-level qualification, and an induction into the processes of academic research, undertaking a doctorate should be a complex, stimulating and challenging endeavour. Importantly:</w:t>
      </w:r>
    </w:p>
    <w:p w14:paraId="04AADBDC" w14:textId="77777777" w:rsidR="002640E9" w:rsidRPr="0043219D" w:rsidRDefault="002640E9" w:rsidP="00E17390">
      <w:pPr>
        <w:spacing w:line="360" w:lineRule="auto"/>
        <w:rPr>
          <w:rFonts w:ascii="Times New Roman" w:hAnsi="Times New Roman" w:cs="Times New Roman"/>
          <w:sz w:val="22"/>
          <w:szCs w:val="22"/>
        </w:rPr>
      </w:pPr>
    </w:p>
    <w:p w14:paraId="29C12A5D" w14:textId="054412D8" w:rsidR="002640E9" w:rsidRDefault="002640E9" w:rsidP="00E17390">
      <w:pPr>
        <w:spacing w:line="360" w:lineRule="auto"/>
        <w:ind w:left="567" w:right="515"/>
        <w:rPr>
          <w:rFonts w:ascii="Times New Roman" w:hAnsi="Times New Roman" w:cs="Times New Roman"/>
          <w:sz w:val="22"/>
          <w:szCs w:val="22"/>
        </w:rPr>
      </w:pPr>
      <w:r w:rsidRPr="0043219D">
        <w:rPr>
          <w:rFonts w:ascii="Courier New" w:hAnsi="Courier New" w:cs="Courier New"/>
          <w:sz w:val="22"/>
          <w:szCs w:val="22"/>
        </w:rPr>
        <w:t>﻿</w:t>
      </w:r>
      <w:r w:rsidRPr="0043219D">
        <w:rPr>
          <w:rFonts w:ascii="Times New Roman" w:hAnsi="Times New Roman" w:cs="Times New Roman"/>
          <w:sz w:val="22"/>
          <w:szCs w:val="22"/>
        </w:rPr>
        <w:t>Institutions need to find ways to support PGRs to disconnect the ‘healthy stress’ related to the intellectual challenge of undertaking a doctorate from other stresses that have a negative impact on wellbeing and mental health.</w:t>
      </w:r>
      <w:r w:rsidR="008F6DCC">
        <w:rPr>
          <w:rStyle w:val="EndnoteReference"/>
          <w:rFonts w:ascii="Times New Roman" w:hAnsi="Times New Roman" w:cs="Times New Roman"/>
          <w:sz w:val="22"/>
          <w:szCs w:val="22"/>
        </w:rPr>
        <w:endnoteReference w:id="4"/>
      </w:r>
    </w:p>
    <w:p w14:paraId="02300531" w14:textId="77777777" w:rsidR="000B09AA" w:rsidRPr="0043219D" w:rsidRDefault="000B09AA" w:rsidP="00E17390">
      <w:pPr>
        <w:spacing w:line="360" w:lineRule="auto"/>
        <w:ind w:left="567" w:right="515"/>
        <w:rPr>
          <w:rFonts w:ascii="Times New Roman" w:hAnsi="Times New Roman" w:cs="Times New Roman"/>
          <w:sz w:val="22"/>
          <w:szCs w:val="22"/>
        </w:rPr>
      </w:pPr>
    </w:p>
    <w:p w14:paraId="72830866" w14:textId="0626781F" w:rsidR="002640E9" w:rsidRPr="0043219D" w:rsidRDefault="002640E9" w:rsidP="00347ED8">
      <w:pPr>
        <w:spacing w:line="360" w:lineRule="auto"/>
        <w:ind w:firstLine="567"/>
        <w:rPr>
          <w:rFonts w:ascii="Times New Roman" w:hAnsi="Times New Roman" w:cs="Times New Roman"/>
          <w:color w:val="FF0000"/>
          <w:sz w:val="22"/>
          <w:szCs w:val="22"/>
        </w:rPr>
      </w:pPr>
      <w:r w:rsidRPr="0043219D">
        <w:rPr>
          <w:rFonts w:ascii="Times New Roman" w:hAnsi="Times New Roman" w:cs="Times New Roman"/>
          <w:sz w:val="22"/>
          <w:szCs w:val="22"/>
        </w:rPr>
        <w:t>Recent literature has drawn attention to the mental stresses faced by doctoral researchers in all disciplines</w:t>
      </w:r>
      <w:r w:rsidR="0038444B">
        <w:rPr>
          <w:rStyle w:val="EndnoteReference"/>
          <w:rFonts w:ascii="Times New Roman" w:hAnsi="Times New Roman" w:cs="Times New Roman"/>
          <w:sz w:val="22"/>
          <w:szCs w:val="22"/>
        </w:rPr>
        <w:endnoteReference w:id="5"/>
      </w:r>
      <w:r w:rsidRPr="0043219D">
        <w:rPr>
          <w:rFonts w:ascii="Times New Roman" w:hAnsi="Times New Roman" w:cs="Times New Roman"/>
          <w:sz w:val="22"/>
          <w:szCs w:val="22"/>
        </w:rPr>
        <w:t>. For example, a much-cited large-scale European study concluded in 2017 that almost a third of doctoral researchers were at risk of having or developing a common psychiatric disorder</w:t>
      </w:r>
      <w:r w:rsidR="0038444B">
        <w:rPr>
          <w:rStyle w:val="EndnoteReference"/>
          <w:rFonts w:ascii="Times New Roman" w:hAnsi="Times New Roman" w:cs="Times New Roman"/>
          <w:sz w:val="22"/>
          <w:szCs w:val="22"/>
        </w:rPr>
        <w:endnoteReference w:id="6"/>
      </w:r>
      <w:r w:rsidRPr="0043219D">
        <w:rPr>
          <w:rFonts w:ascii="Times New Roman" w:hAnsi="Times New Roman" w:cs="Times New Roman"/>
          <w:sz w:val="22"/>
          <w:szCs w:val="22"/>
        </w:rPr>
        <w:t>.</w:t>
      </w:r>
      <w:r w:rsidRPr="0043219D">
        <w:rPr>
          <w:rFonts w:ascii="Times New Roman" w:hAnsi="Times New Roman" w:cs="Times New Roman"/>
          <w:color w:val="FF0000"/>
          <w:sz w:val="22"/>
          <w:szCs w:val="22"/>
        </w:rPr>
        <w:t xml:space="preserve"> </w:t>
      </w:r>
      <w:r w:rsidRPr="0043219D">
        <w:rPr>
          <w:rFonts w:ascii="Times New Roman" w:hAnsi="Times New Roman" w:cs="Times New Roman"/>
          <w:i/>
          <w:sz w:val="22"/>
          <w:szCs w:val="22"/>
        </w:rPr>
        <w:t xml:space="preserve">The Wellbeing Thesis, </w:t>
      </w:r>
      <w:r w:rsidRPr="0043219D">
        <w:rPr>
          <w:rFonts w:ascii="Times New Roman" w:hAnsi="Times New Roman" w:cs="Times New Roman"/>
          <w:sz w:val="22"/>
          <w:szCs w:val="22"/>
        </w:rPr>
        <w:t>an online resource developed by the University of Derby and King’s College London in collaboration with the Student Minds charity, is an initiative that demonstrates growing recognition that higher education institutions need to pay greater attention to supporting the mental health and wellbeing of their doctoral researchers and of the academic staff that support them.</w:t>
      </w:r>
      <w:r w:rsidRPr="0043219D">
        <w:rPr>
          <w:rFonts w:ascii="Times New Roman" w:hAnsi="Times New Roman" w:cs="Times New Roman"/>
          <w:color w:val="FF0000"/>
          <w:sz w:val="22"/>
          <w:szCs w:val="22"/>
        </w:rPr>
        <w:t xml:space="preserve"> </w:t>
      </w:r>
    </w:p>
    <w:p w14:paraId="6753FDC3" w14:textId="2E97947F" w:rsidR="005C0576" w:rsidRDefault="00321B6A" w:rsidP="00E17390">
      <w:pPr>
        <w:spacing w:line="360" w:lineRule="auto"/>
        <w:rPr>
          <w:rFonts w:ascii="Times New Roman" w:hAnsi="Times New Roman" w:cs="Times New Roman"/>
          <w:sz w:val="22"/>
          <w:szCs w:val="22"/>
        </w:rPr>
      </w:pPr>
      <w:r>
        <w:rPr>
          <w:rFonts w:ascii="Times New Roman" w:hAnsi="Times New Roman" w:cs="Times New Roman"/>
          <w:sz w:val="22"/>
          <w:szCs w:val="22"/>
        </w:rPr>
        <w:tab/>
      </w:r>
      <w:r w:rsidR="002640E9" w:rsidRPr="0043219D">
        <w:rPr>
          <w:rFonts w:ascii="Times New Roman" w:hAnsi="Times New Roman" w:cs="Times New Roman"/>
          <w:sz w:val="22"/>
          <w:szCs w:val="22"/>
        </w:rPr>
        <w:t>Alongside the inherent intellectual challenge, and the supervisory relationship which is the focus of a separate chapter in this volume, Mackie and Bates identified a wide range of other factors that potentially impact on the mental health of doctoral researchers including a lack of transparency and unclear expectations in university doctoral processes</w:t>
      </w:r>
      <w:r w:rsidR="0038444B">
        <w:rPr>
          <w:rStyle w:val="EndnoteReference"/>
          <w:rFonts w:ascii="Times New Roman" w:hAnsi="Times New Roman" w:cs="Times New Roman"/>
          <w:sz w:val="22"/>
          <w:szCs w:val="22"/>
        </w:rPr>
        <w:endnoteReference w:id="7"/>
      </w:r>
      <w:r w:rsidR="002640E9" w:rsidRPr="0043219D">
        <w:rPr>
          <w:rFonts w:ascii="Times New Roman" w:hAnsi="Times New Roman" w:cs="Times New Roman"/>
          <w:sz w:val="22"/>
          <w:szCs w:val="22"/>
        </w:rPr>
        <w:t xml:space="preserve">. This can be particularly challenging for practice-based doctoral researchers </w:t>
      </w:r>
      <w:r w:rsidR="00712B26" w:rsidRPr="0043219D">
        <w:rPr>
          <w:rFonts w:ascii="Times New Roman" w:hAnsi="Times New Roman" w:cs="Times New Roman"/>
          <w:sz w:val="22"/>
          <w:szCs w:val="22"/>
        </w:rPr>
        <w:t>as</w:t>
      </w:r>
      <w:r w:rsidR="002640E9" w:rsidRPr="0043219D">
        <w:rPr>
          <w:rFonts w:ascii="Times New Roman" w:hAnsi="Times New Roman" w:cs="Times New Roman"/>
          <w:sz w:val="22"/>
          <w:szCs w:val="22"/>
        </w:rPr>
        <w:t xml:space="preserve"> most university doctoral processes still assume that a doctorate is articulated in a text</w:t>
      </w:r>
      <w:r w:rsidR="0038444B">
        <w:rPr>
          <w:rStyle w:val="EndnoteReference"/>
          <w:rFonts w:ascii="Times New Roman" w:hAnsi="Times New Roman" w:cs="Times New Roman"/>
          <w:sz w:val="22"/>
          <w:szCs w:val="22"/>
        </w:rPr>
        <w:endnoteReference w:id="8"/>
      </w:r>
      <w:r w:rsidR="00712B26" w:rsidRPr="0043219D">
        <w:rPr>
          <w:rFonts w:ascii="Times New Roman" w:hAnsi="Times New Roman" w:cs="Times New Roman"/>
          <w:sz w:val="22"/>
          <w:szCs w:val="22"/>
        </w:rPr>
        <w:t>, leading to additional anxieties around perceived issues of hierarchy and legitimacy</w:t>
      </w:r>
      <w:r w:rsidR="002640E9" w:rsidRPr="0043219D">
        <w:rPr>
          <w:rFonts w:ascii="Times New Roman" w:hAnsi="Times New Roman" w:cs="Times New Roman"/>
          <w:sz w:val="22"/>
          <w:szCs w:val="22"/>
        </w:rPr>
        <w:t xml:space="preserve">. </w:t>
      </w:r>
    </w:p>
    <w:p w14:paraId="04475A5C" w14:textId="0828A1C9" w:rsidR="007F1102" w:rsidRPr="0043219D" w:rsidRDefault="00E42CC2" w:rsidP="00347ED8">
      <w:pPr>
        <w:spacing w:line="360" w:lineRule="auto"/>
        <w:ind w:firstLine="720"/>
        <w:rPr>
          <w:rFonts w:ascii="Times New Roman" w:hAnsi="Times New Roman" w:cs="Times New Roman"/>
          <w:color w:val="FF0000"/>
          <w:sz w:val="22"/>
          <w:szCs w:val="22"/>
        </w:rPr>
      </w:pPr>
      <w:r w:rsidRPr="0043219D">
        <w:rPr>
          <w:rFonts w:ascii="Times New Roman" w:hAnsi="Times New Roman" w:cs="Times New Roman"/>
          <w:color w:val="000000" w:themeColor="text1"/>
          <w:sz w:val="22"/>
          <w:szCs w:val="22"/>
        </w:rPr>
        <w:t xml:space="preserve">There are significant benefits in interdisciplinary and cross-disciplinary communities of practice-based researchers as approaches and knowledges are shared, translated and appropriated. </w:t>
      </w:r>
      <w:r w:rsidRPr="0043219D">
        <w:rPr>
          <w:rFonts w:ascii="Times New Roman" w:hAnsi="Times New Roman" w:cs="Times New Roman"/>
          <w:sz w:val="22"/>
          <w:szCs w:val="22"/>
        </w:rPr>
        <w:t>C</w:t>
      </w:r>
      <w:r w:rsidR="009A10DD" w:rsidRPr="0043219D">
        <w:rPr>
          <w:rFonts w:ascii="Times New Roman" w:hAnsi="Times New Roman" w:cs="Times New Roman"/>
          <w:sz w:val="22"/>
          <w:szCs w:val="22"/>
        </w:rPr>
        <w:t>hallenges</w:t>
      </w:r>
      <w:r w:rsidR="002640E9" w:rsidRPr="0043219D">
        <w:rPr>
          <w:rFonts w:ascii="Times New Roman" w:hAnsi="Times New Roman" w:cs="Times New Roman"/>
          <w:sz w:val="22"/>
          <w:szCs w:val="22"/>
          <w:lang w:val="en-US"/>
        </w:rPr>
        <w:t xml:space="preserve"> can be exacerbated by traditional models of doctoral education that focus on supervision and the research project, rather than considering more holistically a doctoral experience. Such traditional models can be reinforced by the implicit assumption that because our doctoral researchers are often highly regarded creative professionals, the majority having a Master</w:t>
      </w:r>
      <w:r w:rsidR="007C32DC">
        <w:rPr>
          <w:rFonts w:ascii="Times New Roman" w:hAnsi="Times New Roman" w:cs="Times New Roman"/>
          <w:sz w:val="22"/>
          <w:szCs w:val="22"/>
          <w:lang w:val="en-US"/>
        </w:rPr>
        <w:t>’</w:t>
      </w:r>
      <w:r w:rsidR="002640E9" w:rsidRPr="0043219D">
        <w:rPr>
          <w:rFonts w:ascii="Times New Roman" w:hAnsi="Times New Roman" w:cs="Times New Roman"/>
          <w:sz w:val="22"/>
          <w:szCs w:val="22"/>
          <w:lang w:val="en-US"/>
        </w:rPr>
        <w:t xml:space="preserve">s degree and </w:t>
      </w:r>
      <w:r w:rsidR="00712B26" w:rsidRPr="0043219D">
        <w:rPr>
          <w:rFonts w:ascii="Times New Roman" w:hAnsi="Times New Roman" w:cs="Times New Roman"/>
          <w:sz w:val="22"/>
          <w:szCs w:val="22"/>
          <w:lang w:val="en-US"/>
        </w:rPr>
        <w:t xml:space="preserve">are </w:t>
      </w:r>
      <w:r w:rsidR="002640E9" w:rsidRPr="0043219D">
        <w:rPr>
          <w:rFonts w:ascii="Times New Roman" w:hAnsi="Times New Roman" w:cs="Times New Roman"/>
          <w:sz w:val="22"/>
          <w:szCs w:val="22"/>
          <w:lang w:val="en-US"/>
        </w:rPr>
        <w:t xml:space="preserve">viewed as experienced students, there is less need for attention to psycho-social support for the doctoral becoming of practice-based researchers. </w:t>
      </w:r>
    </w:p>
    <w:p w14:paraId="6C406958" w14:textId="013DD1FA" w:rsidR="00712B26" w:rsidRPr="0043219D" w:rsidRDefault="00712B26" w:rsidP="00347ED8">
      <w:pPr>
        <w:spacing w:line="360" w:lineRule="auto"/>
        <w:ind w:firstLine="720"/>
        <w:rPr>
          <w:rFonts w:ascii="Times New Roman" w:hAnsi="Times New Roman" w:cs="Times New Roman"/>
          <w:sz w:val="22"/>
          <w:szCs w:val="22"/>
        </w:rPr>
      </w:pPr>
      <w:r w:rsidRPr="0043219D">
        <w:rPr>
          <w:rFonts w:ascii="Times New Roman" w:hAnsi="Times New Roman" w:cs="Times New Roman"/>
          <w:sz w:val="22"/>
          <w:szCs w:val="22"/>
        </w:rPr>
        <w:t>Research has also shown that doctoral researchers are actively seeking support mechanisms and a sense of community to support their wellbeing</w:t>
      </w:r>
      <w:r w:rsidR="0038444B">
        <w:rPr>
          <w:rStyle w:val="EndnoteReference"/>
          <w:rFonts w:ascii="Times New Roman" w:hAnsi="Times New Roman" w:cs="Times New Roman"/>
          <w:sz w:val="22"/>
          <w:szCs w:val="22"/>
        </w:rPr>
        <w:endnoteReference w:id="9"/>
      </w:r>
      <w:r w:rsidRPr="0043219D">
        <w:rPr>
          <w:rFonts w:ascii="Times New Roman" w:hAnsi="Times New Roman" w:cs="Times New Roman"/>
          <w:sz w:val="22"/>
          <w:szCs w:val="22"/>
        </w:rPr>
        <w:t xml:space="preserve">. The growth in popularity of twitter hashtags </w:t>
      </w:r>
      <w:r w:rsidRPr="0043219D">
        <w:rPr>
          <w:rFonts w:ascii="Times New Roman" w:hAnsi="Times New Roman" w:cs="Times New Roman"/>
          <w:sz w:val="22"/>
          <w:szCs w:val="22"/>
        </w:rPr>
        <w:lastRenderedPageBreak/>
        <w:t xml:space="preserve">and accounts such as #phdchat and #phdlife, and of blogs such as Inger </w:t>
      </w:r>
      <w:proofErr w:type="spellStart"/>
      <w:r w:rsidRPr="0043219D">
        <w:rPr>
          <w:rFonts w:ascii="Times New Roman" w:hAnsi="Times New Roman" w:cs="Times New Roman"/>
          <w:sz w:val="22"/>
          <w:szCs w:val="22"/>
        </w:rPr>
        <w:t>Mewburn’s</w:t>
      </w:r>
      <w:proofErr w:type="spellEnd"/>
      <w:r w:rsidRPr="0043219D">
        <w:rPr>
          <w:rFonts w:ascii="Times New Roman" w:hAnsi="Times New Roman" w:cs="Times New Roman"/>
          <w:sz w:val="22"/>
          <w:szCs w:val="22"/>
        </w:rPr>
        <w:t xml:space="preserve"> </w:t>
      </w:r>
      <w:proofErr w:type="spellStart"/>
      <w:r w:rsidRPr="0043219D">
        <w:rPr>
          <w:rFonts w:ascii="Times New Roman" w:hAnsi="Times New Roman" w:cs="Times New Roman"/>
          <w:i/>
          <w:sz w:val="22"/>
          <w:szCs w:val="22"/>
        </w:rPr>
        <w:t>ThesisWhisperer</w:t>
      </w:r>
      <w:proofErr w:type="spellEnd"/>
      <w:r w:rsidRPr="0043219D">
        <w:rPr>
          <w:rFonts w:ascii="Times New Roman" w:hAnsi="Times New Roman" w:cs="Times New Roman"/>
          <w:i/>
          <w:sz w:val="22"/>
          <w:szCs w:val="22"/>
        </w:rPr>
        <w:t xml:space="preserve"> </w:t>
      </w:r>
      <w:r w:rsidRPr="0043219D">
        <w:rPr>
          <w:rFonts w:ascii="Times New Roman" w:hAnsi="Times New Roman" w:cs="Times New Roman"/>
          <w:sz w:val="22"/>
          <w:szCs w:val="22"/>
        </w:rPr>
        <w:t xml:space="preserve">testify to the need felt by doctoral researchers to share their doctoral experiences and challenges, and to feel a sense of belonging. Informal support networks are important for </w:t>
      </w:r>
      <w:r w:rsidRPr="0043219D">
        <w:rPr>
          <w:rFonts w:ascii="Times New Roman" w:hAnsi="Times New Roman" w:cs="Times New Roman"/>
          <w:color w:val="000000" w:themeColor="text1"/>
          <w:sz w:val="22"/>
          <w:szCs w:val="22"/>
        </w:rPr>
        <w:t>doctoral researchers</w:t>
      </w:r>
      <w:r w:rsidR="0038444B">
        <w:rPr>
          <w:rStyle w:val="EndnoteReference"/>
          <w:rFonts w:ascii="Times New Roman" w:hAnsi="Times New Roman" w:cs="Times New Roman"/>
          <w:sz w:val="22"/>
          <w:szCs w:val="22"/>
        </w:rPr>
        <w:endnoteReference w:id="10"/>
      </w:r>
      <w:r w:rsidRPr="0043219D">
        <w:rPr>
          <w:rFonts w:ascii="Times New Roman" w:hAnsi="Times New Roman" w:cs="Times New Roman"/>
          <w:sz w:val="22"/>
          <w:szCs w:val="22"/>
        </w:rPr>
        <w:t>. These informal support networks can include family, friends and peers within and outside academia and have been characterised as part of a rich penumbra of the doctoral landscape</w:t>
      </w:r>
      <w:r w:rsidR="0038444B">
        <w:rPr>
          <w:rStyle w:val="EndnoteReference"/>
          <w:rFonts w:ascii="Times New Roman" w:hAnsi="Times New Roman" w:cs="Times New Roman"/>
          <w:sz w:val="22"/>
          <w:szCs w:val="22"/>
        </w:rPr>
        <w:endnoteReference w:id="11"/>
      </w:r>
      <w:r w:rsidRPr="0043219D">
        <w:rPr>
          <w:rFonts w:ascii="Times New Roman" w:hAnsi="Times New Roman" w:cs="Times New Roman"/>
          <w:sz w:val="22"/>
          <w:szCs w:val="22"/>
        </w:rPr>
        <w:t xml:space="preserve">. Recognition of such a penumbra on the peripheries of more formal doctoral education does not however absolve institutions and academics who supervisor practice-based doctoral research from needing to consider how they support their doctoral researchers as communities. </w:t>
      </w:r>
    </w:p>
    <w:p w14:paraId="7E164B6D" w14:textId="77777777" w:rsidR="00647B38" w:rsidRPr="0043219D" w:rsidRDefault="00647B38" w:rsidP="00E17390">
      <w:pPr>
        <w:spacing w:line="360" w:lineRule="auto"/>
        <w:rPr>
          <w:rFonts w:ascii="Times New Roman" w:hAnsi="Times New Roman" w:cs="Times New Roman"/>
          <w:sz w:val="22"/>
          <w:szCs w:val="22"/>
        </w:rPr>
      </w:pPr>
    </w:p>
    <w:p w14:paraId="38589B8B" w14:textId="77777777" w:rsidR="00647B38" w:rsidRPr="00040151" w:rsidRDefault="00050EF3" w:rsidP="00E17390">
      <w:pPr>
        <w:spacing w:line="360" w:lineRule="auto"/>
        <w:rPr>
          <w:rFonts w:ascii="Times New Roman" w:hAnsi="Times New Roman" w:cs="Times New Roman"/>
          <w:b/>
          <w:szCs w:val="22"/>
        </w:rPr>
      </w:pPr>
      <w:r w:rsidRPr="00040151">
        <w:rPr>
          <w:rFonts w:ascii="Times New Roman" w:hAnsi="Times New Roman" w:cs="Times New Roman"/>
          <w:b/>
          <w:szCs w:val="22"/>
        </w:rPr>
        <w:t xml:space="preserve">The </w:t>
      </w:r>
      <w:r w:rsidR="00EB35FC" w:rsidRPr="00040151">
        <w:rPr>
          <w:rFonts w:ascii="Times New Roman" w:hAnsi="Times New Roman" w:cs="Times New Roman"/>
          <w:b/>
          <w:szCs w:val="22"/>
        </w:rPr>
        <w:t xml:space="preserve">dimensions and </w:t>
      </w:r>
      <w:r w:rsidRPr="00040151">
        <w:rPr>
          <w:rFonts w:ascii="Times New Roman" w:hAnsi="Times New Roman" w:cs="Times New Roman"/>
          <w:b/>
          <w:szCs w:val="22"/>
        </w:rPr>
        <w:t>elements of community</w:t>
      </w:r>
      <w:r w:rsidR="003506A4" w:rsidRPr="00040151">
        <w:rPr>
          <w:rFonts w:ascii="Times New Roman" w:hAnsi="Times New Roman" w:cs="Times New Roman"/>
          <w:b/>
          <w:szCs w:val="22"/>
        </w:rPr>
        <w:t xml:space="preserve">: </w:t>
      </w:r>
      <w:r w:rsidR="00B11AB7" w:rsidRPr="00040151">
        <w:rPr>
          <w:rFonts w:ascii="Times New Roman" w:hAnsi="Times New Roman" w:cs="Times New Roman"/>
          <w:b/>
          <w:szCs w:val="22"/>
        </w:rPr>
        <w:t>mapping a</w:t>
      </w:r>
      <w:r w:rsidR="003506A4" w:rsidRPr="00040151">
        <w:rPr>
          <w:rFonts w:ascii="Times New Roman" w:hAnsi="Times New Roman" w:cs="Times New Roman"/>
          <w:b/>
          <w:szCs w:val="22"/>
        </w:rPr>
        <w:t xml:space="preserve"> framework</w:t>
      </w:r>
    </w:p>
    <w:p w14:paraId="66E4D273" w14:textId="54B7E50B" w:rsidR="002754B5" w:rsidRDefault="007C42BB" w:rsidP="00E17390">
      <w:pPr>
        <w:spacing w:line="360" w:lineRule="auto"/>
        <w:rPr>
          <w:rFonts w:ascii="Times New Roman" w:hAnsi="Times New Roman" w:cs="Times New Roman"/>
          <w:sz w:val="22"/>
          <w:szCs w:val="22"/>
        </w:rPr>
      </w:pPr>
      <w:r w:rsidRPr="0043219D">
        <w:rPr>
          <w:rFonts w:ascii="Times New Roman" w:hAnsi="Times New Roman" w:cs="Times New Roman"/>
          <w:sz w:val="22"/>
          <w:szCs w:val="22"/>
        </w:rPr>
        <w:t>There may not be a singular “Framework” that can be applied to build and support doctoral community for practice-based researchers, there are however ke</w:t>
      </w:r>
      <w:r w:rsidR="00647B38" w:rsidRPr="0043219D">
        <w:rPr>
          <w:rFonts w:ascii="Times New Roman" w:hAnsi="Times New Roman" w:cs="Times New Roman"/>
          <w:sz w:val="22"/>
          <w:szCs w:val="22"/>
        </w:rPr>
        <w:t xml:space="preserve">y </w:t>
      </w:r>
      <w:r w:rsidR="00FA721B" w:rsidRPr="0043219D">
        <w:rPr>
          <w:rFonts w:ascii="Times New Roman" w:hAnsi="Times New Roman" w:cs="Times New Roman"/>
          <w:sz w:val="22"/>
          <w:szCs w:val="22"/>
        </w:rPr>
        <w:t xml:space="preserve">dimensions </w:t>
      </w:r>
      <w:r w:rsidRPr="0043219D">
        <w:rPr>
          <w:rFonts w:ascii="Times New Roman" w:hAnsi="Times New Roman" w:cs="Times New Roman"/>
          <w:sz w:val="22"/>
          <w:szCs w:val="22"/>
        </w:rPr>
        <w:t>of community</w:t>
      </w:r>
      <w:r w:rsidR="00026D30" w:rsidRPr="0043219D">
        <w:rPr>
          <w:rFonts w:ascii="Times New Roman" w:hAnsi="Times New Roman" w:cs="Times New Roman"/>
          <w:sz w:val="22"/>
          <w:szCs w:val="22"/>
        </w:rPr>
        <w:t xml:space="preserve"> that I argue should form part of any </w:t>
      </w:r>
      <w:r w:rsidR="00407019" w:rsidRPr="0043219D">
        <w:rPr>
          <w:rFonts w:ascii="Times New Roman" w:hAnsi="Times New Roman" w:cs="Times New Roman"/>
          <w:sz w:val="22"/>
          <w:szCs w:val="22"/>
        </w:rPr>
        <w:t xml:space="preserve">such </w:t>
      </w:r>
      <w:r w:rsidR="00026D30" w:rsidRPr="0043219D">
        <w:rPr>
          <w:rFonts w:ascii="Times New Roman" w:hAnsi="Times New Roman" w:cs="Times New Roman"/>
          <w:sz w:val="22"/>
          <w:szCs w:val="22"/>
        </w:rPr>
        <w:t>doctoral community. These key dimensions of doctoral community are the</w:t>
      </w:r>
      <w:r w:rsidR="006078D2">
        <w:rPr>
          <w:rFonts w:ascii="Times New Roman" w:hAnsi="Times New Roman" w:cs="Times New Roman"/>
          <w:sz w:val="22"/>
          <w:szCs w:val="22"/>
        </w:rPr>
        <w:t>:</w:t>
      </w:r>
      <w:r w:rsidR="00026D30" w:rsidRPr="0043219D">
        <w:rPr>
          <w:rFonts w:ascii="Times New Roman" w:hAnsi="Times New Roman" w:cs="Times New Roman"/>
          <w:sz w:val="22"/>
          <w:szCs w:val="22"/>
        </w:rPr>
        <w:t xml:space="preserve"> </w:t>
      </w:r>
    </w:p>
    <w:p w14:paraId="578BEC66" w14:textId="77777777" w:rsidR="002754B5" w:rsidRDefault="002754B5" w:rsidP="00E17390">
      <w:pPr>
        <w:spacing w:line="360" w:lineRule="auto"/>
        <w:rPr>
          <w:rFonts w:ascii="Times New Roman" w:hAnsi="Times New Roman" w:cs="Times New Roman"/>
          <w:b/>
          <w:sz w:val="22"/>
          <w:szCs w:val="22"/>
        </w:rPr>
      </w:pPr>
    </w:p>
    <w:p w14:paraId="75F86E5A" w14:textId="77777777" w:rsidR="00FC6C2A" w:rsidRPr="00347ED8" w:rsidRDefault="00026D30" w:rsidP="00FC6C2A">
      <w:pPr>
        <w:pStyle w:val="ListParagraph"/>
        <w:numPr>
          <w:ilvl w:val="0"/>
          <w:numId w:val="15"/>
        </w:numPr>
        <w:spacing w:line="360" w:lineRule="auto"/>
        <w:rPr>
          <w:rFonts w:ascii="Times New Roman" w:hAnsi="Times New Roman" w:cs="Times New Roman"/>
          <w:sz w:val="22"/>
          <w:szCs w:val="22"/>
        </w:rPr>
      </w:pPr>
      <w:r w:rsidRPr="00347ED8">
        <w:rPr>
          <w:rFonts w:ascii="Times New Roman" w:hAnsi="Times New Roman" w:cs="Times New Roman"/>
          <w:sz w:val="22"/>
          <w:szCs w:val="22"/>
        </w:rPr>
        <w:t>discursive</w:t>
      </w:r>
    </w:p>
    <w:p w14:paraId="54E17185" w14:textId="3BAD1520" w:rsidR="00FC6C2A" w:rsidRPr="00347ED8" w:rsidRDefault="00026D30" w:rsidP="00FC6C2A">
      <w:pPr>
        <w:pStyle w:val="ListParagraph"/>
        <w:numPr>
          <w:ilvl w:val="0"/>
          <w:numId w:val="15"/>
        </w:numPr>
        <w:spacing w:line="360" w:lineRule="auto"/>
        <w:rPr>
          <w:rFonts w:ascii="Times New Roman" w:hAnsi="Times New Roman" w:cs="Times New Roman"/>
          <w:sz w:val="22"/>
          <w:szCs w:val="22"/>
        </w:rPr>
      </w:pPr>
      <w:r w:rsidRPr="00347ED8">
        <w:rPr>
          <w:rFonts w:ascii="Times New Roman" w:hAnsi="Times New Roman" w:cs="Times New Roman"/>
          <w:sz w:val="22"/>
          <w:szCs w:val="22"/>
        </w:rPr>
        <w:t>active</w:t>
      </w:r>
    </w:p>
    <w:p w14:paraId="28466FF7" w14:textId="7A103408" w:rsidR="00FC6C2A" w:rsidRPr="00347ED8" w:rsidRDefault="00026D30" w:rsidP="00FC6C2A">
      <w:pPr>
        <w:pStyle w:val="ListParagraph"/>
        <w:numPr>
          <w:ilvl w:val="0"/>
          <w:numId w:val="15"/>
        </w:numPr>
        <w:spacing w:line="360" w:lineRule="auto"/>
        <w:rPr>
          <w:rFonts w:ascii="Times New Roman" w:hAnsi="Times New Roman" w:cs="Times New Roman"/>
          <w:sz w:val="22"/>
          <w:szCs w:val="22"/>
        </w:rPr>
      </w:pPr>
      <w:r w:rsidRPr="00347ED8">
        <w:rPr>
          <w:rFonts w:ascii="Times New Roman" w:hAnsi="Times New Roman" w:cs="Times New Roman"/>
          <w:sz w:val="22"/>
          <w:szCs w:val="22"/>
        </w:rPr>
        <w:t>social</w:t>
      </w:r>
    </w:p>
    <w:p w14:paraId="57EC9920" w14:textId="2078C67F" w:rsidR="002754B5" w:rsidRPr="00347ED8" w:rsidRDefault="00026D30" w:rsidP="00347ED8">
      <w:pPr>
        <w:pStyle w:val="ListParagraph"/>
        <w:numPr>
          <w:ilvl w:val="0"/>
          <w:numId w:val="15"/>
        </w:numPr>
        <w:spacing w:line="360" w:lineRule="auto"/>
        <w:rPr>
          <w:rFonts w:ascii="Times New Roman" w:hAnsi="Times New Roman" w:cs="Times New Roman"/>
          <w:sz w:val="22"/>
          <w:szCs w:val="22"/>
        </w:rPr>
      </w:pPr>
      <w:r w:rsidRPr="00347ED8">
        <w:rPr>
          <w:rFonts w:ascii="Times New Roman" w:hAnsi="Times New Roman" w:cs="Times New Roman"/>
          <w:sz w:val="22"/>
          <w:szCs w:val="22"/>
        </w:rPr>
        <w:t>virtual</w:t>
      </w:r>
    </w:p>
    <w:p w14:paraId="6E177DDF" w14:textId="77777777" w:rsidR="002754B5" w:rsidRDefault="002754B5" w:rsidP="00E17390">
      <w:pPr>
        <w:spacing w:line="360" w:lineRule="auto"/>
        <w:rPr>
          <w:rFonts w:ascii="Times New Roman" w:hAnsi="Times New Roman" w:cs="Times New Roman"/>
          <w:sz w:val="22"/>
          <w:szCs w:val="22"/>
        </w:rPr>
      </w:pPr>
    </w:p>
    <w:p w14:paraId="3A540295" w14:textId="2ABB4A20" w:rsidR="00026D30" w:rsidRPr="0043219D" w:rsidRDefault="00407019" w:rsidP="00E17390">
      <w:pPr>
        <w:spacing w:line="360" w:lineRule="auto"/>
        <w:rPr>
          <w:rFonts w:ascii="Times New Roman" w:hAnsi="Times New Roman" w:cs="Times New Roman"/>
          <w:sz w:val="22"/>
          <w:szCs w:val="22"/>
        </w:rPr>
      </w:pPr>
      <w:r w:rsidRPr="0043219D">
        <w:rPr>
          <w:rFonts w:ascii="Times New Roman" w:hAnsi="Times New Roman" w:cs="Times New Roman"/>
          <w:sz w:val="22"/>
          <w:szCs w:val="22"/>
        </w:rPr>
        <w:t>In particular for practice-based research there are particular needs around provision for sharing and engaging in practice, for active elements of community for doing as well as thinking and socialising.</w:t>
      </w:r>
    </w:p>
    <w:p w14:paraId="7C39E7BE" w14:textId="0EAB1AFF" w:rsidR="00026D30" w:rsidRPr="0043219D" w:rsidRDefault="004138FA" w:rsidP="00E17390">
      <w:pPr>
        <w:spacing w:line="360" w:lineRule="auto"/>
        <w:rPr>
          <w:rFonts w:ascii="Times New Roman" w:hAnsi="Times New Roman" w:cs="Times New Roman"/>
          <w:sz w:val="22"/>
          <w:szCs w:val="22"/>
        </w:rPr>
      </w:pPr>
      <w:r>
        <w:rPr>
          <w:rFonts w:ascii="Times New Roman" w:hAnsi="Times New Roman" w:cs="Times New Roman"/>
          <w:sz w:val="22"/>
          <w:szCs w:val="22"/>
        </w:rPr>
        <w:tab/>
      </w:r>
      <w:r w:rsidR="00026D30" w:rsidRPr="0043219D">
        <w:rPr>
          <w:rFonts w:ascii="Times New Roman" w:hAnsi="Times New Roman" w:cs="Times New Roman"/>
          <w:sz w:val="22"/>
          <w:szCs w:val="22"/>
        </w:rPr>
        <w:t>These are n</w:t>
      </w:r>
      <w:r w:rsidR="00FA721B" w:rsidRPr="0043219D">
        <w:rPr>
          <w:rFonts w:ascii="Times New Roman" w:hAnsi="Times New Roman" w:cs="Times New Roman"/>
          <w:sz w:val="22"/>
          <w:szCs w:val="22"/>
        </w:rPr>
        <w:t>ot necessarily discrete and separate dimensions</w:t>
      </w:r>
      <w:r w:rsidR="00CE6771" w:rsidRPr="0043219D">
        <w:rPr>
          <w:rFonts w:ascii="Times New Roman" w:hAnsi="Times New Roman" w:cs="Times New Roman"/>
          <w:sz w:val="22"/>
          <w:szCs w:val="22"/>
        </w:rPr>
        <w:t>:</w:t>
      </w:r>
      <w:r w:rsidR="00FA721B" w:rsidRPr="0043219D">
        <w:rPr>
          <w:rFonts w:ascii="Times New Roman" w:hAnsi="Times New Roman" w:cs="Times New Roman"/>
          <w:sz w:val="22"/>
          <w:szCs w:val="22"/>
        </w:rPr>
        <w:t xml:space="preserve"> an event can be both discursive and social, an</w:t>
      </w:r>
      <w:r w:rsidR="00CE6771" w:rsidRPr="0043219D">
        <w:rPr>
          <w:rFonts w:ascii="Times New Roman" w:hAnsi="Times New Roman" w:cs="Times New Roman"/>
          <w:sz w:val="22"/>
          <w:szCs w:val="22"/>
        </w:rPr>
        <w:t>d an</w:t>
      </w:r>
      <w:r w:rsidR="00FA721B" w:rsidRPr="0043219D">
        <w:rPr>
          <w:rFonts w:ascii="Times New Roman" w:hAnsi="Times New Roman" w:cs="Times New Roman"/>
          <w:sz w:val="22"/>
          <w:szCs w:val="22"/>
        </w:rPr>
        <w:t xml:space="preserve"> activity can promote doing, thinking, discussing and socialising</w:t>
      </w:r>
      <w:r w:rsidR="00CE6771" w:rsidRPr="0043219D">
        <w:rPr>
          <w:rFonts w:ascii="Times New Roman" w:hAnsi="Times New Roman" w:cs="Times New Roman"/>
          <w:sz w:val="22"/>
          <w:szCs w:val="22"/>
        </w:rPr>
        <w:t>. A space whether studio or office can enable making, thinking, doing and being as well as informal social connections that create the sense belonging that differentiates community from simply gathering.</w:t>
      </w:r>
      <w:r w:rsidR="00026D30" w:rsidRPr="0043219D">
        <w:rPr>
          <w:rFonts w:ascii="Times New Roman" w:hAnsi="Times New Roman" w:cs="Times New Roman"/>
          <w:sz w:val="22"/>
          <w:szCs w:val="22"/>
        </w:rPr>
        <w:t xml:space="preserve"> These dimensions need to be considered as </w:t>
      </w:r>
      <w:r w:rsidR="006B3BBF" w:rsidRPr="0043219D">
        <w:rPr>
          <w:rFonts w:ascii="Times New Roman" w:hAnsi="Times New Roman" w:cs="Times New Roman"/>
          <w:sz w:val="22"/>
          <w:szCs w:val="22"/>
        </w:rPr>
        <w:t xml:space="preserve">entangled, </w:t>
      </w:r>
      <w:r w:rsidR="00026D30" w:rsidRPr="0043219D">
        <w:rPr>
          <w:rFonts w:ascii="Times New Roman" w:hAnsi="Times New Roman" w:cs="Times New Roman"/>
          <w:sz w:val="22"/>
          <w:szCs w:val="22"/>
        </w:rPr>
        <w:t>fluid and responsive</w:t>
      </w:r>
      <w:r w:rsidR="006B3BBF" w:rsidRPr="0043219D">
        <w:rPr>
          <w:rFonts w:ascii="Times New Roman" w:hAnsi="Times New Roman" w:cs="Times New Roman"/>
          <w:sz w:val="22"/>
          <w:szCs w:val="22"/>
        </w:rPr>
        <w:t xml:space="preserve"> -</w:t>
      </w:r>
      <w:r w:rsidR="00026D30" w:rsidRPr="0043219D">
        <w:rPr>
          <w:rFonts w:ascii="Times New Roman" w:hAnsi="Times New Roman" w:cs="Times New Roman"/>
          <w:sz w:val="22"/>
          <w:szCs w:val="22"/>
        </w:rPr>
        <w:t xml:space="preserve"> think more of constellations coming together at different times and places to create and sustain community </w:t>
      </w:r>
      <w:r w:rsidR="006B3BBF" w:rsidRPr="0043219D">
        <w:rPr>
          <w:rFonts w:ascii="Times New Roman" w:hAnsi="Times New Roman" w:cs="Times New Roman"/>
          <w:sz w:val="22"/>
          <w:szCs w:val="22"/>
        </w:rPr>
        <w:t xml:space="preserve">rather </w:t>
      </w:r>
      <w:r w:rsidR="00026D30" w:rsidRPr="0043219D">
        <w:rPr>
          <w:rFonts w:ascii="Times New Roman" w:hAnsi="Times New Roman" w:cs="Times New Roman"/>
          <w:sz w:val="22"/>
          <w:szCs w:val="22"/>
        </w:rPr>
        <w:t>than a static map</w:t>
      </w:r>
      <w:r w:rsidR="006B3BBF" w:rsidRPr="0043219D">
        <w:rPr>
          <w:rFonts w:ascii="Times New Roman" w:hAnsi="Times New Roman" w:cs="Times New Roman"/>
          <w:sz w:val="22"/>
          <w:szCs w:val="22"/>
        </w:rPr>
        <w:t xml:space="preserve"> or </w:t>
      </w:r>
      <w:r w:rsidR="006078D2" w:rsidRPr="0043219D">
        <w:rPr>
          <w:rFonts w:ascii="Times New Roman" w:hAnsi="Times New Roman" w:cs="Times New Roman"/>
          <w:sz w:val="22"/>
          <w:szCs w:val="22"/>
        </w:rPr>
        <w:t>structure</w:t>
      </w:r>
      <w:r w:rsidR="00026D30" w:rsidRPr="0043219D">
        <w:rPr>
          <w:rFonts w:ascii="Times New Roman" w:hAnsi="Times New Roman" w:cs="Times New Roman"/>
          <w:sz w:val="22"/>
          <w:szCs w:val="22"/>
        </w:rPr>
        <w:t xml:space="preserve">. </w:t>
      </w:r>
      <w:r w:rsidR="003D38D4" w:rsidRPr="0043219D">
        <w:rPr>
          <w:rFonts w:ascii="Times New Roman" w:hAnsi="Times New Roman" w:cs="Times New Roman"/>
          <w:sz w:val="22"/>
          <w:szCs w:val="22"/>
        </w:rPr>
        <w:t>Similarly</w:t>
      </w:r>
      <w:r w:rsidR="00407019" w:rsidRPr="0043219D">
        <w:rPr>
          <w:rFonts w:ascii="Times New Roman" w:hAnsi="Times New Roman" w:cs="Times New Roman"/>
          <w:sz w:val="22"/>
          <w:szCs w:val="22"/>
        </w:rPr>
        <w:t>,</w:t>
      </w:r>
      <w:r w:rsidR="003D38D4" w:rsidRPr="0043219D">
        <w:rPr>
          <w:rFonts w:ascii="Times New Roman" w:hAnsi="Times New Roman" w:cs="Times New Roman"/>
          <w:sz w:val="22"/>
          <w:szCs w:val="22"/>
        </w:rPr>
        <w:t xml:space="preserve"> doctoral community whilst a useful generalisation as a term, </w:t>
      </w:r>
      <w:r w:rsidR="006B3BBF" w:rsidRPr="0043219D">
        <w:rPr>
          <w:rFonts w:ascii="Times New Roman" w:hAnsi="Times New Roman" w:cs="Times New Roman"/>
          <w:sz w:val="22"/>
          <w:szCs w:val="22"/>
        </w:rPr>
        <w:t xml:space="preserve">in an institution </w:t>
      </w:r>
      <w:r w:rsidR="003D38D4" w:rsidRPr="0043219D">
        <w:rPr>
          <w:rFonts w:ascii="Times New Roman" w:hAnsi="Times New Roman" w:cs="Times New Roman"/>
          <w:sz w:val="22"/>
          <w:szCs w:val="22"/>
        </w:rPr>
        <w:t xml:space="preserve">will actually comprise multiple communities and should not be conceived of as homogenous </w:t>
      </w:r>
      <w:r w:rsidR="00407019" w:rsidRPr="0043219D">
        <w:rPr>
          <w:rFonts w:ascii="Times New Roman" w:hAnsi="Times New Roman" w:cs="Times New Roman"/>
          <w:sz w:val="22"/>
          <w:szCs w:val="22"/>
        </w:rPr>
        <w:t>or singular.</w:t>
      </w:r>
    </w:p>
    <w:p w14:paraId="406D6F70" w14:textId="553751D9" w:rsidR="000257EC" w:rsidRDefault="00830BF5" w:rsidP="00E17390">
      <w:pPr>
        <w:spacing w:line="360" w:lineRule="auto"/>
        <w:rPr>
          <w:rFonts w:ascii="Times New Roman" w:hAnsi="Times New Roman" w:cs="Times New Roman"/>
          <w:sz w:val="22"/>
          <w:szCs w:val="22"/>
        </w:rPr>
      </w:pPr>
      <w:r>
        <w:rPr>
          <w:rFonts w:ascii="Times New Roman" w:hAnsi="Times New Roman" w:cs="Times New Roman"/>
          <w:sz w:val="22"/>
          <w:szCs w:val="22"/>
        </w:rPr>
        <w:tab/>
      </w:r>
      <w:r w:rsidR="00026D30" w:rsidRPr="0043219D">
        <w:rPr>
          <w:rFonts w:ascii="Times New Roman" w:hAnsi="Times New Roman" w:cs="Times New Roman"/>
          <w:sz w:val="22"/>
          <w:szCs w:val="22"/>
        </w:rPr>
        <w:t>It is also important to recognise other significant aspects that orbit and influence these four key dimensions</w:t>
      </w:r>
      <w:r w:rsidR="003D38D4" w:rsidRPr="0043219D">
        <w:rPr>
          <w:rFonts w:ascii="Times New Roman" w:hAnsi="Times New Roman" w:cs="Times New Roman"/>
          <w:sz w:val="22"/>
          <w:szCs w:val="22"/>
        </w:rPr>
        <w:t xml:space="preserve"> of doctoral community. </w:t>
      </w:r>
      <w:r w:rsidR="000257EC">
        <w:rPr>
          <w:rFonts w:ascii="Times New Roman" w:hAnsi="Times New Roman" w:cs="Times New Roman"/>
          <w:sz w:val="22"/>
          <w:szCs w:val="22"/>
        </w:rPr>
        <w:t>For example:</w:t>
      </w:r>
    </w:p>
    <w:p w14:paraId="723612FF" w14:textId="77777777" w:rsidR="000257EC" w:rsidRDefault="003D38D4" w:rsidP="000257EC">
      <w:pPr>
        <w:pStyle w:val="ListParagraph"/>
        <w:numPr>
          <w:ilvl w:val="0"/>
          <w:numId w:val="16"/>
        </w:numPr>
        <w:spacing w:line="360" w:lineRule="auto"/>
        <w:rPr>
          <w:rFonts w:ascii="Times New Roman" w:hAnsi="Times New Roman" w:cs="Times New Roman"/>
          <w:sz w:val="22"/>
          <w:szCs w:val="22"/>
        </w:rPr>
      </w:pPr>
      <w:r w:rsidRPr="00347ED8">
        <w:rPr>
          <w:rFonts w:ascii="Times New Roman" w:hAnsi="Times New Roman" w:cs="Times New Roman"/>
          <w:sz w:val="22"/>
          <w:szCs w:val="22"/>
        </w:rPr>
        <w:t xml:space="preserve">There will be times when a distinct focus on </w:t>
      </w:r>
      <w:r w:rsidRPr="00347ED8">
        <w:rPr>
          <w:rFonts w:ascii="Times New Roman" w:hAnsi="Times New Roman" w:cs="Times New Roman"/>
          <w:i/>
          <w:sz w:val="22"/>
          <w:szCs w:val="22"/>
        </w:rPr>
        <w:t>disciplinarity</w:t>
      </w:r>
      <w:r w:rsidRPr="00347ED8">
        <w:rPr>
          <w:rFonts w:ascii="Times New Roman" w:hAnsi="Times New Roman" w:cs="Times New Roman"/>
          <w:sz w:val="22"/>
          <w:szCs w:val="22"/>
        </w:rPr>
        <w:t xml:space="preserve"> will be appropriate</w:t>
      </w:r>
      <w:r w:rsidR="00407019" w:rsidRPr="00347ED8">
        <w:rPr>
          <w:rFonts w:ascii="Times New Roman" w:hAnsi="Times New Roman" w:cs="Times New Roman"/>
          <w:sz w:val="22"/>
          <w:szCs w:val="22"/>
        </w:rPr>
        <w:t xml:space="preserve">, at others the focus and community itself may well be distinctly </w:t>
      </w:r>
      <w:r w:rsidR="00407019" w:rsidRPr="00347ED8">
        <w:rPr>
          <w:rFonts w:ascii="Times New Roman" w:hAnsi="Times New Roman" w:cs="Times New Roman"/>
          <w:i/>
          <w:sz w:val="22"/>
          <w:szCs w:val="22"/>
        </w:rPr>
        <w:t>cross-disciplinary</w:t>
      </w:r>
      <w:r w:rsidR="00407019" w:rsidRPr="00347ED8">
        <w:rPr>
          <w:rFonts w:ascii="Times New Roman" w:hAnsi="Times New Roman" w:cs="Times New Roman"/>
          <w:sz w:val="22"/>
          <w:szCs w:val="22"/>
        </w:rPr>
        <w:t xml:space="preserve"> or </w:t>
      </w:r>
      <w:r w:rsidR="00407019" w:rsidRPr="00347ED8">
        <w:rPr>
          <w:rFonts w:ascii="Times New Roman" w:hAnsi="Times New Roman" w:cs="Times New Roman"/>
          <w:i/>
          <w:sz w:val="22"/>
          <w:szCs w:val="22"/>
        </w:rPr>
        <w:t>interdisciplinary</w:t>
      </w:r>
      <w:r w:rsidR="00407019" w:rsidRPr="00347ED8">
        <w:rPr>
          <w:rFonts w:ascii="Times New Roman" w:hAnsi="Times New Roman" w:cs="Times New Roman"/>
          <w:sz w:val="22"/>
          <w:szCs w:val="22"/>
        </w:rPr>
        <w:t xml:space="preserve">. Institutions have a responsibility to support doctoral researcher communities and provision </w:t>
      </w:r>
      <w:r w:rsidR="00407019" w:rsidRPr="00347ED8">
        <w:rPr>
          <w:rFonts w:ascii="Times New Roman" w:hAnsi="Times New Roman" w:cs="Times New Roman"/>
          <w:sz w:val="22"/>
          <w:szCs w:val="22"/>
        </w:rPr>
        <w:lastRenderedPageBreak/>
        <w:t xml:space="preserve">the environment, </w:t>
      </w:r>
      <w:r w:rsidR="00755EEC" w:rsidRPr="00347ED8">
        <w:rPr>
          <w:rFonts w:ascii="Times New Roman" w:hAnsi="Times New Roman" w:cs="Times New Roman"/>
          <w:sz w:val="22"/>
          <w:szCs w:val="22"/>
        </w:rPr>
        <w:t xml:space="preserve">concurrently </w:t>
      </w:r>
      <w:r w:rsidR="00407019" w:rsidRPr="00347ED8">
        <w:rPr>
          <w:rFonts w:ascii="Times New Roman" w:hAnsi="Times New Roman" w:cs="Times New Roman"/>
          <w:sz w:val="22"/>
          <w:szCs w:val="22"/>
        </w:rPr>
        <w:t>opportunit</w:t>
      </w:r>
      <w:r w:rsidR="00755EEC" w:rsidRPr="00347ED8">
        <w:rPr>
          <w:rFonts w:ascii="Times New Roman" w:hAnsi="Times New Roman" w:cs="Times New Roman"/>
          <w:sz w:val="22"/>
          <w:szCs w:val="22"/>
        </w:rPr>
        <w:t>ies</w:t>
      </w:r>
      <w:r w:rsidR="00407019" w:rsidRPr="00347ED8">
        <w:rPr>
          <w:rFonts w:ascii="Times New Roman" w:hAnsi="Times New Roman" w:cs="Times New Roman"/>
          <w:sz w:val="22"/>
          <w:szCs w:val="22"/>
        </w:rPr>
        <w:t xml:space="preserve"> and support for </w:t>
      </w:r>
      <w:r w:rsidR="00755EEC" w:rsidRPr="00347ED8">
        <w:rPr>
          <w:rFonts w:ascii="Times New Roman" w:hAnsi="Times New Roman" w:cs="Times New Roman"/>
          <w:sz w:val="22"/>
          <w:szCs w:val="22"/>
        </w:rPr>
        <w:t xml:space="preserve">the </w:t>
      </w:r>
      <w:r w:rsidR="00755EEC" w:rsidRPr="00347ED8">
        <w:rPr>
          <w:rFonts w:ascii="Times New Roman" w:hAnsi="Times New Roman" w:cs="Times New Roman"/>
          <w:i/>
          <w:color w:val="000000" w:themeColor="text1"/>
          <w:sz w:val="22"/>
          <w:szCs w:val="22"/>
        </w:rPr>
        <w:t>agency</w:t>
      </w:r>
      <w:r w:rsidR="00755EEC" w:rsidRPr="00347ED8">
        <w:rPr>
          <w:rFonts w:ascii="Times New Roman" w:hAnsi="Times New Roman" w:cs="Times New Roman"/>
          <w:sz w:val="22"/>
          <w:szCs w:val="22"/>
        </w:rPr>
        <w:t xml:space="preserve"> of </w:t>
      </w:r>
      <w:r w:rsidR="00407019" w:rsidRPr="00347ED8">
        <w:rPr>
          <w:rFonts w:ascii="Times New Roman" w:hAnsi="Times New Roman" w:cs="Times New Roman"/>
          <w:sz w:val="22"/>
          <w:szCs w:val="22"/>
        </w:rPr>
        <w:t>doctoral researcher</w:t>
      </w:r>
      <w:r w:rsidR="00755EEC" w:rsidRPr="00347ED8">
        <w:rPr>
          <w:rFonts w:ascii="Times New Roman" w:hAnsi="Times New Roman" w:cs="Times New Roman"/>
          <w:sz w:val="22"/>
          <w:szCs w:val="22"/>
        </w:rPr>
        <w:t>s themselves is as important. Practice-based doctoral researchers are experienced practitioners</w:t>
      </w:r>
      <w:r w:rsidR="005C4919" w:rsidRPr="00347ED8">
        <w:rPr>
          <w:rFonts w:ascii="Times New Roman" w:hAnsi="Times New Roman" w:cs="Times New Roman"/>
          <w:sz w:val="22"/>
          <w:szCs w:val="22"/>
        </w:rPr>
        <w:t xml:space="preserve"> and deserve respect as such alongside opportunities to learn to be a researcher. There is more sustainability and engagement with community where there is a sense of common endeavour and ownership, self-directed community activities promote this. </w:t>
      </w:r>
    </w:p>
    <w:p w14:paraId="44EF76F5" w14:textId="77777777" w:rsidR="000257EC" w:rsidRDefault="005C4919" w:rsidP="000257EC">
      <w:pPr>
        <w:pStyle w:val="ListParagraph"/>
        <w:numPr>
          <w:ilvl w:val="0"/>
          <w:numId w:val="16"/>
        </w:numPr>
        <w:spacing w:line="360" w:lineRule="auto"/>
        <w:rPr>
          <w:rFonts w:ascii="Times New Roman" w:hAnsi="Times New Roman" w:cs="Times New Roman"/>
          <w:sz w:val="22"/>
          <w:szCs w:val="22"/>
        </w:rPr>
      </w:pPr>
      <w:r w:rsidRPr="00347ED8">
        <w:rPr>
          <w:rFonts w:ascii="Times New Roman" w:hAnsi="Times New Roman" w:cs="Times New Roman"/>
          <w:sz w:val="22"/>
          <w:szCs w:val="22"/>
        </w:rPr>
        <w:t xml:space="preserve">Alongside this, the </w:t>
      </w:r>
      <w:r w:rsidRPr="00347ED8">
        <w:rPr>
          <w:rFonts w:ascii="Times New Roman" w:hAnsi="Times New Roman" w:cs="Times New Roman"/>
          <w:i/>
          <w:sz w:val="22"/>
          <w:szCs w:val="22"/>
        </w:rPr>
        <w:t>position of staff</w:t>
      </w:r>
      <w:r w:rsidRPr="00347ED8">
        <w:rPr>
          <w:rFonts w:ascii="Times New Roman" w:hAnsi="Times New Roman" w:cs="Times New Roman"/>
          <w:sz w:val="22"/>
          <w:szCs w:val="22"/>
        </w:rPr>
        <w:t xml:space="preserve"> is a further significant orbiting aspect for consideration. There are multiple potential roles for supervisors and academics in relation to doctoral community and it is also important that practice-based researchers are welcomed into the research communities of their schools, departments and institutions. </w:t>
      </w:r>
    </w:p>
    <w:p w14:paraId="4AB051A6" w14:textId="77777777" w:rsidR="000257EC" w:rsidRDefault="007C7C9D" w:rsidP="000257EC">
      <w:pPr>
        <w:pStyle w:val="ListParagraph"/>
        <w:numPr>
          <w:ilvl w:val="0"/>
          <w:numId w:val="16"/>
        </w:numPr>
        <w:spacing w:line="360" w:lineRule="auto"/>
        <w:rPr>
          <w:rFonts w:ascii="Times New Roman" w:hAnsi="Times New Roman" w:cs="Times New Roman"/>
          <w:sz w:val="22"/>
          <w:szCs w:val="22"/>
        </w:rPr>
      </w:pPr>
      <w:r w:rsidRPr="00347ED8">
        <w:rPr>
          <w:rFonts w:ascii="Times New Roman" w:hAnsi="Times New Roman" w:cs="Times New Roman"/>
          <w:sz w:val="22"/>
          <w:szCs w:val="22"/>
        </w:rPr>
        <w:t xml:space="preserve">The </w:t>
      </w:r>
      <w:r w:rsidRPr="00347ED8">
        <w:rPr>
          <w:rFonts w:ascii="Times New Roman" w:hAnsi="Times New Roman" w:cs="Times New Roman"/>
          <w:i/>
          <w:sz w:val="22"/>
          <w:szCs w:val="22"/>
        </w:rPr>
        <w:t>i</w:t>
      </w:r>
      <w:r w:rsidRPr="00347ED8">
        <w:rPr>
          <w:rFonts w:ascii="Times New Roman" w:hAnsi="Times New Roman" w:cs="Times New Roman"/>
          <w:i/>
          <w:color w:val="000000" w:themeColor="text1"/>
          <w:sz w:val="22"/>
          <w:szCs w:val="22"/>
        </w:rPr>
        <w:t>nclusivity</w:t>
      </w:r>
      <w:r w:rsidRPr="00347ED8">
        <w:rPr>
          <w:rFonts w:ascii="Times New Roman" w:hAnsi="Times New Roman" w:cs="Times New Roman"/>
          <w:sz w:val="22"/>
          <w:szCs w:val="22"/>
        </w:rPr>
        <w:t xml:space="preserve"> of research communities needs to be kept in mind to avoid hierarchical positioning and the worst of academic competitiveness, territorialism, othering and disenfranchisement. </w:t>
      </w:r>
    </w:p>
    <w:p w14:paraId="3F8E9FE3" w14:textId="31B3682D" w:rsidR="00407019" w:rsidRPr="00347ED8" w:rsidRDefault="005C4919" w:rsidP="00347ED8">
      <w:pPr>
        <w:pStyle w:val="ListParagraph"/>
        <w:numPr>
          <w:ilvl w:val="0"/>
          <w:numId w:val="16"/>
        </w:numPr>
        <w:spacing w:line="360" w:lineRule="auto"/>
        <w:rPr>
          <w:rFonts w:ascii="Times New Roman" w:hAnsi="Times New Roman" w:cs="Times New Roman"/>
          <w:sz w:val="22"/>
          <w:szCs w:val="22"/>
        </w:rPr>
      </w:pPr>
      <w:r w:rsidRPr="00347ED8">
        <w:rPr>
          <w:rFonts w:ascii="Times New Roman" w:hAnsi="Times New Roman" w:cs="Times New Roman"/>
          <w:sz w:val="22"/>
          <w:szCs w:val="22"/>
        </w:rPr>
        <w:t xml:space="preserve">Finally, I want to draw attention to the significance of </w:t>
      </w:r>
      <w:r w:rsidRPr="00347ED8">
        <w:rPr>
          <w:rFonts w:ascii="Times New Roman" w:hAnsi="Times New Roman" w:cs="Times New Roman"/>
          <w:i/>
          <w:sz w:val="22"/>
          <w:szCs w:val="22"/>
        </w:rPr>
        <w:t>serendipity</w:t>
      </w:r>
      <w:r w:rsidRPr="00347ED8">
        <w:rPr>
          <w:rFonts w:ascii="Times New Roman" w:hAnsi="Times New Roman" w:cs="Times New Roman"/>
          <w:sz w:val="22"/>
          <w:szCs w:val="22"/>
        </w:rPr>
        <w:t xml:space="preserve"> in practice-based research communities. Community works when it is valued by participants and when it is enjoyable. We cannot know for certain what will work or precisely how, and we should allow flexibility and space for unknowing and the unexpected. </w:t>
      </w:r>
    </w:p>
    <w:p w14:paraId="5D98B0D0" w14:textId="77777777" w:rsidR="006B3BBF" w:rsidRPr="0043219D" w:rsidRDefault="006B3BBF" w:rsidP="00E17390">
      <w:pPr>
        <w:spacing w:line="360" w:lineRule="auto"/>
        <w:rPr>
          <w:rFonts w:ascii="Times New Roman" w:hAnsi="Times New Roman" w:cs="Times New Roman"/>
          <w:sz w:val="22"/>
          <w:szCs w:val="22"/>
        </w:rPr>
      </w:pPr>
    </w:p>
    <w:p w14:paraId="2E2C2C19" w14:textId="4448C463" w:rsidR="00647B38" w:rsidRPr="0043219D" w:rsidRDefault="007C7C9D" w:rsidP="00347ED8">
      <w:pPr>
        <w:spacing w:line="360" w:lineRule="auto"/>
        <w:ind w:firstLine="360"/>
        <w:rPr>
          <w:rFonts w:ascii="Times New Roman" w:hAnsi="Times New Roman" w:cs="Times New Roman"/>
          <w:sz w:val="22"/>
          <w:szCs w:val="22"/>
          <w:highlight w:val="yellow"/>
        </w:rPr>
      </w:pPr>
      <w:r w:rsidRPr="0043219D">
        <w:rPr>
          <w:rFonts w:ascii="Times New Roman" w:hAnsi="Times New Roman" w:cs="Times New Roman"/>
          <w:sz w:val="22"/>
          <w:szCs w:val="22"/>
        </w:rPr>
        <w:t xml:space="preserve">In summary, the key dimensions of doctoral community for practice-based researchers are the </w:t>
      </w:r>
      <w:r w:rsidRPr="0043219D">
        <w:rPr>
          <w:rFonts w:ascii="Times New Roman" w:hAnsi="Times New Roman" w:cs="Times New Roman"/>
          <w:b/>
          <w:sz w:val="22"/>
          <w:szCs w:val="22"/>
        </w:rPr>
        <w:t xml:space="preserve">discursive, active, social </w:t>
      </w:r>
      <w:r w:rsidRPr="0043219D">
        <w:rPr>
          <w:rFonts w:ascii="Times New Roman" w:hAnsi="Times New Roman" w:cs="Times New Roman"/>
          <w:sz w:val="22"/>
          <w:szCs w:val="22"/>
        </w:rPr>
        <w:t>and</w:t>
      </w:r>
      <w:r w:rsidRPr="0043219D">
        <w:rPr>
          <w:rFonts w:ascii="Times New Roman" w:hAnsi="Times New Roman" w:cs="Times New Roman"/>
          <w:b/>
          <w:sz w:val="22"/>
          <w:szCs w:val="22"/>
        </w:rPr>
        <w:t xml:space="preserve"> virtual</w:t>
      </w:r>
      <w:r w:rsidRPr="0043219D">
        <w:rPr>
          <w:rFonts w:ascii="Times New Roman" w:hAnsi="Times New Roman" w:cs="Times New Roman"/>
          <w:sz w:val="22"/>
          <w:szCs w:val="22"/>
        </w:rPr>
        <w:t xml:space="preserve">. A local framework for community must all consider and make space for </w:t>
      </w:r>
      <w:r w:rsidRPr="0043219D">
        <w:rPr>
          <w:rFonts w:ascii="Times New Roman" w:hAnsi="Times New Roman" w:cs="Times New Roman"/>
          <w:i/>
          <w:sz w:val="22"/>
          <w:szCs w:val="22"/>
        </w:rPr>
        <w:t>disciplinarity</w:t>
      </w:r>
      <w:r w:rsidRPr="0043219D">
        <w:rPr>
          <w:rFonts w:ascii="Times New Roman" w:hAnsi="Times New Roman" w:cs="Times New Roman"/>
          <w:b/>
          <w:sz w:val="22"/>
          <w:szCs w:val="22"/>
        </w:rPr>
        <w:t xml:space="preserve">, </w:t>
      </w:r>
      <w:r w:rsidRPr="0043219D">
        <w:rPr>
          <w:rFonts w:ascii="Times New Roman" w:hAnsi="Times New Roman" w:cs="Times New Roman"/>
          <w:sz w:val="22"/>
          <w:szCs w:val="22"/>
        </w:rPr>
        <w:t>the</w:t>
      </w:r>
      <w:r w:rsidRPr="0043219D">
        <w:rPr>
          <w:rFonts w:ascii="Times New Roman" w:hAnsi="Times New Roman" w:cs="Times New Roman"/>
          <w:b/>
          <w:sz w:val="22"/>
          <w:szCs w:val="22"/>
        </w:rPr>
        <w:t xml:space="preserve"> </w:t>
      </w:r>
      <w:r w:rsidRPr="0043219D">
        <w:rPr>
          <w:rFonts w:ascii="Times New Roman" w:hAnsi="Times New Roman" w:cs="Times New Roman"/>
          <w:i/>
          <w:sz w:val="22"/>
          <w:szCs w:val="22"/>
        </w:rPr>
        <w:t>cross-disciplinary</w:t>
      </w:r>
      <w:r w:rsidRPr="0043219D">
        <w:rPr>
          <w:rFonts w:ascii="Times New Roman" w:hAnsi="Times New Roman" w:cs="Times New Roman"/>
          <w:b/>
          <w:sz w:val="22"/>
          <w:szCs w:val="22"/>
        </w:rPr>
        <w:t xml:space="preserve"> </w:t>
      </w:r>
      <w:r w:rsidRPr="0043219D">
        <w:rPr>
          <w:rFonts w:ascii="Times New Roman" w:hAnsi="Times New Roman" w:cs="Times New Roman"/>
          <w:sz w:val="22"/>
          <w:szCs w:val="22"/>
        </w:rPr>
        <w:t xml:space="preserve">and </w:t>
      </w:r>
      <w:r w:rsidRPr="0043219D">
        <w:rPr>
          <w:rFonts w:ascii="Times New Roman" w:hAnsi="Times New Roman" w:cs="Times New Roman"/>
          <w:i/>
          <w:sz w:val="22"/>
          <w:szCs w:val="22"/>
        </w:rPr>
        <w:t>interdisciplinarity</w:t>
      </w:r>
      <w:r w:rsidRPr="0043219D">
        <w:rPr>
          <w:rFonts w:ascii="Times New Roman" w:hAnsi="Times New Roman" w:cs="Times New Roman"/>
          <w:sz w:val="22"/>
          <w:szCs w:val="22"/>
        </w:rPr>
        <w:t>,</w:t>
      </w:r>
      <w:r w:rsidRPr="0043219D">
        <w:rPr>
          <w:rFonts w:ascii="Times New Roman" w:hAnsi="Times New Roman" w:cs="Times New Roman"/>
          <w:b/>
          <w:sz w:val="22"/>
          <w:szCs w:val="22"/>
        </w:rPr>
        <w:t xml:space="preserve"> </w:t>
      </w:r>
      <w:r w:rsidRPr="0043219D">
        <w:rPr>
          <w:rFonts w:ascii="Times New Roman" w:hAnsi="Times New Roman" w:cs="Times New Roman"/>
          <w:i/>
          <w:sz w:val="22"/>
          <w:szCs w:val="22"/>
        </w:rPr>
        <w:t>agency</w:t>
      </w:r>
      <w:r w:rsidRPr="0043219D">
        <w:rPr>
          <w:rFonts w:ascii="Times New Roman" w:hAnsi="Times New Roman" w:cs="Times New Roman"/>
          <w:sz w:val="22"/>
          <w:szCs w:val="22"/>
        </w:rPr>
        <w:t>,</w:t>
      </w:r>
      <w:r w:rsidRPr="0043219D">
        <w:rPr>
          <w:rFonts w:ascii="Times New Roman" w:hAnsi="Times New Roman" w:cs="Times New Roman"/>
          <w:b/>
          <w:sz w:val="22"/>
          <w:szCs w:val="22"/>
        </w:rPr>
        <w:t xml:space="preserve"> </w:t>
      </w:r>
      <w:r w:rsidRPr="0043219D">
        <w:rPr>
          <w:rFonts w:ascii="Times New Roman" w:hAnsi="Times New Roman" w:cs="Times New Roman"/>
          <w:i/>
          <w:sz w:val="22"/>
          <w:szCs w:val="22"/>
        </w:rPr>
        <w:t>inclusivity</w:t>
      </w:r>
      <w:r w:rsidRPr="0043219D">
        <w:rPr>
          <w:rFonts w:ascii="Times New Roman" w:hAnsi="Times New Roman" w:cs="Times New Roman"/>
          <w:b/>
          <w:sz w:val="22"/>
          <w:szCs w:val="22"/>
        </w:rPr>
        <w:t xml:space="preserve"> </w:t>
      </w:r>
      <w:r w:rsidRPr="0043219D">
        <w:rPr>
          <w:rFonts w:ascii="Times New Roman" w:hAnsi="Times New Roman" w:cs="Times New Roman"/>
          <w:sz w:val="22"/>
          <w:szCs w:val="22"/>
        </w:rPr>
        <w:t>and</w:t>
      </w:r>
      <w:r w:rsidRPr="0043219D">
        <w:rPr>
          <w:rFonts w:ascii="Times New Roman" w:hAnsi="Times New Roman" w:cs="Times New Roman"/>
          <w:b/>
          <w:sz w:val="22"/>
          <w:szCs w:val="22"/>
        </w:rPr>
        <w:t xml:space="preserve"> </w:t>
      </w:r>
      <w:r w:rsidRPr="0043219D">
        <w:rPr>
          <w:rFonts w:ascii="Times New Roman" w:hAnsi="Times New Roman" w:cs="Times New Roman"/>
          <w:i/>
          <w:sz w:val="22"/>
          <w:szCs w:val="22"/>
        </w:rPr>
        <w:t>serendipity</w:t>
      </w:r>
      <w:r w:rsidRPr="0043219D">
        <w:rPr>
          <w:rFonts w:ascii="Times New Roman" w:hAnsi="Times New Roman" w:cs="Times New Roman"/>
          <w:b/>
          <w:sz w:val="22"/>
          <w:szCs w:val="22"/>
        </w:rPr>
        <w:t>.</w:t>
      </w:r>
      <w:r w:rsidR="000257EC">
        <w:rPr>
          <w:rFonts w:ascii="Times New Roman" w:hAnsi="Times New Roman" w:cs="Times New Roman"/>
          <w:sz w:val="22"/>
          <w:szCs w:val="22"/>
        </w:rPr>
        <w:t xml:space="preserve"> </w:t>
      </w:r>
      <w:r w:rsidR="006B3BBF" w:rsidRPr="0043219D">
        <w:rPr>
          <w:rFonts w:ascii="Times New Roman" w:hAnsi="Times New Roman" w:cs="Times New Roman"/>
          <w:sz w:val="22"/>
          <w:szCs w:val="22"/>
        </w:rPr>
        <w:t xml:space="preserve">Taking each core dimension in turn, I will use them as lenses to outline types of activities and structures that could form and encourage community amongst practice-based doctoral researchers, with key questions from an academic and institutional perspective as well as tips directly aimed at doctoral researchers. Inevitably there are overlaps and repetitions as an activity can encompass more than one dimension. </w:t>
      </w:r>
    </w:p>
    <w:p w14:paraId="6FA486C2" w14:textId="77777777" w:rsidR="00647B38" w:rsidRPr="0043219D" w:rsidRDefault="00647B38" w:rsidP="00E17390">
      <w:pPr>
        <w:spacing w:line="360" w:lineRule="auto"/>
        <w:rPr>
          <w:rFonts w:ascii="Times New Roman" w:hAnsi="Times New Roman" w:cs="Times New Roman"/>
          <w:sz w:val="22"/>
          <w:szCs w:val="22"/>
        </w:rPr>
      </w:pPr>
    </w:p>
    <w:p w14:paraId="15D2ABDA" w14:textId="51774436" w:rsidR="006C6F5F" w:rsidRPr="00040151" w:rsidRDefault="00641809" w:rsidP="00E17390">
      <w:pPr>
        <w:spacing w:line="360" w:lineRule="auto"/>
        <w:rPr>
          <w:rFonts w:ascii="Times New Roman" w:hAnsi="Times New Roman" w:cs="Times New Roman"/>
          <w:b/>
          <w:szCs w:val="22"/>
        </w:rPr>
      </w:pPr>
      <w:r>
        <w:rPr>
          <w:rFonts w:ascii="Times New Roman" w:hAnsi="Times New Roman" w:cs="Times New Roman"/>
          <w:b/>
          <w:szCs w:val="22"/>
        </w:rPr>
        <w:t xml:space="preserve">Dimension </w:t>
      </w:r>
      <w:r w:rsidR="009F0BFB">
        <w:rPr>
          <w:rFonts w:ascii="Times New Roman" w:hAnsi="Times New Roman" w:cs="Times New Roman"/>
          <w:b/>
          <w:szCs w:val="22"/>
        </w:rPr>
        <w:t xml:space="preserve">1. </w:t>
      </w:r>
      <w:r w:rsidR="00050EF3" w:rsidRPr="00040151">
        <w:rPr>
          <w:rFonts w:ascii="Times New Roman" w:hAnsi="Times New Roman" w:cs="Times New Roman"/>
          <w:b/>
          <w:szCs w:val="22"/>
        </w:rPr>
        <w:t xml:space="preserve">Discursive </w:t>
      </w:r>
      <w:r w:rsidR="00EB35FC" w:rsidRPr="00040151">
        <w:rPr>
          <w:rFonts w:ascii="Times New Roman" w:hAnsi="Times New Roman" w:cs="Times New Roman"/>
          <w:b/>
          <w:szCs w:val="22"/>
        </w:rPr>
        <w:t>communities</w:t>
      </w:r>
    </w:p>
    <w:p w14:paraId="4E1788E9" w14:textId="09840D8C" w:rsidR="00CE6771" w:rsidRDefault="00CE6771" w:rsidP="00E17390">
      <w:pPr>
        <w:spacing w:line="360" w:lineRule="auto"/>
        <w:rPr>
          <w:rFonts w:ascii="Times New Roman" w:hAnsi="Times New Roman" w:cs="Times New Roman"/>
          <w:sz w:val="22"/>
          <w:szCs w:val="22"/>
        </w:rPr>
      </w:pPr>
      <w:r w:rsidRPr="0043219D">
        <w:rPr>
          <w:rFonts w:ascii="Times New Roman" w:hAnsi="Times New Roman" w:cs="Times New Roman"/>
          <w:sz w:val="22"/>
          <w:szCs w:val="22"/>
        </w:rPr>
        <w:t>A crucial dimension of community for doctoral researchers is the opportunity to discuss research with others. For practice-based researchers this is particularly important in enhancing confidence and further legitimising practice-based research within institutions. It is also important that activities that promote discussion and critique of research also facilitate engagement with practice and not just with the more standard academic formats.</w:t>
      </w:r>
      <w:r w:rsidR="00164C5D" w:rsidRPr="0043219D">
        <w:rPr>
          <w:rFonts w:ascii="Times New Roman" w:hAnsi="Times New Roman" w:cs="Times New Roman"/>
          <w:sz w:val="22"/>
          <w:szCs w:val="22"/>
        </w:rPr>
        <w:t xml:space="preserve"> Table 1 identifies some of the elements and activities that can build discussion in communities that are critical but supportive.</w:t>
      </w:r>
    </w:p>
    <w:p w14:paraId="2A085C06" w14:textId="77777777" w:rsidR="006A0A03" w:rsidRPr="0043219D" w:rsidRDefault="006A0A03" w:rsidP="00E17390">
      <w:pPr>
        <w:spacing w:line="360" w:lineRule="auto"/>
        <w:rPr>
          <w:rFonts w:ascii="Times New Roman" w:hAnsi="Times New Roman" w:cs="Times New Roman"/>
          <w:sz w:val="22"/>
          <w:szCs w:val="22"/>
        </w:rPr>
      </w:pPr>
    </w:p>
    <w:p w14:paraId="77EC2DC1" w14:textId="21DEDB56" w:rsidR="00CE6771" w:rsidRDefault="004F1D3A" w:rsidP="00E17390">
      <w:pPr>
        <w:spacing w:line="360" w:lineRule="auto"/>
        <w:rPr>
          <w:rFonts w:ascii="Times New Roman" w:hAnsi="Times New Roman" w:cs="Times New Roman"/>
          <w:sz w:val="22"/>
          <w:szCs w:val="22"/>
        </w:rPr>
      </w:pPr>
      <w:r>
        <w:rPr>
          <w:rFonts w:ascii="Times New Roman" w:hAnsi="Times New Roman" w:cs="Times New Roman"/>
          <w:sz w:val="22"/>
          <w:szCs w:val="22"/>
        </w:rPr>
        <w:t>&lt;</w:t>
      </w:r>
      <w:r w:rsidR="000257EC">
        <w:rPr>
          <w:rFonts w:ascii="Times New Roman" w:hAnsi="Times New Roman" w:cs="Times New Roman"/>
          <w:sz w:val="22"/>
          <w:szCs w:val="22"/>
        </w:rPr>
        <w:t xml:space="preserve">INSERT </w:t>
      </w:r>
      <w:r>
        <w:rPr>
          <w:rFonts w:ascii="Times New Roman" w:hAnsi="Times New Roman" w:cs="Times New Roman"/>
          <w:sz w:val="22"/>
          <w:szCs w:val="22"/>
        </w:rPr>
        <w:t>TABLE 1 HERE&gt;</w:t>
      </w:r>
    </w:p>
    <w:p w14:paraId="3AA44085" w14:textId="7553B9BC" w:rsidR="004F1D3A" w:rsidRDefault="004F1D3A" w:rsidP="00E17390">
      <w:pPr>
        <w:spacing w:line="360" w:lineRule="auto"/>
        <w:rPr>
          <w:rFonts w:ascii="Times New Roman" w:hAnsi="Times New Roman" w:cs="Times New Roman"/>
          <w:sz w:val="22"/>
          <w:szCs w:val="22"/>
        </w:rPr>
      </w:pPr>
    </w:p>
    <w:p w14:paraId="2809580F" w14:textId="77777777" w:rsidR="006A0A03" w:rsidRPr="0043219D" w:rsidRDefault="006A0A03" w:rsidP="00E17390">
      <w:pPr>
        <w:spacing w:line="360" w:lineRule="auto"/>
        <w:rPr>
          <w:rFonts w:ascii="Times New Roman" w:hAnsi="Times New Roman" w:cs="Times New Roman"/>
          <w:sz w:val="22"/>
          <w:szCs w:val="22"/>
        </w:rPr>
      </w:pPr>
    </w:p>
    <w:p w14:paraId="4A4C0E73" w14:textId="73C23A6D" w:rsidR="00FA721B" w:rsidRDefault="00164C5D" w:rsidP="00DD1A74">
      <w:pPr>
        <w:spacing w:line="360" w:lineRule="auto"/>
        <w:ind w:firstLine="720"/>
        <w:rPr>
          <w:rFonts w:ascii="Times New Roman" w:hAnsi="Times New Roman" w:cs="Times New Roman"/>
          <w:sz w:val="22"/>
          <w:szCs w:val="22"/>
        </w:rPr>
      </w:pPr>
      <w:r w:rsidRPr="0043219D">
        <w:rPr>
          <w:rFonts w:ascii="Times New Roman" w:hAnsi="Times New Roman" w:cs="Times New Roman"/>
          <w:sz w:val="22"/>
          <w:szCs w:val="22"/>
        </w:rPr>
        <w:t xml:space="preserve">In reality, almost any community activity that brings researchers together can facilitate creative and critical conversations. </w:t>
      </w:r>
      <w:r w:rsidR="00FA721B" w:rsidRPr="0043219D">
        <w:rPr>
          <w:rFonts w:ascii="Times New Roman" w:hAnsi="Times New Roman" w:cs="Times New Roman"/>
          <w:sz w:val="22"/>
          <w:szCs w:val="22"/>
        </w:rPr>
        <w:t>In a context of growing number practice-based researchers graduating with doctorates and growth in the precarity and competitiveness of the academic job market across most disciplines, it is important that doctoral programmes prepare candidates for multiple career routes.</w:t>
      </w:r>
      <w:r w:rsidRPr="0043219D">
        <w:rPr>
          <w:rFonts w:ascii="Times New Roman" w:hAnsi="Times New Roman" w:cs="Times New Roman"/>
          <w:sz w:val="22"/>
          <w:szCs w:val="22"/>
        </w:rPr>
        <w:t xml:space="preserve"> Skills workshops and professional development activities obviously address this need, they can simultaneously be framed and critiqued in relation to practice-based research discourses.</w:t>
      </w:r>
    </w:p>
    <w:p w14:paraId="7D484C4C" w14:textId="27891C18" w:rsidR="00DD1A74" w:rsidRPr="0043219D" w:rsidRDefault="00DD1A74" w:rsidP="00347ED8">
      <w:pPr>
        <w:spacing w:line="360" w:lineRule="auto"/>
        <w:ind w:firstLine="720"/>
        <w:rPr>
          <w:rFonts w:ascii="Times New Roman" w:hAnsi="Times New Roman" w:cs="Times New Roman"/>
          <w:sz w:val="22"/>
          <w:szCs w:val="22"/>
        </w:rPr>
      </w:pPr>
      <w:r>
        <w:rPr>
          <w:rFonts w:ascii="Times New Roman" w:hAnsi="Times New Roman" w:cs="Times New Roman"/>
          <w:sz w:val="22"/>
          <w:szCs w:val="22"/>
        </w:rPr>
        <w:t>When developing the discursive dimension of a community it would be helpful to consider these key questions:</w:t>
      </w:r>
    </w:p>
    <w:p w14:paraId="62D32D57" w14:textId="0305EDBF" w:rsidR="00164C5D" w:rsidRDefault="00164C5D" w:rsidP="00E17390">
      <w:pPr>
        <w:spacing w:line="360" w:lineRule="auto"/>
        <w:rPr>
          <w:rFonts w:ascii="Times New Roman" w:hAnsi="Times New Roman" w:cs="Times New Roman"/>
          <w:sz w:val="22"/>
          <w:szCs w:val="22"/>
        </w:rPr>
      </w:pPr>
    </w:p>
    <w:p w14:paraId="157E78E7" w14:textId="59F94E17" w:rsidR="001F49F2" w:rsidRDefault="001F49F2" w:rsidP="00E17390">
      <w:pPr>
        <w:spacing w:line="360" w:lineRule="auto"/>
        <w:rPr>
          <w:rFonts w:ascii="Times New Roman" w:hAnsi="Times New Roman" w:cs="Times New Roman"/>
          <w:sz w:val="22"/>
          <w:szCs w:val="22"/>
        </w:rPr>
      </w:pPr>
      <w:r>
        <w:rPr>
          <w:rFonts w:ascii="Times New Roman" w:hAnsi="Times New Roman" w:cs="Times New Roman"/>
          <w:sz w:val="22"/>
          <w:szCs w:val="22"/>
        </w:rPr>
        <w:t>&lt;START BOX TEXT&gt;</w:t>
      </w:r>
    </w:p>
    <w:p w14:paraId="4C35ACAF" w14:textId="77777777" w:rsidR="001F49F2" w:rsidRPr="0043219D" w:rsidRDefault="001F49F2" w:rsidP="00E17390">
      <w:pPr>
        <w:spacing w:line="360" w:lineRule="auto"/>
        <w:rPr>
          <w:rFonts w:ascii="Times New Roman" w:hAnsi="Times New Roman" w:cs="Times New Roman"/>
          <w:sz w:val="22"/>
          <w:szCs w:val="22"/>
        </w:rPr>
      </w:pPr>
    </w:p>
    <w:p w14:paraId="5A7F3B18" w14:textId="77777777" w:rsidR="00FA721B" w:rsidRPr="0043219D" w:rsidRDefault="00164C5D" w:rsidP="00347ED8">
      <w:pPr>
        <w:spacing w:line="360" w:lineRule="auto"/>
        <w:ind w:left="360"/>
        <w:rPr>
          <w:rFonts w:ascii="Times New Roman" w:hAnsi="Times New Roman" w:cs="Times New Roman"/>
          <w:i/>
          <w:sz w:val="22"/>
          <w:szCs w:val="22"/>
        </w:rPr>
      </w:pPr>
      <w:r w:rsidRPr="0043219D">
        <w:rPr>
          <w:rFonts w:ascii="Times New Roman" w:hAnsi="Times New Roman" w:cs="Times New Roman"/>
          <w:i/>
          <w:sz w:val="22"/>
          <w:szCs w:val="22"/>
        </w:rPr>
        <w:t>Key questions when thinking about the discursive dimensions of community:</w:t>
      </w:r>
    </w:p>
    <w:p w14:paraId="5E0AF56A" w14:textId="77777777" w:rsidR="00FA721B" w:rsidRPr="0043219D" w:rsidRDefault="00FA721B" w:rsidP="00347ED8">
      <w:pPr>
        <w:pStyle w:val="ListParagraph"/>
        <w:numPr>
          <w:ilvl w:val="0"/>
          <w:numId w:val="1"/>
        </w:numPr>
        <w:tabs>
          <w:tab w:val="left" w:pos="5812"/>
          <w:tab w:val="left" w:pos="7371"/>
        </w:tabs>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What discursive formats for events can encourage respect for difference and exploratory conversations about practice-based research?</w:t>
      </w:r>
    </w:p>
    <w:p w14:paraId="6575BA59" w14:textId="77777777" w:rsidR="00FA721B" w:rsidRPr="0043219D" w:rsidRDefault="00FA721B" w:rsidP="00347ED8">
      <w:pPr>
        <w:pStyle w:val="ListParagraph"/>
        <w:numPr>
          <w:ilvl w:val="0"/>
          <w:numId w:val="1"/>
        </w:numPr>
        <w:tabs>
          <w:tab w:val="left" w:pos="5812"/>
          <w:tab w:val="left" w:pos="7371"/>
        </w:tabs>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How can we balance embedding practice-based doctoral researchers in active research cultures in our institutions whilst also providing spaces for them to share experiences of learning to be researchers?</w:t>
      </w:r>
    </w:p>
    <w:p w14:paraId="707AD62D" w14:textId="77777777" w:rsidR="00FA721B" w:rsidRPr="0043219D" w:rsidRDefault="00FA721B" w:rsidP="00347ED8">
      <w:pPr>
        <w:pStyle w:val="ListParagraph"/>
        <w:numPr>
          <w:ilvl w:val="0"/>
          <w:numId w:val="1"/>
        </w:numPr>
        <w:tabs>
          <w:tab w:val="left" w:pos="5812"/>
          <w:tab w:val="left" w:pos="7371"/>
        </w:tabs>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What is the role of academic staff in supporting practice-based doctoral researchers as a community, and how is this supported by the institution?</w:t>
      </w:r>
    </w:p>
    <w:p w14:paraId="33776121" w14:textId="77777777" w:rsidR="00FB35A2" w:rsidRPr="0043219D" w:rsidRDefault="00FB35A2" w:rsidP="00347ED8">
      <w:pPr>
        <w:pStyle w:val="ListParagraph"/>
        <w:numPr>
          <w:ilvl w:val="0"/>
          <w:numId w:val="1"/>
        </w:numPr>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How can we be honest about the positives and negatives of academic careers, whilst enabling a supportive environment for developing our doctoral researchers?</w:t>
      </w:r>
    </w:p>
    <w:p w14:paraId="4CB06436" w14:textId="77777777" w:rsidR="001F49F2" w:rsidRDefault="001F49F2" w:rsidP="00E17390">
      <w:pPr>
        <w:spacing w:line="360" w:lineRule="auto"/>
        <w:rPr>
          <w:rFonts w:ascii="Times New Roman" w:hAnsi="Times New Roman" w:cs="Times New Roman"/>
          <w:color w:val="FF0000"/>
          <w:sz w:val="22"/>
          <w:szCs w:val="22"/>
        </w:rPr>
      </w:pPr>
    </w:p>
    <w:p w14:paraId="05D5EE4E" w14:textId="03DCE7AC" w:rsidR="00FA721B" w:rsidRPr="00347ED8" w:rsidRDefault="001F49F2" w:rsidP="00E17390">
      <w:pPr>
        <w:spacing w:line="360" w:lineRule="auto"/>
        <w:rPr>
          <w:rFonts w:ascii="Times New Roman" w:hAnsi="Times New Roman" w:cs="Times New Roman"/>
          <w:color w:val="000000" w:themeColor="text1"/>
          <w:sz w:val="22"/>
          <w:szCs w:val="22"/>
        </w:rPr>
      </w:pPr>
      <w:r w:rsidRPr="00347ED8">
        <w:rPr>
          <w:rFonts w:ascii="Times New Roman" w:hAnsi="Times New Roman" w:cs="Times New Roman"/>
          <w:color w:val="000000" w:themeColor="text1"/>
          <w:sz w:val="22"/>
          <w:szCs w:val="22"/>
        </w:rPr>
        <w:t>&lt;END BOX TEXT&gt;</w:t>
      </w:r>
    </w:p>
    <w:p w14:paraId="107FB8D4" w14:textId="77777777" w:rsidR="001F49F2" w:rsidRDefault="001F49F2" w:rsidP="00E17390">
      <w:pPr>
        <w:spacing w:line="360" w:lineRule="auto"/>
        <w:rPr>
          <w:rFonts w:ascii="Times New Roman" w:hAnsi="Times New Roman" w:cs="Times New Roman"/>
          <w:color w:val="FF0000"/>
          <w:sz w:val="22"/>
          <w:szCs w:val="22"/>
        </w:rPr>
      </w:pPr>
    </w:p>
    <w:p w14:paraId="0535F559" w14:textId="28B3D158" w:rsidR="00DD1A74" w:rsidRPr="00347ED8" w:rsidRDefault="00B2158A" w:rsidP="00347ED8">
      <w:pPr>
        <w:spacing w:line="360" w:lineRule="auto"/>
        <w:ind w:firstLine="3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w:t>
      </w:r>
      <w:r w:rsidR="00DD1A74" w:rsidRPr="00347ED8">
        <w:rPr>
          <w:rFonts w:ascii="Times New Roman" w:hAnsi="Times New Roman" w:cs="Times New Roman"/>
          <w:color w:val="000000" w:themeColor="text1"/>
          <w:sz w:val="22"/>
          <w:szCs w:val="22"/>
        </w:rPr>
        <w:t xml:space="preserve">f you </w:t>
      </w:r>
      <w:r>
        <w:rPr>
          <w:rFonts w:ascii="Times New Roman" w:hAnsi="Times New Roman" w:cs="Times New Roman"/>
          <w:color w:val="000000" w:themeColor="text1"/>
          <w:sz w:val="22"/>
          <w:szCs w:val="22"/>
        </w:rPr>
        <w:t xml:space="preserve">are a doctoral researcher and you intend to go to an </w:t>
      </w:r>
      <w:r w:rsidR="00DD1A74">
        <w:rPr>
          <w:rFonts w:ascii="Times New Roman" w:hAnsi="Times New Roman" w:cs="Times New Roman"/>
          <w:color w:val="000000" w:themeColor="text1"/>
          <w:sz w:val="22"/>
          <w:szCs w:val="22"/>
        </w:rPr>
        <w:t xml:space="preserve">academic event or </w:t>
      </w:r>
      <w:r>
        <w:rPr>
          <w:rFonts w:ascii="Times New Roman" w:hAnsi="Times New Roman" w:cs="Times New Roman"/>
          <w:color w:val="000000" w:themeColor="text1"/>
          <w:sz w:val="22"/>
          <w:szCs w:val="22"/>
        </w:rPr>
        <w:t xml:space="preserve">an </w:t>
      </w:r>
      <w:r w:rsidR="00DD1A74">
        <w:rPr>
          <w:rFonts w:ascii="Times New Roman" w:hAnsi="Times New Roman" w:cs="Times New Roman"/>
          <w:color w:val="000000" w:themeColor="text1"/>
          <w:sz w:val="22"/>
          <w:szCs w:val="22"/>
        </w:rPr>
        <w:t>event that focus</w:t>
      </w:r>
      <w:r w:rsidR="00967AC6">
        <w:rPr>
          <w:rFonts w:ascii="Times New Roman" w:hAnsi="Times New Roman" w:cs="Times New Roman"/>
          <w:color w:val="000000" w:themeColor="text1"/>
          <w:sz w:val="22"/>
          <w:szCs w:val="22"/>
        </w:rPr>
        <w:t>es</w:t>
      </w:r>
      <w:r w:rsidR="00DD1A74">
        <w:rPr>
          <w:rFonts w:ascii="Times New Roman" w:hAnsi="Times New Roman" w:cs="Times New Roman"/>
          <w:color w:val="000000" w:themeColor="text1"/>
          <w:sz w:val="22"/>
          <w:szCs w:val="22"/>
        </w:rPr>
        <w:t xml:space="preserve"> on academic careers, here are some tips that have proven to be beneficial:</w:t>
      </w:r>
    </w:p>
    <w:p w14:paraId="07107193" w14:textId="77777777" w:rsidR="00DD1A74" w:rsidRPr="0043219D" w:rsidRDefault="00DD1A74" w:rsidP="00E17390">
      <w:pPr>
        <w:spacing w:line="360" w:lineRule="auto"/>
        <w:rPr>
          <w:rFonts w:ascii="Times New Roman" w:hAnsi="Times New Roman" w:cs="Times New Roman"/>
          <w:color w:val="FF0000"/>
          <w:sz w:val="22"/>
          <w:szCs w:val="22"/>
        </w:rPr>
      </w:pPr>
    </w:p>
    <w:p w14:paraId="7B23EC77" w14:textId="77777777" w:rsidR="00FA721B" w:rsidRPr="0043219D" w:rsidRDefault="00FA721B" w:rsidP="00347ED8">
      <w:pPr>
        <w:spacing w:line="360" w:lineRule="auto"/>
        <w:ind w:left="360"/>
        <w:rPr>
          <w:rFonts w:ascii="Times New Roman" w:hAnsi="Times New Roman" w:cs="Times New Roman"/>
          <w:i/>
          <w:color w:val="000000" w:themeColor="text1"/>
          <w:sz w:val="22"/>
          <w:szCs w:val="22"/>
        </w:rPr>
      </w:pPr>
      <w:r w:rsidRPr="0043219D">
        <w:rPr>
          <w:rFonts w:ascii="Times New Roman" w:hAnsi="Times New Roman" w:cs="Times New Roman"/>
          <w:i/>
          <w:color w:val="000000" w:themeColor="text1"/>
          <w:sz w:val="22"/>
          <w:szCs w:val="22"/>
        </w:rPr>
        <w:t>Tips for doctoral researchers</w:t>
      </w:r>
      <w:r w:rsidR="00FB35A2" w:rsidRPr="0043219D">
        <w:rPr>
          <w:rFonts w:ascii="Times New Roman" w:hAnsi="Times New Roman" w:cs="Times New Roman"/>
          <w:i/>
          <w:color w:val="000000" w:themeColor="text1"/>
          <w:sz w:val="22"/>
          <w:szCs w:val="22"/>
        </w:rPr>
        <w:t xml:space="preserve"> about academic events and academic careers</w:t>
      </w:r>
      <w:r w:rsidRPr="0043219D">
        <w:rPr>
          <w:rFonts w:ascii="Times New Roman" w:hAnsi="Times New Roman" w:cs="Times New Roman"/>
          <w:i/>
          <w:color w:val="000000" w:themeColor="text1"/>
          <w:sz w:val="22"/>
          <w:szCs w:val="22"/>
        </w:rPr>
        <w:t>:</w:t>
      </w:r>
    </w:p>
    <w:p w14:paraId="2C339209" w14:textId="77777777" w:rsidR="00FA721B" w:rsidRPr="0043219D" w:rsidRDefault="00FA721B" w:rsidP="00347ED8">
      <w:pPr>
        <w:pStyle w:val="ListParagraph"/>
        <w:numPr>
          <w:ilvl w:val="0"/>
          <w:numId w:val="2"/>
        </w:numPr>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If practical, don’t just go to events that seem to have an obvious link with the subject of your own research. There are always links to be made with another’s work, even if it just provides reassurance and confirmation that you don’t want or need to do something a different way!</w:t>
      </w:r>
    </w:p>
    <w:p w14:paraId="51762009" w14:textId="77777777" w:rsidR="00FA721B" w:rsidRPr="0043219D" w:rsidRDefault="00FA721B" w:rsidP="00347ED8">
      <w:pPr>
        <w:pStyle w:val="ListParagraph"/>
        <w:numPr>
          <w:ilvl w:val="0"/>
          <w:numId w:val="2"/>
        </w:numPr>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lastRenderedPageBreak/>
        <w:t>Try not to view participating in events as time away from your ‘research proper’, the discussions and networking are as important for your development and will move your thinking forward.</w:t>
      </w:r>
    </w:p>
    <w:p w14:paraId="3BB7DF06" w14:textId="77777777" w:rsidR="00FA721B" w:rsidRPr="0043219D" w:rsidRDefault="00FA721B" w:rsidP="00347ED8">
      <w:pPr>
        <w:pStyle w:val="ListParagraph"/>
        <w:numPr>
          <w:ilvl w:val="0"/>
          <w:numId w:val="2"/>
        </w:numPr>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Think about how you can find out what events are running in your department or school, but also elsewhere across your institution and beyond. What conversations do you want to be part of and how can you seek them out?</w:t>
      </w:r>
    </w:p>
    <w:p w14:paraId="17F3B649" w14:textId="77777777" w:rsidR="00FB35A2" w:rsidRPr="0043219D" w:rsidRDefault="00FB35A2" w:rsidP="00347ED8">
      <w:pPr>
        <w:pStyle w:val="ListParagraph"/>
        <w:numPr>
          <w:ilvl w:val="0"/>
          <w:numId w:val="2"/>
        </w:numPr>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Work at finding and building your networks, and at bridging professional and higher education communities. It takes time, but does open up opportunities.</w:t>
      </w:r>
    </w:p>
    <w:p w14:paraId="7BA4BE78" w14:textId="77777777" w:rsidR="00FB35A2" w:rsidRPr="0043219D" w:rsidRDefault="00FB35A2" w:rsidP="00347ED8">
      <w:pPr>
        <w:pStyle w:val="ListParagraph"/>
        <w:numPr>
          <w:ilvl w:val="0"/>
          <w:numId w:val="2"/>
        </w:numPr>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Don’t see an academic role as the pinnacle of post-doctorate achievement, it isn’t.</w:t>
      </w:r>
    </w:p>
    <w:p w14:paraId="7A2C0B62" w14:textId="77777777" w:rsidR="00FB35A2" w:rsidRPr="0043219D" w:rsidRDefault="00FB35A2" w:rsidP="00347ED8">
      <w:pPr>
        <w:pStyle w:val="ListParagraph"/>
        <w:numPr>
          <w:ilvl w:val="0"/>
          <w:numId w:val="2"/>
        </w:numPr>
        <w:spacing w:line="360" w:lineRule="auto"/>
        <w:ind w:left="1080"/>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Seek opportunities to understand the reality of academic life, and the range of professional and hybrid roles with higher education.</w:t>
      </w:r>
    </w:p>
    <w:p w14:paraId="06BDB04E" w14:textId="651BD3A3" w:rsidR="003506A4" w:rsidRDefault="003506A4" w:rsidP="00E17390">
      <w:pPr>
        <w:spacing w:line="360" w:lineRule="auto"/>
        <w:rPr>
          <w:rFonts w:ascii="Times New Roman" w:hAnsi="Times New Roman" w:cs="Times New Roman"/>
          <w:b/>
          <w:sz w:val="22"/>
          <w:szCs w:val="22"/>
        </w:rPr>
      </w:pPr>
    </w:p>
    <w:p w14:paraId="7792F3F8" w14:textId="77777777" w:rsidR="00B85112" w:rsidRPr="0043219D" w:rsidRDefault="00B85112" w:rsidP="00E17390">
      <w:pPr>
        <w:spacing w:line="360" w:lineRule="auto"/>
        <w:rPr>
          <w:rFonts w:ascii="Times New Roman" w:hAnsi="Times New Roman" w:cs="Times New Roman"/>
          <w:b/>
          <w:sz w:val="22"/>
          <w:szCs w:val="22"/>
        </w:rPr>
      </w:pPr>
    </w:p>
    <w:p w14:paraId="362163FF" w14:textId="46F61603" w:rsidR="003506A4" w:rsidRPr="00040151" w:rsidRDefault="00641809" w:rsidP="00E17390">
      <w:pPr>
        <w:spacing w:line="360" w:lineRule="auto"/>
        <w:rPr>
          <w:rFonts w:ascii="Times New Roman" w:hAnsi="Times New Roman" w:cs="Times New Roman"/>
          <w:b/>
          <w:szCs w:val="22"/>
        </w:rPr>
      </w:pPr>
      <w:r>
        <w:rPr>
          <w:rFonts w:ascii="Times New Roman" w:hAnsi="Times New Roman" w:cs="Times New Roman"/>
          <w:b/>
          <w:szCs w:val="22"/>
        </w:rPr>
        <w:t xml:space="preserve">Dimension 2. </w:t>
      </w:r>
      <w:r w:rsidR="003506A4" w:rsidRPr="00040151">
        <w:rPr>
          <w:rFonts w:ascii="Times New Roman" w:hAnsi="Times New Roman" w:cs="Times New Roman"/>
          <w:b/>
          <w:szCs w:val="22"/>
        </w:rPr>
        <w:t xml:space="preserve">Active </w:t>
      </w:r>
      <w:r w:rsidR="00EB35FC" w:rsidRPr="00040151">
        <w:rPr>
          <w:rFonts w:ascii="Times New Roman" w:hAnsi="Times New Roman" w:cs="Times New Roman"/>
          <w:b/>
          <w:szCs w:val="22"/>
        </w:rPr>
        <w:t>practice-based communities</w:t>
      </w:r>
    </w:p>
    <w:p w14:paraId="3A06084D" w14:textId="517655D9" w:rsidR="00EB35FC" w:rsidRDefault="00F8736D" w:rsidP="00E17390">
      <w:pPr>
        <w:spacing w:line="360" w:lineRule="auto"/>
        <w:rPr>
          <w:rFonts w:ascii="Times New Roman" w:hAnsi="Times New Roman" w:cs="Times New Roman"/>
          <w:bCs/>
          <w:sz w:val="22"/>
          <w:szCs w:val="22"/>
        </w:rPr>
      </w:pPr>
      <w:r w:rsidRPr="0043219D">
        <w:rPr>
          <w:rFonts w:ascii="Times New Roman" w:hAnsi="Times New Roman" w:cs="Times New Roman"/>
          <w:sz w:val="22"/>
          <w:szCs w:val="22"/>
        </w:rPr>
        <w:t xml:space="preserve">It seems self-evident to state that community for practice-based doctoral researchers needs to facilitate and activate the sharing and doing of practice, the </w:t>
      </w:r>
      <w:r w:rsidRPr="0043219D">
        <w:rPr>
          <w:rFonts w:ascii="Times New Roman" w:hAnsi="Times New Roman" w:cs="Times New Roman"/>
          <w:bCs/>
          <w:sz w:val="22"/>
          <w:szCs w:val="22"/>
        </w:rPr>
        <w:t>bringing of significant knowledge from the direct execution of the relevant practice. With the wide range of practices that can be encompassed in practice-based research</w:t>
      </w:r>
      <w:r w:rsidR="004F6408" w:rsidRPr="0043219D">
        <w:rPr>
          <w:rFonts w:ascii="Times New Roman" w:hAnsi="Times New Roman" w:cs="Times New Roman"/>
          <w:bCs/>
          <w:sz w:val="22"/>
          <w:szCs w:val="22"/>
        </w:rPr>
        <w:t>, the precise facilities and forms of practice-sharing will vary. Table 2 illustrates some of the elements that can support community building through doing, through activity and the processes of practice, not just the written articulation of research.</w:t>
      </w:r>
      <w:r w:rsidR="00E42CC2" w:rsidRPr="0043219D">
        <w:rPr>
          <w:rFonts w:ascii="Times New Roman" w:hAnsi="Times New Roman" w:cs="Times New Roman"/>
          <w:bCs/>
          <w:sz w:val="22"/>
          <w:szCs w:val="22"/>
        </w:rPr>
        <w:t xml:space="preserve"> </w:t>
      </w:r>
    </w:p>
    <w:p w14:paraId="43C84B49" w14:textId="75FD071C" w:rsidR="006A0A03" w:rsidRDefault="006A0A03" w:rsidP="00E17390">
      <w:pPr>
        <w:spacing w:line="360" w:lineRule="auto"/>
        <w:rPr>
          <w:rFonts w:ascii="Times New Roman" w:hAnsi="Times New Roman" w:cs="Times New Roman"/>
          <w:color w:val="000000" w:themeColor="text1"/>
          <w:sz w:val="22"/>
          <w:szCs w:val="22"/>
        </w:rPr>
      </w:pPr>
    </w:p>
    <w:p w14:paraId="0706A3FA" w14:textId="77777777" w:rsidR="006A0A03" w:rsidRPr="0043219D" w:rsidRDefault="006A0A03" w:rsidP="00E17390">
      <w:pPr>
        <w:spacing w:line="360" w:lineRule="auto"/>
        <w:rPr>
          <w:rFonts w:ascii="Times New Roman" w:hAnsi="Times New Roman" w:cs="Times New Roman"/>
          <w:color w:val="000000" w:themeColor="text1"/>
          <w:sz w:val="22"/>
          <w:szCs w:val="22"/>
        </w:rPr>
      </w:pPr>
    </w:p>
    <w:p w14:paraId="14794393" w14:textId="77777777" w:rsidR="004F6408" w:rsidRDefault="004F1D3A" w:rsidP="00E17390">
      <w:pPr>
        <w:spacing w:line="360" w:lineRule="auto"/>
        <w:rPr>
          <w:rFonts w:ascii="Times New Roman" w:hAnsi="Times New Roman" w:cs="Times New Roman"/>
          <w:sz w:val="22"/>
          <w:szCs w:val="22"/>
        </w:rPr>
      </w:pPr>
      <w:r>
        <w:rPr>
          <w:rFonts w:ascii="Times New Roman" w:hAnsi="Times New Roman" w:cs="Times New Roman"/>
          <w:sz w:val="22"/>
          <w:szCs w:val="22"/>
        </w:rPr>
        <w:t>&lt;TABLE 2 HERE&gt;</w:t>
      </w:r>
    </w:p>
    <w:p w14:paraId="0B220A77" w14:textId="24CD6964" w:rsidR="004F1D3A" w:rsidRDefault="004F1D3A" w:rsidP="00E17390">
      <w:pPr>
        <w:spacing w:line="360" w:lineRule="auto"/>
        <w:rPr>
          <w:rFonts w:ascii="Times New Roman" w:hAnsi="Times New Roman" w:cs="Times New Roman"/>
          <w:sz w:val="22"/>
          <w:szCs w:val="22"/>
        </w:rPr>
      </w:pPr>
    </w:p>
    <w:p w14:paraId="7750E450" w14:textId="77777777" w:rsidR="006A0A03" w:rsidRPr="004F1D3A" w:rsidRDefault="006A0A03" w:rsidP="00E17390">
      <w:pPr>
        <w:spacing w:line="360" w:lineRule="auto"/>
        <w:rPr>
          <w:rFonts w:ascii="Times New Roman" w:hAnsi="Times New Roman" w:cs="Times New Roman"/>
          <w:sz w:val="22"/>
          <w:szCs w:val="22"/>
        </w:rPr>
      </w:pPr>
    </w:p>
    <w:p w14:paraId="33F82337" w14:textId="233DB9AC" w:rsidR="004F6408" w:rsidRPr="0043219D" w:rsidRDefault="00DB2368" w:rsidP="00347ED8">
      <w:pPr>
        <w:spacing w:line="360" w:lineRule="auto"/>
        <w:ind w:firstLine="720"/>
        <w:rPr>
          <w:rFonts w:ascii="Times New Roman" w:hAnsi="Times New Roman" w:cs="Times New Roman"/>
          <w:color w:val="000000" w:themeColor="text1"/>
          <w:sz w:val="22"/>
          <w:szCs w:val="22"/>
        </w:rPr>
      </w:pPr>
      <w:r w:rsidRPr="0043219D">
        <w:rPr>
          <w:rFonts w:ascii="Times New Roman" w:hAnsi="Times New Roman" w:cs="Times New Roman"/>
          <w:bCs/>
          <w:sz w:val="22"/>
          <w:szCs w:val="22"/>
        </w:rPr>
        <w:t>Practice is individual and can be collaborative. Practice-based research is centred on the individual practitioner and their knowledge and skills with their practice</w:t>
      </w:r>
      <w:r w:rsidR="00B85112">
        <w:rPr>
          <w:rFonts w:ascii="Times New Roman" w:hAnsi="Times New Roman" w:cs="Times New Roman"/>
          <w:bCs/>
          <w:sz w:val="22"/>
          <w:szCs w:val="22"/>
        </w:rPr>
        <w:t>;</w:t>
      </w:r>
      <w:r w:rsidRPr="0043219D">
        <w:rPr>
          <w:rFonts w:ascii="Times New Roman" w:hAnsi="Times New Roman" w:cs="Times New Roman"/>
          <w:bCs/>
          <w:sz w:val="22"/>
          <w:szCs w:val="22"/>
        </w:rPr>
        <w:t xml:space="preserve"> practice-based research also stretches and develops practice. </w:t>
      </w:r>
      <w:r w:rsidR="00E42CC2" w:rsidRPr="0043219D">
        <w:rPr>
          <w:rFonts w:ascii="Times New Roman" w:hAnsi="Times New Roman" w:cs="Times New Roman"/>
          <w:color w:val="000000" w:themeColor="text1"/>
          <w:sz w:val="22"/>
          <w:szCs w:val="22"/>
        </w:rPr>
        <w:t>There are technical and professional skills that practice-based doctoral researchers may need to acquire, and adopting cohort or community-based models for skills training can aid the sense of community and belonging.</w:t>
      </w:r>
      <w:r w:rsidR="003E66F5" w:rsidRPr="0043219D">
        <w:rPr>
          <w:rFonts w:ascii="Times New Roman" w:hAnsi="Times New Roman" w:cs="Times New Roman"/>
          <w:color w:val="000000" w:themeColor="text1"/>
          <w:sz w:val="22"/>
          <w:szCs w:val="22"/>
        </w:rPr>
        <w:t xml:space="preserve"> Within</w:t>
      </w:r>
      <w:r w:rsidRPr="0043219D">
        <w:rPr>
          <w:rFonts w:ascii="Times New Roman" w:hAnsi="Times New Roman" w:cs="Times New Roman"/>
          <w:bCs/>
          <w:sz w:val="22"/>
          <w:szCs w:val="22"/>
        </w:rPr>
        <w:t xml:space="preserve"> a doctoral community there will be a variety of skill sets that can be shared, particularly if the doctoral community is interdisciplinary and cross-disciplinary. </w:t>
      </w:r>
      <w:r w:rsidRPr="0043219D">
        <w:rPr>
          <w:rFonts w:ascii="Times New Roman" w:hAnsi="Times New Roman" w:cs="Times New Roman"/>
          <w:sz w:val="22"/>
          <w:szCs w:val="22"/>
        </w:rPr>
        <w:t>The provision of space to enable practice-based researchers to carry out, share and disseminate their research needs consideration, even if institutionally problematic.</w:t>
      </w:r>
      <w:r w:rsidRPr="0043219D">
        <w:rPr>
          <w:rFonts w:ascii="Times New Roman" w:hAnsi="Times New Roman" w:cs="Times New Roman"/>
          <w:bCs/>
          <w:sz w:val="22"/>
          <w:szCs w:val="22"/>
        </w:rPr>
        <w:t xml:space="preserve"> Even the potentially </w:t>
      </w:r>
      <w:proofErr w:type="gramStart"/>
      <w:r w:rsidRPr="0043219D">
        <w:rPr>
          <w:rFonts w:ascii="Times New Roman" w:hAnsi="Times New Roman" w:cs="Times New Roman"/>
          <w:bCs/>
          <w:sz w:val="22"/>
          <w:szCs w:val="22"/>
        </w:rPr>
        <w:t>less</w:t>
      </w:r>
      <w:proofErr w:type="gramEnd"/>
      <w:r w:rsidRPr="0043219D">
        <w:rPr>
          <w:rFonts w:ascii="Times New Roman" w:hAnsi="Times New Roman" w:cs="Times New Roman"/>
          <w:bCs/>
          <w:sz w:val="22"/>
          <w:szCs w:val="22"/>
        </w:rPr>
        <w:t xml:space="preserve"> creative practices of learning referencing or </w:t>
      </w:r>
      <w:r w:rsidR="00B85112">
        <w:rPr>
          <w:rFonts w:ascii="Times New Roman" w:hAnsi="Times New Roman" w:cs="Times New Roman"/>
          <w:bCs/>
          <w:sz w:val="22"/>
          <w:szCs w:val="22"/>
        </w:rPr>
        <w:t>additional</w:t>
      </w:r>
      <w:r w:rsidR="00B85112" w:rsidRPr="0043219D">
        <w:rPr>
          <w:rFonts w:ascii="Times New Roman" w:hAnsi="Times New Roman" w:cs="Times New Roman"/>
          <w:bCs/>
          <w:sz w:val="22"/>
          <w:szCs w:val="22"/>
        </w:rPr>
        <w:t xml:space="preserve"> </w:t>
      </w:r>
      <w:r w:rsidRPr="0043219D">
        <w:rPr>
          <w:rFonts w:ascii="Times New Roman" w:hAnsi="Times New Roman" w:cs="Times New Roman"/>
          <w:bCs/>
          <w:sz w:val="22"/>
          <w:szCs w:val="22"/>
        </w:rPr>
        <w:t xml:space="preserve">forms of software can encourage community </w:t>
      </w:r>
      <w:r w:rsidR="00B85112">
        <w:rPr>
          <w:rFonts w:ascii="Times New Roman" w:hAnsi="Times New Roman" w:cs="Times New Roman"/>
          <w:bCs/>
          <w:sz w:val="22"/>
          <w:szCs w:val="22"/>
        </w:rPr>
        <w:t xml:space="preserve">learning </w:t>
      </w:r>
      <w:r w:rsidRPr="0043219D">
        <w:rPr>
          <w:rFonts w:ascii="Times New Roman" w:hAnsi="Times New Roman" w:cs="Times New Roman"/>
          <w:bCs/>
          <w:sz w:val="22"/>
          <w:szCs w:val="22"/>
        </w:rPr>
        <w:t xml:space="preserve">and a sense of shared challenges and frustrations. Writing retreats often include the use and testing of different writing strategies live in the moment, with the sharing of </w:t>
      </w:r>
      <w:r w:rsidRPr="0043219D">
        <w:rPr>
          <w:rFonts w:ascii="Times New Roman" w:hAnsi="Times New Roman" w:cs="Times New Roman"/>
          <w:bCs/>
          <w:sz w:val="22"/>
          <w:szCs w:val="22"/>
        </w:rPr>
        <w:lastRenderedPageBreak/>
        <w:t xml:space="preserve">experiences, strategies and tips facilitating the sense of collective challenges and possible solutions. Writing is after all a practice in itself with many forms. </w:t>
      </w:r>
    </w:p>
    <w:p w14:paraId="3ED07786" w14:textId="2437E075" w:rsidR="00B85112" w:rsidRPr="0043219D" w:rsidRDefault="00B85112" w:rsidP="00B85112">
      <w:pPr>
        <w:spacing w:line="360" w:lineRule="auto"/>
        <w:ind w:firstLine="720"/>
        <w:rPr>
          <w:rFonts w:ascii="Times New Roman" w:hAnsi="Times New Roman" w:cs="Times New Roman"/>
          <w:sz w:val="22"/>
          <w:szCs w:val="22"/>
        </w:rPr>
      </w:pPr>
      <w:r>
        <w:rPr>
          <w:rFonts w:ascii="Times New Roman" w:hAnsi="Times New Roman" w:cs="Times New Roman"/>
          <w:sz w:val="22"/>
          <w:szCs w:val="22"/>
        </w:rPr>
        <w:t>When developing active space dimension for community building it would be helpful to consider these key questions:</w:t>
      </w:r>
    </w:p>
    <w:p w14:paraId="516BC05C" w14:textId="05F39E5C" w:rsidR="004F6408" w:rsidRDefault="004F6408" w:rsidP="00E17390">
      <w:pPr>
        <w:spacing w:line="360" w:lineRule="auto"/>
        <w:rPr>
          <w:rFonts w:ascii="Times New Roman" w:hAnsi="Times New Roman" w:cs="Times New Roman"/>
          <w:b/>
          <w:sz w:val="22"/>
          <w:szCs w:val="22"/>
        </w:rPr>
      </w:pPr>
    </w:p>
    <w:p w14:paraId="6E0ED928" w14:textId="3FFC1075" w:rsidR="006D2803" w:rsidRDefault="006D2803" w:rsidP="00E17390">
      <w:pPr>
        <w:spacing w:line="360" w:lineRule="auto"/>
        <w:rPr>
          <w:rFonts w:ascii="Times New Roman" w:hAnsi="Times New Roman" w:cs="Times New Roman"/>
          <w:sz w:val="22"/>
          <w:szCs w:val="22"/>
        </w:rPr>
      </w:pPr>
      <w:r>
        <w:rPr>
          <w:rFonts w:ascii="Times New Roman" w:hAnsi="Times New Roman" w:cs="Times New Roman"/>
          <w:sz w:val="22"/>
          <w:szCs w:val="22"/>
        </w:rPr>
        <w:t>&lt;START BOX TEXT&gt;</w:t>
      </w:r>
    </w:p>
    <w:p w14:paraId="44103D0F" w14:textId="77777777" w:rsidR="00172DFE" w:rsidRPr="00347ED8" w:rsidRDefault="00172DFE" w:rsidP="00E17390">
      <w:pPr>
        <w:spacing w:line="360" w:lineRule="auto"/>
        <w:rPr>
          <w:rFonts w:ascii="Times New Roman" w:hAnsi="Times New Roman" w:cs="Times New Roman"/>
          <w:sz w:val="22"/>
          <w:szCs w:val="22"/>
        </w:rPr>
      </w:pPr>
    </w:p>
    <w:p w14:paraId="2DBF58EC" w14:textId="77777777" w:rsidR="004F6408" w:rsidRPr="0043219D" w:rsidRDefault="004F6408" w:rsidP="00E17390">
      <w:pPr>
        <w:spacing w:line="360" w:lineRule="auto"/>
        <w:rPr>
          <w:rFonts w:ascii="Times New Roman" w:hAnsi="Times New Roman" w:cs="Times New Roman"/>
          <w:i/>
          <w:sz w:val="22"/>
          <w:szCs w:val="22"/>
        </w:rPr>
      </w:pPr>
      <w:r w:rsidRPr="0043219D">
        <w:rPr>
          <w:rFonts w:ascii="Times New Roman" w:hAnsi="Times New Roman" w:cs="Times New Roman"/>
          <w:i/>
          <w:sz w:val="22"/>
          <w:szCs w:val="22"/>
        </w:rPr>
        <w:t>Key questions for thinking about active spaces for community building</w:t>
      </w:r>
    </w:p>
    <w:p w14:paraId="20C324DC" w14:textId="77777777" w:rsidR="004F6408" w:rsidRPr="0043219D" w:rsidRDefault="004F6408" w:rsidP="00E17390">
      <w:pPr>
        <w:pStyle w:val="ListParagraph"/>
        <w:numPr>
          <w:ilvl w:val="0"/>
          <w:numId w:val="3"/>
        </w:numPr>
        <w:tabs>
          <w:tab w:val="left" w:pos="5812"/>
          <w:tab w:val="left" w:pos="7371"/>
        </w:tabs>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How can we create spaces for community amongst practice-based doctoral researchers that are playful and creative?</w:t>
      </w:r>
    </w:p>
    <w:p w14:paraId="7969DE91" w14:textId="77777777" w:rsidR="004F6408" w:rsidRPr="0043219D" w:rsidRDefault="004F6408" w:rsidP="00E17390">
      <w:pPr>
        <w:pStyle w:val="ListParagraph"/>
        <w:numPr>
          <w:ilvl w:val="0"/>
          <w:numId w:val="3"/>
        </w:numPr>
        <w:tabs>
          <w:tab w:val="left" w:pos="5812"/>
          <w:tab w:val="left" w:pos="7371"/>
        </w:tabs>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 xml:space="preserve">What opportunities might there be for doctoral researchers to share in the </w:t>
      </w:r>
      <w:r w:rsidRPr="0043219D">
        <w:rPr>
          <w:rFonts w:ascii="Times New Roman" w:hAnsi="Times New Roman" w:cs="Times New Roman"/>
          <w:i/>
          <w:color w:val="000000" w:themeColor="text1"/>
          <w:sz w:val="22"/>
          <w:szCs w:val="22"/>
        </w:rPr>
        <w:t>doing</w:t>
      </w:r>
      <w:r w:rsidRPr="0043219D">
        <w:rPr>
          <w:rFonts w:ascii="Times New Roman" w:hAnsi="Times New Roman" w:cs="Times New Roman"/>
          <w:color w:val="000000" w:themeColor="text1"/>
          <w:sz w:val="22"/>
          <w:szCs w:val="22"/>
        </w:rPr>
        <w:t xml:space="preserve"> of practice?</w:t>
      </w:r>
    </w:p>
    <w:p w14:paraId="6D8C47ED" w14:textId="77777777" w:rsidR="004F6408" w:rsidRPr="0043219D" w:rsidRDefault="004F6408" w:rsidP="00E17390">
      <w:pPr>
        <w:pStyle w:val="ListParagraph"/>
        <w:numPr>
          <w:ilvl w:val="0"/>
          <w:numId w:val="3"/>
        </w:numPr>
        <w:tabs>
          <w:tab w:val="left" w:pos="5812"/>
          <w:tab w:val="left" w:pos="7371"/>
        </w:tabs>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Can the different activities in practice-based research be co-located?</w:t>
      </w:r>
    </w:p>
    <w:p w14:paraId="39B034A0" w14:textId="77777777" w:rsidR="004F6408" w:rsidRPr="0043219D" w:rsidRDefault="004F6408" w:rsidP="00E17390">
      <w:pPr>
        <w:pStyle w:val="ListParagraph"/>
        <w:numPr>
          <w:ilvl w:val="0"/>
          <w:numId w:val="3"/>
        </w:numPr>
        <w:tabs>
          <w:tab w:val="left" w:pos="5812"/>
          <w:tab w:val="left" w:pos="7371"/>
        </w:tabs>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How can we create inclusive communities that enable and include doctoral researchers who cannot be as physically present due to part-time status, caring responsibilities and/or health conditions?</w:t>
      </w:r>
    </w:p>
    <w:p w14:paraId="37DFBCC3" w14:textId="04E0BBAD" w:rsidR="004F6408" w:rsidRDefault="004F6408" w:rsidP="00E17390">
      <w:pPr>
        <w:spacing w:line="360" w:lineRule="auto"/>
        <w:rPr>
          <w:rFonts w:ascii="Times New Roman" w:hAnsi="Times New Roman" w:cs="Times New Roman"/>
          <w:color w:val="000000" w:themeColor="text1"/>
          <w:sz w:val="22"/>
          <w:szCs w:val="22"/>
        </w:rPr>
      </w:pPr>
    </w:p>
    <w:p w14:paraId="79D8B880" w14:textId="11A2D55C" w:rsidR="006D2803" w:rsidRDefault="006D2803" w:rsidP="006D2803">
      <w:pPr>
        <w:spacing w:line="360" w:lineRule="auto"/>
        <w:rPr>
          <w:rFonts w:ascii="Times New Roman" w:hAnsi="Times New Roman" w:cs="Times New Roman"/>
          <w:sz w:val="22"/>
          <w:szCs w:val="22"/>
        </w:rPr>
      </w:pPr>
      <w:r>
        <w:rPr>
          <w:rFonts w:ascii="Times New Roman" w:hAnsi="Times New Roman" w:cs="Times New Roman"/>
          <w:sz w:val="22"/>
          <w:szCs w:val="22"/>
        </w:rPr>
        <w:t>&lt;END BOX TEXT&gt;</w:t>
      </w:r>
    </w:p>
    <w:p w14:paraId="3C8C9FBC" w14:textId="618EEA96" w:rsidR="006D2803" w:rsidRDefault="006D2803" w:rsidP="00E17390">
      <w:pPr>
        <w:spacing w:line="360" w:lineRule="auto"/>
        <w:rPr>
          <w:rFonts w:ascii="Times New Roman" w:hAnsi="Times New Roman" w:cs="Times New Roman"/>
          <w:color w:val="000000" w:themeColor="text1"/>
          <w:sz w:val="22"/>
          <w:szCs w:val="22"/>
        </w:rPr>
      </w:pPr>
    </w:p>
    <w:p w14:paraId="42CA5E0D" w14:textId="77777777" w:rsidR="00D251F7" w:rsidRDefault="00D251F7" w:rsidP="00E17390">
      <w:pPr>
        <w:spacing w:line="360" w:lineRule="auto"/>
        <w:rPr>
          <w:rFonts w:ascii="Times New Roman" w:hAnsi="Times New Roman" w:cs="Times New Roman"/>
          <w:color w:val="000000" w:themeColor="text1"/>
          <w:sz w:val="22"/>
          <w:szCs w:val="22"/>
        </w:rPr>
      </w:pPr>
    </w:p>
    <w:p w14:paraId="76A9EAC0" w14:textId="06896FB3" w:rsidR="00D251F7" w:rsidRDefault="00D251F7" w:rsidP="00347ED8">
      <w:pPr>
        <w:spacing w:line="360" w:lineRule="auto"/>
        <w:ind w:firstLine="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If you are a doctoral researcher, here are some tips about how to get the best out of shared spaces and the sharing of skills, even across disciplines:</w:t>
      </w:r>
    </w:p>
    <w:p w14:paraId="5E1D4087" w14:textId="77777777" w:rsidR="00D251F7" w:rsidRPr="0043219D" w:rsidRDefault="00D251F7" w:rsidP="00E17390">
      <w:pPr>
        <w:spacing w:line="360" w:lineRule="auto"/>
        <w:rPr>
          <w:rFonts w:ascii="Times New Roman" w:hAnsi="Times New Roman" w:cs="Times New Roman"/>
          <w:color w:val="000000" w:themeColor="text1"/>
          <w:sz w:val="22"/>
          <w:szCs w:val="22"/>
        </w:rPr>
      </w:pPr>
    </w:p>
    <w:p w14:paraId="1D594821" w14:textId="77777777" w:rsidR="004F6408" w:rsidRPr="0043219D" w:rsidRDefault="004F6408" w:rsidP="00E17390">
      <w:pPr>
        <w:spacing w:line="360" w:lineRule="auto"/>
        <w:rPr>
          <w:rFonts w:ascii="Times New Roman" w:hAnsi="Times New Roman" w:cs="Times New Roman"/>
          <w:i/>
          <w:color w:val="000000" w:themeColor="text1"/>
          <w:sz w:val="22"/>
          <w:szCs w:val="22"/>
        </w:rPr>
      </w:pPr>
      <w:r w:rsidRPr="0043219D">
        <w:rPr>
          <w:rFonts w:ascii="Times New Roman" w:hAnsi="Times New Roman" w:cs="Times New Roman"/>
          <w:i/>
          <w:color w:val="000000" w:themeColor="text1"/>
          <w:sz w:val="22"/>
          <w:szCs w:val="22"/>
        </w:rPr>
        <w:t>Tips for doctoral researchers about sharing space and skills:</w:t>
      </w:r>
    </w:p>
    <w:p w14:paraId="0530D1D0" w14:textId="77777777" w:rsidR="004F6408" w:rsidRPr="0043219D" w:rsidRDefault="004F6408" w:rsidP="00E17390">
      <w:pPr>
        <w:pStyle w:val="ListParagraph"/>
        <w:numPr>
          <w:ilvl w:val="0"/>
          <w:numId w:val="4"/>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Not everyone uses office, studio or making space in the same way. Think about what you need and want, and about how can you play your individual part in helping to create an ethos within a space that is inclusive and supportive, playful but respectful.</w:t>
      </w:r>
    </w:p>
    <w:p w14:paraId="3CEDD867" w14:textId="77777777" w:rsidR="004F6408" w:rsidRPr="0043219D" w:rsidRDefault="004F6408" w:rsidP="00E17390">
      <w:pPr>
        <w:pStyle w:val="ListParagraph"/>
        <w:numPr>
          <w:ilvl w:val="0"/>
          <w:numId w:val="4"/>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Think about the skills that you have that might be useful to your peers, these might be disciplinary, professional, technical or even from other previous work roles. What can you offer to share?</w:t>
      </w:r>
    </w:p>
    <w:p w14:paraId="0B93B7F8" w14:textId="77777777" w:rsidR="004F6408" w:rsidRPr="0043219D" w:rsidRDefault="004F6408" w:rsidP="00E17390">
      <w:pPr>
        <w:pStyle w:val="ListParagraph"/>
        <w:numPr>
          <w:ilvl w:val="0"/>
          <w:numId w:val="4"/>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Identify skills or techniques that might it be useful, interesting or just fun to learn or try out yourself. Who do you know in your community who might help you learn?</w:t>
      </w:r>
    </w:p>
    <w:p w14:paraId="3D0562AF" w14:textId="77777777" w:rsidR="00164C5D" w:rsidRPr="0043219D" w:rsidRDefault="004F6408" w:rsidP="00E17390">
      <w:pPr>
        <w:pStyle w:val="ListParagraph"/>
        <w:numPr>
          <w:ilvl w:val="0"/>
          <w:numId w:val="4"/>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If there is a particular workshop or skill that you think you need, speak up as there may well be others who would also benefit. Talk to your peers, your supervisors and doctoral education leads as they can signpost to opportunities. If it doesn’t exist already, help them make it happen.</w:t>
      </w:r>
    </w:p>
    <w:p w14:paraId="12A7B941" w14:textId="3E033926" w:rsidR="004F6408" w:rsidRDefault="004F6408" w:rsidP="00E17390">
      <w:pPr>
        <w:spacing w:line="360" w:lineRule="auto"/>
        <w:rPr>
          <w:rFonts w:ascii="Times New Roman" w:hAnsi="Times New Roman" w:cs="Times New Roman"/>
          <w:b/>
          <w:i/>
          <w:sz w:val="22"/>
          <w:szCs w:val="22"/>
        </w:rPr>
      </w:pPr>
    </w:p>
    <w:p w14:paraId="1CB43256" w14:textId="77777777" w:rsidR="00172DFE" w:rsidRPr="0043219D" w:rsidRDefault="00172DFE" w:rsidP="00E17390">
      <w:pPr>
        <w:spacing w:line="360" w:lineRule="auto"/>
        <w:rPr>
          <w:rFonts w:ascii="Times New Roman" w:hAnsi="Times New Roman" w:cs="Times New Roman"/>
          <w:b/>
          <w:i/>
          <w:sz w:val="22"/>
          <w:szCs w:val="22"/>
        </w:rPr>
      </w:pPr>
    </w:p>
    <w:p w14:paraId="477AB8BF" w14:textId="596A9054" w:rsidR="00A71D0F" w:rsidRPr="00040151" w:rsidRDefault="00172DFE" w:rsidP="00E17390">
      <w:pPr>
        <w:spacing w:line="360" w:lineRule="auto"/>
        <w:rPr>
          <w:rFonts w:ascii="Times New Roman" w:hAnsi="Times New Roman" w:cs="Times New Roman"/>
          <w:b/>
          <w:szCs w:val="22"/>
        </w:rPr>
      </w:pPr>
      <w:r>
        <w:rPr>
          <w:rFonts w:ascii="Times New Roman" w:hAnsi="Times New Roman" w:cs="Times New Roman"/>
          <w:b/>
          <w:szCs w:val="22"/>
        </w:rPr>
        <w:t xml:space="preserve">Dimension 3. </w:t>
      </w:r>
      <w:r w:rsidR="003506A4" w:rsidRPr="00040151">
        <w:rPr>
          <w:rFonts w:ascii="Times New Roman" w:hAnsi="Times New Roman" w:cs="Times New Roman"/>
          <w:b/>
          <w:szCs w:val="22"/>
        </w:rPr>
        <w:t xml:space="preserve">Social </w:t>
      </w:r>
      <w:r w:rsidR="00EB35FC" w:rsidRPr="00040151">
        <w:rPr>
          <w:rFonts w:ascii="Times New Roman" w:hAnsi="Times New Roman" w:cs="Times New Roman"/>
          <w:b/>
          <w:szCs w:val="22"/>
        </w:rPr>
        <w:t>communities</w:t>
      </w:r>
    </w:p>
    <w:p w14:paraId="4A0E51D3" w14:textId="314585F1" w:rsidR="003506A4" w:rsidRDefault="00A71D0F" w:rsidP="00E17390">
      <w:pPr>
        <w:spacing w:line="360" w:lineRule="auto"/>
        <w:rPr>
          <w:rFonts w:ascii="Times New Roman" w:hAnsi="Times New Roman" w:cs="Times New Roman"/>
          <w:sz w:val="22"/>
          <w:szCs w:val="22"/>
        </w:rPr>
      </w:pPr>
      <w:r w:rsidRPr="0043219D">
        <w:rPr>
          <w:rFonts w:ascii="Times New Roman" w:hAnsi="Times New Roman" w:cs="Times New Roman"/>
          <w:sz w:val="22"/>
          <w:szCs w:val="22"/>
        </w:rPr>
        <w:t xml:space="preserve">The social aspects of community and the sense of belonging are crucial in addressing the recognised mental health issues that doctoral researchers may face. </w:t>
      </w:r>
      <w:r w:rsidR="00187E0D" w:rsidRPr="0043219D">
        <w:rPr>
          <w:rFonts w:ascii="Times New Roman" w:hAnsi="Times New Roman" w:cs="Times New Roman"/>
          <w:color w:val="000000" w:themeColor="text1"/>
          <w:sz w:val="22"/>
          <w:szCs w:val="22"/>
        </w:rPr>
        <w:t>Yet t</w:t>
      </w:r>
      <w:r w:rsidR="00145668" w:rsidRPr="0043219D">
        <w:rPr>
          <w:rFonts w:ascii="Times New Roman" w:hAnsi="Times New Roman" w:cs="Times New Roman"/>
          <w:color w:val="000000" w:themeColor="text1"/>
          <w:sz w:val="22"/>
          <w:szCs w:val="22"/>
        </w:rPr>
        <w:t xml:space="preserve">he social aspect of doctoral communities can be the most fragile, as the community membership is in constant flux. </w:t>
      </w:r>
      <w:r w:rsidR="009421E2" w:rsidRPr="0043219D">
        <w:rPr>
          <w:rFonts w:ascii="Times New Roman" w:hAnsi="Times New Roman" w:cs="Times New Roman"/>
          <w:sz w:val="22"/>
          <w:szCs w:val="22"/>
        </w:rPr>
        <w:t xml:space="preserve">Whilst </w:t>
      </w:r>
      <w:r w:rsidR="003B2A85" w:rsidRPr="0043219D">
        <w:rPr>
          <w:rFonts w:ascii="Times New Roman" w:hAnsi="Times New Roman" w:cs="Times New Roman"/>
          <w:sz w:val="22"/>
          <w:szCs w:val="22"/>
        </w:rPr>
        <w:t>all community events and activities that bring doctoral researchers into contact with one another will have a social dimension, there are particular types of activity that can encourage the ethos of peer-support and psycho-social support as Table 3 suggests:</w:t>
      </w:r>
    </w:p>
    <w:p w14:paraId="5330434B" w14:textId="7D927ECA" w:rsidR="00900360" w:rsidRDefault="00900360" w:rsidP="00E17390">
      <w:pPr>
        <w:spacing w:line="360" w:lineRule="auto"/>
        <w:rPr>
          <w:rFonts w:ascii="Times New Roman" w:hAnsi="Times New Roman" w:cs="Times New Roman"/>
          <w:sz w:val="22"/>
          <w:szCs w:val="22"/>
        </w:rPr>
      </w:pPr>
    </w:p>
    <w:p w14:paraId="781716D2" w14:textId="77777777" w:rsidR="00900360" w:rsidRPr="0043219D" w:rsidRDefault="00900360" w:rsidP="00E17390">
      <w:pPr>
        <w:spacing w:line="360" w:lineRule="auto"/>
        <w:rPr>
          <w:rFonts w:ascii="Times New Roman" w:hAnsi="Times New Roman" w:cs="Times New Roman"/>
          <w:sz w:val="22"/>
          <w:szCs w:val="22"/>
        </w:rPr>
      </w:pPr>
    </w:p>
    <w:p w14:paraId="2265EEB6" w14:textId="77777777" w:rsidR="004F1D3A" w:rsidRPr="0043219D" w:rsidRDefault="004F1D3A" w:rsidP="00E17390">
      <w:pPr>
        <w:spacing w:line="360" w:lineRule="auto"/>
        <w:rPr>
          <w:rFonts w:ascii="Times New Roman" w:hAnsi="Times New Roman" w:cs="Times New Roman"/>
          <w:sz w:val="22"/>
          <w:szCs w:val="22"/>
        </w:rPr>
      </w:pPr>
      <w:r>
        <w:rPr>
          <w:rFonts w:ascii="Times New Roman" w:hAnsi="Times New Roman" w:cs="Times New Roman"/>
          <w:sz w:val="22"/>
          <w:szCs w:val="22"/>
        </w:rPr>
        <w:t>&lt;TABLE 3 HERE&gt;</w:t>
      </w:r>
    </w:p>
    <w:p w14:paraId="3B83748A" w14:textId="28D377D8" w:rsidR="00A71D0F" w:rsidRDefault="00A71D0F" w:rsidP="00E17390">
      <w:pPr>
        <w:spacing w:line="360" w:lineRule="auto"/>
        <w:rPr>
          <w:rFonts w:ascii="Times New Roman" w:hAnsi="Times New Roman" w:cs="Times New Roman"/>
          <w:b/>
          <w:i/>
          <w:sz w:val="22"/>
          <w:szCs w:val="22"/>
        </w:rPr>
      </w:pPr>
    </w:p>
    <w:p w14:paraId="53A94F31" w14:textId="77777777" w:rsidR="00900360" w:rsidRPr="0043219D" w:rsidRDefault="00900360" w:rsidP="00E17390">
      <w:pPr>
        <w:spacing w:line="360" w:lineRule="auto"/>
        <w:rPr>
          <w:rFonts w:ascii="Times New Roman" w:hAnsi="Times New Roman" w:cs="Times New Roman"/>
          <w:b/>
          <w:i/>
          <w:sz w:val="22"/>
          <w:szCs w:val="22"/>
        </w:rPr>
      </w:pPr>
    </w:p>
    <w:p w14:paraId="3D1AA35B" w14:textId="77777777" w:rsidR="00E42CC2" w:rsidRPr="0043219D" w:rsidRDefault="00145668" w:rsidP="00347ED8">
      <w:pPr>
        <w:spacing w:line="360" w:lineRule="auto"/>
        <w:ind w:firstLine="720"/>
        <w:rPr>
          <w:rFonts w:ascii="Times New Roman" w:hAnsi="Times New Roman" w:cs="Times New Roman"/>
          <w:color w:val="000000" w:themeColor="text1"/>
          <w:sz w:val="22"/>
          <w:szCs w:val="22"/>
        </w:rPr>
      </w:pPr>
      <w:r w:rsidRPr="0043219D">
        <w:rPr>
          <w:rFonts w:ascii="Times New Roman" w:hAnsi="Times New Roman" w:cs="Times New Roman"/>
          <w:sz w:val="22"/>
          <w:szCs w:val="22"/>
        </w:rPr>
        <w:t xml:space="preserve">The informal social interactions within a community can also address the additional concerns that practice-based doctoral researchers may have concerning creative identity and the legitimacy of practice-based research. Shared experiences can help dissipate concerns regarding hierarchical positioning and lack of institutional recognition, though of course checks and balances may be required to ensure that such sharing is supportive and constructive rather than fanning the flames of anxiety and othering. </w:t>
      </w:r>
      <w:r w:rsidR="00E42CC2" w:rsidRPr="0043219D">
        <w:rPr>
          <w:rFonts w:ascii="Times New Roman" w:hAnsi="Times New Roman" w:cs="Times New Roman"/>
          <w:color w:val="000000" w:themeColor="text1"/>
          <w:sz w:val="22"/>
          <w:szCs w:val="22"/>
        </w:rPr>
        <w:t xml:space="preserve">Enabling the agency of doctoral researchers to define and create their own community activities can assist with engagement </w:t>
      </w:r>
      <w:r w:rsidRPr="0043219D">
        <w:rPr>
          <w:rFonts w:ascii="Times New Roman" w:hAnsi="Times New Roman" w:cs="Times New Roman"/>
          <w:color w:val="000000" w:themeColor="text1"/>
          <w:sz w:val="22"/>
          <w:szCs w:val="22"/>
        </w:rPr>
        <w:t xml:space="preserve">and create the sense of ownership that facilitates belonging and peer-support. </w:t>
      </w:r>
    </w:p>
    <w:p w14:paraId="41F9B000" w14:textId="1EADC865" w:rsidR="00E42CC2" w:rsidRPr="00347ED8" w:rsidRDefault="00101401" w:rsidP="00E17390">
      <w:pPr>
        <w:spacing w:line="360" w:lineRule="auto"/>
        <w:rPr>
          <w:rFonts w:ascii="Times New Roman" w:hAnsi="Times New Roman" w:cs="Times New Roman"/>
          <w:sz w:val="22"/>
          <w:szCs w:val="22"/>
        </w:rPr>
      </w:pPr>
      <w:r>
        <w:rPr>
          <w:rFonts w:ascii="Times New Roman" w:hAnsi="Times New Roman" w:cs="Times New Roman"/>
          <w:sz w:val="22"/>
          <w:szCs w:val="22"/>
        </w:rPr>
        <w:tab/>
        <w:t>When developing the social communit</w:t>
      </w:r>
      <w:r w:rsidR="00682905">
        <w:rPr>
          <w:rFonts w:ascii="Times New Roman" w:hAnsi="Times New Roman" w:cs="Times New Roman"/>
          <w:sz w:val="22"/>
          <w:szCs w:val="22"/>
        </w:rPr>
        <w:t>y</w:t>
      </w:r>
      <w:r>
        <w:rPr>
          <w:rFonts w:ascii="Times New Roman" w:hAnsi="Times New Roman" w:cs="Times New Roman"/>
          <w:sz w:val="22"/>
          <w:szCs w:val="22"/>
        </w:rPr>
        <w:t xml:space="preserve"> </w:t>
      </w:r>
      <w:r w:rsidR="00682905">
        <w:rPr>
          <w:rFonts w:ascii="Times New Roman" w:hAnsi="Times New Roman" w:cs="Times New Roman"/>
          <w:sz w:val="22"/>
          <w:szCs w:val="22"/>
        </w:rPr>
        <w:t>dimension,</w:t>
      </w:r>
      <w:r>
        <w:rPr>
          <w:rFonts w:ascii="Times New Roman" w:hAnsi="Times New Roman" w:cs="Times New Roman"/>
          <w:sz w:val="22"/>
          <w:szCs w:val="22"/>
        </w:rPr>
        <w:t xml:space="preserve"> it is important to consider these key questions, especially if </w:t>
      </w:r>
      <w:r w:rsidR="00682905">
        <w:rPr>
          <w:rFonts w:ascii="Times New Roman" w:hAnsi="Times New Roman" w:cs="Times New Roman"/>
          <w:sz w:val="22"/>
          <w:szCs w:val="22"/>
        </w:rPr>
        <w:t xml:space="preserve">you are supporting doctoral researcher-led </w:t>
      </w:r>
      <w:r w:rsidR="00682905" w:rsidRPr="00347ED8">
        <w:rPr>
          <w:rFonts w:ascii="Times New Roman" w:hAnsi="Times New Roman" w:cs="Times New Roman"/>
          <w:sz w:val="22"/>
          <w:szCs w:val="22"/>
        </w:rPr>
        <w:t>initiatives</w:t>
      </w:r>
      <w:r w:rsidR="00682905" w:rsidRPr="00682905">
        <w:rPr>
          <w:rFonts w:ascii="Times New Roman" w:hAnsi="Times New Roman" w:cs="Times New Roman"/>
          <w:i/>
          <w:sz w:val="22"/>
          <w:szCs w:val="22"/>
        </w:rPr>
        <w:t xml:space="preserve"> </w:t>
      </w:r>
      <w:r w:rsidR="00682905">
        <w:rPr>
          <w:rFonts w:ascii="Times New Roman" w:hAnsi="Times New Roman" w:cs="Times New Roman"/>
          <w:sz w:val="22"/>
          <w:szCs w:val="22"/>
        </w:rPr>
        <w:t xml:space="preserve">or </w:t>
      </w:r>
      <w:r>
        <w:rPr>
          <w:rFonts w:ascii="Times New Roman" w:hAnsi="Times New Roman" w:cs="Times New Roman"/>
          <w:sz w:val="22"/>
          <w:szCs w:val="22"/>
        </w:rPr>
        <w:t>they are dealing with psycho-social support</w:t>
      </w:r>
      <w:r w:rsidR="00682905">
        <w:rPr>
          <w:rFonts w:ascii="Times New Roman" w:hAnsi="Times New Roman" w:cs="Times New Roman"/>
          <w:sz w:val="22"/>
          <w:szCs w:val="22"/>
        </w:rPr>
        <w:t xml:space="preserve"> for doctoral researchers:</w:t>
      </w:r>
    </w:p>
    <w:p w14:paraId="2955E48C" w14:textId="5F2D913F" w:rsidR="00101401" w:rsidRDefault="00101401" w:rsidP="00E17390">
      <w:pPr>
        <w:spacing w:line="360" w:lineRule="auto"/>
        <w:rPr>
          <w:rFonts w:ascii="Times New Roman" w:hAnsi="Times New Roman" w:cs="Times New Roman"/>
          <w:i/>
          <w:sz w:val="22"/>
          <w:szCs w:val="22"/>
        </w:rPr>
      </w:pPr>
    </w:p>
    <w:p w14:paraId="100EF323" w14:textId="47C69CCF" w:rsidR="00682905" w:rsidRDefault="00682905" w:rsidP="00682905">
      <w:pPr>
        <w:spacing w:line="360" w:lineRule="auto"/>
        <w:rPr>
          <w:rFonts w:ascii="Times New Roman" w:hAnsi="Times New Roman" w:cs="Times New Roman"/>
          <w:sz w:val="22"/>
          <w:szCs w:val="22"/>
        </w:rPr>
      </w:pPr>
      <w:r>
        <w:rPr>
          <w:rFonts w:ascii="Times New Roman" w:hAnsi="Times New Roman" w:cs="Times New Roman"/>
          <w:sz w:val="22"/>
          <w:szCs w:val="22"/>
        </w:rPr>
        <w:t>&lt;START BOX TEXT&gt;</w:t>
      </w:r>
    </w:p>
    <w:p w14:paraId="7229F52D" w14:textId="77777777" w:rsidR="00101401" w:rsidRPr="0043219D" w:rsidRDefault="00101401" w:rsidP="00E17390">
      <w:pPr>
        <w:spacing w:line="360" w:lineRule="auto"/>
        <w:rPr>
          <w:rFonts w:ascii="Times New Roman" w:hAnsi="Times New Roman" w:cs="Times New Roman"/>
          <w:i/>
          <w:sz w:val="22"/>
          <w:szCs w:val="22"/>
        </w:rPr>
      </w:pPr>
    </w:p>
    <w:p w14:paraId="22E1D6F4" w14:textId="77777777" w:rsidR="00FB35A2" w:rsidRPr="0043219D" w:rsidRDefault="00E42CC2" w:rsidP="00E17390">
      <w:pPr>
        <w:spacing w:line="360" w:lineRule="auto"/>
        <w:rPr>
          <w:rFonts w:ascii="Times New Roman" w:hAnsi="Times New Roman" w:cs="Times New Roman"/>
          <w:sz w:val="22"/>
          <w:szCs w:val="22"/>
        </w:rPr>
      </w:pPr>
      <w:r w:rsidRPr="0043219D">
        <w:rPr>
          <w:rFonts w:ascii="Times New Roman" w:hAnsi="Times New Roman" w:cs="Times New Roman"/>
          <w:i/>
          <w:sz w:val="22"/>
          <w:szCs w:val="22"/>
        </w:rPr>
        <w:t>Key questions for t</w:t>
      </w:r>
      <w:r w:rsidR="00FB35A2" w:rsidRPr="0043219D">
        <w:rPr>
          <w:rFonts w:ascii="Times New Roman" w:hAnsi="Times New Roman" w:cs="Times New Roman"/>
          <w:i/>
          <w:sz w:val="22"/>
          <w:szCs w:val="22"/>
        </w:rPr>
        <w:t>hinking about supporting doctoral researcher-led initiatives</w:t>
      </w:r>
      <w:r w:rsidRPr="0043219D">
        <w:rPr>
          <w:rFonts w:ascii="Times New Roman" w:hAnsi="Times New Roman" w:cs="Times New Roman"/>
          <w:i/>
          <w:sz w:val="22"/>
          <w:szCs w:val="22"/>
        </w:rPr>
        <w:t xml:space="preserve"> and psycho-social support through community</w:t>
      </w:r>
      <w:r w:rsidRPr="0043219D">
        <w:rPr>
          <w:rFonts w:ascii="Times New Roman" w:hAnsi="Times New Roman" w:cs="Times New Roman"/>
          <w:sz w:val="22"/>
          <w:szCs w:val="22"/>
        </w:rPr>
        <w:t>:</w:t>
      </w:r>
    </w:p>
    <w:p w14:paraId="4D001825" w14:textId="77777777" w:rsidR="00FB35A2" w:rsidRPr="0043219D" w:rsidRDefault="00FB35A2" w:rsidP="00E17390">
      <w:pPr>
        <w:pStyle w:val="ListParagraph"/>
        <w:numPr>
          <w:ilvl w:val="0"/>
          <w:numId w:val="5"/>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How can we balance intellectual debates, professional training and social support in practice-based doctoral communities?</w:t>
      </w:r>
    </w:p>
    <w:p w14:paraId="17AB248D" w14:textId="77777777" w:rsidR="00FB35A2" w:rsidRPr="0043219D" w:rsidRDefault="00FB35A2" w:rsidP="00E17390">
      <w:pPr>
        <w:pStyle w:val="ListParagraph"/>
        <w:numPr>
          <w:ilvl w:val="0"/>
          <w:numId w:val="5"/>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 xml:space="preserve">How can we balance enabling individual success without engendering competitiveness, rivalry and antagonism? </w:t>
      </w:r>
    </w:p>
    <w:p w14:paraId="1BA5F849" w14:textId="77777777" w:rsidR="00FB35A2" w:rsidRPr="0043219D" w:rsidRDefault="00FB35A2" w:rsidP="00E17390">
      <w:pPr>
        <w:pStyle w:val="ListParagraph"/>
        <w:numPr>
          <w:ilvl w:val="0"/>
          <w:numId w:val="5"/>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 xml:space="preserve">How might peer-support and peer-mentoring be enabled across disciplines and without segregating practice-based research as other? </w:t>
      </w:r>
    </w:p>
    <w:p w14:paraId="4932D1CD" w14:textId="77777777" w:rsidR="00FB35A2" w:rsidRPr="0043219D" w:rsidRDefault="00FB35A2" w:rsidP="00E17390">
      <w:pPr>
        <w:pStyle w:val="ListParagraph"/>
        <w:numPr>
          <w:ilvl w:val="0"/>
          <w:numId w:val="5"/>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lastRenderedPageBreak/>
        <w:t>What opportunities are there to co-create doctoral community and co-design support for practice-based doctoral researchers?</w:t>
      </w:r>
    </w:p>
    <w:p w14:paraId="3DA771AD" w14:textId="77777777" w:rsidR="00FB35A2" w:rsidRPr="0043219D" w:rsidRDefault="00FB35A2" w:rsidP="00E17390">
      <w:pPr>
        <w:pStyle w:val="ListParagraph"/>
        <w:numPr>
          <w:ilvl w:val="0"/>
          <w:numId w:val="5"/>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How do we advocate to create budgets to fund doctoral-researcher-led initiatives</w:t>
      </w:r>
      <w:r w:rsidR="00407019" w:rsidRPr="0043219D">
        <w:rPr>
          <w:rFonts w:ascii="Times New Roman" w:hAnsi="Times New Roman" w:cs="Times New Roman"/>
          <w:color w:val="000000" w:themeColor="text1"/>
          <w:sz w:val="22"/>
          <w:szCs w:val="22"/>
        </w:rPr>
        <w:t>, and to provision the environment not least through catering</w:t>
      </w:r>
      <w:r w:rsidRPr="0043219D">
        <w:rPr>
          <w:rFonts w:ascii="Times New Roman" w:hAnsi="Times New Roman" w:cs="Times New Roman"/>
          <w:color w:val="000000" w:themeColor="text1"/>
          <w:sz w:val="22"/>
          <w:szCs w:val="22"/>
        </w:rPr>
        <w:t>?</w:t>
      </w:r>
    </w:p>
    <w:p w14:paraId="5BC0C945" w14:textId="77777777" w:rsidR="00FB35A2" w:rsidRPr="0043219D" w:rsidRDefault="00FB35A2" w:rsidP="00E17390">
      <w:pPr>
        <w:pStyle w:val="ListParagraph"/>
        <w:numPr>
          <w:ilvl w:val="0"/>
          <w:numId w:val="5"/>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How do we balance enabling the agency of doctoral-researchers whilst providing support and guidance as staff?</w:t>
      </w:r>
    </w:p>
    <w:p w14:paraId="0DF64A97" w14:textId="297A9741" w:rsidR="00FB35A2" w:rsidRDefault="00FB35A2" w:rsidP="00E17390">
      <w:pPr>
        <w:spacing w:line="360" w:lineRule="auto"/>
        <w:rPr>
          <w:rFonts w:ascii="Times New Roman" w:hAnsi="Times New Roman" w:cs="Times New Roman"/>
          <w:color w:val="000000" w:themeColor="text1"/>
          <w:sz w:val="22"/>
          <w:szCs w:val="22"/>
        </w:rPr>
      </w:pPr>
    </w:p>
    <w:p w14:paraId="04FD85E8" w14:textId="77777777" w:rsidR="00682905" w:rsidRDefault="00682905" w:rsidP="00682905">
      <w:pPr>
        <w:spacing w:line="360" w:lineRule="auto"/>
        <w:rPr>
          <w:rFonts w:ascii="Times New Roman" w:hAnsi="Times New Roman" w:cs="Times New Roman"/>
          <w:sz w:val="22"/>
          <w:szCs w:val="22"/>
        </w:rPr>
      </w:pPr>
      <w:r>
        <w:rPr>
          <w:rFonts w:ascii="Times New Roman" w:hAnsi="Times New Roman" w:cs="Times New Roman"/>
          <w:sz w:val="22"/>
          <w:szCs w:val="22"/>
        </w:rPr>
        <w:t>&lt;END BOX TEXT&gt;</w:t>
      </w:r>
    </w:p>
    <w:p w14:paraId="5F095B39" w14:textId="0D06D3DA" w:rsidR="00682905" w:rsidRDefault="00682905" w:rsidP="00E17390">
      <w:pPr>
        <w:spacing w:line="360" w:lineRule="auto"/>
        <w:rPr>
          <w:rFonts w:ascii="Times New Roman" w:hAnsi="Times New Roman" w:cs="Times New Roman"/>
          <w:color w:val="000000" w:themeColor="text1"/>
          <w:sz w:val="22"/>
          <w:szCs w:val="22"/>
        </w:rPr>
      </w:pPr>
    </w:p>
    <w:p w14:paraId="18A279F1" w14:textId="205547F6" w:rsidR="0047303C" w:rsidRDefault="00682905" w:rsidP="00347ED8">
      <w:pPr>
        <w:spacing w:line="360" w:lineRule="auto"/>
        <w:ind w:firstLine="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If you are a doctoral researcher </w:t>
      </w:r>
      <w:r w:rsidR="0047303C">
        <w:rPr>
          <w:rFonts w:ascii="Times New Roman" w:hAnsi="Times New Roman" w:cs="Times New Roman"/>
          <w:color w:val="000000" w:themeColor="text1"/>
          <w:sz w:val="22"/>
          <w:szCs w:val="22"/>
        </w:rPr>
        <w:t>preparing and developing community events, here are some tips</w:t>
      </w:r>
      <w:r w:rsidR="00ED702B">
        <w:rPr>
          <w:rFonts w:ascii="Times New Roman" w:hAnsi="Times New Roman" w:cs="Times New Roman"/>
          <w:color w:val="000000" w:themeColor="text1"/>
          <w:sz w:val="22"/>
          <w:szCs w:val="22"/>
        </w:rPr>
        <w:t xml:space="preserve"> to help you maximise these opportunities</w:t>
      </w:r>
      <w:r w:rsidR="0047303C">
        <w:rPr>
          <w:rFonts w:ascii="Times New Roman" w:hAnsi="Times New Roman" w:cs="Times New Roman"/>
          <w:color w:val="000000" w:themeColor="text1"/>
          <w:sz w:val="22"/>
          <w:szCs w:val="22"/>
        </w:rPr>
        <w:t>:</w:t>
      </w:r>
    </w:p>
    <w:p w14:paraId="59F9F902" w14:textId="4552E831" w:rsidR="00682905" w:rsidRPr="0043219D" w:rsidRDefault="00682905" w:rsidP="00E17390">
      <w:pPr>
        <w:spacing w:line="36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3C983342" w14:textId="77777777" w:rsidR="00FB35A2" w:rsidRPr="0043219D" w:rsidRDefault="00FB35A2" w:rsidP="00E17390">
      <w:pPr>
        <w:spacing w:line="360" w:lineRule="auto"/>
        <w:rPr>
          <w:rFonts w:ascii="Times New Roman" w:hAnsi="Times New Roman" w:cs="Times New Roman"/>
          <w:i/>
          <w:color w:val="000000" w:themeColor="text1"/>
          <w:sz w:val="22"/>
          <w:szCs w:val="22"/>
        </w:rPr>
      </w:pPr>
      <w:r w:rsidRPr="0043219D">
        <w:rPr>
          <w:rFonts w:ascii="Times New Roman" w:hAnsi="Times New Roman" w:cs="Times New Roman"/>
          <w:i/>
          <w:color w:val="000000" w:themeColor="text1"/>
          <w:sz w:val="22"/>
          <w:szCs w:val="22"/>
        </w:rPr>
        <w:t>Tips for doctoral researchers wanting to create community events</w:t>
      </w:r>
    </w:p>
    <w:p w14:paraId="35F351DB" w14:textId="77777777" w:rsidR="00FB35A2" w:rsidRPr="0043219D" w:rsidRDefault="00FB35A2" w:rsidP="00E17390">
      <w:pPr>
        <w:pStyle w:val="ListParagraph"/>
        <w:numPr>
          <w:ilvl w:val="0"/>
          <w:numId w:val="6"/>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There are various doctoral support communities on social media (twitter, Facebook, Instagram, WhatsApp etc) that you can join and participate in. Does your department have student-led and/or doctoral-researcher-led groups, if not, could you start one?</w:t>
      </w:r>
    </w:p>
    <w:p w14:paraId="52980118" w14:textId="1208C1EC" w:rsidR="00FB35A2" w:rsidRPr="0043219D" w:rsidRDefault="00FB35A2" w:rsidP="00E17390">
      <w:pPr>
        <w:pStyle w:val="ListParagraph"/>
        <w:numPr>
          <w:ilvl w:val="0"/>
          <w:numId w:val="6"/>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 xml:space="preserve">Create informal reading groups if there a few of you interested in a particular subject or theory. </w:t>
      </w:r>
      <w:r w:rsidR="006D5D5C" w:rsidRPr="0043219D">
        <w:rPr>
          <w:rFonts w:ascii="Times New Roman" w:hAnsi="Times New Roman" w:cs="Times New Roman"/>
          <w:color w:val="000000" w:themeColor="text1"/>
          <w:sz w:val="22"/>
          <w:szCs w:val="22"/>
        </w:rPr>
        <w:t>Similarly,</w:t>
      </w:r>
      <w:r w:rsidRPr="0043219D">
        <w:rPr>
          <w:rFonts w:ascii="Times New Roman" w:hAnsi="Times New Roman" w:cs="Times New Roman"/>
          <w:color w:val="000000" w:themeColor="text1"/>
          <w:sz w:val="22"/>
          <w:szCs w:val="22"/>
        </w:rPr>
        <w:t xml:space="preserve"> </w:t>
      </w:r>
      <w:proofErr w:type="spellStart"/>
      <w:r w:rsidR="00427D2D" w:rsidRPr="0043219D">
        <w:rPr>
          <w:rFonts w:ascii="Times New Roman" w:hAnsi="Times New Roman" w:cs="Times New Roman"/>
          <w:color w:val="000000" w:themeColor="text1"/>
          <w:sz w:val="22"/>
          <w:szCs w:val="22"/>
        </w:rPr>
        <w:t>C</w:t>
      </w:r>
      <w:r w:rsidRPr="0043219D">
        <w:rPr>
          <w:rFonts w:ascii="Times New Roman" w:hAnsi="Times New Roman" w:cs="Times New Roman"/>
          <w:color w:val="000000" w:themeColor="text1"/>
          <w:sz w:val="22"/>
          <w:szCs w:val="22"/>
        </w:rPr>
        <w:t>rit</w:t>
      </w:r>
      <w:proofErr w:type="spellEnd"/>
      <w:r w:rsidRPr="0043219D">
        <w:rPr>
          <w:rFonts w:ascii="Times New Roman" w:hAnsi="Times New Roman" w:cs="Times New Roman"/>
          <w:color w:val="000000" w:themeColor="text1"/>
          <w:sz w:val="22"/>
          <w:szCs w:val="22"/>
        </w:rPr>
        <w:t>-clubs can be formed to share practice.</w:t>
      </w:r>
    </w:p>
    <w:p w14:paraId="2C6EDAF3" w14:textId="77777777" w:rsidR="00FB35A2" w:rsidRPr="0043219D" w:rsidRDefault="00FB35A2" w:rsidP="00E17390">
      <w:pPr>
        <w:pStyle w:val="ListParagraph"/>
        <w:numPr>
          <w:ilvl w:val="0"/>
          <w:numId w:val="6"/>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Something as simple as a regular ‘coffee and chat’ arrangement can be a great starting point.</w:t>
      </w:r>
    </w:p>
    <w:p w14:paraId="33D25EF7" w14:textId="77777777" w:rsidR="003B2A85" w:rsidRPr="0043219D" w:rsidRDefault="00FB35A2" w:rsidP="00E17390">
      <w:pPr>
        <w:pStyle w:val="ListParagraph"/>
        <w:numPr>
          <w:ilvl w:val="0"/>
          <w:numId w:val="6"/>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Be kind. Territorialism, extreme competitiveness and rivalry are rarely valued inside or outside the academy.</w:t>
      </w:r>
    </w:p>
    <w:p w14:paraId="2891F689" w14:textId="77777777" w:rsidR="00BA457A" w:rsidRPr="0043219D" w:rsidRDefault="00BA457A" w:rsidP="00E17390">
      <w:pPr>
        <w:pStyle w:val="ListParagraph"/>
        <w:numPr>
          <w:ilvl w:val="0"/>
          <w:numId w:val="6"/>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 xml:space="preserve">Try blending physical and virtual participation in community activities yourself, this will help you understand how best to enable virtual or offsite engagement by others. </w:t>
      </w:r>
    </w:p>
    <w:p w14:paraId="5FE356AF" w14:textId="77777777" w:rsidR="00E31C86" w:rsidRDefault="00E31C86" w:rsidP="00E17390">
      <w:pPr>
        <w:spacing w:line="360" w:lineRule="auto"/>
        <w:rPr>
          <w:rFonts w:ascii="Times New Roman" w:hAnsi="Times New Roman" w:cs="Times New Roman"/>
          <w:b/>
          <w:i/>
          <w:sz w:val="22"/>
          <w:szCs w:val="22"/>
        </w:rPr>
      </w:pPr>
    </w:p>
    <w:p w14:paraId="123F1D1A" w14:textId="77777777" w:rsidR="00E31C86" w:rsidRDefault="00E31C86" w:rsidP="00E17390">
      <w:pPr>
        <w:spacing w:line="360" w:lineRule="auto"/>
        <w:rPr>
          <w:rFonts w:ascii="Times New Roman" w:hAnsi="Times New Roman" w:cs="Times New Roman"/>
          <w:b/>
          <w:szCs w:val="22"/>
        </w:rPr>
      </w:pPr>
    </w:p>
    <w:p w14:paraId="0D2E2B89" w14:textId="2F816652" w:rsidR="00EB35FC" w:rsidRPr="00040151" w:rsidRDefault="006D5D5C" w:rsidP="00E17390">
      <w:pPr>
        <w:spacing w:line="360" w:lineRule="auto"/>
        <w:rPr>
          <w:rFonts w:ascii="Times New Roman" w:hAnsi="Times New Roman" w:cs="Times New Roman"/>
          <w:b/>
          <w:szCs w:val="22"/>
        </w:rPr>
      </w:pPr>
      <w:r>
        <w:rPr>
          <w:rFonts w:ascii="Times New Roman" w:hAnsi="Times New Roman" w:cs="Times New Roman"/>
          <w:b/>
          <w:szCs w:val="22"/>
        </w:rPr>
        <w:t xml:space="preserve">Dimension 4. </w:t>
      </w:r>
      <w:r w:rsidR="003506A4" w:rsidRPr="00040151">
        <w:rPr>
          <w:rFonts w:ascii="Times New Roman" w:hAnsi="Times New Roman" w:cs="Times New Roman"/>
          <w:b/>
          <w:szCs w:val="22"/>
        </w:rPr>
        <w:t xml:space="preserve">Virtual </w:t>
      </w:r>
      <w:r w:rsidR="00E42CC2" w:rsidRPr="00040151">
        <w:rPr>
          <w:rFonts w:ascii="Times New Roman" w:hAnsi="Times New Roman" w:cs="Times New Roman"/>
          <w:b/>
          <w:szCs w:val="22"/>
        </w:rPr>
        <w:t xml:space="preserve">and blended </w:t>
      </w:r>
      <w:r w:rsidR="00EB35FC" w:rsidRPr="00040151">
        <w:rPr>
          <w:rFonts w:ascii="Times New Roman" w:hAnsi="Times New Roman" w:cs="Times New Roman"/>
          <w:b/>
          <w:szCs w:val="22"/>
        </w:rPr>
        <w:t>communities</w:t>
      </w:r>
    </w:p>
    <w:p w14:paraId="3F48DA2C" w14:textId="75042451" w:rsidR="00842821" w:rsidRDefault="003506A4" w:rsidP="00E17390">
      <w:pPr>
        <w:spacing w:line="360" w:lineRule="auto"/>
        <w:rPr>
          <w:rFonts w:ascii="Times New Roman" w:hAnsi="Times New Roman" w:cs="Times New Roman"/>
          <w:sz w:val="22"/>
          <w:szCs w:val="22"/>
        </w:rPr>
      </w:pPr>
      <w:r w:rsidRPr="0043219D">
        <w:rPr>
          <w:rFonts w:ascii="Times New Roman" w:hAnsi="Times New Roman" w:cs="Times New Roman"/>
          <w:sz w:val="22"/>
          <w:szCs w:val="22"/>
        </w:rPr>
        <w:t>Our collective recent experiences of the Covid19 pandemic and lockdowns which prevent</w:t>
      </w:r>
      <w:r w:rsidR="005B0457" w:rsidRPr="0043219D">
        <w:rPr>
          <w:rFonts w:ascii="Times New Roman" w:hAnsi="Times New Roman" w:cs="Times New Roman"/>
          <w:sz w:val="22"/>
          <w:szCs w:val="22"/>
        </w:rPr>
        <w:t>ed</w:t>
      </w:r>
      <w:r w:rsidRPr="0043219D">
        <w:rPr>
          <w:rFonts w:ascii="Times New Roman" w:hAnsi="Times New Roman" w:cs="Times New Roman"/>
          <w:sz w:val="22"/>
          <w:szCs w:val="22"/>
        </w:rPr>
        <w:t xml:space="preserve"> physical gathering and face-to-face educational activity, mean that the consideration of virtual and</w:t>
      </w:r>
      <w:r w:rsidR="00842821" w:rsidRPr="0043219D">
        <w:rPr>
          <w:rFonts w:ascii="Times New Roman" w:hAnsi="Times New Roman" w:cs="Times New Roman"/>
          <w:sz w:val="22"/>
          <w:szCs w:val="22"/>
        </w:rPr>
        <w:t xml:space="preserve"> </w:t>
      </w:r>
      <w:r w:rsidRPr="0043219D">
        <w:rPr>
          <w:rFonts w:ascii="Times New Roman" w:hAnsi="Times New Roman" w:cs="Times New Roman"/>
          <w:sz w:val="22"/>
          <w:szCs w:val="22"/>
        </w:rPr>
        <w:t>online community activity to support doctoral education</w:t>
      </w:r>
      <w:r w:rsidR="00842821" w:rsidRPr="0043219D">
        <w:rPr>
          <w:rFonts w:ascii="Times New Roman" w:hAnsi="Times New Roman" w:cs="Times New Roman"/>
          <w:sz w:val="22"/>
          <w:szCs w:val="22"/>
        </w:rPr>
        <w:t xml:space="preserve"> </w:t>
      </w:r>
      <w:r w:rsidR="00187E0D" w:rsidRPr="0043219D">
        <w:rPr>
          <w:rFonts w:ascii="Times New Roman" w:hAnsi="Times New Roman" w:cs="Times New Roman"/>
          <w:sz w:val="22"/>
          <w:szCs w:val="22"/>
        </w:rPr>
        <w:t>has been</w:t>
      </w:r>
      <w:r w:rsidR="00842821" w:rsidRPr="0043219D">
        <w:rPr>
          <w:rFonts w:ascii="Times New Roman" w:hAnsi="Times New Roman" w:cs="Times New Roman"/>
          <w:sz w:val="22"/>
          <w:szCs w:val="22"/>
        </w:rPr>
        <w:t xml:space="preserve"> imperative.</w:t>
      </w:r>
      <w:r w:rsidR="00187E0D" w:rsidRPr="0043219D">
        <w:rPr>
          <w:rFonts w:ascii="Times New Roman" w:hAnsi="Times New Roman" w:cs="Times New Roman"/>
          <w:sz w:val="22"/>
          <w:szCs w:val="22"/>
        </w:rPr>
        <w:t xml:space="preserve"> Blending on</w:t>
      </w:r>
      <w:r w:rsidR="005C494E">
        <w:rPr>
          <w:rFonts w:ascii="Times New Roman" w:hAnsi="Times New Roman" w:cs="Times New Roman"/>
          <w:sz w:val="22"/>
          <w:szCs w:val="22"/>
        </w:rPr>
        <w:t>-</w:t>
      </w:r>
      <w:r w:rsidR="00187E0D" w:rsidRPr="0043219D">
        <w:rPr>
          <w:rFonts w:ascii="Times New Roman" w:hAnsi="Times New Roman" w:cs="Times New Roman"/>
          <w:sz w:val="22"/>
          <w:szCs w:val="22"/>
        </w:rPr>
        <w:t>campus events with virtual spaces and online activities also</w:t>
      </w:r>
      <w:r w:rsidR="00842821" w:rsidRPr="0043219D">
        <w:rPr>
          <w:rFonts w:ascii="Times New Roman" w:hAnsi="Times New Roman" w:cs="Times New Roman"/>
          <w:sz w:val="22"/>
          <w:szCs w:val="22"/>
        </w:rPr>
        <w:t xml:space="preserve"> help</w:t>
      </w:r>
      <w:r w:rsidR="00187E0D" w:rsidRPr="0043219D">
        <w:rPr>
          <w:rFonts w:ascii="Times New Roman" w:hAnsi="Times New Roman" w:cs="Times New Roman"/>
          <w:sz w:val="22"/>
          <w:szCs w:val="22"/>
        </w:rPr>
        <w:t>s to</w:t>
      </w:r>
      <w:r w:rsidR="00842821" w:rsidRPr="0043219D">
        <w:rPr>
          <w:rFonts w:ascii="Times New Roman" w:hAnsi="Times New Roman" w:cs="Times New Roman"/>
          <w:sz w:val="22"/>
          <w:szCs w:val="22"/>
        </w:rPr>
        <w:t xml:space="preserve"> address inclusivity issues to support doctoral researchers who are part-time, live at some distance from campus, have caring responsibilities and/or disabilities; groups who have historically been less able to access on campus provision and thus disenfranchised.</w:t>
      </w:r>
      <w:r w:rsidR="005B0457" w:rsidRPr="0043219D">
        <w:rPr>
          <w:rFonts w:ascii="Times New Roman" w:hAnsi="Times New Roman" w:cs="Times New Roman"/>
          <w:sz w:val="22"/>
          <w:szCs w:val="22"/>
        </w:rPr>
        <w:t xml:space="preserve"> With a little creativity, almost every activity and element of community introduced so far can be moved online, as table 4 shows:</w:t>
      </w:r>
    </w:p>
    <w:p w14:paraId="650846E7" w14:textId="3E66D943" w:rsidR="005C494E" w:rsidRDefault="005C494E" w:rsidP="00E17390">
      <w:pPr>
        <w:spacing w:line="360" w:lineRule="auto"/>
        <w:rPr>
          <w:rFonts w:ascii="Times New Roman" w:hAnsi="Times New Roman" w:cs="Times New Roman"/>
          <w:sz w:val="22"/>
          <w:szCs w:val="22"/>
        </w:rPr>
      </w:pPr>
    </w:p>
    <w:p w14:paraId="0AA9B1FD" w14:textId="77777777" w:rsidR="0038444B" w:rsidRPr="0043219D" w:rsidRDefault="0038444B" w:rsidP="00E17390">
      <w:pPr>
        <w:spacing w:line="360" w:lineRule="auto"/>
        <w:rPr>
          <w:rFonts w:ascii="Times New Roman" w:hAnsi="Times New Roman" w:cs="Times New Roman"/>
          <w:sz w:val="22"/>
          <w:szCs w:val="22"/>
        </w:rPr>
      </w:pPr>
    </w:p>
    <w:p w14:paraId="68E6ABAE" w14:textId="77777777" w:rsidR="004F1D3A" w:rsidRPr="0043219D" w:rsidRDefault="004F1D3A" w:rsidP="00E17390">
      <w:pPr>
        <w:spacing w:line="360" w:lineRule="auto"/>
        <w:rPr>
          <w:rFonts w:ascii="Times New Roman" w:hAnsi="Times New Roman" w:cs="Times New Roman"/>
          <w:sz w:val="22"/>
          <w:szCs w:val="22"/>
        </w:rPr>
      </w:pPr>
      <w:r>
        <w:rPr>
          <w:rFonts w:ascii="Times New Roman" w:hAnsi="Times New Roman" w:cs="Times New Roman"/>
          <w:sz w:val="22"/>
          <w:szCs w:val="22"/>
        </w:rPr>
        <w:lastRenderedPageBreak/>
        <w:t>&lt;TABLE 4 HERE&gt;</w:t>
      </w:r>
    </w:p>
    <w:p w14:paraId="74551DBB" w14:textId="099506EB" w:rsidR="004F1D3A" w:rsidRDefault="004F1D3A" w:rsidP="00E17390">
      <w:pPr>
        <w:spacing w:line="360" w:lineRule="auto"/>
        <w:rPr>
          <w:rFonts w:ascii="Times New Roman" w:hAnsi="Times New Roman" w:cs="Times New Roman"/>
          <w:sz w:val="22"/>
          <w:szCs w:val="22"/>
        </w:rPr>
      </w:pPr>
    </w:p>
    <w:p w14:paraId="35370BE3" w14:textId="77777777" w:rsidR="005C494E" w:rsidRDefault="005C494E" w:rsidP="00E17390">
      <w:pPr>
        <w:spacing w:line="360" w:lineRule="auto"/>
        <w:rPr>
          <w:rFonts w:ascii="Times New Roman" w:hAnsi="Times New Roman" w:cs="Times New Roman"/>
          <w:sz w:val="22"/>
          <w:szCs w:val="22"/>
        </w:rPr>
      </w:pPr>
    </w:p>
    <w:p w14:paraId="006281E1" w14:textId="4A1BEAB7" w:rsidR="003506A4" w:rsidRDefault="00427D2D" w:rsidP="005C494E">
      <w:pPr>
        <w:spacing w:line="360" w:lineRule="auto"/>
        <w:ind w:firstLine="720"/>
        <w:rPr>
          <w:rFonts w:ascii="Times New Roman" w:hAnsi="Times New Roman" w:cs="Times New Roman"/>
          <w:sz w:val="22"/>
          <w:szCs w:val="22"/>
        </w:rPr>
      </w:pPr>
      <w:r w:rsidRPr="0043219D">
        <w:rPr>
          <w:rFonts w:ascii="Times New Roman" w:hAnsi="Times New Roman" w:cs="Times New Roman"/>
          <w:sz w:val="22"/>
          <w:szCs w:val="22"/>
        </w:rPr>
        <w:t xml:space="preserve">The benefits of online events can to some degree outweigh the lack of informal real-life social interactions. The affordances of platforms such as MSTeams, Zoom and Skype with screensharing, collaborative whiteboards, file-sharing, and chat functions can enable rich conversations and interactions. Whilst there can be accessibility issues in terms of bandwidth, technology, health and/or neurodivergence with screen interactions, online events which do not require travel can be more convenient for many. The online world also makes national and international connections more feasible without either the financial resource or carbon footprint of travel (not that the digital is without its own carbon footprint). The challenge is in enabling community that exists across on-campus and virtual spaces. </w:t>
      </w:r>
    </w:p>
    <w:p w14:paraId="2C085283" w14:textId="7B9D6650" w:rsidR="003D26FF" w:rsidRPr="0043219D" w:rsidRDefault="003D26FF" w:rsidP="00347ED8">
      <w:pPr>
        <w:spacing w:line="360" w:lineRule="auto"/>
        <w:ind w:firstLine="720"/>
        <w:rPr>
          <w:rFonts w:ascii="Times New Roman" w:hAnsi="Times New Roman" w:cs="Times New Roman"/>
          <w:sz w:val="22"/>
          <w:szCs w:val="22"/>
        </w:rPr>
      </w:pPr>
      <w:r>
        <w:rPr>
          <w:rFonts w:ascii="Times New Roman" w:hAnsi="Times New Roman" w:cs="Times New Roman"/>
          <w:sz w:val="22"/>
          <w:szCs w:val="22"/>
        </w:rPr>
        <w:t>Here are some key questions to consider when developing this virtual dimension:</w:t>
      </w:r>
    </w:p>
    <w:p w14:paraId="5E1D3A6D" w14:textId="606B1082" w:rsidR="00071463" w:rsidRDefault="00071463" w:rsidP="00E17390">
      <w:pPr>
        <w:spacing w:line="360" w:lineRule="auto"/>
        <w:rPr>
          <w:rFonts w:ascii="Times New Roman" w:hAnsi="Times New Roman" w:cs="Times New Roman"/>
          <w:sz w:val="22"/>
          <w:szCs w:val="22"/>
        </w:rPr>
      </w:pPr>
    </w:p>
    <w:p w14:paraId="012590A1" w14:textId="2942C3F7" w:rsidR="003D26FF" w:rsidRDefault="003D26FF" w:rsidP="003D26FF">
      <w:pPr>
        <w:spacing w:line="360" w:lineRule="auto"/>
        <w:rPr>
          <w:rFonts w:ascii="Times New Roman" w:hAnsi="Times New Roman" w:cs="Times New Roman"/>
          <w:sz w:val="22"/>
          <w:szCs w:val="22"/>
        </w:rPr>
      </w:pPr>
      <w:r>
        <w:rPr>
          <w:rFonts w:ascii="Times New Roman" w:hAnsi="Times New Roman" w:cs="Times New Roman"/>
          <w:sz w:val="22"/>
          <w:szCs w:val="22"/>
        </w:rPr>
        <w:t>&lt;START BOX TEXT&gt;</w:t>
      </w:r>
    </w:p>
    <w:p w14:paraId="06653867" w14:textId="77777777" w:rsidR="003D26FF" w:rsidRPr="0043219D" w:rsidRDefault="003D26FF" w:rsidP="00E17390">
      <w:pPr>
        <w:spacing w:line="360" w:lineRule="auto"/>
        <w:rPr>
          <w:rFonts w:ascii="Times New Roman" w:hAnsi="Times New Roman" w:cs="Times New Roman"/>
          <w:sz w:val="22"/>
          <w:szCs w:val="22"/>
        </w:rPr>
      </w:pPr>
    </w:p>
    <w:p w14:paraId="22574F74" w14:textId="77777777" w:rsidR="00BA457A" w:rsidRPr="0043219D" w:rsidRDefault="00BA457A" w:rsidP="00E17390">
      <w:pPr>
        <w:spacing w:line="360" w:lineRule="auto"/>
        <w:rPr>
          <w:rFonts w:ascii="Times New Roman" w:hAnsi="Times New Roman" w:cs="Times New Roman"/>
          <w:i/>
          <w:sz w:val="22"/>
          <w:szCs w:val="22"/>
        </w:rPr>
      </w:pPr>
      <w:r w:rsidRPr="0043219D">
        <w:rPr>
          <w:rFonts w:ascii="Times New Roman" w:hAnsi="Times New Roman" w:cs="Times New Roman"/>
          <w:i/>
          <w:sz w:val="22"/>
          <w:szCs w:val="22"/>
        </w:rPr>
        <w:t>Key questions for thinking about online activities for community building</w:t>
      </w:r>
    </w:p>
    <w:p w14:paraId="0A8FCD91" w14:textId="77777777" w:rsidR="006C6F5F" w:rsidRPr="0043219D" w:rsidRDefault="00BA457A" w:rsidP="00E17390">
      <w:pPr>
        <w:pStyle w:val="ListParagraph"/>
        <w:numPr>
          <w:ilvl w:val="0"/>
          <w:numId w:val="9"/>
        </w:numPr>
        <w:spacing w:line="360" w:lineRule="auto"/>
        <w:rPr>
          <w:rFonts w:ascii="Times New Roman" w:hAnsi="Times New Roman" w:cs="Times New Roman"/>
          <w:sz w:val="22"/>
          <w:szCs w:val="22"/>
        </w:rPr>
      </w:pPr>
      <w:r w:rsidRPr="0043219D">
        <w:rPr>
          <w:rFonts w:ascii="Times New Roman" w:hAnsi="Times New Roman" w:cs="Times New Roman"/>
          <w:sz w:val="22"/>
          <w:szCs w:val="22"/>
        </w:rPr>
        <w:t>How can a balance and boundaries between professional and private lives be maintained in online environments (for staff and for doctoral researchers)?</w:t>
      </w:r>
    </w:p>
    <w:p w14:paraId="49CDDE89" w14:textId="77777777" w:rsidR="00BA457A" w:rsidRPr="0043219D" w:rsidRDefault="00BA457A" w:rsidP="00E17390">
      <w:pPr>
        <w:pStyle w:val="ListParagraph"/>
        <w:numPr>
          <w:ilvl w:val="0"/>
          <w:numId w:val="9"/>
        </w:numPr>
        <w:spacing w:line="360" w:lineRule="auto"/>
        <w:rPr>
          <w:rFonts w:ascii="Times New Roman" w:hAnsi="Times New Roman" w:cs="Times New Roman"/>
          <w:sz w:val="22"/>
          <w:szCs w:val="22"/>
        </w:rPr>
      </w:pPr>
      <w:r w:rsidRPr="0043219D">
        <w:rPr>
          <w:rFonts w:ascii="Times New Roman" w:hAnsi="Times New Roman" w:cs="Times New Roman"/>
          <w:sz w:val="22"/>
          <w:szCs w:val="22"/>
        </w:rPr>
        <w:t>What professional development in online pedagogy and technical support is available to assist staff with moving activities online?</w:t>
      </w:r>
    </w:p>
    <w:p w14:paraId="79DF03B6" w14:textId="77777777" w:rsidR="00BA457A" w:rsidRPr="0043219D" w:rsidRDefault="00BA457A" w:rsidP="00E17390">
      <w:pPr>
        <w:pStyle w:val="ListParagraph"/>
        <w:numPr>
          <w:ilvl w:val="0"/>
          <w:numId w:val="9"/>
        </w:numPr>
        <w:spacing w:line="360" w:lineRule="auto"/>
        <w:rPr>
          <w:rFonts w:ascii="Times New Roman" w:hAnsi="Times New Roman" w:cs="Times New Roman"/>
          <w:sz w:val="22"/>
          <w:szCs w:val="22"/>
        </w:rPr>
      </w:pPr>
      <w:r w:rsidRPr="0043219D">
        <w:rPr>
          <w:rFonts w:ascii="Times New Roman" w:hAnsi="Times New Roman" w:cs="Times New Roman"/>
          <w:sz w:val="22"/>
          <w:szCs w:val="22"/>
        </w:rPr>
        <w:t>Are there ways to blend encourage community across online and on-campus activities both asynchronously and as blended events?</w:t>
      </w:r>
    </w:p>
    <w:p w14:paraId="7B9E4411" w14:textId="0164B3AD" w:rsidR="00BA457A" w:rsidRDefault="00BA457A" w:rsidP="00E17390">
      <w:pPr>
        <w:spacing w:line="360" w:lineRule="auto"/>
        <w:rPr>
          <w:rFonts w:ascii="Times New Roman" w:hAnsi="Times New Roman" w:cs="Times New Roman"/>
          <w:b/>
          <w:sz w:val="22"/>
          <w:szCs w:val="22"/>
        </w:rPr>
      </w:pPr>
    </w:p>
    <w:p w14:paraId="05A19B9E" w14:textId="77777777" w:rsidR="003D26FF" w:rsidRDefault="003D26FF" w:rsidP="003D26FF">
      <w:pPr>
        <w:spacing w:line="360" w:lineRule="auto"/>
        <w:rPr>
          <w:rFonts w:ascii="Times New Roman" w:hAnsi="Times New Roman" w:cs="Times New Roman"/>
          <w:sz w:val="22"/>
          <w:szCs w:val="22"/>
        </w:rPr>
      </w:pPr>
      <w:r>
        <w:rPr>
          <w:rFonts w:ascii="Times New Roman" w:hAnsi="Times New Roman" w:cs="Times New Roman"/>
          <w:sz w:val="22"/>
          <w:szCs w:val="22"/>
        </w:rPr>
        <w:t>&lt;END BOX TEXT&gt;</w:t>
      </w:r>
    </w:p>
    <w:p w14:paraId="0F4D9844" w14:textId="23DBB383" w:rsidR="003D26FF" w:rsidRDefault="003D26FF" w:rsidP="00E17390">
      <w:pPr>
        <w:spacing w:line="360" w:lineRule="auto"/>
        <w:rPr>
          <w:rFonts w:ascii="Times New Roman" w:hAnsi="Times New Roman" w:cs="Times New Roman"/>
          <w:b/>
          <w:sz w:val="22"/>
          <w:szCs w:val="22"/>
        </w:rPr>
      </w:pPr>
    </w:p>
    <w:p w14:paraId="3E825FC6" w14:textId="432BFC04" w:rsidR="003D26FF" w:rsidRPr="00347ED8" w:rsidRDefault="001D6C3A" w:rsidP="00347ED8">
      <w:pPr>
        <w:spacing w:line="360" w:lineRule="auto"/>
        <w:ind w:firstLine="720"/>
        <w:rPr>
          <w:rFonts w:ascii="Times New Roman" w:hAnsi="Times New Roman" w:cs="Times New Roman"/>
          <w:sz w:val="22"/>
          <w:szCs w:val="22"/>
        </w:rPr>
      </w:pPr>
      <w:r w:rsidRPr="00347ED8">
        <w:rPr>
          <w:rFonts w:ascii="Times New Roman" w:hAnsi="Times New Roman" w:cs="Times New Roman"/>
          <w:sz w:val="22"/>
          <w:szCs w:val="22"/>
        </w:rPr>
        <w:t>As a doctoral researcher</w:t>
      </w:r>
      <w:r>
        <w:rPr>
          <w:rFonts w:ascii="Times New Roman" w:hAnsi="Times New Roman" w:cs="Times New Roman"/>
          <w:sz w:val="22"/>
          <w:szCs w:val="22"/>
        </w:rPr>
        <w:t xml:space="preserve"> engaging with online and virtual events here are a few tips to help you maximise the experience and opportunity for further development:</w:t>
      </w:r>
    </w:p>
    <w:p w14:paraId="0EF91B86" w14:textId="77777777" w:rsidR="003D26FF" w:rsidRPr="0043219D" w:rsidRDefault="003D26FF" w:rsidP="00E17390">
      <w:pPr>
        <w:spacing w:line="360" w:lineRule="auto"/>
        <w:rPr>
          <w:rFonts w:ascii="Times New Roman" w:hAnsi="Times New Roman" w:cs="Times New Roman"/>
          <w:b/>
          <w:sz w:val="22"/>
          <w:szCs w:val="22"/>
        </w:rPr>
      </w:pPr>
    </w:p>
    <w:p w14:paraId="01A63033" w14:textId="77777777" w:rsidR="00BA457A" w:rsidRPr="0043219D" w:rsidRDefault="00BA457A" w:rsidP="00E17390">
      <w:pPr>
        <w:spacing w:line="360" w:lineRule="auto"/>
        <w:rPr>
          <w:rFonts w:ascii="Times New Roman" w:hAnsi="Times New Roman" w:cs="Times New Roman"/>
          <w:i/>
          <w:color w:val="000000" w:themeColor="text1"/>
          <w:sz w:val="22"/>
          <w:szCs w:val="22"/>
        </w:rPr>
      </w:pPr>
      <w:r w:rsidRPr="0043219D">
        <w:rPr>
          <w:rFonts w:ascii="Times New Roman" w:hAnsi="Times New Roman" w:cs="Times New Roman"/>
          <w:i/>
          <w:color w:val="000000" w:themeColor="text1"/>
          <w:sz w:val="22"/>
          <w:szCs w:val="22"/>
        </w:rPr>
        <w:t>Tips for doctoral researchers about online events</w:t>
      </w:r>
    </w:p>
    <w:p w14:paraId="5F93B6EB" w14:textId="77777777" w:rsidR="00427D2D" w:rsidRPr="0043219D" w:rsidRDefault="00BA457A" w:rsidP="00E17390">
      <w:pPr>
        <w:pStyle w:val="ListParagraph"/>
        <w:numPr>
          <w:ilvl w:val="0"/>
          <w:numId w:val="6"/>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When identifying key words for literature searching, think also of potential hashtags</w:t>
      </w:r>
      <w:r w:rsidR="00470305" w:rsidRPr="0043219D">
        <w:rPr>
          <w:rFonts w:ascii="Times New Roman" w:hAnsi="Times New Roman" w:cs="Times New Roman"/>
          <w:color w:val="000000" w:themeColor="text1"/>
          <w:sz w:val="22"/>
          <w:szCs w:val="22"/>
        </w:rPr>
        <w:t xml:space="preserve"> to follow on social media platforms.</w:t>
      </w:r>
    </w:p>
    <w:p w14:paraId="40DD3D86" w14:textId="77777777" w:rsidR="00470305" w:rsidRPr="0043219D" w:rsidRDefault="00470305" w:rsidP="00E17390">
      <w:pPr>
        <w:pStyle w:val="ListParagraph"/>
        <w:numPr>
          <w:ilvl w:val="0"/>
          <w:numId w:val="6"/>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Participating in online events can help you build networks and links beyond your own institution to include national and international communities. How will you find these events and online discussion fora?</w:t>
      </w:r>
    </w:p>
    <w:p w14:paraId="028E0F0E" w14:textId="77777777" w:rsidR="00470305" w:rsidRPr="0043219D" w:rsidRDefault="00470305" w:rsidP="00E17390">
      <w:pPr>
        <w:pStyle w:val="ListParagraph"/>
        <w:numPr>
          <w:ilvl w:val="0"/>
          <w:numId w:val="6"/>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Always double check the time-differences for international events.</w:t>
      </w:r>
    </w:p>
    <w:p w14:paraId="1EE4499B" w14:textId="77777777" w:rsidR="00470305" w:rsidRPr="0043219D" w:rsidRDefault="00470305" w:rsidP="00E17390">
      <w:pPr>
        <w:pStyle w:val="ListParagraph"/>
        <w:numPr>
          <w:ilvl w:val="0"/>
          <w:numId w:val="6"/>
        </w:num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lastRenderedPageBreak/>
        <w:t>Reflect on your own online profile, does it represent you as both a practitioner and a researcher?</w:t>
      </w:r>
    </w:p>
    <w:p w14:paraId="36E877A8" w14:textId="2AA11373" w:rsidR="006C6F5F" w:rsidRDefault="006C6F5F" w:rsidP="00E17390">
      <w:pPr>
        <w:spacing w:line="360" w:lineRule="auto"/>
        <w:rPr>
          <w:rFonts w:ascii="Times New Roman" w:hAnsi="Times New Roman" w:cs="Times New Roman"/>
          <w:b/>
          <w:sz w:val="22"/>
          <w:szCs w:val="22"/>
        </w:rPr>
      </w:pPr>
    </w:p>
    <w:p w14:paraId="0073DCC7" w14:textId="77777777" w:rsidR="003D26FF" w:rsidRPr="0043219D" w:rsidRDefault="003D26FF" w:rsidP="00E17390">
      <w:pPr>
        <w:spacing w:line="360" w:lineRule="auto"/>
        <w:rPr>
          <w:rFonts w:ascii="Times New Roman" w:hAnsi="Times New Roman" w:cs="Times New Roman"/>
          <w:b/>
          <w:sz w:val="22"/>
          <w:szCs w:val="22"/>
        </w:rPr>
      </w:pPr>
    </w:p>
    <w:p w14:paraId="0F43494B" w14:textId="77777777" w:rsidR="006C6F5F" w:rsidRPr="00040151" w:rsidRDefault="00E42CC2" w:rsidP="00E17390">
      <w:pPr>
        <w:spacing w:line="360" w:lineRule="auto"/>
        <w:rPr>
          <w:rFonts w:ascii="Times New Roman" w:hAnsi="Times New Roman" w:cs="Times New Roman"/>
          <w:b/>
          <w:szCs w:val="22"/>
        </w:rPr>
      </w:pPr>
      <w:r w:rsidRPr="00040151">
        <w:rPr>
          <w:rFonts w:ascii="Times New Roman" w:hAnsi="Times New Roman" w:cs="Times New Roman"/>
          <w:b/>
          <w:szCs w:val="22"/>
        </w:rPr>
        <w:t>Some concluding thoughts</w:t>
      </w:r>
    </w:p>
    <w:p w14:paraId="235F6CE2" w14:textId="3AF2305C" w:rsidR="006C6F5F" w:rsidRPr="0043219D" w:rsidRDefault="006C6F5F" w:rsidP="00E17390">
      <w:pPr>
        <w:spacing w:line="360" w:lineRule="auto"/>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Communities are built and supported through the provision of spaces, discursive activities as well as making and doing opportunities for engaging in and sharing practice. The sociality of community can be encouraged through thinking about how to provision the environment, and the importance of coffee cannot be underestimated</w:t>
      </w:r>
      <w:r w:rsidR="0038444B">
        <w:rPr>
          <w:rStyle w:val="EndnoteReference"/>
          <w:rFonts w:ascii="Times New Roman" w:hAnsi="Times New Roman" w:cs="Times New Roman"/>
          <w:color w:val="000000" w:themeColor="text1"/>
          <w:sz w:val="22"/>
          <w:szCs w:val="22"/>
        </w:rPr>
        <w:endnoteReference w:id="12"/>
      </w:r>
      <w:r w:rsidRPr="0043219D">
        <w:rPr>
          <w:rFonts w:ascii="Times New Roman" w:hAnsi="Times New Roman" w:cs="Times New Roman"/>
          <w:color w:val="000000" w:themeColor="text1"/>
          <w:sz w:val="22"/>
          <w:szCs w:val="22"/>
        </w:rPr>
        <w:t>. Community cannot be imposed or forced by staff; doctoral researchers need a reason to come together. The role for academic staff here is complex, needing both to be part of the community and also to acknowledge the difference in positionality to handle the power dynamics sensitively; fostering and sustaining community, whilst enabling the agency of doctoral researchers rather than leading or imposing. Securing resources, whether financial or spatial for doctoral research can be difficult.  Also, we should not underestimate the issues in recognising such academic citizenship and in supporting and enabling staff to have the time and energy to in turn support doctoral researchers as communities as well as individual supervisees.</w:t>
      </w:r>
    </w:p>
    <w:p w14:paraId="3343C108" w14:textId="3AB38A02" w:rsidR="006C6F5F" w:rsidRPr="0043219D" w:rsidRDefault="00BB0AF9" w:rsidP="00E17390">
      <w:pPr>
        <w:spacing w:line="36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00BA2D52" w:rsidRPr="0043219D">
        <w:rPr>
          <w:rFonts w:ascii="Times New Roman" w:hAnsi="Times New Roman" w:cs="Times New Roman"/>
          <w:color w:val="000000" w:themeColor="text1"/>
          <w:sz w:val="22"/>
          <w:szCs w:val="22"/>
        </w:rPr>
        <w:t xml:space="preserve">I have here presented </w:t>
      </w:r>
      <w:r w:rsidR="005B130D" w:rsidRPr="0043219D">
        <w:rPr>
          <w:rFonts w:ascii="Times New Roman" w:hAnsi="Times New Roman" w:cs="Times New Roman"/>
          <w:color w:val="000000" w:themeColor="text1"/>
          <w:sz w:val="22"/>
          <w:szCs w:val="22"/>
        </w:rPr>
        <w:t>dimensions, elements and activities of</w:t>
      </w:r>
      <w:r w:rsidR="00BA2D52" w:rsidRPr="0043219D">
        <w:rPr>
          <w:rFonts w:ascii="Times New Roman" w:hAnsi="Times New Roman" w:cs="Times New Roman"/>
          <w:color w:val="000000" w:themeColor="text1"/>
          <w:sz w:val="22"/>
          <w:szCs w:val="22"/>
        </w:rPr>
        <w:t xml:space="preserve"> </w:t>
      </w:r>
      <w:r w:rsidR="005B130D" w:rsidRPr="0043219D">
        <w:rPr>
          <w:rFonts w:ascii="Times New Roman" w:hAnsi="Times New Roman" w:cs="Times New Roman"/>
          <w:color w:val="000000" w:themeColor="text1"/>
          <w:sz w:val="22"/>
          <w:szCs w:val="22"/>
        </w:rPr>
        <w:t xml:space="preserve">a </w:t>
      </w:r>
      <w:r w:rsidR="00BA2D52" w:rsidRPr="0043219D">
        <w:rPr>
          <w:rFonts w:ascii="Times New Roman" w:hAnsi="Times New Roman" w:cs="Times New Roman"/>
          <w:color w:val="000000" w:themeColor="text1"/>
          <w:sz w:val="22"/>
          <w:szCs w:val="22"/>
        </w:rPr>
        <w:t xml:space="preserve">framework for supporting and building community amongst practice-based doctoral researchers that is not a “Framework”. The </w:t>
      </w:r>
      <w:r w:rsidR="005B130D" w:rsidRPr="0043219D">
        <w:rPr>
          <w:rFonts w:ascii="Times New Roman" w:hAnsi="Times New Roman" w:cs="Times New Roman"/>
          <w:color w:val="000000" w:themeColor="text1"/>
          <w:sz w:val="22"/>
          <w:szCs w:val="22"/>
        </w:rPr>
        <w:t xml:space="preserve">individual </w:t>
      </w:r>
      <w:r w:rsidR="00BA2D52" w:rsidRPr="0043219D">
        <w:rPr>
          <w:rFonts w:ascii="Times New Roman" w:hAnsi="Times New Roman" w:cs="Times New Roman"/>
          <w:color w:val="000000" w:themeColor="text1"/>
          <w:sz w:val="22"/>
          <w:szCs w:val="22"/>
        </w:rPr>
        <w:t>nuances of</w:t>
      </w:r>
      <w:r w:rsidR="005B130D" w:rsidRPr="0043219D">
        <w:rPr>
          <w:rFonts w:ascii="Times New Roman" w:hAnsi="Times New Roman" w:cs="Times New Roman"/>
          <w:color w:val="000000" w:themeColor="text1"/>
          <w:sz w:val="22"/>
          <w:szCs w:val="22"/>
        </w:rPr>
        <w:t xml:space="preserve"> each</w:t>
      </w:r>
      <w:r w:rsidR="00BA2D52" w:rsidRPr="0043219D">
        <w:rPr>
          <w:rFonts w:ascii="Times New Roman" w:hAnsi="Times New Roman" w:cs="Times New Roman"/>
          <w:color w:val="000000" w:themeColor="text1"/>
          <w:sz w:val="22"/>
          <w:szCs w:val="22"/>
        </w:rPr>
        <w:t xml:space="preserve"> practice-based researc</w:t>
      </w:r>
      <w:r w:rsidR="005B130D" w:rsidRPr="0043219D">
        <w:rPr>
          <w:rFonts w:ascii="Times New Roman" w:hAnsi="Times New Roman" w:cs="Times New Roman"/>
          <w:color w:val="000000" w:themeColor="text1"/>
          <w:sz w:val="22"/>
          <w:szCs w:val="22"/>
        </w:rPr>
        <w:t>h project</w:t>
      </w:r>
      <w:r w:rsidR="007C35BA">
        <w:rPr>
          <w:rFonts w:ascii="Times New Roman" w:hAnsi="Times New Roman" w:cs="Times New Roman"/>
          <w:color w:val="000000" w:themeColor="text1"/>
          <w:sz w:val="22"/>
          <w:szCs w:val="22"/>
        </w:rPr>
        <w:t>, the shift in individua</w:t>
      </w:r>
      <w:r w:rsidR="002868A9">
        <w:rPr>
          <w:rFonts w:ascii="Times New Roman" w:hAnsi="Times New Roman" w:cs="Times New Roman"/>
          <w:color w:val="000000" w:themeColor="text1"/>
          <w:sz w:val="22"/>
          <w:szCs w:val="22"/>
        </w:rPr>
        <w:t>l</w:t>
      </w:r>
      <w:r w:rsidR="007C35BA">
        <w:rPr>
          <w:rFonts w:ascii="Times New Roman" w:hAnsi="Times New Roman" w:cs="Times New Roman"/>
          <w:color w:val="000000" w:themeColor="text1"/>
          <w:sz w:val="22"/>
          <w:szCs w:val="22"/>
        </w:rPr>
        <w:t xml:space="preserve"> needs across the lifespan of their doctoral research, </w:t>
      </w:r>
      <w:r w:rsidR="005B130D" w:rsidRPr="0043219D">
        <w:rPr>
          <w:rFonts w:ascii="Times New Roman" w:hAnsi="Times New Roman" w:cs="Times New Roman"/>
          <w:color w:val="000000" w:themeColor="text1"/>
          <w:sz w:val="22"/>
          <w:szCs w:val="22"/>
        </w:rPr>
        <w:t xml:space="preserve">and differing disciplinary and institutional contexts mean that a singular “Framework” would be inappropriate and ultimately ineffective. </w:t>
      </w:r>
      <w:r w:rsidR="006C6F5F" w:rsidRPr="0043219D">
        <w:rPr>
          <w:rFonts w:ascii="Times New Roman" w:hAnsi="Times New Roman" w:cs="Times New Roman"/>
          <w:color w:val="000000" w:themeColor="text1"/>
          <w:sz w:val="22"/>
          <w:szCs w:val="22"/>
        </w:rPr>
        <w:t xml:space="preserve">We need a </w:t>
      </w:r>
      <w:r w:rsidR="00635866">
        <w:rPr>
          <w:rFonts w:ascii="Times New Roman" w:hAnsi="Times New Roman" w:cs="Times New Roman"/>
          <w:color w:val="000000" w:themeColor="text1"/>
          <w:sz w:val="22"/>
          <w:szCs w:val="22"/>
        </w:rPr>
        <w:t>parallel</w:t>
      </w:r>
      <w:r w:rsidR="00635866" w:rsidRPr="0043219D">
        <w:rPr>
          <w:rFonts w:ascii="Times New Roman" w:hAnsi="Times New Roman" w:cs="Times New Roman"/>
          <w:color w:val="000000" w:themeColor="text1"/>
          <w:sz w:val="22"/>
          <w:szCs w:val="22"/>
        </w:rPr>
        <w:t xml:space="preserve"> </w:t>
      </w:r>
      <w:r w:rsidR="006C6F5F" w:rsidRPr="0043219D">
        <w:rPr>
          <w:rFonts w:ascii="Times New Roman" w:hAnsi="Times New Roman" w:cs="Times New Roman"/>
          <w:color w:val="000000" w:themeColor="text1"/>
          <w:sz w:val="22"/>
          <w:szCs w:val="22"/>
        </w:rPr>
        <w:t xml:space="preserve">plurality in the models and methods that we use to build and support community. Different activities will meet different community needs and be more appropriate to some contexts than others. The modes of community for practice-based doctoral researchers need to be fluid and to evolve alongside our changing doctoral populations. As </w:t>
      </w:r>
      <w:proofErr w:type="spellStart"/>
      <w:r w:rsidR="006C6F5F" w:rsidRPr="0043219D">
        <w:rPr>
          <w:rFonts w:ascii="Times New Roman" w:hAnsi="Times New Roman" w:cs="Times New Roman"/>
          <w:color w:val="000000" w:themeColor="text1"/>
          <w:sz w:val="22"/>
          <w:szCs w:val="22"/>
        </w:rPr>
        <w:t>Daučíková</w:t>
      </w:r>
      <w:proofErr w:type="spellEnd"/>
      <w:r w:rsidR="006C6F5F" w:rsidRPr="0043219D">
        <w:rPr>
          <w:rFonts w:ascii="Times New Roman" w:hAnsi="Times New Roman" w:cs="Times New Roman"/>
          <w:color w:val="000000" w:themeColor="text1"/>
          <w:sz w:val="22"/>
          <w:szCs w:val="22"/>
        </w:rPr>
        <w:t xml:space="preserve"> states, we need to:</w:t>
      </w:r>
    </w:p>
    <w:p w14:paraId="49511849" w14:textId="77777777" w:rsidR="006C6F5F" w:rsidRPr="0043219D" w:rsidRDefault="006C6F5F" w:rsidP="00E17390">
      <w:pPr>
        <w:spacing w:line="360" w:lineRule="auto"/>
        <w:rPr>
          <w:rFonts w:ascii="Times New Roman" w:hAnsi="Times New Roman" w:cs="Times New Roman"/>
          <w:color w:val="000000" w:themeColor="text1"/>
          <w:sz w:val="22"/>
          <w:szCs w:val="22"/>
        </w:rPr>
      </w:pPr>
    </w:p>
    <w:p w14:paraId="471D9431" w14:textId="14C2457F" w:rsidR="006C6F5F" w:rsidRDefault="006C6F5F" w:rsidP="00E17390">
      <w:pPr>
        <w:spacing w:line="360" w:lineRule="auto"/>
        <w:ind w:left="567" w:right="515"/>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 xml:space="preserve">Develop the research milieu, building upon specific local (albeit ‘globalised-local’) resources, traditions and issues rather than presuming that there is an international norm or ready-made ideal model of research milieu to which we can all adhere. </w:t>
      </w:r>
      <w:r w:rsidRPr="0043219D">
        <w:rPr>
          <w:rFonts w:ascii="Courier New" w:hAnsi="Courier New" w:cs="Courier New"/>
          <w:color w:val="000000" w:themeColor="text1"/>
          <w:sz w:val="22"/>
          <w:szCs w:val="22"/>
        </w:rPr>
        <w:t>﻿</w:t>
      </w:r>
      <w:r w:rsidRPr="0043219D">
        <w:rPr>
          <w:rFonts w:ascii="Times New Roman" w:hAnsi="Times New Roman" w:cs="Times New Roman"/>
          <w:color w:val="000000" w:themeColor="text1"/>
          <w:sz w:val="22"/>
          <w:szCs w:val="22"/>
        </w:rPr>
        <w:t>Consciously consider the challenge of maintaining an openness to new insights and the radical unpredictability of research practices.</w:t>
      </w:r>
      <w:r w:rsidR="0038444B">
        <w:rPr>
          <w:rStyle w:val="EndnoteReference"/>
          <w:rFonts w:ascii="Times New Roman" w:hAnsi="Times New Roman" w:cs="Times New Roman"/>
          <w:color w:val="000000" w:themeColor="text1"/>
          <w:sz w:val="22"/>
          <w:szCs w:val="22"/>
        </w:rPr>
        <w:endnoteReference w:id="13"/>
      </w:r>
    </w:p>
    <w:p w14:paraId="1B76B8B6" w14:textId="77777777" w:rsidR="00617B13" w:rsidRPr="0043219D" w:rsidRDefault="00617B13" w:rsidP="00E17390">
      <w:pPr>
        <w:spacing w:line="360" w:lineRule="auto"/>
        <w:ind w:left="567" w:right="515"/>
        <w:rPr>
          <w:rFonts w:ascii="Times New Roman" w:hAnsi="Times New Roman" w:cs="Times New Roman"/>
          <w:color w:val="000000" w:themeColor="text1"/>
          <w:sz w:val="22"/>
          <w:szCs w:val="22"/>
        </w:rPr>
      </w:pPr>
    </w:p>
    <w:p w14:paraId="54CAF650" w14:textId="718E3E2B" w:rsidR="006C6F5F" w:rsidRPr="0043219D" w:rsidRDefault="006C6F5F" w:rsidP="00347ED8">
      <w:pPr>
        <w:spacing w:line="360" w:lineRule="auto"/>
        <w:ind w:firstLine="567"/>
        <w:rPr>
          <w:rFonts w:ascii="Times New Roman" w:hAnsi="Times New Roman" w:cs="Times New Roman"/>
          <w:color w:val="000000" w:themeColor="text1"/>
          <w:sz w:val="22"/>
          <w:szCs w:val="22"/>
        </w:rPr>
      </w:pPr>
      <w:r w:rsidRPr="0043219D">
        <w:rPr>
          <w:rFonts w:ascii="Times New Roman" w:hAnsi="Times New Roman" w:cs="Times New Roman"/>
          <w:color w:val="000000" w:themeColor="text1"/>
          <w:sz w:val="22"/>
          <w:szCs w:val="22"/>
        </w:rPr>
        <w:t xml:space="preserve">There are also still significant challenges in how such community participation is enabled for part-time doctoral researchers and those with caring or other responsibilities and conditions that restrict their physical access to higher education. </w:t>
      </w:r>
      <w:r w:rsidR="005B130D" w:rsidRPr="0043219D">
        <w:rPr>
          <w:rFonts w:ascii="Times New Roman" w:hAnsi="Times New Roman" w:cs="Times New Roman"/>
          <w:color w:val="000000" w:themeColor="text1"/>
          <w:sz w:val="22"/>
          <w:szCs w:val="22"/>
        </w:rPr>
        <w:t>Virtual and blended community activity is part of a response but not a panacea and challenging in the contexts of material practices. Within a</w:t>
      </w:r>
      <w:r w:rsidR="007C35BA">
        <w:rPr>
          <w:rFonts w:ascii="Times New Roman" w:hAnsi="Times New Roman" w:cs="Times New Roman"/>
          <w:color w:val="000000" w:themeColor="text1"/>
          <w:sz w:val="22"/>
          <w:szCs w:val="22"/>
        </w:rPr>
        <w:t>n</w:t>
      </w:r>
      <w:r w:rsidR="005B130D" w:rsidRPr="0043219D">
        <w:rPr>
          <w:rFonts w:ascii="Times New Roman" w:hAnsi="Times New Roman" w:cs="Times New Roman"/>
          <w:color w:val="000000" w:themeColor="text1"/>
          <w:sz w:val="22"/>
          <w:szCs w:val="22"/>
        </w:rPr>
        <w:t xml:space="preserve"> institution </w:t>
      </w:r>
      <w:r w:rsidR="005B130D" w:rsidRPr="0043219D">
        <w:rPr>
          <w:rFonts w:ascii="Times New Roman" w:hAnsi="Times New Roman" w:cs="Times New Roman"/>
          <w:color w:val="000000" w:themeColor="text1"/>
          <w:sz w:val="22"/>
          <w:szCs w:val="22"/>
        </w:rPr>
        <w:lastRenderedPageBreak/>
        <w:t>or particular context, any framework for encouraging and supporting community for practice-based doctoral researchers needs to diverse, fluid, inclusive and ultimately enable passion for practice and for research to flourish.</w:t>
      </w:r>
    </w:p>
    <w:p w14:paraId="09584517" w14:textId="77777777" w:rsidR="004F1D3A" w:rsidRDefault="004F1D3A" w:rsidP="00E17390">
      <w:pPr>
        <w:spacing w:line="360" w:lineRule="auto"/>
        <w:rPr>
          <w:rFonts w:ascii="Times New Roman" w:hAnsi="Times New Roman" w:cs="Times New Roman"/>
          <w:b/>
          <w:color w:val="000000" w:themeColor="text1"/>
          <w:sz w:val="22"/>
          <w:szCs w:val="22"/>
        </w:rPr>
      </w:pPr>
    </w:p>
    <w:p w14:paraId="1A5F37A8" w14:textId="77777777" w:rsidR="004F1D3A" w:rsidRDefault="004F1D3A" w:rsidP="00E17390">
      <w:pPr>
        <w:spacing w:line="360" w:lineRule="auto"/>
        <w:rPr>
          <w:rFonts w:ascii="Times New Roman" w:hAnsi="Times New Roman" w:cs="Times New Roman"/>
          <w:b/>
          <w:color w:val="000000" w:themeColor="text1"/>
          <w:sz w:val="22"/>
          <w:szCs w:val="22"/>
        </w:rPr>
      </w:pPr>
    </w:p>
    <w:p w14:paraId="51E6F9A1" w14:textId="77777777" w:rsidR="004F1D3A" w:rsidRDefault="004F1D3A" w:rsidP="00E17390">
      <w:pPr>
        <w:spacing w:line="360" w:lineRule="auto"/>
        <w:rPr>
          <w:rFonts w:ascii="Times New Roman" w:hAnsi="Times New Roman" w:cs="Times New Roman"/>
          <w:b/>
          <w:color w:val="000000" w:themeColor="text1"/>
          <w:sz w:val="22"/>
          <w:szCs w:val="22"/>
        </w:rPr>
      </w:pPr>
    </w:p>
    <w:p w14:paraId="250367E9" w14:textId="77777777" w:rsidR="006C6F5F" w:rsidRPr="0043219D" w:rsidRDefault="000C5CD9" w:rsidP="00E17390">
      <w:pPr>
        <w:spacing w:line="360" w:lineRule="auto"/>
        <w:rPr>
          <w:rFonts w:ascii="Times New Roman" w:hAnsi="Times New Roman" w:cs="Times New Roman"/>
          <w:b/>
          <w:color w:val="000000" w:themeColor="text1"/>
          <w:sz w:val="22"/>
          <w:szCs w:val="22"/>
        </w:rPr>
      </w:pPr>
      <w:r w:rsidRPr="0043219D">
        <w:rPr>
          <w:rFonts w:ascii="Times New Roman" w:hAnsi="Times New Roman" w:cs="Times New Roman"/>
          <w:b/>
          <w:color w:val="000000" w:themeColor="text1"/>
          <w:sz w:val="22"/>
          <w:szCs w:val="22"/>
        </w:rPr>
        <w:t>R</w:t>
      </w:r>
      <w:r w:rsidR="004F1D3A">
        <w:rPr>
          <w:rFonts w:ascii="Times New Roman" w:hAnsi="Times New Roman" w:cs="Times New Roman"/>
          <w:b/>
          <w:color w:val="000000" w:themeColor="text1"/>
          <w:sz w:val="22"/>
          <w:szCs w:val="22"/>
        </w:rPr>
        <w:t>EFERENCES</w:t>
      </w:r>
    </w:p>
    <w:p w14:paraId="0EB627FE" w14:textId="77777777" w:rsidR="006C6F5F" w:rsidRPr="0043219D" w:rsidRDefault="006C6F5F" w:rsidP="00E17390">
      <w:pPr>
        <w:spacing w:line="360" w:lineRule="auto"/>
        <w:rPr>
          <w:rFonts w:ascii="Times New Roman" w:hAnsi="Times New Roman" w:cs="Times New Roman"/>
          <w:b/>
          <w:sz w:val="22"/>
          <w:szCs w:val="22"/>
        </w:rPr>
      </w:pPr>
    </w:p>
    <w:p w14:paraId="7D2906A6" w14:textId="77777777" w:rsidR="000C5CD9" w:rsidRPr="0043219D" w:rsidRDefault="000C5CD9" w:rsidP="00E17390">
      <w:pPr>
        <w:spacing w:line="360" w:lineRule="auto"/>
        <w:rPr>
          <w:rFonts w:ascii="Times New Roman" w:hAnsi="Times New Roman" w:cs="Times New Roman"/>
          <w:bCs/>
          <w:iCs/>
          <w:sz w:val="22"/>
          <w:szCs w:val="22"/>
        </w:rPr>
      </w:pPr>
      <w:proofErr w:type="spellStart"/>
      <w:r w:rsidRPr="0043219D">
        <w:rPr>
          <w:rFonts w:ascii="Times New Roman" w:hAnsi="Times New Roman" w:cs="Times New Roman"/>
          <w:bCs/>
          <w:iCs/>
          <w:sz w:val="22"/>
          <w:szCs w:val="22"/>
        </w:rPr>
        <w:t>Boultwood</w:t>
      </w:r>
      <w:proofErr w:type="spellEnd"/>
      <w:r w:rsidRPr="0043219D">
        <w:rPr>
          <w:rFonts w:ascii="Times New Roman" w:hAnsi="Times New Roman" w:cs="Times New Roman"/>
          <w:bCs/>
          <w:iCs/>
          <w:sz w:val="22"/>
          <w:szCs w:val="22"/>
        </w:rPr>
        <w:t>, A., Taylor, J. &amp; Vaughan, S. (2015) ‘</w:t>
      </w:r>
      <w:r w:rsidRPr="0043219D">
        <w:rPr>
          <w:rFonts w:ascii="Times New Roman" w:hAnsi="Times New Roman" w:cs="Times New Roman"/>
          <w:bCs/>
          <w:iCs/>
          <w:sz w:val="22"/>
          <w:szCs w:val="22"/>
          <w:lang w:val="en-US"/>
        </w:rPr>
        <w:t>The Importance of Coffee: Peer Mentoring to support PGRs and ECRs in Art &amp; Design’</w:t>
      </w:r>
      <w:r w:rsidR="002B6940">
        <w:rPr>
          <w:rFonts w:ascii="Times New Roman" w:hAnsi="Times New Roman" w:cs="Times New Roman"/>
          <w:bCs/>
          <w:iCs/>
          <w:sz w:val="22"/>
          <w:szCs w:val="22"/>
          <w:lang w:val="en-US"/>
        </w:rPr>
        <w:t>,</w:t>
      </w:r>
      <w:r w:rsidRPr="0043219D">
        <w:rPr>
          <w:rFonts w:ascii="Times New Roman" w:hAnsi="Times New Roman" w:cs="Times New Roman"/>
          <w:bCs/>
          <w:iCs/>
          <w:sz w:val="22"/>
          <w:szCs w:val="22"/>
          <w:lang w:val="en-US"/>
        </w:rPr>
        <w:t xml:space="preserve"> </w:t>
      </w:r>
      <w:r w:rsidRPr="0043219D">
        <w:rPr>
          <w:rFonts w:ascii="Times New Roman" w:hAnsi="Times New Roman" w:cs="Times New Roman"/>
          <w:bCs/>
          <w:i/>
          <w:iCs/>
          <w:sz w:val="22"/>
          <w:szCs w:val="22"/>
          <w:lang w:val="en-US"/>
        </w:rPr>
        <w:t>Vitae Occasional Papers volume 2: Research careers and cultures</w:t>
      </w:r>
      <w:r w:rsidRPr="0043219D">
        <w:rPr>
          <w:rFonts w:ascii="Times New Roman" w:hAnsi="Times New Roman" w:cs="Times New Roman"/>
          <w:bCs/>
          <w:iCs/>
          <w:sz w:val="22"/>
          <w:szCs w:val="22"/>
          <w:lang w:val="en-US"/>
        </w:rPr>
        <w:t xml:space="preserve">, CRAC, 15-20 </w:t>
      </w:r>
    </w:p>
    <w:p w14:paraId="29F1042B" w14:textId="77777777" w:rsidR="000C5CD9" w:rsidRPr="0043219D" w:rsidRDefault="000C5CD9" w:rsidP="00E17390">
      <w:pPr>
        <w:spacing w:line="360" w:lineRule="auto"/>
        <w:rPr>
          <w:rFonts w:ascii="Times New Roman" w:hAnsi="Times New Roman" w:cs="Times New Roman"/>
          <w:sz w:val="22"/>
          <w:szCs w:val="22"/>
        </w:rPr>
      </w:pPr>
    </w:p>
    <w:p w14:paraId="1E39B4D3" w14:textId="77777777" w:rsidR="006C6F5F" w:rsidRPr="0043219D" w:rsidRDefault="006C6F5F" w:rsidP="00E17390">
      <w:pPr>
        <w:spacing w:line="360" w:lineRule="auto"/>
        <w:rPr>
          <w:rFonts w:ascii="Times New Roman" w:hAnsi="Times New Roman" w:cs="Times New Roman"/>
          <w:sz w:val="22"/>
          <w:szCs w:val="22"/>
        </w:rPr>
      </w:pPr>
      <w:proofErr w:type="spellStart"/>
      <w:r w:rsidRPr="0043219D">
        <w:rPr>
          <w:rFonts w:ascii="Times New Roman" w:hAnsi="Times New Roman" w:cs="Times New Roman"/>
          <w:sz w:val="22"/>
          <w:szCs w:val="22"/>
        </w:rPr>
        <w:t>Daučíková</w:t>
      </w:r>
      <w:proofErr w:type="spellEnd"/>
      <w:r w:rsidRPr="0043219D">
        <w:rPr>
          <w:rFonts w:ascii="Times New Roman" w:hAnsi="Times New Roman" w:cs="Times New Roman"/>
          <w:sz w:val="22"/>
          <w:szCs w:val="22"/>
        </w:rPr>
        <w:t xml:space="preserve">, A. (2013) </w:t>
      </w:r>
      <w:r w:rsidRPr="0043219D">
        <w:rPr>
          <w:rFonts w:ascii="Courier New" w:hAnsi="Courier New" w:cs="Courier New"/>
          <w:sz w:val="22"/>
          <w:szCs w:val="22"/>
        </w:rPr>
        <w:t>﻿</w:t>
      </w:r>
      <w:r w:rsidRPr="0043219D">
        <w:rPr>
          <w:rFonts w:ascii="Times New Roman" w:hAnsi="Times New Roman" w:cs="Times New Roman"/>
          <w:sz w:val="22"/>
          <w:szCs w:val="22"/>
        </w:rPr>
        <w:t xml:space="preserve">‘Developing Third-Cycle Artistic Research Education’ in Wilson, M. &amp; van </w:t>
      </w:r>
      <w:proofErr w:type="spellStart"/>
      <w:r w:rsidRPr="0043219D">
        <w:rPr>
          <w:rFonts w:ascii="Times New Roman" w:hAnsi="Times New Roman" w:cs="Times New Roman"/>
          <w:sz w:val="22"/>
          <w:szCs w:val="22"/>
        </w:rPr>
        <w:t>Ruiten</w:t>
      </w:r>
      <w:proofErr w:type="spellEnd"/>
      <w:r w:rsidRPr="0043219D">
        <w:rPr>
          <w:rFonts w:ascii="Times New Roman" w:hAnsi="Times New Roman" w:cs="Times New Roman"/>
          <w:sz w:val="22"/>
          <w:szCs w:val="22"/>
        </w:rPr>
        <w:t xml:space="preserve">, S. (eds) </w:t>
      </w:r>
      <w:r w:rsidRPr="0043219D">
        <w:rPr>
          <w:rFonts w:ascii="Times New Roman" w:hAnsi="Times New Roman" w:cs="Times New Roman"/>
          <w:i/>
          <w:sz w:val="22"/>
          <w:szCs w:val="22"/>
        </w:rPr>
        <w:t>SHARE Handbook for Artistic Research Education</w:t>
      </w:r>
      <w:r w:rsidRPr="0043219D">
        <w:rPr>
          <w:rFonts w:ascii="Times New Roman" w:hAnsi="Times New Roman" w:cs="Times New Roman"/>
          <w:sz w:val="22"/>
          <w:szCs w:val="22"/>
        </w:rPr>
        <w:t>, Amsterdam: Elia, 65-71</w:t>
      </w:r>
    </w:p>
    <w:p w14:paraId="26DAB5E8" w14:textId="77777777" w:rsidR="006C6F5F" w:rsidRPr="0043219D" w:rsidRDefault="006C6F5F" w:rsidP="00E17390">
      <w:pPr>
        <w:spacing w:line="360" w:lineRule="auto"/>
        <w:rPr>
          <w:rFonts w:ascii="Times New Roman" w:hAnsi="Times New Roman" w:cs="Times New Roman"/>
          <w:b/>
          <w:sz w:val="22"/>
          <w:szCs w:val="22"/>
        </w:rPr>
      </w:pPr>
    </w:p>
    <w:p w14:paraId="2F81420D" w14:textId="77777777" w:rsidR="00FA721B" w:rsidRPr="0043219D" w:rsidRDefault="00FA721B" w:rsidP="00E17390">
      <w:pPr>
        <w:spacing w:line="360" w:lineRule="auto"/>
        <w:rPr>
          <w:rFonts w:ascii="Times New Roman" w:hAnsi="Times New Roman" w:cs="Times New Roman"/>
          <w:bCs/>
          <w:sz w:val="22"/>
          <w:szCs w:val="22"/>
        </w:rPr>
      </w:pPr>
      <w:r w:rsidRPr="0043219D">
        <w:rPr>
          <w:rFonts w:ascii="Times New Roman" w:hAnsi="Times New Roman" w:cs="Times New Roman"/>
          <w:bCs/>
          <w:sz w:val="22"/>
          <w:szCs w:val="22"/>
        </w:rPr>
        <w:t xml:space="preserve">Lave, J. </w:t>
      </w:r>
      <w:r w:rsidR="007A6F7B">
        <w:rPr>
          <w:rFonts w:ascii="Times New Roman" w:hAnsi="Times New Roman" w:cs="Times New Roman"/>
          <w:bCs/>
          <w:sz w:val="22"/>
          <w:szCs w:val="22"/>
        </w:rPr>
        <w:t xml:space="preserve">&amp; </w:t>
      </w:r>
      <w:r w:rsidRPr="0043219D">
        <w:rPr>
          <w:rFonts w:ascii="Times New Roman" w:hAnsi="Times New Roman" w:cs="Times New Roman"/>
          <w:bCs/>
          <w:sz w:val="22"/>
          <w:szCs w:val="22"/>
        </w:rPr>
        <w:t xml:space="preserve">Wenger, E. (1991) </w:t>
      </w:r>
      <w:r w:rsidRPr="0043219D">
        <w:rPr>
          <w:rFonts w:ascii="Times New Roman" w:hAnsi="Times New Roman" w:cs="Times New Roman"/>
          <w:bCs/>
          <w:i/>
          <w:sz w:val="22"/>
          <w:szCs w:val="22"/>
        </w:rPr>
        <w:t>Situated Learning. Legitimate peripheral participation</w:t>
      </w:r>
      <w:r w:rsidRPr="0043219D">
        <w:rPr>
          <w:rFonts w:ascii="Times New Roman" w:hAnsi="Times New Roman" w:cs="Times New Roman"/>
          <w:bCs/>
          <w:sz w:val="22"/>
          <w:szCs w:val="22"/>
        </w:rPr>
        <w:t>, Cambridge: University of Cambridge Press</w:t>
      </w:r>
    </w:p>
    <w:p w14:paraId="0CCFAC1E" w14:textId="77777777" w:rsidR="00FA721B" w:rsidRPr="0043219D" w:rsidRDefault="00FA721B" w:rsidP="00E17390">
      <w:pPr>
        <w:spacing w:line="360" w:lineRule="auto"/>
        <w:rPr>
          <w:rFonts w:ascii="Times New Roman" w:hAnsi="Times New Roman" w:cs="Times New Roman"/>
          <w:bCs/>
          <w:sz w:val="22"/>
          <w:szCs w:val="22"/>
        </w:rPr>
      </w:pPr>
    </w:p>
    <w:p w14:paraId="160AA1A4" w14:textId="77777777" w:rsidR="008F13F9" w:rsidRPr="0043219D" w:rsidRDefault="008F13F9" w:rsidP="00E17390">
      <w:pPr>
        <w:spacing w:line="360" w:lineRule="auto"/>
        <w:rPr>
          <w:rFonts w:ascii="Times New Roman" w:hAnsi="Times New Roman" w:cs="Times New Roman"/>
          <w:bCs/>
          <w:sz w:val="22"/>
          <w:szCs w:val="22"/>
          <w:lang w:val="en-US"/>
        </w:rPr>
      </w:pPr>
      <w:proofErr w:type="spellStart"/>
      <w:r w:rsidRPr="0043219D">
        <w:rPr>
          <w:rFonts w:ascii="Times New Roman" w:hAnsi="Times New Roman" w:cs="Times New Roman"/>
          <w:bCs/>
          <w:sz w:val="22"/>
          <w:szCs w:val="22"/>
        </w:rPr>
        <w:t>Levecque</w:t>
      </w:r>
      <w:proofErr w:type="spellEnd"/>
      <w:r w:rsidRPr="0043219D">
        <w:rPr>
          <w:rFonts w:ascii="Times New Roman" w:hAnsi="Times New Roman" w:cs="Times New Roman"/>
          <w:bCs/>
          <w:sz w:val="22"/>
          <w:szCs w:val="22"/>
        </w:rPr>
        <w:t xml:space="preserve">, K., </w:t>
      </w:r>
      <w:proofErr w:type="spellStart"/>
      <w:r w:rsidRPr="0043219D">
        <w:rPr>
          <w:rFonts w:ascii="Times New Roman" w:hAnsi="Times New Roman" w:cs="Times New Roman"/>
          <w:bCs/>
          <w:sz w:val="22"/>
          <w:szCs w:val="22"/>
        </w:rPr>
        <w:t>Anseel</w:t>
      </w:r>
      <w:proofErr w:type="spellEnd"/>
      <w:r w:rsidRPr="0043219D">
        <w:rPr>
          <w:rFonts w:ascii="Times New Roman" w:hAnsi="Times New Roman" w:cs="Times New Roman"/>
          <w:bCs/>
          <w:sz w:val="22"/>
          <w:szCs w:val="22"/>
        </w:rPr>
        <w:t xml:space="preserve">, F., De </w:t>
      </w:r>
      <w:proofErr w:type="spellStart"/>
      <w:r w:rsidRPr="0043219D">
        <w:rPr>
          <w:rFonts w:ascii="Times New Roman" w:hAnsi="Times New Roman" w:cs="Times New Roman"/>
          <w:bCs/>
          <w:sz w:val="22"/>
          <w:szCs w:val="22"/>
        </w:rPr>
        <w:t>Beuckelaer</w:t>
      </w:r>
      <w:proofErr w:type="spellEnd"/>
      <w:r w:rsidRPr="0043219D">
        <w:rPr>
          <w:rFonts w:ascii="Times New Roman" w:hAnsi="Times New Roman" w:cs="Times New Roman"/>
          <w:bCs/>
          <w:sz w:val="22"/>
          <w:szCs w:val="22"/>
        </w:rPr>
        <w:t xml:space="preserve">, A., Van der </w:t>
      </w:r>
      <w:proofErr w:type="spellStart"/>
      <w:r w:rsidRPr="0043219D">
        <w:rPr>
          <w:rFonts w:ascii="Times New Roman" w:hAnsi="Times New Roman" w:cs="Times New Roman"/>
          <w:bCs/>
          <w:sz w:val="22"/>
          <w:szCs w:val="22"/>
        </w:rPr>
        <w:t>Heyden</w:t>
      </w:r>
      <w:proofErr w:type="spellEnd"/>
      <w:r w:rsidRPr="0043219D">
        <w:rPr>
          <w:rFonts w:ascii="Times New Roman" w:hAnsi="Times New Roman" w:cs="Times New Roman"/>
          <w:bCs/>
          <w:sz w:val="22"/>
          <w:szCs w:val="22"/>
        </w:rPr>
        <w:t xml:space="preserve">, J., &amp; </w:t>
      </w:r>
      <w:proofErr w:type="spellStart"/>
      <w:r w:rsidRPr="0043219D">
        <w:rPr>
          <w:rFonts w:ascii="Times New Roman" w:hAnsi="Times New Roman" w:cs="Times New Roman"/>
          <w:bCs/>
          <w:sz w:val="22"/>
          <w:szCs w:val="22"/>
        </w:rPr>
        <w:t>Gisle</w:t>
      </w:r>
      <w:proofErr w:type="spellEnd"/>
      <w:r w:rsidRPr="0043219D">
        <w:rPr>
          <w:rFonts w:ascii="Times New Roman" w:hAnsi="Times New Roman" w:cs="Times New Roman"/>
          <w:bCs/>
          <w:sz w:val="22"/>
          <w:szCs w:val="22"/>
        </w:rPr>
        <w:t xml:space="preserve">, L. (2017) ‘Work organization and mental health problems in PhD students’, </w:t>
      </w:r>
      <w:r w:rsidRPr="0043219D">
        <w:rPr>
          <w:rFonts w:ascii="Times New Roman" w:hAnsi="Times New Roman" w:cs="Times New Roman"/>
          <w:bCs/>
          <w:i/>
          <w:sz w:val="22"/>
          <w:szCs w:val="22"/>
        </w:rPr>
        <w:t>Research Policy</w:t>
      </w:r>
      <w:r w:rsidRPr="0043219D">
        <w:rPr>
          <w:rFonts w:ascii="Times New Roman" w:hAnsi="Times New Roman" w:cs="Times New Roman"/>
          <w:bCs/>
          <w:sz w:val="22"/>
          <w:szCs w:val="22"/>
        </w:rPr>
        <w:t>, 46:4, 868–879</w:t>
      </w:r>
    </w:p>
    <w:p w14:paraId="30E7C089" w14:textId="77777777" w:rsidR="008F13F9" w:rsidRPr="0043219D" w:rsidRDefault="008F13F9" w:rsidP="00E17390">
      <w:pPr>
        <w:spacing w:line="360" w:lineRule="auto"/>
        <w:rPr>
          <w:rFonts w:ascii="Times New Roman" w:hAnsi="Times New Roman" w:cs="Times New Roman"/>
          <w:bCs/>
          <w:sz w:val="22"/>
          <w:szCs w:val="22"/>
          <w:lang w:val="en-US"/>
        </w:rPr>
      </w:pPr>
    </w:p>
    <w:p w14:paraId="45D204D6" w14:textId="77777777" w:rsidR="008F13F9" w:rsidRPr="0043219D" w:rsidRDefault="008F13F9" w:rsidP="00E17390">
      <w:pPr>
        <w:spacing w:line="360" w:lineRule="auto"/>
        <w:rPr>
          <w:rFonts w:ascii="Times New Roman" w:hAnsi="Times New Roman" w:cs="Times New Roman"/>
          <w:bCs/>
          <w:sz w:val="22"/>
          <w:szCs w:val="22"/>
          <w:lang w:val="en-US"/>
        </w:rPr>
      </w:pPr>
      <w:r w:rsidRPr="0043219D">
        <w:rPr>
          <w:rFonts w:ascii="Times New Roman" w:hAnsi="Times New Roman" w:cs="Times New Roman"/>
          <w:bCs/>
          <w:sz w:val="22"/>
          <w:szCs w:val="22"/>
          <w:lang w:val="en-US"/>
        </w:rPr>
        <w:t xml:space="preserve">Mackie, S.A. &amp; Bates, G.W. (2019) ‘Contribution of the doctoral education environment to PhD candidates’ mental health problems: a scoping review’, </w:t>
      </w:r>
      <w:r w:rsidRPr="0043219D">
        <w:rPr>
          <w:rFonts w:ascii="Times New Roman" w:hAnsi="Times New Roman" w:cs="Times New Roman"/>
          <w:bCs/>
          <w:i/>
          <w:sz w:val="22"/>
          <w:szCs w:val="22"/>
          <w:lang w:val="en-US"/>
        </w:rPr>
        <w:t>Higher Education Research &amp; Development</w:t>
      </w:r>
      <w:r w:rsidRPr="0043219D">
        <w:rPr>
          <w:rFonts w:ascii="Times New Roman" w:hAnsi="Times New Roman" w:cs="Times New Roman"/>
          <w:bCs/>
          <w:sz w:val="22"/>
          <w:szCs w:val="22"/>
          <w:lang w:val="en-US"/>
        </w:rPr>
        <w:t>, 38:3, 565-578</w:t>
      </w:r>
    </w:p>
    <w:p w14:paraId="25106102" w14:textId="77777777" w:rsidR="008F13F9" w:rsidRPr="0043219D" w:rsidRDefault="008F13F9" w:rsidP="00E17390">
      <w:pPr>
        <w:spacing w:line="360" w:lineRule="auto"/>
        <w:rPr>
          <w:rFonts w:ascii="Times New Roman" w:hAnsi="Times New Roman" w:cs="Times New Roman"/>
          <w:bCs/>
          <w:sz w:val="22"/>
          <w:szCs w:val="22"/>
          <w:lang w:val="en-US"/>
        </w:rPr>
      </w:pPr>
    </w:p>
    <w:p w14:paraId="00664659" w14:textId="77777777" w:rsidR="000C5CD9" w:rsidRPr="0043219D" w:rsidRDefault="000C5CD9" w:rsidP="00E17390">
      <w:pPr>
        <w:spacing w:line="360" w:lineRule="auto"/>
        <w:rPr>
          <w:rFonts w:ascii="Times New Roman" w:hAnsi="Times New Roman" w:cs="Times New Roman"/>
          <w:bCs/>
          <w:sz w:val="22"/>
          <w:szCs w:val="22"/>
          <w:lang w:val="en-US"/>
        </w:rPr>
      </w:pPr>
      <w:proofErr w:type="spellStart"/>
      <w:r w:rsidRPr="0043219D">
        <w:rPr>
          <w:rFonts w:ascii="Times New Roman" w:hAnsi="Times New Roman" w:cs="Times New Roman"/>
          <w:bCs/>
          <w:sz w:val="22"/>
          <w:szCs w:val="22"/>
          <w:lang w:val="en-US"/>
        </w:rPr>
        <w:t>Mantai</w:t>
      </w:r>
      <w:proofErr w:type="spellEnd"/>
      <w:r w:rsidRPr="0043219D">
        <w:rPr>
          <w:rFonts w:ascii="Times New Roman" w:hAnsi="Times New Roman" w:cs="Times New Roman"/>
          <w:bCs/>
          <w:sz w:val="22"/>
          <w:szCs w:val="22"/>
          <w:lang w:val="en-US"/>
        </w:rPr>
        <w:t>, L. (2019) ‘A source of sanity: The role of social support for doctoral candidates’ belonging and becoming</w:t>
      </w:r>
      <w:r w:rsidR="007A6F7B">
        <w:rPr>
          <w:rFonts w:ascii="Times New Roman" w:hAnsi="Times New Roman" w:cs="Times New Roman"/>
          <w:bCs/>
          <w:sz w:val="22"/>
          <w:szCs w:val="22"/>
          <w:lang w:val="en-US"/>
        </w:rPr>
        <w:t>’</w:t>
      </w:r>
      <w:r w:rsidRPr="0043219D">
        <w:rPr>
          <w:rFonts w:ascii="Times New Roman" w:hAnsi="Times New Roman" w:cs="Times New Roman"/>
          <w:bCs/>
          <w:sz w:val="22"/>
          <w:szCs w:val="22"/>
          <w:lang w:val="en-US"/>
        </w:rPr>
        <w:t xml:space="preserve">, </w:t>
      </w:r>
      <w:r w:rsidRPr="0043219D">
        <w:rPr>
          <w:rFonts w:ascii="Times New Roman" w:hAnsi="Times New Roman" w:cs="Times New Roman"/>
          <w:bCs/>
          <w:i/>
          <w:sz w:val="22"/>
          <w:szCs w:val="22"/>
          <w:lang w:val="en-US"/>
        </w:rPr>
        <w:t>International Journal of Doctoral Studies</w:t>
      </w:r>
      <w:r w:rsidRPr="0043219D">
        <w:rPr>
          <w:rFonts w:ascii="Times New Roman" w:hAnsi="Times New Roman" w:cs="Times New Roman"/>
          <w:bCs/>
          <w:sz w:val="22"/>
          <w:szCs w:val="22"/>
          <w:lang w:val="en-US"/>
        </w:rPr>
        <w:t>, 14, 367-382</w:t>
      </w:r>
    </w:p>
    <w:p w14:paraId="6EA575C8" w14:textId="77777777" w:rsidR="000C5CD9" w:rsidRPr="0043219D" w:rsidRDefault="000C5CD9" w:rsidP="00E17390">
      <w:pPr>
        <w:spacing w:line="360" w:lineRule="auto"/>
        <w:rPr>
          <w:rFonts w:ascii="Times New Roman" w:hAnsi="Times New Roman" w:cs="Times New Roman"/>
          <w:bCs/>
          <w:sz w:val="22"/>
          <w:szCs w:val="22"/>
          <w:lang w:val="en-US"/>
        </w:rPr>
      </w:pPr>
    </w:p>
    <w:p w14:paraId="5CA4755D" w14:textId="77777777" w:rsidR="008F13F9" w:rsidRPr="0043219D" w:rsidRDefault="008F13F9" w:rsidP="00E17390">
      <w:pPr>
        <w:spacing w:line="360" w:lineRule="auto"/>
        <w:rPr>
          <w:rFonts w:ascii="Times New Roman" w:hAnsi="Times New Roman" w:cs="Times New Roman"/>
          <w:bCs/>
          <w:sz w:val="22"/>
          <w:szCs w:val="22"/>
          <w:lang w:val="en-US"/>
        </w:rPr>
      </w:pPr>
      <w:r w:rsidRPr="0043219D">
        <w:rPr>
          <w:rFonts w:ascii="Times New Roman" w:hAnsi="Times New Roman" w:cs="Times New Roman"/>
          <w:bCs/>
          <w:sz w:val="22"/>
          <w:szCs w:val="22"/>
        </w:rPr>
        <w:t xml:space="preserve">McAlpine, L., &amp; Amundsen, C. (2009) ‘Identity and agency: Pleasures and collegiality among the challenges of the doctoral journey’, </w:t>
      </w:r>
      <w:r w:rsidRPr="0043219D">
        <w:rPr>
          <w:rFonts w:ascii="Times New Roman" w:hAnsi="Times New Roman" w:cs="Times New Roman"/>
          <w:bCs/>
          <w:i/>
          <w:sz w:val="22"/>
          <w:szCs w:val="22"/>
        </w:rPr>
        <w:t>Studies in Continuing Education</w:t>
      </w:r>
      <w:r w:rsidRPr="0043219D">
        <w:rPr>
          <w:rFonts w:ascii="Times New Roman" w:hAnsi="Times New Roman" w:cs="Times New Roman"/>
          <w:bCs/>
          <w:sz w:val="22"/>
          <w:szCs w:val="22"/>
        </w:rPr>
        <w:t>, 31:2, 109–125</w:t>
      </w:r>
    </w:p>
    <w:p w14:paraId="2C3754D1" w14:textId="77777777" w:rsidR="008F13F9" w:rsidRPr="0043219D" w:rsidRDefault="008F13F9" w:rsidP="00E17390">
      <w:pPr>
        <w:spacing w:line="360" w:lineRule="auto"/>
        <w:rPr>
          <w:rFonts w:ascii="Times New Roman" w:hAnsi="Times New Roman" w:cs="Times New Roman"/>
          <w:b/>
          <w:sz w:val="22"/>
          <w:szCs w:val="22"/>
        </w:rPr>
      </w:pPr>
    </w:p>
    <w:p w14:paraId="61BD9C35" w14:textId="77777777" w:rsidR="008F13F9" w:rsidRPr="0043219D" w:rsidRDefault="008F13F9" w:rsidP="00E17390">
      <w:pPr>
        <w:spacing w:line="360" w:lineRule="auto"/>
        <w:rPr>
          <w:rFonts w:ascii="Times New Roman" w:hAnsi="Times New Roman" w:cs="Times New Roman"/>
          <w:bCs/>
          <w:sz w:val="22"/>
          <w:szCs w:val="22"/>
          <w:lang w:val="en-US"/>
        </w:rPr>
      </w:pPr>
      <w:r w:rsidRPr="0043219D">
        <w:rPr>
          <w:rFonts w:ascii="Times New Roman" w:hAnsi="Times New Roman" w:cs="Times New Roman"/>
          <w:bCs/>
          <w:sz w:val="22"/>
          <w:szCs w:val="22"/>
          <w:lang w:val="en-US"/>
        </w:rPr>
        <w:t xml:space="preserve">Metcalfe, J., Wilson, S., </w:t>
      </w:r>
      <w:r w:rsidR="007A6F7B">
        <w:rPr>
          <w:rFonts w:ascii="Times New Roman" w:hAnsi="Times New Roman" w:cs="Times New Roman"/>
          <w:bCs/>
          <w:sz w:val="22"/>
          <w:szCs w:val="22"/>
          <w:lang w:val="en-US"/>
        </w:rPr>
        <w:t>&amp;</w:t>
      </w:r>
      <w:r w:rsidRPr="0043219D">
        <w:rPr>
          <w:rFonts w:ascii="Times New Roman" w:hAnsi="Times New Roman" w:cs="Times New Roman"/>
          <w:bCs/>
          <w:sz w:val="22"/>
          <w:szCs w:val="22"/>
          <w:lang w:val="en-US"/>
        </w:rPr>
        <w:t xml:space="preserve"> </w:t>
      </w:r>
      <w:proofErr w:type="spellStart"/>
      <w:r w:rsidRPr="0043219D">
        <w:rPr>
          <w:rFonts w:ascii="Times New Roman" w:hAnsi="Times New Roman" w:cs="Times New Roman"/>
          <w:bCs/>
          <w:sz w:val="22"/>
          <w:szCs w:val="22"/>
          <w:lang w:val="en-US"/>
        </w:rPr>
        <w:t>Levecque</w:t>
      </w:r>
      <w:proofErr w:type="spellEnd"/>
      <w:r w:rsidRPr="0043219D">
        <w:rPr>
          <w:rFonts w:ascii="Times New Roman" w:hAnsi="Times New Roman" w:cs="Times New Roman"/>
          <w:bCs/>
          <w:sz w:val="22"/>
          <w:szCs w:val="22"/>
          <w:lang w:val="en-US"/>
        </w:rPr>
        <w:t xml:space="preserve">, K. (2018) </w:t>
      </w:r>
      <w:r w:rsidRPr="0043219D">
        <w:rPr>
          <w:rFonts w:ascii="Times New Roman" w:hAnsi="Times New Roman" w:cs="Times New Roman"/>
          <w:bCs/>
          <w:i/>
          <w:sz w:val="22"/>
          <w:szCs w:val="22"/>
          <w:lang w:val="en-US"/>
        </w:rPr>
        <w:t>Exploring wellbeing and mental health and associated support services for postgraduate researchers</w:t>
      </w:r>
      <w:r w:rsidRPr="0043219D">
        <w:rPr>
          <w:rFonts w:ascii="Times New Roman" w:hAnsi="Times New Roman" w:cs="Times New Roman"/>
          <w:bCs/>
          <w:sz w:val="22"/>
          <w:szCs w:val="22"/>
          <w:lang w:val="en-US"/>
        </w:rPr>
        <w:t>, Cambridge: Vitae</w:t>
      </w:r>
    </w:p>
    <w:p w14:paraId="421E85A1" w14:textId="77777777" w:rsidR="008F13F9" w:rsidRPr="0043219D" w:rsidRDefault="008F13F9" w:rsidP="00E17390">
      <w:pPr>
        <w:spacing w:line="360" w:lineRule="auto"/>
        <w:rPr>
          <w:rFonts w:ascii="Times New Roman" w:hAnsi="Times New Roman" w:cs="Times New Roman"/>
          <w:b/>
          <w:sz w:val="22"/>
          <w:szCs w:val="22"/>
        </w:rPr>
      </w:pPr>
    </w:p>
    <w:p w14:paraId="27F94C4E" w14:textId="77777777" w:rsidR="008F13F9" w:rsidRPr="0043219D" w:rsidRDefault="008F13F9" w:rsidP="00E17390">
      <w:pPr>
        <w:spacing w:line="360" w:lineRule="auto"/>
        <w:rPr>
          <w:rFonts w:ascii="Times New Roman" w:hAnsi="Times New Roman" w:cs="Times New Roman"/>
          <w:sz w:val="22"/>
          <w:szCs w:val="22"/>
        </w:rPr>
      </w:pPr>
      <w:r w:rsidRPr="0043219D">
        <w:rPr>
          <w:rFonts w:ascii="Times New Roman" w:hAnsi="Times New Roman" w:cs="Times New Roman"/>
          <w:sz w:val="22"/>
          <w:szCs w:val="22"/>
        </w:rPr>
        <w:t xml:space="preserve">Schmidt, S. &amp; Hansson, E. (2018) ‘Doctoral students’ well-being: a literature review,’ </w:t>
      </w:r>
      <w:r w:rsidRPr="0043219D">
        <w:rPr>
          <w:rFonts w:ascii="Times New Roman" w:hAnsi="Times New Roman" w:cs="Times New Roman"/>
          <w:i/>
          <w:sz w:val="22"/>
          <w:szCs w:val="22"/>
        </w:rPr>
        <w:t>International Journal of Qualitative Studies on Health and Wellbeing</w:t>
      </w:r>
      <w:r w:rsidRPr="0043219D">
        <w:rPr>
          <w:rFonts w:ascii="Times New Roman" w:hAnsi="Times New Roman" w:cs="Times New Roman"/>
          <w:sz w:val="22"/>
          <w:szCs w:val="22"/>
        </w:rPr>
        <w:t xml:space="preserve">, 13:1, 1508171 </w:t>
      </w:r>
    </w:p>
    <w:p w14:paraId="21F10582" w14:textId="77777777" w:rsidR="008F13F9" w:rsidRPr="0043219D" w:rsidRDefault="008F13F9" w:rsidP="00E17390">
      <w:pPr>
        <w:spacing w:line="360" w:lineRule="auto"/>
        <w:rPr>
          <w:rFonts w:ascii="Times New Roman" w:hAnsi="Times New Roman" w:cs="Times New Roman"/>
          <w:sz w:val="22"/>
          <w:szCs w:val="22"/>
        </w:rPr>
      </w:pPr>
    </w:p>
    <w:p w14:paraId="366D1668" w14:textId="77777777" w:rsidR="008F13F9" w:rsidRPr="0043219D" w:rsidRDefault="008F13F9" w:rsidP="00E17390">
      <w:pPr>
        <w:spacing w:line="360" w:lineRule="auto"/>
        <w:rPr>
          <w:rFonts w:ascii="Times New Roman" w:hAnsi="Times New Roman" w:cs="Times New Roman"/>
          <w:sz w:val="22"/>
          <w:szCs w:val="22"/>
        </w:rPr>
      </w:pPr>
      <w:r w:rsidRPr="0043219D">
        <w:rPr>
          <w:rFonts w:ascii="Courier New" w:hAnsi="Courier New" w:cs="Courier New"/>
          <w:sz w:val="22"/>
          <w:szCs w:val="22"/>
        </w:rPr>
        <w:lastRenderedPageBreak/>
        <w:t>﻿</w:t>
      </w:r>
      <w:r w:rsidRPr="0043219D">
        <w:rPr>
          <w:rFonts w:ascii="Times New Roman" w:hAnsi="Times New Roman" w:cs="Times New Roman"/>
          <w:sz w:val="22"/>
          <w:szCs w:val="22"/>
        </w:rPr>
        <w:t xml:space="preserve">Sweitzer, V. B. (2009) ‘Towards a theory of doctoral student professional identity development: A developmental networks approach’, </w:t>
      </w:r>
      <w:r w:rsidRPr="0043219D">
        <w:rPr>
          <w:rFonts w:ascii="Times New Roman" w:hAnsi="Times New Roman" w:cs="Times New Roman"/>
          <w:i/>
          <w:sz w:val="22"/>
          <w:szCs w:val="22"/>
        </w:rPr>
        <w:t>The Journal of Higher Education</w:t>
      </w:r>
      <w:r w:rsidRPr="0043219D">
        <w:rPr>
          <w:rFonts w:ascii="Times New Roman" w:hAnsi="Times New Roman" w:cs="Times New Roman"/>
          <w:sz w:val="22"/>
          <w:szCs w:val="22"/>
        </w:rPr>
        <w:t>, 80:1, 1–33</w:t>
      </w:r>
    </w:p>
    <w:p w14:paraId="120166E1" w14:textId="77777777" w:rsidR="008F13F9" w:rsidRPr="0043219D" w:rsidRDefault="008F13F9" w:rsidP="00E17390">
      <w:pPr>
        <w:spacing w:line="360" w:lineRule="auto"/>
        <w:rPr>
          <w:rFonts w:ascii="Times New Roman" w:hAnsi="Times New Roman" w:cs="Times New Roman"/>
          <w:bCs/>
          <w:sz w:val="22"/>
          <w:szCs w:val="22"/>
          <w:lang w:val="en-US"/>
        </w:rPr>
      </w:pPr>
    </w:p>
    <w:p w14:paraId="5AD48A12" w14:textId="77777777" w:rsidR="006B3BBF" w:rsidRPr="0043219D" w:rsidRDefault="00712B26" w:rsidP="00E17390">
      <w:pPr>
        <w:spacing w:line="360" w:lineRule="auto"/>
        <w:rPr>
          <w:rFonts w:ascii="Times New Roman" w:hAnsi="Times New Roman" w:cs="Times New Roman"/>
          <w:sz w:val="22"/>
          <w:szCs w:val="22"/>
          <w:lang w:val="en-US"/>
        </w:rPr>
      </w:pPr>
      <w:r w:rsidRPr="0043219D">
        <w:rPr>
          <w:rFonts w:ascii="Times New Roman" w:hAnsi="Times New Roman" w:cs="Times New Roman"/>
          <w:sz w:val="22"/>
          <w:szCs w:val="22"/>
        </w:rPr>
        <w:t>Vaughan</w:t>
      </w:r>
      <w:r w:rsidR="006B3BBF" w:rsidRPr="0043219D">
        <w:rPr>
          <w:rFonts w:ascii="Times New Roman" w:hAnsi="Times New Roman" w:cs="Times New Roman"/>
          <w:sz w:val="22"/>
          <w:szCs w:val="22"/>
        </w:rPr>
        <w:t>, S.</w:t>
      </w:r>
      <w:r w:rsidRPr="0043219D">
        <w:rPr>
          <w:rFonts w:ascii="Times New Roman" w:hAnsi="Times New Roman" w:cs="Times New Roman"/>
          <w:sz w:val="22"/>
          <w:szCs w:val="22"/>
        </w:rPr>
        <w:t xml:space="preserve"> </w:t>
      </w:r>
      <w:r w:rsidR="006B3BBF" w:rsidRPr="0043219D">
        <w:rPr>
          <w:rFonts w:ascii="Times New Roman" w:hAnsi="Times New Roman" w:cs="Times New Roman"/>
          <w:sz w:val="22"/>
          <w:szCs w:val="22"/>
        </w:rPr>
        <w:t>(</w:t>
      </w:r>
      <w:r w:rsidRPr="0043219D">
        <w:rPr>
          <w:rFonts w:ascii="Times New Roman" w:hAnsi="Times New Roman" w:cs="Times New Roman"/>
          <w:sz w:val="22"/>
          <w:szCs w:val="22"/>
        </w:rPr>
        <w:t>2021</w:t>
      </w:r>
      <w:r w:rsidR="006B3BBF" w:rsidRPr="0043219D">
        <w:rPr>
          <w:rFonts w:ascii="Times New Roman" w:hAnsi="Times New Roman" w:cs="Times New Roman"/>
          <w:sz w:val="22"/>
          <w:szCs w:val="22"/>
        </w:rPr>
        <w:t xml:space="preserve">) ‘Practice submissions – are doctoral regulations and policies responding to the needs of creative practice?’ </w:t>
      </w:r>
      <w:r w:rsidR="006B3BBF" w:rsidRPr="0043219D">
        <w:rPr>
          <w:rFonts w:ascii="Times New Roman" w:hAnsi="Times New Roman" w:cs="Times New Roman"/>
          <w:bCs/>
          <w:i/>
          <w:iCs/>
          <w:sz w:val="22"/>
          <w:szCs w:val="22"/>
          <w:lang w:val="en-US"/>
        </w:rPr>
        <w:t xml:space="preserve">Research in Post-Compulsory Education, </w:t>
      </w:r>
      <w:r w:rsidR="00040CFB" w:rsidRPr="0043219D">
        <w:rPr>
          <w:rFonts w:ascii="Times New Roman" w:hAnsi="Times New Roman" w:cs="Times New Roman"/>
          <w:bCs/>
          <w:iCs/>
          <w:sz w:val="22"/>
          <w:szCs w:val="22"/>
          <w:lang w:val="en-US"/>
        </w:rPr>
        <w:t>(</w:t>
      </w:r>
      <w:r w:rsidR="00040CFB" w:rsidRPr="007A6F7B">
        <w:rPr>
          <w:rFonts w:ascii="Times New Roman" w:hAnsi="Times New Roman" w:cs="Times New Roman"/>
          <w:bCs/>
          <w:i/>
          <w:iCs/>
          <w:sz w:val="22"/>
          <w:szCs w:val="22"/>
          <w:lang w:val="en-US"/>
        </w:rPr>
        <w:t>forthcoming</w:t>
      </w:r>
      <w:r w:rsidR="00040CFB" w:rsidRPr="0043219D">
        <w:rPr>
          <w:rFonts w:ascii="Times New Roman" w:hAnsi="Times New Roman" w:cs="Times New Roman"/>
          <w:bCs/>
          <w:iCs/>
          <w:sz w:val="22"/>
          <w:szCs w:val="22"/>
          <w:lang w:val="en-US"/>
        </w:rPr>
        <w:t>)</w:t>
      </w:r>
    </w:p>
    <w:p w14:paraId="26C1C78E" w14:textId="77777777" w:rsidR="00712B26" w:rsidRPr="0043219D" w:rsidRDefault="00712B26" w:rsidP="00E17390">
      <w:pPr>
        <w:spacing w:line="360" w:lineRule="auto"/>
        <w:rPr>
          <w:rFonts w:ascii="Times New Roman" w:hAnsi="Times New Roman" w:cs="Times New Roman"/>
          <w:bCs/>
          <w:sz w:val="22"/>
          <w:szCs w:val="22"/>
          <w:lang w:val="en-US"/>
        </w:rPr>
      </w:pPr>
    </w:p>
    <w:p w14:paraId="73116574" w14:textId="77777777" w:rsidR="008F13F9" w:rsidRPr="0043219D" w:rsidRDefault="008F13F9" w:rsidP="00E17390">
      <w:pPr>
        <w:spacing w:line="360" w:lineRule="auto"/>
        <w:rPr>
          <w:rFonts w:ascii="Times New Roman" w:hAnsi="Times New Roman" w:cs="Times New Roman"/>
          <w:bCs/>
          <w:sz w:val="22"/>
          <w:szCs w:val="22"/>
        </w:rPr>
      </w:pPr>
      <w:r w:rsidRPr="0043219D">
        <w:rPr>
          <w:rFonts w:ascii="Times New Roman" w:hAnsi="Times New Roman" w:cs="Times New Roman"/>
          <w:bCs/>
          <w:sz w:val="22"/>
          <w:szCs w:val="22"/>
        </w:rPr>
        <w:t xml:space="preserve">Wellbeing Thesis (2019) </w:t>
      </w:r>
      <w:hyperlink r:id="rId7" w:history="1">
        <w:r w:rsidRPr="0043219D">
          <w:rPr>
            <w:rStyle w:val="Hyperlink"/>
            <w:rFonts w:ascii="Times New Roman" w:hAnsi="Times New Roman" w:cs="Times New Roman"/>
            <w:sz w:val="22"/>
            <w:szCs w:val="22"/>
          </w:rPr>
          <w:t>https://thewellbeingthesis.org.uk/about-the-wellbeing-thesis/</w:t>
        </w:r>
      </w:hyperlink>
      <w:r w:rsidRPr="0043219D">
        <w:rPr>
          <w:rFonts w:ascii="Times New Roman" w:hAnsi="Times New Roman" w:cs="Times New Roman"/>
          <w:bCs/>
          <w:sz w:val="22"/>
          <w:szCs w:val="22"/>
        </w:rPr>
        <w:t xml:space="preserve"> last accessed 20 February 2020</w:t>
      </w:r>
    </w:p>
    <w:p w14:paraId="7D6E0F4B" w14:textId="77777777" w:rsidR="008F13F9" w:rsidRPr="0043219D" w:rsidRDefault="008F13F9" w:rsidP="00E17390">
      <w:pPr>
        <w:spacing w:line="360" w:lineRule="auto"/>
        <w:rPr>
          <w:rFonts w:ascii="Times New Roman" w:hAnsi="Times New Roman" w:cs="Times New Roman"/>
          <w:sz w:val="22"/>
          <w:szCs w:val="22"/>
        </w:rPr>
      </w:pPr>
    </w:p>
    <w:p w14:paraId="024DAFB4" w14:textId="77777777" w:rsidR="008F13F9" w:rsidRPr="0043219D" w:rsidRDefault="008F13F9" w:rsidP="00E17390">
      <w:pPr>
        <w:spacing w:line="360" w:lineRule="auto"/>
        <w:rPr>
          <w:rFonts w:ascii="Times New Roman" w:hAnsi="Times New Roman" w:cs="Times New Roman"/>
          <w:sz w:val="22"/>
          <w:szCs w:val="22"/>
        </w:rPr>
      </w:pPr>
      <w:r w:rsidRPr="0043219D">
        <w:rPr>
          <w:rFonts w:ascii="Courier New" w:hAnsi="Courier New" w:cs="Courier New"/>
          <w:sz w:val="22"/>
          <w:szCs w:val="22"/>
        </w:rPr>
        <w:t>﻿</w:t>
      </w:r>
      <w:proofErr w:type="spellStart"/>
      <w:r w:rsidRPr="0043219D">
        <w:rPr>
          <w:rFonts w:ascii="Times New Roman" w:hAnsi="Times New Roman" w:cs="Times New Roman"/>
          <w:sz w:val="22"/>
          <w:szCs w:val="22"/>
        </w:rPr>
        <w:t>Wisker</w:t>
      </w:r>
      <w:proofErr w:type="spellEnd"/>
      <w:r w:rsidRPr="0043219D">
        <w:rPr>
          <w:rFonts w:ascii="Times New Roman" w:hAnsi="Times New Roman" w:cs="Times New Roman"/>
          <w:sz w:val="22"/>
          <w:szCs w:val="22"/>
        </w:rPr>
        <w:t xml:space="preserve">, G., Robinson, G. &amp; </w:t>
      </w:r>
      <w:proofErr w:type="spellStart"/>
      <w:r w:rsidRPr="0043219D">
        <w:rPr>
          <w:rFonts w:ascii="Times New Roman" w:hAnsi="Times New Roman" w:cs="Times New Roman"/>
          <w:sz w:val="22"/>
          <w:szCs w:val="22"/>
        </w:rPr>
        <w:t>Bengtsen</w:t>
      </w:r>
      <w:proofErr w:type="spellEnd"/>
      <w:r w:rsidRPr="0043219D">
        <w:rPr>
          <w:rFonts w:ascii="Times New Roman" w:hAnsi="Times New Roman" w:cs="Times New Roman"/>
          <w:sz w:val="22"/>
          <w:szCs w:val="22"/>
        </w:rPr>
        <w:t>, S.E. (2017) ‘Penumbra: Doctoral support as drama: From the ‘</w:t>
      </w:r>
      <w:proofErr w:type="spellStart"/>
      <w:r w:rsidRPr="0043219D">
        <w:rPr>
          <w:rFonts w:ascii="Times New Roman" w:hAnsi="Times New Roman" w:cs="Times New Roman"/>
          <w:sz w:val="22"/>
          <w:szCs w:val="22"/>
        </w:rPr>
        <w:t>lightside</w:t>
      </w:r>
      <w:proofErr w:type="spellEnd"/>
      <w:r w:rsidRPr="0043219D">
        <w:rPr>
          <w:rFonts w:ascii="Times New Roman" w:hAnsi="Times New Roman" w:cs="Times New Roman"/>
          <w:sz w:val="22"/>
          <w:szCs w:val="22"/>
        </w:rPr>
        <w:t>’ to the ‘</w:t>
      </w:r>
      <w:proofErr w:type="spellStart"/>
      <w:r w:rsidRPr="0043219D">
        <w:rPr>
          <w:rFonts w:ascii="Times New Roman" w:hAnsi="Times New Roman" w:cs="Times New Roman"/>
          <w:sz w:val="22"/>
          <w:szCs w:val="22"/>
        </w:rPr>
        <w:t>darkside</w:t>
      </w:r>
      <w:proofErr w:type="spellEnd"/>
      <w:r w:rsidRPr="0043219D">
        <w:rPr>
          <w:rFonts w:ascii="Times New Roman" w:hAnsi="Times New Roman" w:cs="Times New Roman"/>
          <w:sz w:val="22"/>
          <w:szCs w:val="22"/>
        </w:rPr>
        <w:t xml:space="preserve">’. From front of house to trapdoors and recesses’, </w:t>
      </w:r>
      <w:r w:rsidRPr="0043219D">
        <w:rPr>
          <w:rFonts w:ascii="Times New Roman" w:hAnsi="Times New Roman" w:cs="Times New Roman"/>
          <w:i/>
          <w:sz w:val="22"/>
          <w:szCs w:val="22"/>
        </w:rPr>
        <w:t>Innovations in Education and Teaching International</w:t>
      </w:r>
      <w:r w:rsidRPr="0043219D">
        <w:rPr>
          <w:rFonts w:ascii="Times New Roman" w:hAnsi="Times New Roman" w:cs="Times New Roman"/>
          <w:sz w:val="22"/>
          <w:szCs w:val="22"/>
        </w:rPr>
        <w:t>, 54:6, 527-538</w:t>
      </w:r>
    </w:p>
    <w:p w14:paraId="795A3ED0" w14:textId="77777777" w:rsidR="008F13F9" w:rsidRPr="0043219D" w:rsidRDefault="008F13F9" w:rsidP="00E17390">
      <w:pPr>
        <w:spacing w:line="360" w:lineRule="auto"/>
        <w:rPr>
          <w:rFonts w:ascii="Times New Roman" w:hAnsi="Times New Roman" w:cs="Times New Roman"/>
          <w:b/>
          <w:sz w:val="22"/>
          <w:szCs w:val="22"/>
        </w:rPr>
      </w:pPr>
    </w:p>
    <w:p w14:paraId="1628BB23" w14:textId="77777777" w:rsidR="008F13F9" w:rsidRPr="0043219D" w:rsidRDefault="008F13F9" w:rsidP="00E17390">
      <w:pPr>
        <w:spacing w:line="360" w:lineRule="auto"/>
        <w:rPr>
          <w:rFonts w:ascii="Times New Roman" w:hAnsi="Times New Roman" w:cs="Times New Roman"/>
          <w:sz w:val="22"/>
          <w:szCs w:val="22"/>
        </w:rPr>
      </w:pPr>
      <w:proofErr w:type="spellStart"/>
      <w:r w:rsidRPr="0043219D">
        <w:rPr>
          <w:rFonts w:ascii="Times New Roman" w:hAnsi="Times New Roman" w:cs="Times New Roman"/>
          <w:sz w:val="22"/>
          <w:szCs w:val="22"/>
        </w:rPr>
        <w:t>Wisker</w:t>
      </w:r>
      <w:proofErr w:type="spellEnd"/>
      <w:r w:rsidRPr="0043219D">
        <w:rPr>
          <w:rFonts w:ascii="Times New Roman" w:hAnsi="Times New Roman" w:cs="Times New Roman"/>
          <w:sz w:val="22"/>
          <w:szCs w:val="22"/>
        </w:rPr>
        <w:t xml:space="preserve">, G., Robinson, G., &amp; </w:t>
      </w:r>
      <w:proofErr w:type="spellStart"/>
      <w:r w:rsidRPr="0043219D">
        <w:rPr>
          <w:rFonts w:ascii="Times New Roman" w:hAnsi="Times New Roman" w:cs="Times New Roman"/>
          <w:sz w:val="22"/>
          <w:szCs w:val="22"/>
        </w:rPr>
        <w:t>Shacham</w:t>
      </w:r>
      <w:proofErr w:type="spellEnd"/>
      <w:r w:rsidRPr="0043219D">
        <w:rPr>
          <w:rFonts w:ascii="Times New Roman" w:hAnsi="Times New Roman" w:cs="Times New Roman"/>
          <w:sz w:val="22"/>
          <w:szCs w:val="22"/>
        </w:rPr>
        <w:t xml:space="preserve">, M. (2007) ‘Postgraduate research success: Communities of practice involving cohorts, guardian supervisors and online communities’, </w:t>
      </w:r>
      <w:r w:rsidRPr="0043219D">
        <w:rPr>
          <w:rFonts w:ascii="Times New Roman" w:hAnsi="Times New Roman" w:cs="Times New Roman"/>
          <w:i/>
          <w:sz w:val="22"/>
          <w:szCs w:val="22"/>
        </w:rPr>
        <w:t>Innovations in Education and Teaching International</w:t>
      </w:r>
      <w:r w:rsidRPr="0043219D">
        <w:rPr>
          <w:rFonts w:ascii="Times New Roman" w:hAnsi="Times New Roman" w:cs="Times New Roman"/>
          <w:sz w:val="22"/>
          <w:szCs w:val="22"/>
        </w:rPr>
        <w:t>, 44:3, 301–320</w:t>
      </w:r>
    </w:p>
    <w:p w14:paraId="339FE4CA" w14:textId="77777777" w:rsidR="008F13F9" w:rsidRPr="0043219D" w:rsidRDefault="008F13F9" w:rsidP="00E17390">
      <w:pPr>
        <w:spacing w:line="360" w:lineRule="auto"/>
        <w:rPr>
          <w:rFonts w:ascii="Times New Roman" w:hAnsi="Times New Roman" w:cs="Times New Roman"/>
          <w:b/>
          <w:sz w:val="22"/>
          <w:szCs w:val="22"/>
        </w:rPr>
      </w:pPr>
    </w:p>
    <w:p w14:paraId="1818E045" w14:textId="77777777" w:rsidR="00562B7D" w:rsidRPr="0043219D" w:rsidRDefault="00562B7D" w:rsidP="00E17390">
      <w:pPr>
        <w:spacing w:line="360" w:lineRule="auto"/>
        <w:rPr>
          <w:rFonts w:ascii="Times New Roman" w:hAnsi="Times New Roman" w:cs="Times New Roman"/>
          <w:b/>
          <w:sz w:val="22"/>
          <w:szCs w:val="22"/>
        </w:rPr>
      </w:pPr>
    </w:p>
    <w:sectPr w:rsidR="00562B7D" w:rsidRPr="0043219D" w:rsidSect="0085120F">
      <w:endnotePr>
        <w:numFmt w:val="decimal"/>
      </w:endnotePr>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E13F" w16cex:dateUtc="2021-02-18T12:51:00Z"/>
  <w16cex:commentExtensible w16cex:durableId="23D8DF16" w16cex:dateUtc="2021-02-18T12:41:00Z"/>
  <w16cex:commentExtensible w16cex:durableId="23D8DFA0" w16cex:dateUtc="2021-02-18T12:44:00Z"/>
  <w16cex:commentExtensible w16cex:durableId="23D8E075" w16cex:dateUtc="2021-02-18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FD908" w14:textId="77777777" w:rsidR="00700D62" w:rsidRDefault="00700D62" w:rsidP="008F6DCC">
      <w:r>
        <w:separator/>
      </w:r>
    </w:p>
  </w:endnote>
  <w:endnote w:type="continuationSeparator" w:id="0">
    <w:p w14:paraId="356FB3F0" w14:textId="77777777" w:rsidR="00700D62" w:rsidRDefault="00700D62" w:rsidP="008F6DCC">
      <w:r>
        <w:continuationSeparator/>
      </w:r>
    </w:p>
  </w:endnote>
  <w:endnote w:id="1">
    <w:p w14:paraId="27404E37" w14:textId="028A85C7" w:rsidR="008E7CB4" w:rsidRDefault="008E7CB4">
      <w:pPr>
        <w:pStyle w:val="EndnoteText"/>
      </w:pPr>
      <w:r>
        <w:rPr>
          <w:rStyle w:val="EndnoteReference"/>
        </w:rPr>
        <w:endnoteRef/>
      </w:r>
      <w:r>
        <w:t xml:space="preserve"> </w:t>
      </w:r>
      <w:r w:rsidR="00DC774D">
        <w:t xml:space="preserve">Elsewhere in this volume I explore the diverse lived experiences of academics who have tried to build and support community for practice-based doctoral researchers in their own institutions, revealing the benefits of community but also the challenges in creating it – please see </w:t>
      </w:r>
      <w:r w:rsidR="00DC774D" w:rsidRPr="00347ED8">
        <w:rPr>
          <w:i/>
        </w:rPr>
        <w:t>Understanding Doctoral Communities in Practice-Based Research</w:t>
      </w:r>
      <w:r w:rsidR="00DC774D">
        <w:t>.</w:t>
      </w:r>
      <w:r w:rsidR="00DC774D" w:rsidRPr="00DC774D">
        <w:t xml:space="preserve">  </w:t>
      </w:r>
    </w:p>
  </w:endnote>
  <w:endnote w:id="2">
    <w:p w14:paraId="64D4020C" w14:textId="75FA4FA1" w:rsidR="008F6DCC" w:rsidRPr="00347ED8" w:rsidRDefault="008F6DCC">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sz w:val="22"/>
          <w:szCs w:val="22"/>
          <w:lang w:val="da-DK"/>
        </w:rPr>
        <w:t xml:space="preserve"> (Lave &amp; Wenger 1991),</w:t>
      </w:r>
    </w:p>
  </w:endnote>
  <w:endnote w:id="3">
    <w:p w14:paraId="1A7A23AD" w14:textId="736C289A" w:rsidR="008F6DCC" w:rsidRPr="00347ED8" w:rsidRDefault="008F6DCC">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sz w:val="22"/>
          <w:szCs w:val="22"/>
          <w:lang w:val="da-DK"/>
        </w:rPr>
        <w:t xml:space="preserve"> (Wisker et al 2007)</w:t>
      </w:r>
    </w:p>
  </w:endnote>
  <w:endnote w:id="4">
    <w:p w14:paraId="6E1C3B5D" w14:textId="0366168D" w:rsidR="008F6DCC" w:rsidRPr="00347ED8" w:rsidRDefault="008F6DCC">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sz w:val="22"/>
          <w:szCs w:val="22"/>
          <w:lang w:val="da-DK"/>
        </w:rPr>
        <w:t xml:space="preserve"> (Metcalfe et al 2018, 30)</w:t>
      </w:r>
    </w:p>
  </w:endnote>
  <w:endnote w:id="5">
    <w:p w14:paraId="2305C5A5" w14:textId="2F1B597D" w:rsidR="0038444B" w:rsidRPr="00347ED8" w:rsidRDefault="0038444B">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sz w:val="22"/>
          <w:szCs w:val="22"/>
          <w:lang w:val="da-DK"/>
        </w:rPr>
        <w:t xml:space="preserve"> (Schmidt &amp; Hansson 2018)</w:t>
      </w:r>
    </w:p>
  </w:endnote>
  <w:endnote w:id="6">
    <w:p w14:paraId="115BE63D" w14:textId="4F450DF9" w:rsidR="0038444B" w:rsidRPr="00347ED8" w:rsidRDefault="0038444B">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sz w:val="22"/>
          <w:szCs w:val="22"/>
          <w:lang w:val="da-DK"/>
        </w:rPr>
        <w:t>(Levecque et al 2017)</w:t>
      </w:r>
    </w:p>
  </w:endnote>
  <w:endnote w:id="7">
    <w:p w14:paraId="7445FBF3" w14:textId="706C7537" w:rsidR="0038444B" w:rsidRPr="00347ED8" w:rsidRDefault="0038444B">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sz w:val="22"/>
          <w:szCs w:val="22"/>
          <w:lang w:val="da-DK"/>
        </w:rPr>
        <w:t>, (Mackie and Bates 2019, 567)</w:t>
      </w:r>
    </w:p>
  </w:endnote>
  <w:endnote w:id="8">
    <w:p w14:paraId="277617EA" w14:textId="54B6A2B7" w:rsidR="0038444B" w:rsidRPr="00347ED8" w:rsidRDefault="0038444B">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sz w:val="22"/>
          <w:szCs w:val="22"/>
          <w:lang w:val="da-DK"/>
        </w:rPr>
        <w:t xml:space="preserve"> (Vaughan 2021)</w:t>
      </w:r>
    </w:p>
  </w:endnote>
  <w:endnote w:id="9">
    <w:p w14:paraId="5452C940" w14:textId="5D59160E" w:rsidR="0038444B" w:rsidRPr="00347ED8" w:rsidRDefault="0038444B">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sz w:val="22"/>
          <w:szCs w:val="22"/>
          <w:lang w:val="da-DK"/>
        </w:rPr>
        <w:t xml:space="preserve"> (Mantai 2019; McAlpine &amp; Amundsen 2009)</w:t>
      </w:r>
    </w:p>
  </w:endnote>
  <w:endnote w:id="10">
    <w:p w14:paraId="5E1F3101" w14:textId="68AEEE3B" w:rsidR="0038444B" w:rsidRPr="00347ED8" w:rsidRDefault="0038444B">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color w:val="000000" w:themeColor="text1"/>
          <w:sz w:val="22"/>
          <w:szCs w:val="22"/>
          <w:lang w:val="da-DK"/>
        </w:rPr>
        <w:t xml:space="preserve"> </w:t>
      </w:r>
      <w:r w:rsidRPr="00347ED8">
        <w:rPr>
          <w:rFonts w:ascii="Times New Roman" w:hAnsi="Times New Roman" w:cs="Times New Roman"/>
          <w:sz w:val="22"/>
          <w:szCs w:val="22"/>
          <w:lang w:val="da-DK"/>
        </w:rPr>
        <w:t>(Mantai 2019; Sweitzer 2009)</w:t>
      </w:r>
    </w:p>
  </w:endnote>
  <w:endnote w:id="11">
    <w:p w14:paraId="07C1292E" w14:textId="51AEEA7F" w:rsidR="0038444B" w:rsidRPr="00347ED8" w:rsidRDefault="0038444B">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sz w:val="22"/>
          <w:szCs w:val="22"/>
          <w:lang w:val="da-DK"/>
        </w:rPr>
        <w:t xml:space="preserve"> (Wisker et al 2017)</w:t>
      </w:r>
    </w:p>
  </w:endnote>
  <w:endnote w:id="12">
    <w:p w14:paraId="6920B78F" w14:textId="7915881C" w:rsidR="0038444B" w:rsidRPr="00347ED8" w:rsidRDefault="0038444B">
      <w:pPr>
        <w:pStyle w:val="EndnoteText"/>
        <w:rPr>
          <w:lang w:val="da-DK"/>
        </w:rPr>
      </w:pPr>
      <w:r>
        <w:rPr>
          <w:rStyle w:val="EndnoteReference"/>
        </w:rPr>
        <w:endnoteRef/>
      </w:r>
      <w:r w:rsidRPr="00347ED8">
        <w:rPr>
          <w:lang w:val="da-DK"/>
        </w:rPr>
        <w:t xml:space="preserve"> </w:t>
      </w:r>
      <w:r w:rsidRPr="00347ED8">
        <w:rPr>
          <w:rFonts w:ascii="Times New Roman" w:hAnsi="Times New Roman" w:cs="Times New Roman"/>
          <w:color w:val="000000" w:themeColor="text1"/>
          <w:sz w:val="22"/>
          <w:szCs w:val="22"/>
          <w:lang w:val="da-DK"/>
        </w:rPr>
        <w:t xml:space="preserve"> (Boultwood et al 2015)</w:t>
      </w:r>
    </w:p>
  </w:endnote>
  <w:endnote w:id="13">
    <w:p w14:paraId="65BFF6C0" w14:textId="4A9F8896" w:rsidR="0038444B" w:rsidRDefault="0038444B">
      <w:pPr>
        <w:pStyle w:val="EndnoteText"/>
      </w:pPr>
      <w:r>
        <w:rPr>
          <w:rStyle w:val="EndnoteReference"/>
        </w:rPr>
        <w:endnoteRef/>
      </w:r>
      <w:r>
        <w:t xml:space="preserve"> </w:t>
      </w:r>
      <w:r w:rsidRPr="0043219D">
        <w:rPr>
          <w:rFonts w:ascii="Times New Roman" w:hAnsi="Times New Roman" w:cs="Times New Roman"/>
          <w:color w:val="000000" w:themeColor="text1"/>
          <w:sz w:val="22"/>
          <w:szCs w:val="22"/>
        </w:rPr>
        <w:t xml:space="preserve"> (Daučíková 2013, 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76F01" w14:textId="77777777" w:rsidR="00700D62" w:rsidRDefault="00700D62" w:rsidP="008F6DCC">
      <w:r>
        <w:separator/>
      </w:r>
    </w:p>
  </w:footnote>
  <w:footnote w:type="continuationSeparator" w:id="0">
    <w:p w14:paraId="2D412F55" w14:textId="77777777" w:rsidR="00700D62" w:rsidRDefault="00700D62" w:rsidP="008F6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DB2"/>
    <w:multiLevelType w:val="hybridMultilevel"/>
    <w:tmpl w:val="3956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64ECE"/>
    <w:multiLevelType w:val="hybridMultilevel"/>
    <w:tmpl w:val="055033F2"/>
    <w:lvl w:ilvl="0" w:tplc="1E203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4029"/>
    <w:multiLevelType w:val="hybridMultilevel"/>
    <w:tmpl w:val="3DB6E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AD15C3"/>
    <w:multiLevelType w:val="hybridMultilevel"/>
    <w:tmpl w:val="095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05173"/>
    <w:multiLevelType w:val="hybridMultilevel"/>
    <w:tmpl w:val="B97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47CFD"/>
    <w:multiLevelType w:val="hybridMultilevel"/>
    <w:tmpl w:val="C6460BEA"/>
    <w:lvl w:ilvl="0" w:tplc="E7320A3A">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2A9D0B4A"/>
    <w:multiLevelType w:val="hybridMultilevel"/>
    <w:tmpl w:val="722A28AA"/>
    <w:lvl w:ilvl="0" w:tplc="23F283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A6883"/>
    <w:multiLevelType w:val="hybridMultilevel"/>
    <w:tmpl w:val="91C23680"/>
    <w:lvl w:ilvl="0" w:tplc="D05CF3A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795" w:hanging="360"/>
      </w:pPr>
      <w:rPr>
        <w:rFonts w:ascii="Wingdings" w:hAnsi="Wingdings" w:hint="default"/>
      </w:rPr>
    </w:lvl>
    <w:lvl w:ilvl="3" w:tplc="04090001" w:tentative="1">
      <w:start w:val="1"/>
      <w:numFmt w:val="bullet"/>
      <w:lvlText w:val=""/>
      <w:lvlJc w:val="left"/>
      <w:pPr>
        <w:ind w:left="-75" w:hanging="360"/>
      </w:pPr>
      <w:rPr>
        <w:rFonts w:ascii="Symbol" w:hAnsi="Symbol" w:hint="default"/>
      </w:rPr>
    </w:lvl>
    <w:lvl w:ilvl="4" w:tplc="04090003" w:tentative="1">
      <w:start w:val="1"/>
      <w:numFmt w:val="bullet"/>
      <w:lvlText w:val="o"/>
      <w:lvlJc w:val="left"/>
      <w:pPr>
        <w:ind w:left="645" w:hanging="360"/>
      </w:pPr>
      <w:rPr>
        <w:rFonts w:ascii="Courier New" w:hAnsi="Courier New" w:cs="Courier New" w:hint="default"/>
      </w:rPr>
    </w:lvl>
    <w:lvl w:ilvl="5" w:tplc="04090005" w:tentative="1">
      <w:start w:val="1"/>
      <w:numFmt w:val="bullet"/>
      <w:lvlText w:val=""/>
      <w:lvlJc w:val="left"/>
      <w:pPr>
        <w:ind w:left="1365" w:hanging="360"/>
      </w:pPr>
      <w:rPr>
        <w:rFonts w:ascii="Wingdings" w:hAnsi="Wingdings" w:hint="default"/>
      </w:rPr>
    </w:lvl>
    <w:lvl w:ilvl="6" w:tplc="04090001" w:tentative="1">
      <w:start w:val="1"/>
      <w:numFmt w:val="bullet"/>
      <w:lvlText w:val=""/>
      <w:lvlJc w:val="left"/>
      <w:pPr>
        <w:ind w:left="2085" w:hanging="360"/>
      </w:pPr>
      <w:rPr>
        <w:rFonts w:ascii="Symbol" w:hAnsi="Symbol" w:hint="default"/>
      </w:rPr>
    </w:lvl>
    <w:lvl w:ilvl="7" w:tplc="04090003" w:tentative="1">
      <w:start w:val="1"/>
      <w:numFmt w:val="bullet"/>
      <w:lvlText w:val="o"/>
      <w:lvlJc w:val="left"/>
      <w:pPr>
        <w:ind w:left="2805" w:hanging="360"/>
      </w:pPr>
      <w:rPr>
        <w:rFonts w:ascii="Courier New" w:hAnsi="Courier New" w:cs="Courier New" w:hint="default"/>
      </w:rPr>
    </w:lvl>
    <w:lvl w:ilvl="8" w:tplc="04090005" w:tentative="1">
      <w:start w:val="1"/>
      <w:numFmt w:val="bullet"/>
      <w:lvlText w:val=""/>
      <w:lvlJc w:val="left"/>
      <w:pPr>
        <w:ind w:left="3525" w:hanging="360"/>
      </w:pPr>
      <w:rPr>
        <w:rFonts w:ascii="Wingdings" w:hAnsi="Wingdings" w:hint="default"/>
      </w:rPr>
    </w:lvl>
  </w:abstractNum>
  <w:abstractNum w:abstractNumId="8" w15:restartNumberingAfterBreak="0">
    <w:nsid w:val="33272B7E"/>
    <w:multiLevelType w:val="hybridMultilevel"/>
    <w:tmpl w:val="80DCF6EE"/>
    <w:lvl w:ilvl="0" w:tplc="D05CF3AA">
      <w:numFmt w:val="bullet"/>
      <w:lvlText w:val="-"/>
      <w:lvlJc w:val="left"/>
      <w:pPr>
        <w:ind w:left="4755" w:hanging="360"/>
      </w:pPr>
      <w:rPr>
        <w:rFonts w:ascii="Calibri" w:eastAsiaTheme="minorHAnsi" w:hAnsi="Calibri" w:cs="Calibri"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9" w15:restartNumberingAfterBreak="0">
    <w:nsid w:val="41580E51"/>
    <w:multiLevelType w:val="hybridMultilevel"/>
    <w:tmpl w:val="BB0A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25E55"/>
    <w:multiLevelType w:val="hybridMultilevel"/>
    <w:tmpl w:val="66C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926AC"/>
    <w:multiLevelType w:val="hybridMultilevel"/>
    <w:tmpl w:val="1E089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C12D2"/>
    <w:multiLevelType w:val="hybridMultilevel"/>
    <w:tmpl w:val="724662C6"/>
    <w:lvl w:ilvl="0" w:tplc="1E203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F36B5"/>
    <w:multiLevelType w:val="hybridMultilevel"/>
    <w:tmpl w:val="17F0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6125B"/>
    <w:multiLevelType w:val="hybridMultilevel"/>
    <w:tmpl w:val="B52AC310"/>
    <w:lvl w:ilvl="0" w:tplc="1E203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D4723"/>
    <w:multiLevelType w:val="hybridMultilevel"/>
    <w:tmpl w:val="81DC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13"/>
  </w:num>
  <w:num w:numId="6">
    <w:abstractNumId w:val="14"/>
  </w:num>
  <w:num w:numId="7">
    <w:abstractNumId w:val="4"/>
  </w:num>
  <w:num w:numId="8">
    <w:abstractNumId w:val="6"/>
  </w:num>
  <w:num w:numId="9">
    <w:abstractNumId w:val="0"/>
  </w:num>
  <w:num w:numId="10">
    <w:abstractNumId w:val="2"/>
  </w:num>
  <w:num w:numId="11">
    <w:abstractNumId w:val="5"/>
  </w:num>
  <w:num w:numId="12">
    <w:abstractNumId w:val="8"/>
  </w:num>
  <w:num w:numId="13">
    <w:abstractNumId w:val="7"/>
  </w:num>
  <w:num w:numId="14">
    <w:abstractNumId w:val="1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5F"/>
    <w:rsid w:val="000257EC"/>
    <w:rsid w:val="00026D30"/>
    <w:rsid w:val="00040151"/>
    <w:rsid w:val="00040CFB"/>
    <w:rsid w:val="00047079"/>
    <w:rsid w:val="00050EF3"/>
    <w:rsid w:val="00056220"/>
    <w:rsid w:val="00071463"/>
    <w:rsid w:val="00092AB7"/>
    <w:rsid w:val="000B09AA"/>
    <w:rsid w:val="000C53C8"/>
    <w:rsid w:val="000C5CD9"/>
    <w:rsid w:val="000E68CE"/>
    <w:rsid w:val="000F6046"/>
    <w:rsid w:val="00101401"/>
    <w:rsid w:val="00103760"/>
    <w:rsid w:val="00145668"/>
    <w:rsid w:val="00164C5D"/>
    <w:rsid w:val="00172DFE"/>
    <w:rsid w:val="00177C4D"/>
    <w:rsid w:val="00187E0D"/>
    <w:rsid w:val="001B101F"/>
    <w:rsid w:val="001C1820"/>
    <w:rsid w:val="001C4516"/>
    <w:rsid w:val="001D6C3A"/>
    <w:rsid w:val="001F49F2"/>
    <w:rsid w:val="002026D4"/>
    <w:rsid w:val="002640E9"/>
    <w:rsid w:val="002754B5"/>
    <w:rsid w:val="002805D6"/>
    <w:rsid w:val="0028205F"/>
    <w:rsid w:val="002868A9"/>
    <w:rsid w:val="002B10C6"/>
    <w:rsid w:val="002B6940"/>
    <w:rsid w:val="00321B6A"/>
    <w:rsid w:val="00330AC2"/>
    <w:rsid w:val="00347ED8"/>
    <w:rsid w:val="003506A4"/>
    <w:rsid w:val="0038444B"/>
    <w:rsid w:val="003B2A85"/>
    <w:rsid w:val="003D26FF"/>
    <w:rsid w:val="003D38D4"/>
    <w:rsid w:val="003E66F5"/>
    <w:rsid w:val="003F2D09"/>
    <w:rsid w:val="00407019"/>
    <w:rsid w:val="004138FA"/>
    <w:rsid w:val="00427D2D"/>
    <w:rsid w:val="0043219D"/>
    <w:rsid w:val="00470305"/>
    <w:rsid w:val="0047303C"/>
    <w:rsid w:val="00490BB8"/>
    <w:rsid w:val="004F1D3A"/>
    <w:rsid w:val="004F6408"/>
    <w:rsid w:val="00506ED5"/>
    <w:rsid w:val="00512B29"/>
    <w:rsid w:val="00562B7D"/>
    <w:rsid w:val="005B0457"/>
    <w:rsid w:val="005B130D"/>
    <w:rsid w:val="005C0576"/>
    <w:rsid w:val="005C4919"/>
    <w:rsid w:val="005C494E"/>
    <w:rsid w:val="005D293D"/>
    <w:rsid w:val="005E57F1"/>
    <w:rsid w:val="006078D2"/>
    <w:rsid w:val="00617B13"/>
    <w:rsid w:val="00635866"/>
    <w:rsid w:val="00641809"/>
    <w:rsid w:val="00647B38"/>
    <w:rsid w:val="00682905"/>
    <w:rsid w:val="00696C04"/>
    <w:rsid w:val="006A0A03"/>
    <w:rsid w:val="006B3BBF"/>
    <w:rsid w:val="006C6F5F"/>
    <w:rsid w:val="006D2803"/>
    <w:rsid w:val="006D5D5C"/>
    <w:rsid w:val="00700D62"/>
    <w:rsid w:val="00712B26"/>
    <w:rsid w:val="00755EEC"/>
    <w:rsid w:val="007A6F7B"/>
    <w:rsid w:val="007C32DC"/>
    <w:rsid w:val="007C3473"/>
    <w:rsid w:val="007C35BA"/>
    <w:rsid w:val="007C42BB"/>
    <w:rsid w:val="007C7C9D"/>
    <w:rsid w:val="007D4F3A"/>
    <w:rsid w:val="007F1102"/>
    <w:rsid w:val="0081740D"/>
    <w:rsid w:val="00830BF5"/>
    <w:rsid w:val="0083514E"/>
    <w:rsid w:val="0083555D"/>
    <w:rsid w:val="00842821"/>
    <w:rsid w:val="00842E20"/>
    <w:rsid w:val="0085120F"/>
    <w:rsid w:val="00893619"/>
    <w:rsid w:val="008B7921"/>
    <w:rsid w:val="008E7CB4"/>
    <w:rsid w:val="008F13F9"/>
    <w:rsid w:val="008F6DCC"/>
    <w:rsid w:val="00900360"/>
    <w:rsid w:val="009421E2"/>
    <w:rsid w:val="009534C3"/>
    <w:rsid w:val="00967AC6"/>
    <w:rsid w:val="009A0D45"/>
    <w:rsid w:val="009A10DD"/>
    <w:rsid w:val="009A6011"/>
    <w:rsid w:val="009D2C80"/>
    <w:rsid w:val="009E10DB"/>
    <w:rsid w:val="009F0BFB"/>
    <w:rsid w:val="009F5E56"/>
    <w:rsid w:val="00A55128"/>
    <w:rsid w:val="00A71D0F"/>
    <w:rsid w:val="00AB5BCB"/>
    <w:rsid w:val="00AE0F3F"/>
    <w:rsid w:val="00B013F5"/>
    <w:rsid w:val="00B11AB7"/>
    <w:rsid w:val="00B2158A"/>
    <w:rsid w:val="00B85112"/>
    <w:rsid w:val="00BA06FC"/>
    <w:rsid w:val="00BA2D52"/>
    <w:rsid w:val="00BA457A"/>
    <w:rsid w:val="00BB0AF9"/>
    <w:rsid w:val="00C25CB6"/>
    <w:rsid w:val="00C44BF7"/>
    <w:rsid w:val="00CC1737"/>
    <w:rsid w:val="00CE6771"/>
    <w:rsid w:val="00D16CD6"/>
    <w:rsid w:val="00D251F7"/>
    <w:rsid w:val="00D50A93"/>
    <w:rsid w:val="00DA684C"/>
    <w:rsid w:val="00DB1B36"/>
    <w:rsid w:val="00DB2368"/>
    <w:rsid w:val="00DC774D"/>
    <w:rsid w:val="00DD1A74"/>
    <w:rsid w:val="00E17390"/>
    <w:rsid w:val="00E31C86"/>
    <w:rsid w:val="00E42CC2"/>
    <w:rsid w:val="00E518DA"/>
    <w:rsid w:val="00E60E4B"/>
    <w:rsid w:val="00EB35FC"/>
    <w:rsid w:val="00ED702B"/>
    <w:rsid w:val="00F15FEA"/>
    <w:rsid w:val="00F8736D"/>
    <w:rsid w:val="00FA721B"/>
    <w:rsid w:val="00FB35A2"/>
    <w:rsid w:val="00FC6C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79BD50"/>
  <w15:chartTrackingRefBased/>
  <w15:docId w15:val="{368A64E6-D798-1B4C-AE16-FE350EF8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5F"/>
    <w:pPr>
      <w:ind w:left="720"/>
      <w:contextualSpacing/>
    </w:pPr>
  </w:style>
  <w:style w:type="table" w:styleId="TableGrid">
    <w:name w:val="Table Grid"/>
    <w:basedOn w:val="TableNormal"/>
    <w:uiPriority w:val="39"/>
    <w:rsid w:val="006C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3F9"/>
    <w:rPr>
      <w:color w:val="0563C1" w:themeColor="hyperlink"/>
      <w:u w:val="single"/>
    </w:rPr>
  </w:style>
  <w:style w:type="character" w:styleId="CommentReference">
    <w:name w:val="annotation reference"/>
    <w:basedOn w:val="DefaultParagraphFont"/>
    <w:uiPriority w:val="99"/>
    <w:semiHidden/>
    <w:unhideWhenUsed/>
    <w:rsid w:val="000E68CE"/>
    <w:rPr>
      <w:sz w:val="16"/>
      <w:szCs w:val="16"/>
    </w:rPr>
  </w:style>
  <w:style w:type="paragraph" w:styleId="CommentText">
    <w:name w:val="annotation text"/>
    <w:basedOn w:val="Normal"/>
    <w:link w:val="CommentTextChar"/>
    <w:uiPriority w:val="99"/>
    <w:semiHidden/>
    <w:unhideWhenUsed/>
    <w:rsid w:val="000E68CE"/>
    <w:rPr>
      <w:sz w:val="20"/>
      <w:szCs w:val="20"/>
    </w:rPr>
  </w:style>
  <w:style w:type="character" w:customStyle="1" w:styleId="CommentTextChar">
    <w:name w:val="Comment Text Char"/>
    <w:basedOn w:val="DefaultParagraphFont"/>
    <w:link w:val="CommentText"/>
    <w:uiPriority w:val="99"/>
    <w:semiHidden/>
    <w:rsid w:val="000E68CE"/>
    <w:rPr>
      <w:sz w:val="20"/>
      <w:szCs w:val="20"/>
    </w:rPr>
  </w:style>
  <w:style w:type="paragraph" w:styleId="CommentSubject">
    <w:name w:val="annotation subject"/>
    <w:basedOn w:val="CommentText"/>
    <w:next w:val="CommentText"/>
    <w:link w:val="CommentSubjectChar"/>
    <w:uiPriority w:val="99"/>
    <w:semiHidden/>
    <w:unhideWhenUsed/>
    <w:rsid w:val="000E68CE"/>
    <w:rPr>
      <w:b/>
      <w:bCs/>
    </w:rPr>
  </w:style>
  <w:style w:type="character" w:customStyle="1" w:styleId="CommentSubjectChar">
    <w:name w:val="Comment Subject Char"/>
    <w:basedOn w:val="CommentTextChar"/>
    <w:link w:val="CommentSubject"/>
    <w:uiPriority w:val="99"/>
    <w:semiHidden/>
    <w:rsid w:val="000E68CE"/>
    <w:rPr>
      <w:b/>
      <w:bCs/>
      <w:sz w:val="20"/>
      <w:szCs w:val="20"/>
    </w:rPr>
  </w:style>
  <w:style w:type="paragraph" w:styleId="BalloonText">
    <w:name w:val="Balloon Text"/>
    <w:basedOn w:val="Normal"/>
    <w:link w:val="BalloonTextChar"/>
    <w:uiPriority w:val="99"/>
    <w:semiHidden/>
    <w:unhideWhenUsed/>
    <w:rsid w:val="000E68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68CE"/>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8F6DCC"/>
    <w:rPr>
      <w:sz w:val="20"/>
      <w:szCs w:val="20"/>
    </w:rPr>
  </w:style>
  <w:style w:type="character" w:customStyle="1" w:styleId="EndnoteTextChar">
    <w:name w:val="Endnote Text Char"/>
    <w:basedOn w:val="DefaultParagraphFont"/>
    <w:link w:val="EndnoteText"/>
    <w:uiPriority w:val="99"/>
    <w:semiHidden/>
    <w:rsid w:val="008F6DCC"/>
    <w:rPr>
      <w:sz w:val="20"/>
      <w:szCs w:val="20"/>
    </w:rPr>
  </w:style>
  <w:style w:type="character" w:styleId="EndnoteReference">
    <w:name w:val="endnote reference"/>
    <w:basedOn w:val="DefaultParagraphFont"/>
    <w:uiPriority w:val="99"/>
    <w:semiHidden/>
    <w:unhideWhenUsed/>
    <w:rsid w:val="008F6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wellbeingthesis.org.uk/about-the-wellbeing-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4789</Words>
  <Characters>27299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Vaughan</dc:creator>
  <cp:keywords/>
  <dc:description/>
  <cp:lastModifiedBy>Microsoft Office User</cp:lastModifiedBy>
  <cp:revision>7</cp:revision>
  <dcterms:created xsi:type="dcterms:W3CDTF">2021-03-01T10:47:00Z</dcterms:created>
  <dcterms:modified xsi:type="dcterms:W3CDTF">2021-06-18T12:11:00Z</dcterms:modified>
</cp:coreProperties>
</file>