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01CC56" w14:textId="7BAD9A6D" w:rsidR="00A27672" w:rsidRDefault="00A27672" w:rsidP="00EF14E8">
      <w:pPr>
        <w:jc w:val="center"/>
        <w:rPr>
          <w:rFonts w:ascii="Times New Roman" w:hAnsi="Times New Roman" w:cs="Times New Roman"/>
          <w:b/>
          <w:bCs/>
          <w:color w:val="C00000"/>
          <w:sz w:val="36"/>
          <w:szCs w:val="36"/>
        </w:rPr>
      </w:pPr>
      <w:r w:rsidRPr="00EF14E8">
        <w:rPr>
          <w:rFonts w:ascii="Times New Roman" w:hAnsi="Times New Roman" w:cs="Times New Roman"/>
          <w:b/>
          <w:bCs/>
          <w:color w:val="C00000"/>
          <w:sz w:val="36"/>
          <w:szCs w:val="36"/>
        </w:rPr>
        <w:t>Private Rented Sector (PRS) Research</w:t>
      </w:r>
      <w:r w:rsidR="00EF14E8" w:rsidRPr="00EF14E8">
        <w:rPr>
          <w:rFonts w:ascii="Times New Roman" w:hAnsi="Times New Roman" w:cs="Times New Roman"/>
          <w:b/>
          <w:bCs/>
          <w:color w:val="C00000"/>
          <w:sz w:val="36"/>
          <w:szCs w:val="36"/>
        </w:rPr>
        <w:t xml:space="preserve">: </w:t>
      </w:r>
      <w:r w:rsidRPr="00EF14E8">
        <w:rPr>
          <w:rFonts w:ascii="Times New Roman" w:hAnsi="Times New Roman" w:cs="Times New Roman"/>
          <w:b/>
          <w:bCs/>
          <w:color w:val="C00000"/>
          <w:sz w:val="36"/>
          <w:szCs w:val="36"/>
        </w:rPr>
        <w:t>The Impact</w:t>
      </w:r>
      <w:r w:rsidR="00EF14E8" w:rsidRPr="00EF14E8">
        <w:rPr>
          <w:rFonts w:ascii="Times New Roman" w:hAnsi="Times New Roman" w:cs="Times New Roman"/>
          <w:b/>
          <w:bCs/>
          <w:color w:val="C00000"/>
          <w:sz w:val="36"/>
          <w:szCs w:val="36"/>
        </w:rPr>
        <w:t xml:space="preserve"> of Universal Credit on Eviction and/or Abandonments Across the Black Country Sub-Region</w:t>
      </w:r>
    </w:p>
    <w:p w14:paraId="7D6E1E40" w14:textId="77777777" w:rsidR="005654C6" w:rsidRPr="00EF14E8" w:rsidRDefault="005654C6" w:rsidP="00EF14E8">
      <w:pPr>
        <w:jc w:val="center"/>
        <w:rPr>
          <w:rFonts w:ascii="Times New Roman" w:hAnsi="Times New Roman" w:cs="Times New Roman"/>
          <w:b/>
          <w:bCs/>
          <w:color w:val="C00000"/>
          <w:sz w:val="36"/>
          <w:szCs w:val="36"/>
        </w:rPr>
      </w:pPr>
    </w:p>
    <w:p w14:paraId="5910974B" w14:textId="77777777" w:rsidR="00F04BFC" w:rsidRDefault="00F04BFC">
      <w:pPr>
        <w:rPr>
          <w:rFonts w:ascii="Times New Roman" w:hAnsi="Times New Roman" w:cs="Times New Roman"/>
          <w:b/>
          <w:bCs/>
          <w:sz w:val="24"/>
          <w:szCs w:val="24"/>
        </w:rPr>
      </w:pPr>
    </w:p>
    <w:p w14:paraId="5F60B2E7" w14:textId="31F61BD4" w:rsidR="00002721" w:rsidRDefault="005654C6">
      <w:pPr>
        <w:rPr>
          <w:rFonts w:ascii="Times New Roman" w:hAnsi="Times New Roman" w:cs="Times New Roman"/>
          <w:b/>
          <w:bCs/>
          <w:sz w:val="24"/>
          <w:szCs w:val="24"/>
        </w:rPr>
      </w:pPr>
      <w:r>
        <w:rPr>
          <w:rFonts w:ascii="Times New Roman" w:hAnsi="Times New Roman" w:cs="Times New Roman"/>
          <w:b/>
          <w:bCs/>
          <w:sz w:val="24"/>
          <w:szCs w:val="24"/>
        </w:rPr>
        <w:t xml:space="preserve">                                       </w:t>
      </w:r>
      <w:r>
        <w:rPr>
          <w:noProof/>
        </w:rPr>
        <w:drawing>
          <wp:inline distT="0" distB="0" distL="0" distR="0" wp14:anchorId="0781B3A0" wp14:editId="15D4A8B1">
            <wp:extent cx="2712720" cy="2712720"/>
            <wp:effectExtent l="0" t="0" r="0" b="0"/>
            <wp:docPr id="1204900426" name="Picture 1" descr="Britain's private rented sector isn't fit for purpose. It's unfair and  unsafe | Vicky Spratt | The Guardi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itain's private rented sector isn't fit for purpose. It's unfair and  unsafe | Vicky Spratt | The Guardia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12720" cy="2712720"/>
                    </a:xfrm>
                    <a:prstGeom prst="rect">
                      <a:avLst/>
                    </a:prstGeom>
                    <a:noFill/>
                    <a:ln>
                      <a:noFill/>
                    </a:ln>
                  </pic:spPr>
                </pic:pic>
              </a:graphicData>
            </a:graphic>
          </wp:inline>
        </w:drawing>
      </w:r>
    </w:p>
    <w:p w14:paraId="1BDDBBD9" w14:textId="77777777" w:rsidR="00002721" w:rsidRDefault="00002721">
      <w:pPr>
        <w:rPr>
          <w:rFonts w:ascii="Times New Roman" w:hAnsi="Times New Roman" w:cs="Times New Roman"/>
          <w:b/>
          <w:bCs/>
          <w:sz w:val="24"/>
          <w:szCs w:val="24"/>
        </w:rPr>
      </w:pPr>
    </w:p>
    <w:p w14:paraId="0FAD07CD" w14:textId="60C31286" w:rsidR="006F4961" w:rsidRDefault="00002721">
      <w:pPr>
        <w:rPr>
          <w:rFonts w:ascii="Times New Roman" w:hAnsi="Times New Roman" w:cs="Times New Roman"/>
          <w:b/>
          <w:bCs/>
          <w:sz w:val="24"/>
          <w:szCs w:val="24"/>
        </w:rPr>
      </w:pPr>
      <w:r>
        <w:rPr>
          <w:rFonts w:ascii="Times New Roman" w:hAnsi="Times New Roman" w:cs="Times New Roman"/>
          <w:b/>
          <w:bCs/>
          <w:sz w:val="24"/>
          <w:szCs w:val="24"/>
        </w:rPr>
        <w:t xml:space="preserve">                           </w:t>
      </w:r>
    </w:p>
    <w:p w14:paraId="31885DD5" w14:textId="60AF97A1" w:rsidR="006F4961" w:rsidRDefault="00C30AD7">
      <w:pPr>
        <w:rPr>
          <w:rFonts w:ascii="Times New Roman" w:hAnsi="Times New Roman" w:cs="Times New Roman"/>
          <w:b/>
          <w:bCs/>
          <w:sz w:val="24"/>
          <w:szCs w:val="24"/>
        </w:rPr>
      </w:pPr>
      <w:r>
        <w:rPr>
          <w:b/>
          <w:bCs/>
        </w:rPr>
        <w:t xml:space="preserve">     </w:t>
      </w:r>
      <w:r w:rsidR="002E3A20">
        <w:rPr>
          <w:b/>
          <w:bCs/>
          <w:noProof/>
        </w:rPr>
        <w:drawing>
          <wp:inline distT="0" distB="0" distL="0" distR="0" wp14:anchorId="523A9282" wp14:editId="4F89738B">
            <wp:extent cx="3352800" cy="929240"/>
            <wp:effectExtent l="0" t="0" r="0" b="4445"/>
            <wp:docPr id="814009047" name="Picture 2" descr="Birmingham City University | Sustainable accommodation | SOS-U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irmingham City University | Sustainable accommodation | SOS-UK"/>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64518" cy="932488"/>
                    </a:xfrm>
                    <a:prstGeom prst="rect">
                      <a:avLst/>
                    </a:prstGeom>
                    <a:noFill/>
                    <a:ln>
                      <a:noFill/>
                    </a:ln>
                  </pic:spPr>
                </pic:pic>
              </a:graphicData>
            </a:graphic>
          </wp:inline>
        </w:drawing>
      </w:r>
      <w:r w:rsidR="00546928" w:rsidRPr="00546928">
        <w:rPr>
          <w:b/>
          <w:bCs/>
        </w:rPr>
        <w:t xml:space="preserve"> </w:t>
      </w:r>
      <w:r w:rsidR="00546928">
        <w:rPr>
          <w:b/>
          <w:bCs/>
          <w:noProof/>
        </w:rPr>
        <w:drawing>
          <wp:inline distT="0" distB="0" distL="0" distR="0" wp14:anchorId="32172421" wp14:editId="0268DB03">
            <wp:extent cx="2174268" cy="906780"/>
            <wp:effectExtent l="0" t="0" r="0" b="7620"/>
            <wp:docPr id="565041666" name="Picture 3" descr="Home | Aston Univers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ome | Aston University"/>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78581" cy="908579"/>
                    </a:xfrm>
                    <a:prstGeom prst="rect">
                      <a:avLst/>
                    </a:prstGeom>
                    <a:noFill/>
                    <a:ln>
                      <a:noFill/>
                    </a:ln>
                  </pic:spPr>
                </pic:pic>
              </a:graphicData>
            </a:graphic>
          </wp:inline>
        </w:drawing>
      </w:r>
    </w:p>
    <w:p w14:paraId="0EC78044" w14:textId="039DFCF0" w:rsidR="006F4961" w:rsidRDefault="00C30AD7">
      <w:pPr>
        <w:rPr>
          <w:rFonts w:ascii="Times New Roman" w:hAnsi="Times New Roman" w:cs="Times New Roman"/>
          <w:b/>
          <w:bCs/>
          <w:sz w:val="24"/>
          <w:szCs w:val="24"/>
        </w:rPr>
      </w:pPr>
      <w:r w:rsidRPr="00C30AD7">
        <w:rPr>
          <w:rFonts w:ascii="Times New Roman" w:hAnsi="Times New Roman" w:cs="Times New Roman"/>
          <w:b/>
          <w:bCs/>
          <w:noProof/>
          <w:sz w:val="24"/>
          <w:szCs w:val="24"/>
        </w:rPr>
        <mc:AlternateContent>
          <mc:Choice Requires="wps">
            <w:drawing>
              <wp:anchor distT="45720" distB="45720" distL="114300" distR="114300" simplePos="0" relativeHeight="251658752" behindDoc="0" locked="0" layoutInCell="1" allowOverlap="1" wp14:anchorId="6029671B" wp14:editId="5C69EEC0">
                <wp:simplePos x="0" y="0"/>
                <wp:positionH relativeFrom="column">
                  <wp:posOffset>1527175</wp:posOffset>
                </wp:positionH>
                <wp:positionV relativeFrom="paragraph">
                  <wp:posOffset>31750</wp:posOffset>
                </wp:positionV>
                <wp:extent cx="236093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26B7328F" w14:textId="6FDDD3D2" w:rsidR="00C30AD7" w:rsidRDefault="00C30AD7">
                            <w:r>
                              <w:rPr>
                                <w:b/>
                                <w:bCs/>
                                <w:noProof/>
                              </w:rPr>
                              <w:drawing>
                                <wp:inline distT="0" distB="0" distL="0" distR="0" wp14:anchorId="2C141740" wp14:editId="0B0D4AC3">
                                  <wp:extent cx="2148840" cy="2148840"/>
                                  <wp:effectExtent l="0" t="0" r="3810" b="3810"/>
                                  <wp:docPr id="1691917112" name="Picture 7" descr="Our Walsall | Wals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Our Walsall | Walsall"/>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48840" cy="2148840"/>
                                          </a:xfrm>
                                          <a:prstGeom prst="rect">
                                            <a:avLst/>
                                          </a:prstGeom>
                                          <a:noFill/>
                                          <a:ln>
                                            <a:noFill/>
                                          </a:ln>
                                        </pic:spPr>
                                      </pic:pic>
                                    </a:graphicData>
                                  </a:graphic>
                                </wp:inline>
                              </w:drawing>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6029671B" id="_x0000_t202" coordsize="21600,21600" o:spt="202" path="m,l,21600r21600,l21600,xe">
                <v:stroke joinstyle="miter"/>
                <v:path gradientshapeok="t" o:connecttype="rect"/>
              </v:shapetype>
              <v:shape id="Text Box 2" o:spid="_x0000_s1026" type="#_x0000_t202" style="position:absolute;margin-left:120.25pt;margin-top:2.5pt;width:185.9pt;height:110.6pt;z-index:25165875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" stroked="f">
                <v:textbox style="mso-fit-shape-to-text:t">
                  <w:txbxContent>
                    <w:p w14:paraId="26B7328F" w14:textId="6FDDD3D2" w:rsidR="00C30AD7" w:rsidRDefault="00C30AD7">
                      <w:r>
                        <w:rPr>
                          <w:b/>
                          <w:bCs/>
                          <w:noProof/>
                        </w:rPr>
                        <w:drawing>
                          <wp:inline distT="0" distB="0" distL="0" distR="0" wp14:anchorId="2C141740" wp14:editId="0B0D4AC3">
                            <wp:extent cx="2148840" cy="2148840"/>
                            <wp:effectExtent l="0" t="0" r="3810" b="3810"/>
                            <wp:docPr id="1691917112" name="Picture 7" descr="Our Walsall | Wals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Our Walsall | Walsall"/>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48840" cy="2148840"/>
                                    </a:xfrm>
                                    <a:prstGeom prst="rect">
                                      <a:avLst/>
                                    </a:prstGeom>
                                    <a:noFill/>
                                    <a:ln>
                                      <a:noFill/>
                                    </a:ln>
                                  </pic:spPr>
                                </pic:pic>
                              </a:graphicData>
                            </a:graphic>
                          </wp:inline>
                        </w:drawing>
                      </w:r>
                    </w:p>
                  </w:txbxContent>
                </v:textbox>
                <w10:wrap type="square"/>
              </v:shape>
            </w:pict>
          </mc:Fallback>
        </mc:AlternateContent>
      </w:r>
    </w:p>
    <w:p w14:paraId="20C553E0" w14:textId="6E4F94EA" w:rsidR="00C26DDE" w:rsidRDefault="00C26DDE">
      <w:pPr>
        <w:rPr>
          <w:rFonts w:ascii="Times New Roman" w:hAnsi="Times New Roman" w:cs="Times New Roman"/>
          <w:b/>
          <w:bCs/>
          <w:sz w:val="24"/>
          <w:szCs w:val="24"/>
        </w:rPr>
        <w:sectPr w:rsidR="00C26DDE" w:rsidSect="003500F7">
          <w:pgSz w:w="11906" w:h="16838"/>
          <w:pgMar w:top="1440" w:right="1440" w:bottom="1440" w:left="1440" w:header="708" w:footer="708" w:gutter="0"/>
          <w:cols w:space="708"/>
          <w:docGrid w:linePitch="360"/>
        </w:sectPr>
      </w:pPr>
    </w:p>
    <w:p w14:paraId="3E9930C7" w14:textId="0540021E" w:rsidR="006F4961" w:rsidRDefault="006F4961">
      <w:pPr>
        <w:rPr>
          <w:rFonts w:ascii="Times New Roman" w:hAnsi="Times New Roman" w:cs="Times New Roman"/>
          <w:b/>
          <w:bCs/>
          <w:sz w:val="24"/>
          <w:szCs w:val="24"/>
        </w:rPr>
      </w:pPr>
    </w:p>
    <w:p w14:paraId="5C3328A5" w14:textId="0CDC291E" w:rsidR="006F4961" w:rsidRDefault="000A19F4">
      <w:pPr>
        <w:rPr>
          <w:rFonts w:ascii="Times New Roman" w:hAnsi="Times New Roman" w:cs="Times New Roman"/>
          <w:b/>
          <w:bCs/>
          <w:sz w:val="24"/>
          <w:szCs w:val="24"/>
        </w:rPr>
      </w:pPr>
      <w:r>
        <w:rPr>
          <w:rFonts w:ascii="Times New Roman" w:hAnsi="Times New Roman" w:cs="Times New Roman"/>
          <w:b/>
          <w:bCs/>
          <w:sz w:val="24"/>
          <w:szCs w:val="24"/>
        </w:rPr>
        <w:t xml:space="preserve">  </w:t>
      </w:r>
      <w:r w:rsidR="00C30AD7">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p>
    <w:p w14:paraId="5141F2F7" w14:textId="77777777" w:rsidR="006F4961" w:rsidRDefault="006F4961">
      <w:pPr>
        <w:rPr>
          <w:rFonts w:ascii="Times New Roman" w:hAnsi="Times New Roman" w:cs="Times New Roman"/>
          <w:b/>
          <w:bCs/>
          <w:sz w:val="24"/>
          <w:szCs w:val="24"/>
        </w:rPr>
      </w:pPr>
    </w:p>
    <w:p w14:paraId="3E76FE0A" w14:textId="77777777" w:rsidR="0093027B" w:rsidRDefault="0093027B">
      <w:pPr>
        <w:rPr>
          <w:rFonts w:ascii="Times New Roman" w:hAnsi="Times New Roman" w:cs="Times New Roman"/>
          <w:b/>
          <w:bCs/>
          <w:sz w:val="24"/>
          <w:szCs w:val="24"/>
        </w:rPr>
      </w:pPr>
    </w:p>
    <w:p w14:paraId="12AE3400" w14:textId="77777777" w:rsidR="00865067" w:rsidRDefault="00865067">
      <w:pPr>
        <w:rPr>
          <w:rFonts w:ascii="Times New Roman" w:hAnsi="Times New Roman" w:cs="Times New Roman"/>
          <w:b/>
          <w:bCs/>
          <w:sz w:val="24"/>
          <w:szCs w:val="24"/>
        </w:rPr>
      </w:pPr>
    </w:p>
    <w:p w14:paraId="63AFBE0B" w14:textId="77777777" w:rsidR="00865067" w:rsidRDefault="00865067">
      <w:pPr>
        <w:rPr>
          <w:rFonts w:ascii="Times New Roman" w:hAnsi="Times New Roman" w:cs="Times New Roman"/>
          <w:b/>
          <w:bCs/>
          <w:sz w:val="24"/>
          <w:szCs w:val="24"/>
        </w:rPr>
      </w:pPr>
    </w:p>
    <w:p w14:paraId="19AD3CDB" w14:textId="46EDC584" w:rsidR="00EB39D7" w:rsidRPr="00AA547D" w:rsidRDefault="00865067" w:rsidP="00EE35BC">
      <w:pPr>
        <w:rPr>
          <w:rFonts w:ascii="Times New Roman" w:hAnsi="Times New Roman" w:cs="Times New Roman"/>
          <w:b/>
          <w:bCs/>
          <w:sz w:val="24"/>
          <w:szCs w:val="24"/>
        </w:rPr>
      </w:pPr>
      <w:r>
        <w:rPr>
          <w:rFonts w:ascii="Times New Roman" w:hAnsi="Times New Roman" w:cs="Times New Roman"/>
          <w:b/>
          <w:bCs/>
          <w:sz w:val="24"/>
          <w:szCs w:val="24"/>
        </w:rPr>
        <w:br w:type="page"/>
      </w:r>
      <w:r w:rsidR="00EB39D7" w:rsidRPr="00AA547D">
        <w:rPr>
          <w:rStyle w:val="normaltextrun"/>
          <w:rFonts w:ascii="Times New Roman" w:hAnsi="Times New Roman" w:cs="Times New Roman"/>
          <w:b/>
          <w:bCs/>
          <w:color w:val="C00000"/>
          <w:sz w:val="24"/>
          <w:szCs w:val="24"/>
          <w:lang w:val="en-US"/>
        </w:rPr>
        <w:lastRenderedPageBreak/>
        <w:t>Research Team </w:t>
      </w:r>
      <w:r w:rsidR="00EB39D7" w:rsidRPr="00AA547D">
        <w:rPr>
          <w:rStyle w:val="eop"/>
          <w:rFonts w:ascii="Times New Roman" w:hAnsi="Times New Roman" w:cs="Times New Roman"/>
          <w:color w:val="C00000"/>
          <w:sz w:val="24"/>
          <w:szCs w:val="24"/>
        </w:rPr>
        <w:t> </w:t>
      </w:r>
    </w:p>
    <w:p w14:paraId="3CFB496C" w14:textId="77777777" w:rsidR="00EB39D7" w:rsidRPr="00B048CB" w:rsidRDefault="00EB39D7" w:rsidP="00EB39D7">
      <w:pPr>
        <w:pStyle w:val="paragraph"/>
        <w:spacing w:before="0" w:beforeAutospacing="0" w:after="0" w:afterAutospacing="0" w:line="360" w:lineRule="auto"/>
        <w:ind w:right="326"/>
        <w:jc w:val="both"/>
        <w:textAlignment w:val="baseline"/>
        <w:rPr>
          <w:rStyle w:val="eop"/>
          <w:rFonts w:ascii="Arial" w:hAnsi="Arial" w:cs="Arial"/>
        </w:rPr>
      </w:pPr>
    </w:p>
    <w:p w14:paraId="0F3C8875" w14:textId="77777777" w:rsidR="00EB39D7" w:rsidRPr="00EB39D7" w:rsidRDefault="00EB39D7" w:rsidP="00F56FE2">
      <w:pPr>
        <w:pStyle w:val="paragraph"/>
        <w:spacing w:before="0" w:beforeAutospacing="0" w:after="0" w:afterAutospacing="0"/>
        <w:ind w:right="323"/>
        <w:jc w:val="both"/>
        <w:textAlignment w:val="baseline"/>
        <w:rPr>
          <w:b/>
          <w:color w:val="C00000"/>
        </w:rPr>
      </w:pPr>
      <w:r w:rsidRPr="00EB39D7">
        <w:rPr>
          <w:rStyle w:val="eop"/>
          <w:b/>
          <w:color w:val="C00000"/>
        </w:rPr>
        <w:t xml:space="preserve">Dr Nathan Kerrigan </w:t>
      </w:r>
    </w:p>
    <w:p w14:paraId="204BAA47" w14:textId="471FF03B" w:rsidR="00EB39D7" w:rsidRPr="00C8184A" w:rsidRDefault="00EB39D7" w:rsidP="00F56FE2">
      <w:pPr>
        <w:pStyle w:val="paragraph"/>
        <w:spacing w:before="0" w:beforeAutospacing="0" w:after="0" w:afterAutospacing="0"/>
        <w:ind w:right="323"/>
        <w:jc w:val="both"/>
        <w:textAlignment w:val="baseline"/>
        <w:rPr>
          <w:rStyle w:val="spellingerror"/>
          <w:lang w:val="en-US"/>
        </w:rPr>
      </w:pPr>
      <w:r w:rsidRPr="00C8184A">
        <w:rPr>
          <w:rStyle w:val="spellingerror"/>
          <w:lang w:val="en-US"/>
        </w:rPr>
        <w:t xml:space="preserve">Department of Sociology </w:t>
      </w:r>
      <w:r w:rsidR="00F56FE2">
        <w:rPr>
          <w:rStyle w:val="spellingerror"/>
          <w:lang w:val="en-US"/>
        </w:rPr>
        <w:t>and</w:t>
      </w:r>
      <w:r w:rsidRPr="00C8184A">
        <w:rPr>
          <w:rStyle w:val="spellingerror"/>
          <w:lang w:val="en-US"/>
        </w:rPr>
        <w:t xml:space="preserve"> Criminology, Birmingham City University </w:t>
      </w:r>
    </w:p>
    <w:p w14:paraId="4F2594A8" w14:textId="77777777" w:rsidR="00EB39D7" w:rsidRPr="00C8184A" w:rsidRDefault="00EB39D7" w:rsidP="00F56FE2">
      <w:pPr>
        <w:pStyle w:val="paragraph"/>
        <w:spacing w:before="0" w:beforeAutospacing="0" w:after="0" w:afterAutospacing="0"/>
        <w:ind w:right="323"/>
        <w:jc w:val="both"/>
        <w:textAlignment w:val="baseline"/>
        <w:rPr>
          <w:rStyle w:val="spellingerror"/>
          <w:lang w:val="en-US"/>
        </w:rPr>
      </w:pPr>
    </w:p>
    <w:p w14:paraId="6C56F6CB" w14:textId="3AA666E7" w:rsidR="00EB39D7" w:rsidRDefault="00EB39D7" w:rsidP="00F56FE2">
      <w:pPr>
        <w:pStyle w:val="paragraph"/>
        <w:spacing w:before="0" w:beforeAutospacing="0" w:after="0" w:afterAutospacing="0"/>
        <w:ind w:right="323"/>
        <w:jc w:val="both"/>
        <w:textAlignment w:val="baseline"/>
        <w:rPr>
          <w:rStyle w:val="spellingerror"/>
          <w:b/>
          <w:bCs/>
          <w:color w:val="C00000"/>
          <w:lang w:val="en-US"/>
        </w:rPr>
      </w:pPr>
      <w:r w:rsidRPr="00C8184A">
        <w:rPr>
          <w:rStyle w:val="spellingerror"/>
          <w:b/>
          <w:bCs/>
          <w:color w:val="C00000"/>
          <w:lang w:val="en-US"/>
        </w:rPr>
        <w:t xml:space="preserve">Dr Su Jones </w:t>
      </w:r>
    </w:p>
    <w:p w14:paraId="51F424D2" w14:textId="0C9BF8F4" w:rsidR="00C8184A" w:rsidRPr="006A1113" w:rsidRDefault="00C8184A" w:rsidP="00F56FE2">
      <w:pPr>
        <w:pStyle w:val="paragraph"/>
        <w:spacing w:before="0" w:beforeAutospacing="0" w:after="0" w:afterAutospacing="0"/>
        <w:ind w:right="323"/>
        <w:jc w:val="both"/>
        <w:textAlignment w:val="baseline"/>
        <w:rPr>
          <w:rStyle w:val="spellingerror"/>
          <w:lang w:val="en-US"/>
        </w:rPr>
      </w:pPr>
      <w:r w:rsidRPr="006A1113">
        <w:rPr>
          <w:rStyle w:val="spellingerror"/>
          <w:lang w:val="en-US"/>
        </w:rPr>
        <w:t>Department of Sociology</w:t>
      </w:r>
      <w:r w:rsidR="006A1113" w:rsidRPr="006A1113">
        <w:rPr>
          <w:rStyle w:val="spellingerror"/>
          <w:lang w:val="en-US"/>
        </w:rPr>
        <w:t xml:space="preserve"> and Social Policy, Aston University</w:t>
      </w:r>
    </w:p>
    <w:p w14:paraId="6262E823" w14:textId="77777777" w:rsidR="006A1113" w:rsidRDefault="006A1113" w:rsidP="00F56FE2">
      <w:pPr>
        <w:pStyle w:val="paragraph"/>
        <w:spacing w:before="0" w:beforeAutospacing="0" w:after="0" w:afterAutospacing="0"/>
        <w:ind w:right="323"/>
        <w:jc w:val="both"/>
        <w:textAlignment w:val="baseline"/>
        <w:rPr>
          <w:rStyle w:val="spellingerror"/>
          <w:color w:val="C00000"/>
          <w:lang w:val="en-US"/>
        </w:rPr>
      </w:pPr>
    </w:p>
    <w:p w14:paraId="7D4BF838" w14:textId="4C826CC4" w:rsidR="006A1113" w:rsidRPr="006A1113" w:rsidRDefault="006A1113" w:rsidP="00F56FE2">
      <w:pPr>
        <w:pStyle w:val="paragraph"/>
        <w:spacing w:before="0" w:beforeAutospacing="0" w:after="0" w:afterAutospacing="0"/>
        <w:ind w:right="323"/>
        <w:jc w:val="both"/>
        <w:textAlignment w:val="baseline"/>
        <w:rPr>
          <w:rStyle w:val="spellingerror"/>
          <w:b/>
          <w:bCs/>
          <w:color w:val="C00000"/>
          <w:lang w:val="en-US"/>
        </w:rPr>
      </w:pPr>
      <w:r w:rsidRPr="006A1113">
        <w:rPr>
          <w:rStyle w:val="spellingerror"/>
          <w:b/>
          <w:bCs/>
          <w:color w:val="C00000"/>
          <w:lang w:val="en-US"/>
        </w:rPr>
        <w:t>Tia Riley</w:t>
      </w:r>
    </w:p>
    <w:p w14:paraId="2BD331A1" w14:textId="09C02EBE" w:rsidR="006A1113" w:rsidRPr="00F56FE2" w:rsidRDefault="00F56FE2" w:rsidP="00F56FE2">
      <w:pPr>
        <w:pStyle w:val="paragraph"/>
        <w:spacing w:before="0" w:beforeAutospacing="0" w:after="0" w:afterAutospacing="0"/>
        <w:ind w:right="323"/>
        <w:jc w:val="both"/>
        <w:textAlignment w:val="baseline"/>
        <w:rPr>
          <w:rStyle w:val="spellingerror"/>
          <w:lang w:val="en-US"/>
        </w:rPr>
      </w:pPr>
      <w:r>
        <w:rPr>
          <w:rStyle w:val="spellingerror"/>
          <w:lang w:val="en-US"/>
        </w:rPr>
        <w:t>Department of Sociology and Criminology, Birmingham City University</w:t>
      </w:r>
    </w:p>
    <w:p w14:paraId="11D01AFF" w14:textId="77777777" w:rsidR="00EB39D7" w:rsidRPr="00B048CB" w:rsidRDefault="00EB39D7" w:rsidP="00EB39D7">
      <w:pPr>
        <w:pStyle w:val="paragraph"/>
        <w:spacing w:before="0" w:beforeAutospacing="0" w:after="0" w:afterAutospacing="0" w:line="360" w:lineRule="auto"/>
        <w:ind w:right="326"/>
        <w:jc w:val="both"/>
        <w:textAlignment w:val="baseline"/>
        <w:rPr>
          <w:rStyle w:val="normaltextrun"/>
          <w:lang w:val="en-US"/>
        </w:rPr>
      </w:pPr>
    </w:p>
    <w:p w14:paraId="78BB73A3" w14:textId="77777777" w:rsidR="00B44E7E" w:rsidRDefault="00B44E7E" w:rsidP="00EB39D7">
      <w:pPr>
        <w:pStyle w:val="paragraph"/>
        <w:spacing w:before="0" w:beforeAutospacing="0" w:after="0" w:afterAutospacing="0" w:line="360" w:lineRule="auto"/>
        <w:ind w:right="326"/>
        <w:jc w:val="both"/>
        <w:textAlignment w:val="baseline"/>
        <w:rPr>
          <w:rStyle w:val="normaltextrun"/>
          <w:lang w:val="en-US"/>
        </w:rPr>
      </w:pPr>
    </w:p>
    <w:p w14:paraId="2A143E97" w14:textId="77777777" w:rsidR="003C62CC" w:rsidRDefault="003C62CC" w:rsidP="00EB39D7">
      <w:pPr>
        <w:pStyle w:val="paragraph"/>
        <w:spacing w:before="0" w:beforeAutospacing="0" w:after="0" w:afterAutospacing="0" w:line="360" w:lineRule="auto"/>
        <w:ind w:right="326"/>
        <w:jc w:val="both"/>
        <w:textAlignment w:val="baseline"/>
        <w:rPr>
          <w:rStyle w:val="normaltextrun"/>
          <w:lang w:val="en-US"/>
        </w:rPr>
      </w:pPr>
    </w:p>
    <w:p w14:paraId="75CF20FE" w14:textId="77777777" w:rsidR="003C62CC" w:rsidRDefault="003C62CC" w:rsidP="00EB39D7">
      <w:pPr>
        <w:pStyle w:val="paragraph"/>
        <w:spacing w:before="0" w:beforeAutospacing="0" w:after="0" w:afterAutospacing="0" w:line="360" w:lineRule="auto"/>
        <w:ind w:right="326"/>
        <w:jc w:val="both"/>
        <w:textAlignment w:val="baseline"/>
        <w:rPr>
          <w:rStyle w:val="normaltextrun"/>
          <w:lang w:val="en-US"/>
        </w:rPr>
      </w:pPr>
    </w:p>
    <w:p w14:paraId="60A808BB" w14:textId="4BE60509" w:rsidR="00EB39D7" w:rsidRPr="007B017A" w:rsidRDefault="00A55B01" w:rsidP="00EB39D7">
      <w:pPr>
        <w:pStyle w:val="paragraph"/>
        <w:spacing w:before="0" w:beforeAutospacing="0" w:after="0" w:afterAutospacing="0" w:line="360" w:lineRule="auto"/>
        <w:ind w:right="326"/>
        <w:jc w:val="both"/>
        <w:textAlignment w:val="baseline"/>
        <w:rPr>
          <w:lang w:val="en-US"/>
        </w:rPr>
      </w:pPr>
      <w:r>
        <w:rPr>
          <w:rStyle w:val="normaltextrun"/>
          <w:b/>
          <w:lang w:val="en-US"/>
        </w:rPr>
        <w:t xml:space="preserve">Start-End </w:t>
      </w:r>
      <w:r w:rsidR="00EB39D7" w:rsidRPr="00B048CB">
        <w:rPr>
          <w:rStyle w:val="normaltextrun"/>
          <w:b/>
          <w:lang w:val="en-US"/>
        </w:rPr>
        <w:t>Date</w:t>
      </w:r>
      <w:r w:rsidR="00EB39D7" w:rsidRPr="00B048CB">
        <w:rPr>
          <w:rStyle w:val="normaltextrun"/>
          <w:lang w:val="en-US"/>
        </w:rPr>
        <w:t xml:space="preserve">: </w:t>
      </w:r>
      <w:r>
        <w:rPr>
          <w:rStyle w:val="normaltextrun"/>
          <w:lang w:val="en-US"/>
        </w:rPr>
        <w:t>November 2021-</w:t>
      </w:r>
      <w:r w:rsidR="00B44E7E">
        <w:rPr>
          <w:rStyle w:val="normaltextrun"/>
          <w:lang w:val="en-US"/>
        </w:rPr>
        <w:t>July 2023</w:t>
      </w:r>
      <w:r w:rsidR="00A8763E">
        <w:rPr>
          <w:rStyle w:val="normaltextrun"/>
          <w:rFonts w:ascii="Arial" w:hAnsi="Arial" w:cs="Arial"/>
        </w:rPr>
        <w:t xml:space="preserve">                  </w:t>
      </w:r>
      <w:r w:rsidR="00EB39D7" w:rsidRPr="00B048CB">
        <w:rPr>
          <w:rStyle w:val="normaltextrun"/>
          <w:b/>
          <w:lang w:val="en-US"/>
        </w:rPr>
        <w:t>Funder</w:t>
      </w:r>
      <w:r w:rsidR="00EB39D7" w:rsidRPr="00B048CB">
        <w:rPr>
          <w:rStyle w:val="normaltextrun"/>
          <w:lang w:val="en-US"/>
        </w:rPr>
        <w:t xml:space="preserve">: </w:t>
      </w:r>
      <w:r w:rsidR="00B44E7E">
        <w:rPr>
          <w:rStyle w:val="normaltextrun"/>
          <w:lang w:val="en-US"/>
        </w:rPr>
        <w:t xml:space="preserve">Walsall Council </w:t>
      </w:r>
    </w:p>
    <w:p w14:paraId="2963D38A" w14:textId="2237C1A0" w:rsidR="00EB39D7" w:rsidRPr="00B048CB" w:rsidRDefault="00937AD4" w:rsidP="00EB39D7">
      <w:pPr>
        <w:pStyle w:val="paragraph"/>
        <w:spacing w:before="0" w:beforeAutospacing="0" w:after="0" w:afterAutospacing="0" w:line="360" w:lineRule="auto"/>
        <w:ind w:right="326"/>
        <w:jc w:val="both"/>
        <w:textAlignment w:val="baseline"/>
        <w:rPr>
          <w:rStyle w:val="eop"/>
          <w:rFonts w:ascii="Arial" w:hAnsi="Arial" w:cs="Arial"/>
        </w:rPr>
      </w:pPr>
      <w:r>
        <w:rPr>
          <w:rStyle w:val="eop"/>
          <w:sz w:val="22"/>
          <w:szCs w:val="22"/>
        </w:rPr>
        <w:t>*</w:t>
      </w:r>
      <w:r w:rsidR="00F50191">
        <w:rPr>
          <w:rStyle w:val="eop"/>
          <w:sz w:val="22"/>
          <w:szCs w:val="22"/>
        </w:rPr>
        <w:t xml:space="preserve">It should be noted since </w:t>
      </w:r>
      <w:r w:rsidRPr="00937AD4">
        <w:rPr>
          <w:sz w:val="22"/>
          <w:szCs w:val="22"/>
        </w:rPr>
        <w:t>data collection</w:t>
      </w:r>
      <w:r w:rsidR="00F50191">
        <w:rPr>
          <w:sz w:val="22"/>
          <w:szCs w:val="22"/>
        </w:rPr>
        <w:t xml:space="preserve"> ended in</w:t>
      </w:r>
      <w:r w:rsidRPr="00937AD4">
        <w:rPr>
          <w:sz w:val="22"/>
          <w:szCs w:val="22"/>
        </w:rPr>
        <w:t xml:space="preserve"> July 2022</w:t>
      </w:r>
      <w:r w:rsidR="00F50191">
        <w:rPr>
          <w:sz w:val="22"/>
          <w:szCs w:val="22"/>
        </w:rPr>
        <w:t xml:space="preserve">, </w:t>
      </w:r>
      <w:r w:rsidRPr="00937AD4">
        <w:rPr>
          <w:sz w:val="22"/>
          <w:szCs w:val="22"/>
        </w:rPr>
        <w:t>there ha</w:t>
      </w:r>
      <w:r w:rsidR="0084724A">
        <w:rPr>
          <w:sz w:val="22"/>
          <w:szCs w:val="22"/>
        </w:rPr>
        <w:t>s</w:t>
      </w:r>
      <w:r w:rsidRPr="00937AD4">
        <w:rPr>
          <w:sz w:val="22"/>
          <w:szCs w:val="22"/>
        </w:rPr>
        <w:t xml:space="preserve"> been</w:t>
      </w:r>
      <w:r w:rsidR="0084724A">
        <w:rPr>
          <w:sz w:val="22"/>
          <w:szCs w:val="22"/>
        </w:rPr>
        <w:t xml:space="preserve"> significant</w:t>
      </w:r>
      <w:r w:rsidRPr="00937AD4">
        <w:rPr>
          <w:sz w:val="22"/>
          <w:szCs w:val="22"/>
        </w:rPr>
        <w:t xml:space="preserve"> policy changes</w:t>
      </w:r>
      <w:r w:rsidR="0084724A">
        <w:rPr>
          <w:sz w:val="22"/>
          <w:szCs w:val="22"/>
        </w:rPr>
        <w:t>,</w:t>
      </w:r>
      <w:r w:rsidRPr="00937AD4">
        <w:rPr>
          <w:sz w:val="22"/>
          <w:szCs w:val="22"/>
        </w:rPr>
        <w:t xml:space="preserve"> notably the </w:t>
      </w:r>
      <w:r w:rsidR="0084724A">
        <w:rPr>
          <w:sz w:val="22"/>
          <w:szCs w:val="22"/>
        </w:rPr>
        <w:t>R</w:t>
      </w:r>
      <w:r w:rsidRPr="00937AD4">
        <w:rPr>
          <w:sz w:val="22"/>
          <w:szCs w:val="22"/>
        </w:rPr>
        <w:t>enters</w:t>
      </w:r>
      <w:r w:rsidR="0084724A">
        <w:rPr>
          <w:sz w:val="22"/>
          <w:szCs w:val="22"/>
        </w:rPr>
        <w:t>’</w:t>
      </w:r>
      <w:r w:rsidRPr="00937AD4">
        <w:rPr>
          <w:sz w:val="22"/>
          <w:szCs w:val="22"/>
        </w:rPr>
        <w:t xml:space="preserve"> </w:t>
      </w:r>
      <w:r w:rsidR="0084724A">
        <w:rPr>
          <w:sz w:val="22"/>
          <w:szCs w:val="22"/>
        </w:rPr>
        <w:t>(</w:t>
      </w:r>
      <w:r w:rsidRPr="00937AD4">
        <w:rPr>
          <w:sz w:val="22"/>
          <w:szCs w:val="22"/>
        </w:rPr>
        <w:t>Reform</w:t>
      </w:r>
      <w:r w:rsidR="0084724A">
        <w:rPr>
          <w:sz w:val="22"/>
          <w:szCs w:val="22"/>
        </w:rPr>
        <w:t>)</w:t>
      </w:r>
      <w:r w:rsidRPr="00937AD4">
        <w:rPr>
          <w:sz w:val="22"/>
          <w:szCs w:val="22"/>
        </w:rPr>
        <w:t xml:space="preserve"> Bill </w:t>
      </w:r>
      <w:r w:rsidR="0084724A">
        <w:rPr>
          <w:sz w:val="22"/>
          <w:szCs w:val="22"/>
        </w:rPr>
        <w:t>(</w:t>
      </w:r>
      <w:r w:rsidRPr="00937AD4">
        <w:rPr>
          <w:sz w:val="22"/>
          <w:szCs w:val="22"/>
        </w:rPr>
        <w:t>2023</w:t>
      </w:r>
      <w:r w:rsidR="0084724A">
        <w:rPr>
          <w:sz w:val="22"/>
          <w:szCs w:val="22"/>
        </w:rPr>
        <w:t xml:space="preserve">). </w:t>
      </w:r>
      <w:r w:rsidR="00741DAE">
        <w:rPr>
          <w:sz w:val="22"/>
          <w:szCs w:val="22"/>
        </w:rPr>
        <w:t xml:space="preserve">This policy change has been incorporated into the write-up of the report. </w:t>
      </w:r>
      <w:r w:rsidR="00EB39D7" w:rsidRPr="00B048CB">
        <w:rPr>
          <w:rStyle w:val="eop"/>
          <w:rFonts w:ascii="Arial" w:hAnsi="Arial" w:cs="Arial"/>
        </w:rPr>
        <w:t> </w:t>
      </w:r>
    </w:p>
    <w:p w14:paraId="77A789B1" w14:textId="77777777" w:rsidR="00A8763E" w:rsidRDefault="00A8763E" w:rsidP="00EB39D7">
      <w:pPr>
        <w:pStyle w:val="paragraph"/>
        <w:spacing w:before="0" w:beforeAutospacing="0" w:after="0" w:afterAutospacing="0" w:line="360" w:lineRule="auto"/>
        <w:ind w:right="326"/>
        <w:jc w:val="both"/>
        <w:textAlignment w:val="baseline"/>
        <w:rPr>
          <w:rStyle w:val="normaltextrun"/>
          <w:lang w:val="en-US"/>
        </w:rPr>
      </w:pPr>
    </w:p>
    <w:p w14:paraId="01BD567B" w14:textId="77777777" w:rsidR="00EE35BC" w:rsidRDefault="00EE35BC" w:rsidP="00EE35BC">
      <w:pPr>
        <w:pStyle w:val="paragraph"/>
        <w:spacing w:before="0" w:beforeAutospacing="0" w:after="0" w:afterAutospacing="0"/>
        <w:ind w:right="323"/>
        <w:jc w:val="both"/>
        <w:textAlignment w:val="baseline"/>
        <w:rPr>
          <w:rStyle w:val="normaltextrun"/>
          <w:b/>
          <w:bCs/>
          <w:lang w:val="en-US"/>
        </w:rPr>
      </w:pPr>
      <w:r w:rsidRPr="00EE35BC">
        <w:rPr>
          <w:rStyle w:val="normaltextrun"/>
          <w:b/>
          <w:bCs/>
          <w:lang w:val="en-US"/>
        </w:rPr>
        <w:t>Citation:</w:t>
      </w:r>
    </w:p>
    <w:p w14:paraId="42327CD6" w14:textId="41840B96" w:rsidR="00EE35BC" w:rsidRPr="00EE35BC" w:rsidRDefault="00EB39D7" w:rsidP="00EE35BC">
      <w:pPr>
        <w:pStyle w:val="paragraph"/>
        <w:spacing w:before="0" w:beforeAutospacing="0" w:after="0" w:afterAutospacing="0"/>
        <w:ind w:right="323"/>
        <w:jc w:val="both"/>
        <w:textAlignment w:val="baseline"/>
        <w:rPr>
          <w:b/>
          <w:bCs/>
          <w:lang w:val="en-US"/>
        </w:rPr>
      </w:pPr>
      <w:r w:rsidRPr="00B048CB">
        <w:rPr>
          <w:rStyle w:val="normaltextrun"/>
          <w:lang w:val="en-US"/>
        </w:rPr>
        <w:t>Kerrigan, N.,</w:t>
      </w:r>
      <w:r w:rsidR="00A8763E">
        <w:rPr>
          <w:rStyle w:val="normaltextrun"/>
          <w:lang w:val="en-US"/>
        </w:rPr>
        <w:t xml:space="preserve"> Jones, S., and Riley, T.</w:t>
      </w:r>
      <w:r w:rsidRPr="00B048CB">
        <w:rPr>
          <w:rStyle w:val="normaltextrun"/>
          <w:lang w:val="en-US"/>
        </w:rPr>
        <w:t xml:space="preserve"> (20</w:t>
      </w:r>
      <w:r w:rsidR="00A8763E">
        <w:rPr>
          <w:rStyle w:val="normaltextrun"/>
          <w:lang w:val="en-US"/>
        </w:rPr>
        <w:t>23</w:t>
      </w:r>
      <w:r w:rsidRPr="00B048CB">
        <w:rPr>
          <w:rStyle w:val="normaltextrun"/>
          <w:lang w:val="en-US"/>
        </w:rPr>
        <w:t>)</w:t>
      </w:r>
      <w:r w:rsidR="00EE35BC">
        <w:rPr>
          <w:rStyle w:val="normaltextrun"/>
          <w:lang w:val="en-US"/>
        </w:rPr>
        <w:t xml:space="preserve">. </w:t>
      </w:r>
      <w:r w:rsidR="00EE35BC" w:rsidRPr="00EE35BC">
        <w:rPr>
          <w:i/>
          <w:iCs/>
        </w:rPr>
        <w:t>Private Rented Sector (PRS) Research: The Impact of Universal Credit on Eviction and/or Abandonments Across the Black Country Sub-Region.</w:t>
      </w:r>
      <w:r w:rsidR="00EE35BC">
        <w:rPr>
          <w:i/>
          <w:iCs/>
        </w:rPr>
        <w:t xml:space="preserve"> </w:t>
      </w:r>
      <w:r w:rsidR="00EE35BC">
        <w:t xml:space="preserve">Birmingham: Birmingham City University. </w:t>
      </w:r>
    </w:p>
    <w:p w14:paraId="75B7144B" w14:textId="25EBE5AD" w:rsidR="00EB39D7" w:rsidRPr="00B048CB" w:rsidRDefault="00EB39D7" w:rsidP="00EB39D7">
      <w:pPr>
        <w:pStyle w:val="paragraph"/>
        <w:spacing w:before="0" w:beforeAutospacing="0" w:after="0" w:afterAutospacing="0" w:line="360" w:lineRule="auto"/>
        <w:ind w:right="326"/>
        <w:jc w:val="both"/>
        <w:textAlignment w:val="baseline"/>
        <w:rPr>
          <w:rFonts w:ascii="Arial" w:hAnsi="Arial" w:cs="Arial"/>
        </w:rPr>
      </w:pPr>
    </w:p>
    <w:p w14:paraId="0B92862C" w14:textId="77777777" w:rsidR="00EB39D7" w:rsidRPr="00B048CB" w:rsidRDefault="00EB39D7" w:rsidP="00EB39D7">
      <w:pPr>
        <w:pStyle w:val="paragraph"/>
        <w:spacing w:before="0" w:beforeAutospacing="0" w:after="0" w:afterAutospacing="0" w:line="360" w:lineRule="auto"/>
        <w:ind w:right="326"/>
        <w:jc w:val="both"/>
        <w:textAlignment w:val="baseline"/>
        <w:rPr>
          <w:rFonts w:ascii="Arial" w:hAnsi="Arial" w:cs="Arial"/>
        </w:rPr>
      </w:pPr>
      <w:r w:rsidRPr="00B048CB">
        <w:rPr>
          <w:rStyle w:val="eop"/>
          <w:rFonts w:ascii="Arial" w:hAnsi="Arial" w:cs="Arial"/>
        </w:rPr>
        <w:t> </w:t>
      </w:r>
    </w:p>
    <w:p w14:paraId="40520DF3" w14:textId="77777777" w:rsidR="00296EF7" w:rsidRDefault="00296EF7" w:rsidP="00EB39D7">
      <w:pPr>
        <w:pStyle w:val="paragraph"/>
        <w:spacing w:before="0" w:beforeAutospacing="0" w:after="0" w:afterAutospacing="0" w:line="360" w:lineRule="auto"/>
        <w:ind w:right="326"/>
        <w:jc w:val="both"/>
        <w:textAlignment w:val="baseline"/>
        <w:rPr>
          <w:rStyle w:val="normaltextrun"/>
          <w:b/>
          <w:color w:val="0070C0"/>
          <w:lang w:val="en-US"/>
        </w:rPr>
      </w:pPr>
    </w:p>
    <w:p w14:paraId="70D7FC48" w14:textId="77777777" w:rsidR="00D46C44" w:rsidRDefault="00EB39D7" w:rsidP="00EB39D7">
      <w:pPr>
        <w:pStyle w:val="paragraph"/>
        <w:spacing w:before="0" w:beforeAutospacing="0" w:after="0" w:afterAutospacing="0" w:line="360" w:lineRule="auto"/>
        <w:ind w:right="326"/>
        <w:jc w:val="both"/>
        <w:textAlignment w:val="baseline"/>
        <w:rPr>
          <w:rStyle w:val="normaltextrun"/>
          <w:b/>
          <w:color w:val="C00000"/>
          <w:lang w:val="en-US"/>
        </w:rPr>
      </w:pPr>
      <w:r w:rsidRPr="002B788B">
        <w:rPr>
          <w:rStyle w:val="normaltextrun"/>
          <w:b/>
          <w:color w:val="C00000"/>
          <w:lang w:val="en-US"/>
        </w:rPr>
        <w:t>Acknowledgment</w:t>
      </w:r>
    </w:p>
    <w:p w14:paraId="5D12E33C" w14:textId="4083C6A6" w:rsidR="00EB39D7" w:rsidRPr="00D46C44" w:rsidRDefault="00D46C44" w:rsidP="00D46C44">
      <w:pPr>
        <w:pStyle w:val="paragraph"/>
        <w:spacing w:before="0" w:beforeAutospacing="0" w:after="0" w:afterAutospacing="0"/>
        <w:ind w:right="323"/>
        <w:jc w:val="both"/>
        <w:textAlignment w:val="baseline"/>
        <w:rPr>
          <w:rFonts w:ascii="Arial" w:hAnsi="Arial" w:cs="Arial"/>
          <w:bCs/>
        </w:rPr>
      </w:pPr>
      <w:r w:rsidRPr="00D46C44">
        <w:rPr>
          <w:bCs/>
        </w:rPr>
        <w:t>The research team would like to thank all who participated in the study. We would especially like to thank Rash</w:t>
      </w:r>
      <w:r w:rsidR="00E64223">
        <w:rPr>
          <w:bCs/>
        </w:rPr>
        <w:t>i</w:t>
      </w:r>
      <w:r w:rsidRPr="00D46C44">
        <w:rPr>
          <w:bCs/>
        </w:rPr>
        <w:t>da</w:t>
      </w:r>
      <w:r w:rsidR="00190494">
        <w:rPr>
          <w:bCs/>
        </w:rPr>
        <w:t xml:space="preserve"> Huss</w:t>
      </w:r>
      <w:r w:rsidR="00A42E55">
        <w:rPr>
          <w:bCs/>
        </w:rPr>
        <w:t>a</w:t>
      </w:r>
      <w:r w:rsidR="00190494">
        <w:rPr>
          <w:bCs/>
        </w:rPr>
        <w:t>in</w:t>
      </w:r>
      <w:r w:rsidR="00E64223">
        <w:rPr>
          <w:bCs/>
        </w:rPr>
        <w:t xml:space="preserve"> for </w:t>
      </w:r>
      <w:r w:rsidRPr="00D46C44">
        <w:rPr>
          <w:bCs/>
        </w:rPr>
        <w:t xml:space="preserve">sharing </w:t>
      </w:r>
      <w:r w:rsidR="00E64223">
        <w:rPr>
          <w:bCs/>
        </w:rPr>
        <w:t>her</w:t>
      </w:r>
      <w:r w:rsidRPr="00D46C44">
        <w:rPr>
          <w:bCs/>
        </w:rPr>
        <w:t xml:space="preserve"> time to support us carrying out this work.</w:t>
      </w:r>
      <w:r w:rsidR="00EB39D7" w:rsidRPr="00D46C44">
        <w:rPr>
          <w:rStyle w:val="eop"/>
          <w:rFonts w:ascii="Arial" w:hAnsi="Arial" w:cs="Arial"/>
          <w:bCs/>
        </w:rPr>
        <w:t> </w:t>
      </w:r>
    </w:p>
    <w:p w14:paraId="38A46650" w14:textId="77777777" w:rsidR="00EB39D7" w:rsidRPr="00B048CB" w:rsidRDefault="00EB39D7" w:rsidP="00EB39D7">
      <w:pPr>
        <w:pStyle w:val="paragraph"/>
        <w:spacing w:before="0" w:beforeAutospacing="0" w:after="0" w:afterAutospacing="0" w:line="360" w:lineRule="auto"/>
        <w:ind w:right="326"/>
        <w:jc w:val="both"/>
        <w:textAlignment w:val="baseline"/>
        <w:rPr>
          <w:rStyle w:val="normaltextrun"/>
          <w:color w:val="FF0000"/>
          <w:lang w:val="en-US"/>
        </w:rPr>
      </w:pPr>
    </w:p>
    <w:p w14:paraId="22EA9D53" w14:textId="77777777" w:rsidR="00865067" w:rsidRDefault="00865067">
      <w:pPr>
        <w:rPr>
          <w:rFonts w:ascii="Times New Roman" w:hAnsi="Times New Roman" w:cs="Times New Roman"/>
          <w:b/>
          <w:bCs/>
          <w:sz w:val="24"/>
          <w:szCs w:val="24"/>
        </w:rPr>
      </w:pPr>
    </w:p>
    <w:p w14:paraId="760EFAAF" w14:textId="77777777" w:rsidR="00412D78" w:rsidRDefault="00412D78">
      <w:pPr>
        <w:rPr>
          <w:rFonts w:ascii="Times New Roman" w:hAnsi="Times New Roman" w:cs="Times New Roman"/>
          <w:b/>
          <w:bCs/>
          <w:sz w:val="24"/>
          <w:szCs w:val="24"/>
        </w:rPr>
      </w:pPr>
    </w:p>
    <w:p w14:paraId="128D9386" w14:textId="77777777" w:rsidR="00412D78" w:rsidRDefault="00412D78">
      <w:pPr>
        <w:rPr>
          <w:rFonts w:ascii="Times New Roman" w:hAnsi="Times New Roman" w:cs="Times New Roman"/>
          <w:b/>
          <w:bCs/>
          <w:sz w:val="24"/>
          <w:szCs w:val="24"/>
        </w:rPr>
      </w:pPr>
    </w:p>
    <w:p w14:paraId="18F5F0B6" w14:textId="77777777" w:rsidR="00412D78" w:rsidRDefault="00412D78">
      <w:pPr>
        <w:rPr>
          <w:rFonts w:ascii="Times New Roman" w:hAnsi="Times New Roman" w:cs="Times New Roman"/>
          <w:b/>
          <w:bCs/>
          <w:sz w:val="24"/>
          <w:szCs w:val="24"/>
        </w:rPr>
      </w:pPr>
    </w:p>
    <w:p w14:paraId="26833461" w14:textId="77777777" w:rsidR="00412D78" w:rsidRDefault="00412D78">
      <w:pPr>
        <w:rPr>
          <w:rFonts w:ascii="Times New Roman" w:hAnsi="Times New Roman" w:cs="Times New Roman"/>
          <w:b/>
          <w:bCs/>
          <w:sz w:val="24"/>
          <w:szCs w:val="24"/>
        </w:rPr>
      </w:pPr>
    </w:p>
    <w:p w14:paraId="68455CA8" w14:textId="77777777" w:rsidR="00412D78" w:rsidRDefault="00412D78">
      <w:pPr>
        <w:rPr>
          <w:rFonts w:ascii="Times New Roman" w:hAnsi="Times New Roman" w:cs="Times New Roman"/>
          <w:b/>
          <w:bCs/>
          <w:sz w:val="24"/>
          <w:szCs w:val="24"/>
        </w:rPr>
      </w:pPr>
    </w:p>
    <w:p w14:paraId="5537FBB1" w14:textId="77777777" w:rsidR="00412D78" w:rsidRDefault="00412D78">
      <w:pPr>
        <w:rPr>
          <w:rFonts w:ascii="Times New Roman" w:hAnsi="Times New Roman" w:cs="Times New Roman"/>
          <w:b/>
          <w:bCs/>
          <w:sz w:val="24"/>
          <w:szCs w:val="24"/>
        </w:rPr>
      </w:pPr>
    </w:p>
    <w:p w14:paraId="52115331" w14:textId="77777777" w:rsidR="00412D78" w:rsidRDefault="00412D78">
      <w:pPr>
        <w:rPr>
          <w:rFonts w:ascii="Times New Roman" w:hAnsi="Times New Roman" w:cs="Times New Roman"/>
          <w:b/>
          <w:bCs/>
          <w:sz w:val="24"/>
          <w:szCs w:val="24"/>
        </w:rPr>
      </w:pPr>
    </w:p>
    <w:p w14:paraId="50FD8E0E" w14:textId="5776DD13" w:rsidR="008C5A0A" w:rsidRDefault="00FF3D47" w:rsidP="00FF3D47">
      <w:pPr>
        <w:rPr>
          <w:rFonts w:ascii="Times New Roman" w:hAnsi="Times New Roman" w:cs="Times New Roman"/>
          <w:b/>
          <w:bCs/>
          <w:color w:val="FF0000"/>
          <w:sz w:val="24"/>
          <w:szCs w:val="24"/>
        </w:rPr>
      </w:pPr>
      <w:r w:rsidRPr="00E32552">
        <w:rPr>
          <w:rFonts w:ascii="Times New Roman" w:hAnsi="Times New Roman" w:cs="Times New Roman"/>
          <w:b/>
          <w:bCs/>
          <w:color w:val="C00000"/>
          <w:sz w:val="24"/>
          <w:szCs w:val="24"/>
        </w:rPr>
        <w:lastRenderedPageBreak/>
        <w:t xml:space="preserve">Introduction </w:t>
      </w:r>
      <w:r w:rsidRPr="00E32552">
        <w:rPr>
          <w:rFonts w:ascii="Times New Roman" w:hAnsi="Times New Roman" w:cs="Times New Roman"/>
          <w:b/>
          <w:bCs/>
          <w:color w:val="C00000"/>
          <w:sz w:val="24"/>
          <w:szCs w:val="24"/>
        </w:rPr>
        <w:tab/>
      </w:r>
      <w:r w:rsidR="00642C9C">
        <w:rPr>
          <w:rFonts w:ascii="Times New Roman" w:hAnsi="Times New Roman" w:cs="Times New Roman"/>
          <w:color w:val="FF0000"/>
          <w:sz w:val="24"/>
          <w:szCs w:val="24"/>
        </w:rPr>
        <w:tab/>
      </w:r>
      <w:r w:rsidR="00642C9C">
        <w:rPr>
          <w:rFonts w:ascii="Times New Roman" w:hAnsi="Times New Roman" w:cs="Times New Roman"/>
          <w:color w:val="FF0000"/>
          <w:sz w:val="24"/>
          <w:szCs w:val="24"/>
        </w:rPr>
        <w:tab/>
      </w:r>
      <w:r w:rsidR="00642C9C">
        <w:rPr>
          <w:rFonts w:ascii="Times New Roman" w:hAnsi="Times New Roman" w:cs="Times New Roman"/>
          <w:color w:val="FF0000"/>
          <w:sz w:val="24"/>
          <w:szCs w:val="24"/>
        </w:rPr>
        <w:tab/>
      </w:r>
      <w:r w:rsidR="00642C9C">
        <w:rPr>
          <w:rFonts w:ascii="Times New Roman" w:hAnsi="Times New Roman" w:cs="Times New Roman"/>
          <w:color w:val="FF0000"/>
          <w:sz w:val="24"/>
          <w:szCs w:val="24"/>
        </w:rPr>
        <w:tab/>
      </w:r>
      <w:r w:rsidR="00642C9C">
        <w:rPr>
          <w:rFonts w:ascii="Times New Roman" w:hAnsi="Times New Roman" w:cs="Times New Roman"/>
          <w:color w:val="FF0000"/>
          <w:sz w:val="24"/>
          <w:szCs w:val="24"/>
        </w:rPr>
        <w:tab/>
      </w:r>
      <w:r w:rsidR="00642C9C">
        <w:rPr>
          <w:rFonts w:ascii="Times New Roman" w:hAnsi="Times New Roman" w:cs="Times New Roman"/>
          <w:color w:val="FF0000"/>
          <w:sz w:val="24"/>
          <w:szCs w:val="24"/>
        </w:rPr>
        <w:tab/>
      </w:r>
      <w:r w:rsidR="00642C9C">
        <w:rPr>
          <w:rFonts w:ascii="Times New Roman" w:hAnsi="Times New Roman" w:cs="Times New Roman"/>
          <w:color w:val="FF0000"/>
          <w:sz w:val="24"/>
          <w:szCs w:val="24"/>
        </w:rPr>
        <w:tab/>
      </w:r>
      <w:r w:rsidR="00642C9C">
        <w:rPr>
          <w:rFonts w:ascii="Times New Roman" w:hAnsi="Times New Roman" w:cs="Times New Roman"/>
          <w:color w:val="FF0000"/>
          <w:sz w:val="24"/>
          <w:szCs w:val="24"/>
        </w:rPr>
        <w:tab/>
      </w:r>
      <w:r w:rsidR="00642C9C">
        <w:rPr>
          <w:rFonts w:ascii="Times New Roman" w:hAnsi="Times New Roman" w:cs="Times New Roman"/>
          <w:color w:val="FF0000"/>
          <w:sz w:val="24"/>
          <w:szCs w:val="24"/>
        </w:rPr>
        <w:tab/>
      </w:r>
      <w:r w:rsidR="00642C9C">
        <w:rPr>
          <w:rFonts w:ascii="Times New Roman" w:hAnsi="Times New Roman" w:cs="Times New Roman"/>
          <w:sz w:val="24"/>
          <w:szCs w:val="24"/>
        </w:rPr>
        <w:t>1</w:t>
      </w:r>
      <w:r w:rsidRPr="00453C1E">
        <w:rPr>
          <w:rFonts w:ascii="Times New Roman" w:hAnsi="Times New Roman" w:cs="Times New Roman"/>
          <w:b/>
          <w:bCs/>
          <w:color w:val="FF0000"/>
          <w:sz w:val="24"/>
          <w:szCs w:val="24"/>
        </w:rPr>
        <w:tab/>
      </w:r>
      <w:r w:rsidRPr="00453C1E">
        <w:rPr>
          <w:rFonts w:ascii="Times New Roman" w:hAnsi="Times New Roman" w:cs="Times New Roman"/>
          <w:b/>
          <w:bCs/>
          <w:color w:val="FF0000"/>
          <w:sz w:val="24"/>
          <w:szCs w:val="24"/>
        </w:rPr>
        <w:tab/>
      </w:r>
      <w:r w:rsidRPr="00453C1E">
        <w:rPr>
          <w:rFonts w:ascii="Times New Roman" w:hAnsi="Times New Roman" w:cs="Times New Roman"/>
          <w:b/>
          <w:bCs/>
          <w:color w:val="FF0000"/>
          <w:sz w:val="24"/>
          <w:szCs w:val="24"/>
        </w:rPr>
        <w:tab/>
      </w:r>
      <w:r w:rsidRPr="00453C1E">
        <w:rPr>
          <w:rFonts w:ascii="Times New Roman" w:hAnsi="Times New Roman" w:cs="Times New Roman"/>
          <w:b/>
          <w:bCs/>
          <w:color w:val="FF0000"/>
          <w:sz w:val="24"/>
          <w:szCs w:val="24"/>
        </w:rPr>
        <w:tab/>
      </w:r>
      <w:r w:rsidRPr="00453C1E">
        <w:rPr>
          <w:rFonts w:ascii="Times New Roman" w:hAnsi="Times New Roman" w:cs="Times New Roman"/>
          <w:b/>
          <w:bCs/>
          <w:color w:val="FF0000"/>
          <w:sz w:val="24"/>
          <w:szCs w:val="24"/>
        </w:rPr>
        <w:tab/>
      </w:r>
      <w:r w:rsidRPr="00453C1E">
        <w:rPr>
          <w:rFonts w:ascii="Times New Roman" w:hAnsi="Times New Roman" w:cs="Times New Roman"/>
          <w:b/>
          <w:bCs/>
          <w:color w:val="FF0000"/>
          <w:sz w:val="24"/>
          <w:szCs w:val="24"/>
        </w:rPr>
        <w:tab/>
      </w:r>
      <w:r w:rsidRPr="00453C1E">
        <w:rPr>
          <w:rFonts w:ascii="Times New Roman" w:hAnsi="Times New Roman" w:cs="Times New Roman"/>
          <w:b/>
          <w:bCs/>
          <w:color w:val="FF0000"/>
          <w:sz w:val="24"/>
          <w:szCs w:val="24"/>
        </w:rPr>
        <w:tab/>
      </w:r>
    </w:p>
    <w:p w14:paraId="54124767" w14:textId="5E8DDCE7" w:rsidR="00EA14C6" w:rsidRPr="008C5A0A" w:rsidRDefault="00FF3D47" w:rsidP="00FF3D47">
      <w:pPr>
        <w:rPr>
          <w:rFonts w:ascii="Times New Roman" w:hAnsi="Times New Roman" w:cs="Times New Roman"/>
          <w:b/>
          <w:bCs/>
          <w:color w:val="FF0000"/>
          <w:sz w:val="24"/>
          <w:szCs w:val="24"/>
        </w:rPr>
      </w:pPr>
      <w:r w:rsidRPr="00190494">
        <w:rPr>
          <w:rFonts w:ascii="Times New Roman" w:hAnsi="Times New Roman" w:cs="Times New Roman"/>
          <w:b/>
          <w:bCs/>
          <w:color w:val="C00000"/>
          <w:sz w:val="24"/>
          <w:szCs w:val="24"/>
        </w:rPr>
        <w:t>Background and context</w:t>
      </w:r>
      <w:r w:rsidR="009D7D45" w:rsidRPr="00190494">
        <w:rPr>
          <w:rFonts w:ascii="Times New Roman" w:hAnsi="Times New Roman" w:cs="Times New Roman"/>
          <w:b/>
          <w:bCs/>
          <w:color w:val="C00000"/>
          <w:sz w:val="24"/>
          <w:szCs w:val="24"/>
        </w:rPr>
        <w:t xml:space="preserve"> (Review of the literature)</w:t>
      </w:r>
      <w:r w:rsidR="00B44831">
        <w:rPr>
          <w:rFonts w:ascii="Times New Roman" w:hAnsi="Times New Roman" w:cs="Times New Roman"/>
          <w:b/>
          <w:bCs/>
          <w:color w:val="FF0000"/>
          <w:sz w:val="24"/>
          <w:szCs w:val="24"/>
        </w:rPr>
        <w:tab/>
      </w:r>
      <w:r w:rsidR="00B44831">
        <w:rPr>
          <w:rFonts w:ascii="Times New Roman" w:hAnsi="Times New Roman" w:cs="Times New Roman"/>
          <w:b/>
          <w:bCs/>
          <w:color w:val="FF0000"/>
          <w:sz w:val="24"/>
          <w:szCs w:val="24"/>
        </w:rPr>
        <w:tab/>
      </w:r>
      <w:r w:rsidR="00B44831">
        <w:rPr>
          <w:rFonts w:ascii="Times New Roman" w:hAnsi="Times New Roman" w:cs="Times New Roman"/>
          <w:b/>
          <w:bCs/>
          <w:color w:val="FF0000"/>
          <w:sz w:val="24"/>
          <w:szCs w:val="24"/>
        </w:rPr>
        <w:tab/>
      </w:r>
      <w:r w:rsidR="00B44831">
        <w:rPr>
          <w:rFonts w:ascii="Times New Roman" w:hAnsi="Times New Roman" w:cs="Times New Roman"/>
          <w:b/>
          <w:bCs/>
          <w:color w:val="FF0000"/>
          <w:sz w:val="24"/>
          <w:szCs w:val="24"/>
        </w:rPr>
        <w:tab/>
      </w:r>
      <w:r w:rsidR="00BC30AF">
        <w:rPr>
          <w:rFonts w:ascii="Times New Roman" w:hAnsi="Times New Roman" w:cs="Times New Roman"/>
          <w:sz w:val="24"/>
          <w:szCs w:val="24"/>
        </w:rPr>
        <w:t>3</w:t>
      </w:r>
      <w:r w:rsidRPr="00453C1E">
        <w:rPr>
          <w:rFonts w:ascii="Times New Roman" w:hAnsi="Times New Roman" w:cs="Times New Roman"/>
          <w:b/>
          <w:bCs/>
          <w:color w:val="FF0000"/>
          <w:sz w:val="24"/>
          <w:szCs w:val="24"/>
        </w:rPr>
        <w:t xml:space="preserve"> </w:t>
      </w:r>
      <w:r w:rsidRPr="00453C1E">
        <w:rPr>
          <w:rFonts w:ascii="Times New Roman" w:hAnsi="Times New Roman" w:cs="Times New Roman"/>
          <w:b/>
          <w:bCs/>
          <w:color w:val="FF0000"/>
          <w:sz w:val="24"/>
          <w:szCs w:val="24"/>
        </w:rPr>
        <w:tab/>
      </w:r>
      <w:r w:rsidRPr="00453C1E">
        <w:rPr>
          <w:rFonts w:ascii="Times New Roman" w:hAnsi="Times New Roman" w:cs="Times New Roman"/>
          <w:b/>
          <w:bCs/>
          <w:color w:val="FF0000"/>
          <w:sz w:val="24"/>
          <w:szCs w:val="24"/>
        </w:rPr>
        <w:tab/>
      </w:r>
      <w:r w:rsidRPr="00453C1E">
        <w:rPr>
          <w:rFonts w:ascii="Times New Roman" w:hAnsi="Times New Roman" w:cs="Times New Roman"/>
          <w:b/>
          <w:bCs/>
          <w:color w:val="FF0000"/>
          <w:sz w:val="24"/>
          <w:szCs w:val="24"/>
        </w:rPr>
        <w:tab/>
      </w:r>
      <w:r w:rsidRPr="00453C1E">
        <w:rPr>
          <w:rFonts w:ascii="Times New Roman" w:hAnsi="Times New Roman" w:cs="Times New Roman"/>
          <w:b/>
          <w:bCs/>
          <w:color w:val="FF0000"/>
          <w:sz w:val="24"/>
          <w:szCs w:val="24"/>
        </w:rPr>
        <w:tab/>
      </w:r>
      <w:r w:rsidRPr="00453C1E">
        <w:rPr>
          <w:rFonts w:ascii="Times New Roman" w:hAnsi="Times New Roman" w:cs="Times New Roman"/>
          <w:b/>
          <w:bCs/>
          <w:color w:val="FF0000"/>
          <w:sz w:val="24"/>
          <w:szCs w:val="24"/>
        </w:rPr>
        <w:tab/>
      </w:r>
    </w:p>
    <w:p w14:paraId="4BD0E017" w14:textId="31FCD534" w:rsidR="007C5A89" w:rsidRPr="00F4232C" w:rsidRDefault="00EF21C7" w:rsidP="00FF3D47">
      <w:pPr>
        <w:rPr>
          <w:rFonts w:ascii="Times New Roman" w:hAnsi="Times New Roman" w:cs="Times New Roman"/>
          <w:sz w:val="24"/>
          <w:szCs w:val="24"/>
        </w:rPr>
      </w:pPr>
      <w:r>
        <w:rPr>
          <w:rFonts w:ascii="Times New Roman" w:hAnsi="Times New Roman" w:cs="Times New Roman"/>
          <w:sz w:val="24"/>
          <w:szCs w:val="24"/>
          <w:u w:val="single"/>
        </w:rPr>
        <w:t xml:space="preserve">Changes in policy landscape </w:t>
      </w:r>
      <w:r w:rsidR="00F4232C">
        <w:rPr>
          <w:rFonts w:ascii="Times New Roman" w:hAnsi="Times New Roman" w:cs="Times New Roman"/>
          <w:sz w:val="24"/>
          <w:szCs w:val="24"/>
        </w:rPr>
        <w:tab/>
      </w:r>
      <w:r w:rsidR="00F4232C">
        <w:rPr>
          <w:rFonts w:ascii="Times New Roman" w:hAnsi="Times New Roman" w:cs="Times New Roman"/>
          <w:sz w:val="24"/>
          <w:szCs w:val="24"/>
        </w:rPr>
        <w:tab/>
      </w:r>
      <w:r w:rsidR="00F4232C">
        <w:rPr>
          <w:rFonts w:ascii="Times New Roman" w:hAnsi="Times New Roman" w:cs="Times New Roman"/>
          <w:sz w:val="24"/>
          <w:szCs w:val="24"/>
        </w:rPr>
        <w:tab/>
      </w:r>
      <w:r w:rsidR="00F4232C">
        <w:rPr>
          <w:rFonts w:ascii="Times New Roman" w:hAnsi="Times New Roman" w:cs="Times New Roman"/>
          <w:sz w:val="24"/>
          <w:szCs w:val="24"/>
        </w:rPr>
        <w:tab/>
      </w:r>
      <w:r w:rsidR="00F4232C">
        <w:rPr>
          <w:rFonts w:ascii="Times New Roman" w:hAnsi="Times New Roman" w:cs="Times New Roman"/>
          <w:sz w:val="24"/>
          <w:szCs w:val="24"/>
        </w:rPr>
        <w:tab/>
      </w:r>
      <w:r w:rsidR="00F4232C">
        <w:rPr>
          <w:rFonts w:ascii="Times New Roman" w:hAnsi="Times New Roman" w:cs="Times New Roman"/>
          <w:sz w:val="24"/>
          <w:szCs w:val="24"/>
        </w:rPr>
        <w:tab/>
      </w:r>
      <w:r w:rsidR="00F4232C">
        <w:rPr>
          <w:rFonts w:ascii="Times New Roman" w:hAnsi="Times New Roman" w:cs="Times New Roman"/>
          <w:sz w:val="24"/>
          <w:szCs w:val="24"/>
        </w:rPr>
        <w:tab/>
      </w:r>
      <w:r w:rsidR="00F4232C">
        <w:rPr>
          <w:rFonts w:ascii="Times New Roman" w:hAnsi="Times New Roman" w:cs="Times New Roman"/>
          <w:sz w:val="24"/>
          <w:szCs w:val="24"/>
        </w:rPr>
        <w:tab/>
        <w:t>3</w:t>
      </w:r>
    </w:p>
    <w:p w14:paraId="7A2D2E50" w14:textId="4D90EA4C" w:rsidR="00EF21C7" w:rsidRPr="00F4232C" w:rsidRDefault="00752E71" w:rsidP="00FF3D47">
      <w:pPr>
        <w:rPr>
          <w:rFonts w:ascii="Times New Roman" w:hAnsi="Times New Roman" w:cs="Times New Roman"/>
          <w:sz w:val="24"/>
          <w:szCs w:val="24"/>
        </w:rPr>
      </w:pPr>
      <w:r w:rsidRPr="00752E71">
        <w:rPr>
          <w:rFonts w:ascii="Times New Roman" w:hAnsi="Times New Roman" w:cs="Times New Roman"/>
          <w:i/>
          <w:iCs/>
          <w:sz w:val="24"/>
          <w:szCs w:val="24"/>
        </w:rPr>
        <w:t xml:space="preserve">Moral economy and moral minimalism </w:t>
      </w:r>
      <w:r w:rsidR="00F4232C">
        <w:rPr>
          <w:rFonts w:ascii="Times New Roman" w:hAnsi="Times New Roman" w:cs="Times New Roman"/>
          <w:i/>
          <w:iCs/>
          <w:sz w:val="24"/>
          <w:szCs w:val="24"/>
        </w:rPr>
        <w:tab/>
      </w:r>
      <w:r w:rsidR="00F4232C">
        <w:rPr>
          <w:rFonts w:ascii="Times New Roman" w:hAnsi="Times New Roman" w:cs="Times New Roman"/>
          <w:i/>
          <w:iCs/>
          <w:sz w:val="24"/>
          <w:szCs w:val="24"/>
        </w:rPr>
        <w:tab/>
      </w:r>
      <w:r w:rsidR="00F4232C">
        <w:rPr>
          <w:rFonts w:ascii="Times New Roman" w:hAnsi="Times New Roman" w:cs="Times New Roman"/>
          <w:i/>
          <w:iCs/>
          <w:sz w:val="24"/>
          <w:szCs w:val="24"/>
        </w:rPr>
        <w:tab/>
      </w:r>
      <w:r w:rsidR="00F4232C">
        <w:rPr>
          <w:rFonts w:ascii="Times New Roman" w:hAnsi="Times New Roman" w:cs="Times New Roman"/>
          <w:i/>
          <w:iCs/>
          <w:sz w:val="24"/>
          <w:szCs w:val="24"/>
        </w:rPr>
        <w:tab/>
      </w:r>
      <w:r w:rsidR="00F4232C">
        <w:rPr>
          <w:rFonts w:ascii="Times New Roman" w:hAnsi="Times New Roman" w:cs="Times New Roman"/>
          <w:i/>
          <w:iCs/>
          <w:sz w:val="24"/>
          <w:szCs w:val="24"/>
        </w:rPr>
        <w:tab/>
      </w:r>
      <w:r w:rsidR="00F4232C">
        <w:rPr>
          <w:rFonts w:ascii="Times New Roman" w:hAnsi="Times New Roman" w:cs="Times New Roman"/>
          <w:i/>
          <w:iCs/>
          <w:sz w:val="24"/>
          <w:szCs w:val="24"/>
        </w:rPr>
        <w:tab/>
      </w:r>
      <w:r w:rsidR="00F4232C">
        <w:rPr>
          <w:rFonts w:ascii="Times New Roman" w:hAnsi="Times New Roman" w:cs="Times New Roman"/>
          <w:sz w:val="24"/>
          <w:szCs w:val="24"/>
        </w:rPr>
        <w:t>3</w:t>
      </w:r>
    </w:p>
    <w:p w14:paraId="62B13C9E" w14:textId="1B4DACE3" w:rsidR="00950CBA" w:rsidRPr="00F4232C" w:rsidRDefault="00ED3BF9" w:rsidP="00FF3D47">
      <w:pPr>
        <w:rPr>
          <w:rFonts w:ascii="Times New Roman" w:hAnsi="Times New Roman" w:cs="Times New Roman"/>
          <w:sz w:val="24"/>
          <w:szCs w:val="24"/>
        </w:rPr>
      </w:pPr>
      <w:r>
        <w:rPr>
          <w:rFonts w:ascii="Times New Roman" w:hAnsi="Times New Roman" w:cs="Times New Roman"/>
          <w:i/>
          <w:iCs/>
          <w:sz w:val="24"/>
          <w:szCs w:val="24"/>
        </w:rPr>
        <w:t xml:space="preserve">Social welfare to social investment </w:t>
      </w:r>
      <w:r w:rsidR="00F4232C">
        <w:rPr>
          <w:rFonts w:ascii="Times New Roman" w:hAnsi="Times New Roman" w:cs="Times New Roman"/>
          <w:i/>
          <w:iCs/>
          <w:sz w:val="24"/>
          <w:szCs w:val="24"/>
        </w:rPr>
        <w:tab/>
      </w:r>
      <w:r w:rsidR="00F4232C">
        <w:rPr>
          <w:rFonts w:ascii="Times New Roman" w:hAnsi="Times New Roman" w:cs="Times New Roman"/>
          <w:i/>
          <w:iCs/>
          <w:sz w:val="24"/>
          <w:szCs w:val="24"/>
        </w:rPr>
        <w:tab/>
      </w:r>
      <w:r w:rsidR="00F4232C">
        <w:rPr>
          <w:rFonts w:ascii="Times New Roman" w:hAnsi="Times New Roman" w:cs="Times New Roman"/>
          <w:i/>
          <w:iCs/>
          <w:sz w:val="24"/>
          <w:szCs w:val="24"/>
        </w:rPr>
        <w:tab/>
      </w:r>
      <w:r w:rsidR="00F4232C">
        <w:rPr>
          <w:rFonts w:ascii="Times New Roman" w:hAnsi="Times New Roman" w:cs="Times New Roman"/>
          <w:i/>
          <w:iCs/>
          <w:sz w:val="24"/>
          <w:szCs w:val="24"/>
        </w:rPr>
        <w:tab/>
      </w:r>
      <w:r w:rsidR="00F4232C">
        <w:rPr>
          <w:rFonts w:ascii="Times New Roman" w:hAnsi="Times New Roman" w:cs="Times New Roman"/>
          <w:i/>
          <w:iCs/>
          <w:sz w:val="24"/>
          <w:szCs w:val="24"/>
        </w:rPr>
        <w:tab/>
      </w:r>
      <w:r w:rsidR="00F4232C">
        <w:rPr>
          <w:rFonts w:ascii="Times New Roman" w:hAnsi="Times New Roman" w:cs="Times New Roman"/>
          <w:i/>
          <w:iCs/>
          <w:sz w:val="24"/>
          <w:szCs w:val="24"/>
        </w:rPr>
        <w:tab/>
      </w:r>
      <w:r w:rsidR="00F4232C">
        <w:rPr>
          <w:rFonts w:ascii="Times New Roman" w:hAnsi="Times New Roman" w:cs="Times New Roman"/>
          <w:i/>
          <w:iCs/>
          <w:sz w:val="24"/>
          <w:szCs w:val="24"/>
        </w:rPr>
        <w:tab/>
      </w:r>
      <w:r w:rsidR="00F4232C">
        <w:rPr>
          <w:rFonts w:ascii="Times New Roman" w:hAnsi="Times New Roman" w:cs="Times New Roman"/>
          <w:sz w:val="24"/>
          <w:szCs w:val="24"/>
        </w:rPr>
        <w:t>5</w:t>
      </w:r>
    </w:p>
    <w:p w14:paraId="3CFE57C4" w14:textId="5F284075" w:rsidR="00ED3BF9" w:rsidRPr="00F4232C" w:rsidRDefault="009E4B27" w:rsidP="00FF3D47">
      <w:pPr>
        <w:rPr>
          <w:rFonts w:ascii="Times New Roman" w:hAnsi="Times New Roman" w:cs="Times New Roman"/>
          <w:sz w:val="24"/>
          <w:szCs w:val="24"/>
        </w:rPr>
      </w:pPr>
      <w:r>
        <w:rPr>
          <w:rFonts w:ascii="Times New Roman" w:hAnsi="Times New Roman" w:cs="Times New Roman"/>
          <w:i/>
          <w:iCs/>
          <w:sz w:val="24"/>
          <w:szCs w:val="24"/>
        </w:rPr>
        <w:t xml:space="preserve">Renters’ (Reform) Bill and housing policy </w:t>
      </w:r>
      <w:r w:rsidR="00F4232C">
        <w:rPr>
          <w:rFonts w:ascii="Times New Roman" w:hAnsi="Times New Roman" w:cs="Times New Roman"/>
          <w:sz w:val="24"/>
          <w:szCs w:val="24"/>
        </w:rPr>
        <w:tab/>
      </w:r>
      <w:r w:rsidR="00F4232C">
        <w:rPr>
          <w:rFonts w:ascii="Times New Roman" w:hAnsi="Times New Roman" w:cs="Times New Roman"/>
          <w:sz w:val="24"/>
          <w:szCs w:val="24"/>
        </w:rPr>
        <w:tab/>
      </w:r>
      <w:r w:rsidR="00F4232C">
        <w:rPr>
          <w:rFonts w:ascii="Times New Roman" w:hAnsi="Times New Roman" w:cs="Times New Roman"/>
          <w:sz w:val="24"/>
          <w:szCs w:val="24"/>
        </w:rPr>
        <w:tab/>
      </w:r>
      <w:r w:rsidR="00F4232C">
        <w:rPr>
          <w:rFonts w:ascii="Times New Roman" w:hAnsi="Times New Roman" w:cs="Times New Roman"/>
          <w:sz w:val="24"/>
          <w:szCs w:val="24"/>
        </w:rPr>
        <w:tab/>
      </w:r>
      <w:r w:rsidR="00F4232C">
        <w:rPr>
          <w:rFonts w:ascii="Times New Roman" w:hAnsi="Times New Roman" w:cs="Times New Roman"/>
          <w:sz w:val="24"/>
          <w:szCs w:val="24"/>
        </w:rPr>
        <w:tab/>
      </w:r>
      <w:r w:rsidR="00F4232C">
        <w:rPr>
          <w:rFonts w:ascii="Times New Roman" w:hAnsi="Times New Roman" w:cs="Times New Roman"/>
          <w:sz w:val="24"/>
          <w:szCs w:val="24"/>
        </w:rPr>
        <w:tab/>
        <w:t>6</w:t>
      </w:r>
    </w:p>
    <w:p w14:paraId="09921815" w14:textId="594D9E40" w:rsidR="00A64558" w:rsidRPr="00F4232C" w:rsidRDefault="00A64558" w:rsidP="00FF3D47">
      <w:pPr>
        <w:rPr>
          <w:rFonts w:ascii="Times New Roman" w:hAnsi="Times New Roman" w:cs="Times New Roman"/>
          <w:sz w:val="24"/>
          <w:szCs w:val="24"/>
        </w:rPr>
      </w:pPr>
      <w:r>
        <w:rPr>
          <w:rFonts w:ascii="Times New Roman" w:hAnsi="Times New Roman" w:cs="Times New Roman"/>
          <w:i/>
          <w:iCs/>
          <w:sz w:val="24"/>
          <w:szCs w:val="24"/>
        </w:rPr>
        <w:t xml:space="preserve">Working within a neoliberal framework </w:t>
      </w:r>
      <w:r w:rsidR="00F4232C">
        <w:rPr>
          <w:rFonts w:ascii="Times New Roman" w:hAnsi="Times New Roman" w:cs="Times New Roman"/>
          <w:i/>
          <w:iCs/>
          <w:sz w:val="24"/>
          <w:szCs w:val="24"/>
        </w:rPr>
        <w:tab/>
      </w:r>
      <w:r w:rsidR="00F4232C">
        <w:rPr>
          <w:rFonts w:ascii="Times New Roman" w:hAnsi="Times New Roman" w:cs="Times New Roman"/>
          <w:i/>
          <w:iCs/>
          <w:sz w:val="24"/>
          <w:szCs w:val="24"/>
        </w:rPr>
        <w:tab/>
      </w:r>
      <w:r w:rsidR="00F4232C">
        <w:rPr>
          <w:rFonts w:ascii="Times New Roman" w:hAnsi="Times New Roman" w:cs="Times New Roman"/>
          <w:i/>
          <w:iCs/>
          <w:sz w:val="24"/>
          <w:szCs w:val="24"/>
        </w:rPr>
        <w:tab/>
      </w:r>
      <w:r w:rsidR="00F4232C">
        <w:rPr>
          <w:rFonts w:ascii="Times New Roman" w:hAnsi="Times New Roman" w:cs="Times New Roman"/>
          <w:i/>
          <w:iCs/>
          <w:sz w:val="24"/>
          <w:szCs w:val="24"/>
        </w:rPr>
        <w:tab/>
      </w:r>
      <w:r w:rsidR="00F4232C">
        <w:rPr>
          <w:rFonts w:ascii="Times New Roman" w:hAnsi="Times New Roman" w:cs="Times New Roman"/>
          <w:i/>
          <w:iCs/>
          <w:sz w:val="24"/>
          <w:szCs w:val="24"/>
        </w:rPr>
        <w:tab/>
      </w:r>
      <w:r w:rsidR="00F4232C">
        <w:rPr>
          <w:rFonts w:ascii="Times New Roman" w:hAnsi="Times New Roman" w:cs="Times New Roman"/>
          <w:i/>
          <w:iCs/>
          <w:sz w:val="24"/>
          <w:szCs w:val="24"/>
        </w:rPr>
        <w:tab/>
      </w:r>
      <w:r w:rsidR="00D11337">
        <w:rPr>
          <w:rFonts w:ascii="Times New Roman" w:hAnsi="Times New Roman" w:cs="Times New Roman"/>
          <w:sz w:val="24"/>
          <w:szCs w:val="24"/>
        </w:rPr>
        <w:t>7</w:t>
      </w:r>
    </w:p>
    <w:p w14:paraId="12E97C96" w14:textId="1F8E83E0" w:rsidR="00A64558" w:rsidRPr="00D11337" w:rsidRDefault="00A64558" w:rsidP="00FF3D47">
      <w:pPr>
        <w:rPr>
          <w:rFonts w:ascii="Times New Roman" w:hAnsi="Times New Roman" w:cs="Times New Roman"/>
          <w:sz w:val="24"/>
          <w:szCs w:val="24"/>
        </w:rPr>
      </w:pPr>
      <w:r>
        <w:rPr>
          <w:rFonts w:ascii="Times New Roman" w:hAnsi="Times New Roman" w:cs="Times New Roman"/>
          <w:i/>
          <w:iCs/>
          <w:sz w:val="24"/>
          <w:szCs w:val="24"/>
        </w:rPr>
        <w:t>Sustainable communities and civic participation</w:t>
      </w:r>
      <w:r w:rsidR="00D11337">
        <w:rPr>
          <w:rFonts w:ascii="Times New Roman" w:hAnsi="Times New Roman" w:cs="Times New Roman"/>
          <w:i/>
          <w:iCs/>
          <w:sz w:val="24"/>
          <w:szCs w:val="24"/>
        </w:rPr>
        <w:tab/>
      </w:r>
      <w:r w:rsidR="00D11337">
        <w:rPr>
          <w:rFonts w:ascii="Times New Roman" w:hAnsi="Times New Roman" w:cs="Times New Roman"/>
          <w:i/>
          <w:iCs/>
          <w:sz w:val="24"/>
          <w:szCs w:val="24"/>
        </w:rPr>
        <w:tab/>
      </w:r>
      <w:r w:rsidR="00D11337">
        <w:rPr>
          <w:rFonts w:ascii="Times New Roman" w:hAnsi="Times New Roman" w:cs="Times New Roman"/>
          <w:i/>
          <w:iCs/>
          <w:sz w:val="24"/>
          <w:szCs w:val="24"/>
        </w:rPr>
        <w:tab/>
      </w:r>
      <w:r w:rsidR="00D11337">
        <w:rPr>
          <w:rFonts w:ascii="Times New Roman" w:hAnsi="Times New Roman" w:cs="Times New Roman"/>
          <w:i/>
          <w:iCs/>
          <w:sz w:val="24"/>
          <w:szCs w:val="24"/>
        </w:rPr>
        <w:tab/>
      </w:r>
      <w:r w:rsidR="00D11337">
        <w:rPr>
          <w:rFonts w:ascii="Times New Roman" w:hAnsi="Times New Roman" w:cs="Times New Roman"/>
          <w:i/>
          <w:iCs/>
          <w:sz w:val="24"/>
          <w:szCs w:val="24"/>
        </w:rPr>
        <w:tab/>
      </w:r>
      <w:r w:rsidR="00D11337">
        <w:rPr>
          <w:rFonts w:ascii="Times New Roman" w:hAnsi="Times New Roman" w:cs="Times New Roman"/>
          <w:sz w:val="24"/>
          <w:szCs w:val="24"/>
        </w:rPr>
        <w:t>8</w:t>
      </w:r>
    </w:p>
    <w:p w14:paraId="4E35AD66" w14:textId="6960700B" w:rsidR="00A64558" w:rsidRPr="00D11337" w:rsidRDefault="00A64558" w:rsidP="00FF3D47">
      <w:pPr>
        <w:rPr>
          <w:rFonts w:ascii="Times New Roman" w:hAnsi="Times New Roman" w:cs="Times New Roman"/>
          <w:sz w:val="24"/>
          <w:szCs w:val="24"/>
        </w:rPr>
      </w:pPr>
      <w:r>
        <w:rPr>
          <w:rFonts w:ascii="Times New Roman" w:hAnsi="Times New Roman" w:cs="Times New Roman"/>
          <w:sz w:val="24"/>
          <w:szCs w:val="24"/>
          <w:u w:val="single"/>
        </w:rPr>
        <w:t>Precarity, risk and (in)securitie</w:t>
      </w:r>
      <w:r w:rsidR="00D11337">
        <w:rPr>
          <w:rFonts w:ascii="Times New Roman" w:hAnsi="Times New Roman" w:cs="Times New Roman"/>
          <w:sz w:val="24"/>
          <w:szCs w:val="24"/>
          <w:u w:val="single"/>
        </w:rPr>
        <w:t>s</w:t>
      </w:r>
      <w:r w:rsidR="00D11337">
        <w:rPr>
          <w:rFonts w:ascii="Times New Roman" w:hAnsi="Times New Roman" w:cs="Times New Roman"/>
          <w:sz w:val="24"/>
          <w:szCs w:val="24"/>
        </w:rPr>
        <w:tab/>
      </w:r>
      <w:r w:rsidR="00D11337">
        <w:rPr>
          <w:rFonts w:ascii="Times New Roman" w:hAnsi="Times New Roman" w:cs="Times New Roman"/>
          <w:sz w:val="24"/>
          <w:szCs w:val="24"/>
        </w:rPr>
        <w:tab/>
      </w:r>
      <w:r w:rsidR="00D11337">
        <w:rPr>
          <w:rFonts w:ascii="Times New Roman" w:hAnsi="Times New Roman" w:cs="Times New Roman"/>
          <w:sz w:val="24"/>
          <w:szCs w:val="24"/>
        </w:rPr>
        <w:tab/>
      </w:r>
      <w:r w:rsidR="00D11337">
        <w:rPr>
          <w:rFonts w:ascii="Times New Roman" w:hAnsi="Times New Roman" w:cs="Times New Roman"/>
          <w:sz w:val="24"/>
          <w:szCs w:val="24"/>
        </w:rPr>
        <w:tab/>
      </w:r>
      <w:r w:rsidR="00D11337">
        <w:rPr>
          <w:rFonts w:ascii="Times New Roman" w:hAnsi="Times New Roman" w:cs="Times New Roman"/>
          <w:sz w:val="24"/>
          <w:szCs w:val="24"/>
        </w:rPr>
        <w:tab/>
      </w:r>
      <w:r w:rsidR="00D11337">
        <w:rPr>
          <w:rFonts w:ascii="Times New Roman" w:hAnsi="Times New Roman" w:cs="Times New Roman"/>
          <w:sz w:val="24"/>
          <w:szCs w:val="24"/>
        </w:rPr>
        <w:tab/>
      </w:r>
      <w:r w:rsidR="00D11337">
        <w:rPr>
          <w:rFonts w:ascii="Times New Roman" w:hAnsi="Times New Roman" w:cs="Times New Roman"/>
          <w:sz w:val="24"/>
          <w:szCs w:val="24"/>
        </w:rPr>
        <w:tab/>
        <w:t>10</w:t>
      </w:r>
    </w:p>
    <w:p w14:paraId="177B16A1" w14:textId="4D6310B9" w:rsidR="00A64558" w:rsidRPr="00D11337" w:rsidRDefault="00A64558" w:rsidP="00FF3D47">
      <w:pPr>
        <w:rPr>
          <w:rFonts w:ascii="Times New Roman" w:hAnsi="Times New Roman" w:cs="Times New Roman"/>
          <w:sz w:val="24"/>
          <w:szCs w:val="24"/>
        </w:rPr>
      </w:pPr>
      <w:r>
        <w:rPr>
          <w:rFonts w:ascii="Times New Roman" w:hAnsi="Times New Roman" w:cs="Times New Roman"/>
          <w:i/>
          <w:iCs/>
          <w:sz w:val="24"/>
          <w:szCs w:val="24"/>
        </w:rPr>
        <w:t xml:space="preserve">Universal credit and housing (in)securities </w:t>
      </w:r>
      <w:r w:rsidR="00D11337">
        <w:rPr>
          <w:rFonts w:ascii="Times New Roman" w:hAnsi="Times New Roman" w:cs="Times New Roman"/>
          <w:i/>
          <w:iCs/>
          <w:sz w:val="24"/>
          <w:szCs w:val="24"/>
        </w:rPr>
        <w:tab/>
      </w:r>
      <w:r w:rsidR="00D11337">
        <w:rPr>
          <w:rFonts w:ascii="Times New Roman" w:hAnsi="Times New Roman" w:cs="Times New Roman"/>
          <w:i/>
          <w:iCs/>
          <w:sz w:val="24"/>
          <w:szCs w:val="24"/>
        </w:rPr>
        <w:tab/>
      </w:r>
      <w:r w:rsidR="00D6139C">
        <w:rPr>
          <w:rFonts w:ascii="Times New Roman" w:hAnsi="Times New Roman" w:cs="Times New Roman"/>
          <w:i/>
          <w:iCs/>
          <w:sz w:val="24"/>
          <w:szCs w:val="24"/>
        </w:rPr>
        <w:tab/>
      </w:r>
      <w:r w:rsidR="00D6139C">
        <w:rPr>
          <w:rFonts w:ascii="Times New Roman" w:hAnsi="Times New Roman" w:cs="Times New Roman"/>
          <w:i/>
          <w:iCs/>
          <w:sz w:val="24"/>
          <w:szCs w:val="24"/>
        </w:rPr>
        <w:tab/>
      </w:r>
      <w:r w:rsidR="00D6139C">
        <w:rPr>
          <w:rFonts w:ascii="Times New Roman" w:hAnsi="Times New Roman" w:cs="Times New Roman"/>
          <w:i/>
          <w:iCs/>
          <w:sz w:val="24"/>
          <w:szCs w:val="24"/>
        </w:rPr>
        <w:tab/>
      </w:r>
      <w:r w:rsidR="00D6139C">
        <w:rPr>
          <w:rFonts w:ascii="Times New Roman" w:hAnsi="Times New Roman" w:cs="Times New Roman"/>
          <w:i/>
          <w:iCs/>
          <w:sz w:val="24"/>
          <w:szCs w:val="24"/>
        </w:rPr>
        <w:tab/>
      </w:r>
      <w:r w:rsidR="00D6139C">
        <w:rPr>
          <w:rFonts w:ascii="Times New Roman" w:hAnsi="Times New Roman" w:cs="Times New Roman"/>
          <w:sz w:val="24"/>
          <w:szCs w:val="24"/>
        </w:rPr>
        <w:t>10</w:t>
      </w:r>
      <w:r w:rsidR="00D11337">
        <w:rPr>
          <w:rFonts w:ascii="Times New Roman" w:hAnsi="Times New Roman" w:cs="Times New Roman"/>
          <w:i/>
          <w:iCs/>
          <w:sz w:val="24"/>
          <w:szCs w:val="24"/>
        </w:rPr>
        <w:tab/>
      </w:r>
    </w:p>
    <w:p w14:paraId="340E3CC2" w14:textId="07697827" w:rsidR="00A64558" w:rsidRPr="00D6139C" w:rsidRDefault="00013E8C" w:rsidP="00FF3D47">
      <w:pPr>
        <w:rPr>
          <w:rFonts w:ascii="Times New Roman" w:hAnsi="Times New Roman" w:cs="Times New Roman"/>
          <w:sz w:val="24"/>
          <w:szCs w:val="24"/>
        </w:rPr>
      </w:pPr>
      <w:r>
        <w:rPr>
          <w:rFonts w:ascii="Times New Roman" w:hAnsi="Times New Roman" w:cs="Times New Roman"/>
          <w:i/>
          <w:iCs/>
          <w:sz w:val="24"/>
          <w:szCs w:val="24"/>
        </w:rPr>
        <w:t xml:space="preserve">Skills and knowledge of private landlords </w:t>
      </w:r>
      <w:r w:rsidR="00D6139C">
        <w:rPr>
          <w:rFonts w:ascii="Times New Roman" w:hAnsi="Times New Roman" w:cs="Times New Roman"/>
          <w:sz w:val="24"/>
          <w:szCs w:val="24"/>
        </w:rPr>
        <w:tab/>
      </w:r>
      <w:r w:rsidR="00D6139C">
        <w:rPr>
          <w:rFonts w:ascii="Times New Roman" w:hAnsi="Times New Roman" w:cs="Times New Roman"/>
          <w:sz w:val="24"/>
          <w:szCs w:val="24"/>
        </w:rPr>
        <w:tab/>
      </w:r>
      <w:r w:rsidR="00D6139C">
        <w:rPr>
          <w:rFonts w:ascii="Times New Roman" w:hAnsi="Times New Roman" w:cs="Times New Roman"/>
          <w:sz w:val="24"/>
          <w:szCs w:val="24"/>
        </w:rPr>
        <w:tab/>
      </w:r>
      <w:r w:rsidR="00D6139C">
        <w:rPr>
          <w:rFonts w:ascii="Times New Roman" w:hAnsi="Times New Roman" w:cs="Times New Roman"/>
          <w:sz w:val="24"/>
          <w:szCs w:val="24"/>
        </w:rPr>
        <w:tab/>
      </w:r>
      <w:r w:rsidR="00D6139C">
        <w:rPr>
          <w:rFonts w:ascii="Times New Roman" w:hAnsi="Times New Roman" w:cs="Times New Roman"/>
          <w:sz w:val="24"/>
          <w:szCs w:val="24"/>
        </w:rPr>
        <w:tab/>
      </w:r>
      <w:r w:rsidR="00D6139C">
        <w:rPr>
          <w:rFonts w:ascii="Times New Roman" w:hAnsi="Times New Roman" w:cs="Times New Roman"/>
          <w:sz w:val="24"/>
          <w:szCs w:val="24"/>
        </w:rPr>
        <w:tab/>
      </w:r>
      <w:r w:rsidR="00933E63">
        <w:rPr>
          <w:rFonts w:ascii="Times New Roman" w:hAnsi="Times New Roman" w:cs="Times New Roman"/>
          <w:sz w:val="24"/>
          <w:szCs w:val="24"/>
        </w:rPr>
        <w:t>12</w:t>
      </w:r>
    </w:p>
    <w:p w14:paraId="740CB6B2" w14:textId="7D62B6E9" w:rsidR="00013E8C" w:rsidRPr="00933E63" w:rsidRDefault="00013E8C" w:rsidP="00FF3D47">
      <w:pPr>
        <w:rPr>
          <w:rFonts w:ascii="Times New Roman" w:hAnsi="Times New Roman" w:cs="Times New Roman"/>
          <w:sz w:val="24"/>
          <w:szCs w:val="24"/>
        </w:rPr>
      </w:pPr>
      <w:r>
        <w:rPr>
          <w:rFonts w:ascii="Times New Roman" w:hAnsi="Times New Roman" w:cs="Times New Roman"/>
          <w:i/>
          <w:iCs/>
          <w:sz w:val="24"/>
          <w:szCs w:val="24"/>
        </w:rPr>
        <w:t>Physical, human, intangible, financial, social</w:t>
      </w:r>
      <w:r w:rsidR="00D9239C">
        <w:rPr>
          <w:rFonts w:ascii="Times New Roman" w:hAnsi="Times New Roman" w:cs="Times New Roman"/>
          <w:i/>
          <w:iCs/>
          <w:sz w:val="24"/>
          <w:szCs w:val="24"/>
        </w:rPr>
        <w:t>,</w:t>
      </w:r>
      <w:r>
        <w:rPr>
          <w:rFonts w:ascii="Times New Roman" w:hAnsi="Times New Roman" w:cs="Times New Roman"/>
          <w:i/>
          <w:iCs/>
          <w:sz w:val="24"/>
          <w:szCs w:val="24"/>
        </w:rPr>
        <w:t xml:space="preserve"> and institutional capitals </w:t>
      </w:r>
      <w:r w:rsidR="00933E63">
        <w:rPr>
          <w:rFonts w:ascii="Times New Roman" w:hAnsi="Times New Roman" w:cs="Times New Roman"/>
          <w:i/>
          <w:iCs/>
          <w:sz w:val="24"/>
          <w:szCs w:val="24"/>
        </w:rPr>
        <w:tab/>
      </w:r>
      <w:r w:rsidR="00933E63">
        <w:rPr>
          <w:rFonts w:ascii="Times New Roman" w:hAnsi="Times New Roman" w:cs="Times New Roman"/>
          <w:i/>
          <w:iCs/>
          <w:sz w:val="24"/>
          <w:szCs w:val="24"/>
        </w:rPr>
        <w:tab/>
      </w:r>
      <w:r w:rsidR="004408AF">
        <w:rPr>
          <w:rFonts w:ascii="Times New Roman" w:hAnsi="Times New Roman" w:cs="Times New Roman"/>
          <w:sz w:val="24"/>
          <w:szCs w:val="24"/>
        </w:rPr>
        <w:t>13</w:t>
      </w:r>
    </w:p>
    <w:p w14:paraId="71097442" w14:textId="7E4C54A8" w:rsidR="00013E8C" w:rsidRDefault="00D9239C" w:rsidP="00FF3D47">
      <w:pPr>
        <w:rPr>
          <w:rFonts w:ascii="Times New Roman" w:hAnsi="Times New Roman" w:cs="Times New Roman"/>
          <w:i/>
          <w:iCs/>
          <w:sz w:val="24"/>
          <w:szCs w:val="24"/>
        </w:rPr>
      </w:pPr>
      <w:r>
        <w:rPr>
          <w:rFonts w:ascii="Times New Roman" w:hAnsi="Times New Roman" w:cs="Times New Roman"/>
          <w:i/>
          <w:iCs/>
          <w:sz w:val="24"/>
          <w:szCs w:val="24"/>
        </w:rPr>
        <w:t>Covid-19 and the Private Rented Sector</w:t>
      </w:r>
      <w:r w:rsidR="004408AF">
        <w:rPr>
          <w:rFonts w:ascii="Times New Roman" w:hAnsi="Times New Roman" w:cs="Times New Roman"/>
          <w:i/>
          <w:iCs/>
          <w:sz w:val="24"/>
          <w:szCs w:val="24"/>
        </w:rPr>
        <w:tab/>
      </w:r>
      <w:r w:rsidR="004408AF">
        <w:rPr>
          <w:rFonts w:ascii="Times New Roman" w:hAnsi="Times New Roman" w:cs="Times New Roman"/>
          <w:i/>
          <w:iCs/>
          <w:sz w:val="24"/>
          <w:szCs w:val="24"/>
        </w:rPr>
        <w:tab/>
      </w:r>
      <w:r w:rsidR="004408AF">
        <w:rPr>
          <w:rFonts w:ascii="Times New Roman" w:hAnsi="Times New Roman" w:cs="Times New Roman"/>
          <w:i/>
          <w:iCs/>
          <w:sz w:val="24"/>
          <w:szCs w:val="24"/>
        </w:rPr>
        <w:tab/>
      </w:r>
      <w:r w:rsidR="004408AF">
        <w:rPr>
          <w:rFonts w:ascii="Times New Roman" w:hAnsi="Times New Roman" w:cs="Times New Roman"/>
          <w:i/>
          <w:iCs/>
          <w:sz w:val="24"/>
          <w:szCs w:val="24"/>
        </w:rPr>
        <w:tab/>
      </w:r>
      <w:r w:rsidR="004408AF">
        <w:rPr>
          <w:rFonts w:ascii="Times New Roman" w:hAnsi="Times New Roman" w:cs="Times New Roman"/>
          <w:i/>
          <w:iCs/>
          <w:sz w:val="24"/>
          <w:szCs w:val="24"/>
        </w:rPr>
        <w:tab/>
      </w:r>
      <w:r w:rsidR="004408AF">
        <w:rPr>
          <w:rFonts w:ascii="Times New Roman" w:hAnsi="Times New Roman" w:cs="Times New Roman"/>
          <w:i/>
          <w:iCs/>
          <w:sz w:val="24"/>
          <w:szCs w:val="24"/>
        </w:rPr>
        <w:tab/>
      </w:r>
      <w:r w:rsidR="004408AF">
        <w:rPr>
          <w:rFonts w:ascii="Times New Roman" w:hAnsi="Times New Roman" w:cs="Times New Roman"/>
          <w:sz w:val="24"/>
          <w:szCs w:val="24"/>
        </w:rPr>
        <w:t>15</w:t>
      </w:r>
      <w:r>
        <w:rPr>
          <w:rFonts w:ascii="Times New Roman" w:hAnsi="Times New Roman" w:cs="Times New Roman"/>
          <w:i/>
          <w:iCs/>
          <w:sz w:val="24"/>
          <w:szCs w:val="24"/>
        </w:rPr>
        <w:t xml:space="preserve"> </w:t>
      </w:r>
    </w:p>
    <w:p w14:paraId="7C8878F1" w14:textId="23A00E06" w:rsidR="00D9239C" w:rsidRDefault="00D9239C" w:rsidP="00FF3D47">
      <w:pPr>
        <w:rPr>
          <w:rFonts w:ascii="Times New Roman" w:hAnsi="Times New Roman" w:cs="Times New Roman"/>
          <w:i/>
          <w:iCs/>
          <w:sz w:val="24"/>
          <w:szCs w:val="24"/>
        </w:rPr>
      </w:pPr>
      <w:r>
        <w:rPr>
          <w:rFonts w:ascii="Times New Roman" w:hAnsi="Times New Roman" w:cs="Times New Roman"/>
          <w:i/>
          <w:iCs/>
          <w:sz w:val="24"/>
          <w:szCs w:val="24"/>
        </w:rPr>
        <w:t>Housing standards and challenges in maintaining the quality of private rented accommodation</w:t>
      </w:r>
      <w:r w:rsidR="00F93FF8">
        <w:rPr>
          <w:rFonts w:ascii="Times New Roman" w:hAnsi="Times New Roman" w:cs="Times New Roman"/>
          <w:i/>
          <w:iCs/>
          <w:sz w:val="24"/>
          <w:szCs w:val="24"/>
        </w:rPr>
        <w:tab/>
      </w:r>
      <w:r w:rsidR="00F93FF8">
        <w:rPr>
          <w:rFonts w:ascii="Times New Roman" w:hAnsi="Times New Roman" w:cs="Times New Roman"/>
          <w:i/>
          <w:iCs/>
          <w:sz w:val="24"/>
          <w:szCs w:val="24"/>
        </w:rPr>
        <w:tab/>
      </w:r>
      <w:r w:rsidR="00F93FF8">
        <w:rPr>
          <w:rFonts w:ascii="Times New Roman" w:hAnsi="Times New Roman" w:cs="Times New Roman"/>
          <w:i/>
          <w:iCs/>
          <w:sz w:val="24"/>
          <w:szCs w:val="24"/>
        </w:rPr>
        <w:tab/>
      </w:r>
      <w:r w:rsidR="00F93FF8">
        <w:rPr>
          <w:rFonts w:ascii="Times New Roman" w:hAnsi="Times New Roman" w:cs="Times New Roman"/>
          <w:i/>
          <w:iCs/>
          <w:sz w:val="24"/>
          <w:szCs w:val="24"/>
        </w:rPr>
        <w:tab/>
      </w:r>
      <w:r w:rsidR="00F93FF8">
        <w:rPr>
          <w:rFonts w:ascii="Times New Roman" w:hAnsi="Times New Roman" w:cs="Times New Roman"/>
          <w:i/>
          <w:iCs/>
          <w:sz w:val="24"/>
          <w:szCs w:val="24"/>
        </w:rPr>
        <w:tab/>
      </w:r>
      <w:r w:rsidR="00F93FF8">
        <w:rPr>
          <w:rFonts w:ascii="Times New Roman" w:hAnsi="Times New Roman" w:cs="Times New Roman"/>
          <w:i/>
          <w:iCs/>
          <w:sz w:val="24"/>
          <w:szCs w:val="24"/>
        </w:rPr>
        <w:tab/>
      </w:r>
      <w:r w:rsidR="00F93FF8">
        <w:rPr>
          <w:rFonts w:ascii="Times New Roman" w:hAnsi="Times New Roman" w:cs="Times New Roman"/>
          <w:i/>
          <w:iCs/>
          <w:sz w:val="24"/>
          <w:szCs w:val="24"/>
        </w:rPr>
        <w:tab/>
      </w:r>
      <w:r w:rsidR="00F93FF8">
        <w:rPr>
          <w:rFonts w:ascii="Times New Roman" w:hAnsi="Times New Roman" w:cs="Times New Roman"/>
          <w:i/>
          <w:iCs/>
          <w:sz w:val="24"/>
          <w:szCs w:val="24"/>
        </w:rPr>
        <w:tab/>
      </w:r>
      <w:r w:rsidR="00F93FF8">
        <w:rPr>
          <w:rFonts w:ascii="Times New Roman" w:hAnsi="Times New Roman" w:cs="Times New Roman"/>
          <w:i/>
          <w:iCs/>
          <w:sz w:val="24"/>
          <w:szCs w:val="24"/>
        </w:rPr>
        <w:tab/>
      </w:r>
      <w:r w:rsidR="00F93FF8">
        <w:rPr>
          <w:rFonts w:ascii="Times New Roman" w:hAnsi="Times New Roman" w:cs="Times New Roman"/>
          <w:sz w:val="24"/>
          <w:szCs w:val="24"/>
        </w:rPr>
        <w:t>15</w:t>
      </w:r>
      <w:r>
        <w:rPr>
          <w:rFonts w:ascii="Times New Roman" w:hAnsi="Times New Roman" w:cs="Times New Roman"/>
          <w:i/>
          <w:iCs/>
          <w:sz w:val="24"/>
          <w:szCs w:val="24"/>
        </w:rPr>
        <w:t xml:space="preserve"> </w:t>
      </w:r>
    </w:p>
    <w:p w14:paraId="2A7DBD2F" w14:textId="7B9D1F24" w:rsidR="00D9239C" w:rsidRPr="00F93FF8" w:rsidRDefault="00D9239C" w:rsidP="00FF3D47">
      <w:pPr>
        <w:rPr>
          <w:rFonts w:ascii="Times New Roman" w:hAnsi="Times New Roman" w:cs="Times New Roman"/>
          <w:sz w:val="24"/>
          <w:szCs w:val="24"/>
        </w:rPr>
      </w:pPr>
      <w:r>
        <w:rPr>
          <w:rFonts w:ascii="Times New Roman" w:hAnsi="Times New Roman" w:cs="Times New Roman"/>
          <w:i/>
          <w:iCs/>
          <w:sz w:val="24"/>
          <w:szCs w:val="24"/>
        </w:rPr>
        <w:t xml:space="preserve">Aspirations for social housing and managing the working poor </w:t>
      </w:r>
      <w:r w:rsidR="00F93FF8">
        <w:rPr>
          <w:rFonts w:ascii="Times New Roman" w:hAnsi="Times New Roman" w:cs="Times New Roman"/>
          <w:i/>
          <w:iCs/>
          <w:sz w:val="24"/>
          <w:szCs w:val="24"/>
        </w:rPr>
        <w:tab/>
      </w:r>
      <w:r w:rsidR="00F93FF8">
        <w:rPr>
          <w:rFonts w:ascii="Times New Roman" w:hAnsi="Times New Roman" w:cs="Times New Roman"/>
          <w:i/>
          <w:iCs/>
          <w:sz w:val="24"/>
          <w:szCs w:val="24"/>
        </w:rPr>
        <w:tab/>
      </w:r>
      <w:r w:rsidR="00F93FF8">
        <w:rPr>
          <w:rFonts w:ascii="Times New Roman" w:hAnsi="Times New Roman" w:cs="Times New Roman"/>
          <w:i/>
          <w:iCs/>
          <w:sz w:val="24"/>
          <w:szCs w:val="24"/>
        </w:rPr>
        <w:tab/>
      </w:r>
      <w:r w:rsidR="00F93FF8">
        <w:rPr>
          <w:rFonts w:ascii="Times New Roman" w:hAnsi="Times New Roman" w:cs="Times New Roman"/>
          <w:sz w:val="24"/>
          <w:szCs w:val="24"/>
        </w:rPr>
        <w:t>16</w:t>
      </w:r>
    </w:p>
    <w:p w14:paraId="48238935" w14:textId="4B2A0C4E" w:rsidR="00D9239C" w:rsidRPr="00F93FF8" w:rsidRDefault="000349ED" w:rsidP="00FF3D47">
      <w:pPr>
        <w:rPr>
          <w:rFonts w:ascii="Times New Roman" w:hAnsi="Times New Roman" w:cs="Times New Roman"/>
          <w:sz w:val="24"/>
          <w:szCs w:val="24"/>
        </w:rPr>
      </w:pPr>
      <w:r>
        <w:rPr>
          <w:rFonts w:ascii="Times New Roman" w:hAnsi="Times New Roman" w:cs="Times New Roman"/>
          <w:i/>
          <w:iCs/>
          <w:sz w:val="24"/>
          <w:szCs w:val="24"/>
        </w:rPr>
        <w:t xml:space="preserve">‘Problematic’ tenants </w:t>
      </w:r>
      <w:r w:rsidR="00F93FF8">
        <w:rPr>
          <w:rFonts w:ascii="Times New Roman" w:hAnsi="Times New Roman" w:cs="Times New Roman"/>
          <w:sz w:val="24"/>
          <w:szCs w:val="24"/>
        </w:rPr>
        <w:tab/>
      </w:r>
      <w:r w:rsidR="00F93FF8">
        <w:rPr>
          <w:rFonts w:ascii="Times New Roman" w:hAnsi="Times New Roman" w:cs="Times New Roman"/>
          <w:sz w:val="24"/>
          <w:szCs w:val="24"/>
        </w:rPr>
        <w:tab/>
      </w:r>
      <w:r w:rsidR="00F93FF8">
        <w:rPr>
          <w:rFonts w:ascii="Times New Roman" w:hAnsi="Times New Roman" w:cs="Times New Roman"/>
          <w:sz w:val="24"/>
          <w:szCs w:val="24"/>
        </w:rPr>
        <w:tab/>
      </w:r>
      <w:r w:rsidR="00F93FF8">
        <w:rPr>
          <w:rFonts w:ascii="Times New Roman" w:hAnsi="Times New Roman" w:cs="Times New Roman"/>
          <w:sz w:val="24"/>
          <w:szCs w:val="24"/>
        </w:rPr>
        <w:tab/>
      </w:r>
      <w:r w:rsidR="00F93FF8">
        <w:rPr>
          <w:rFonts w:ascii="Times New Roman" w:hAnsi="Times New Roman" w:cs="Times New Roman"/>
          <w:sz w:val="24"/>
          <w:szCs w:val="24"/>
        </w:rPr>
        <w:tab/>
      </w:r>
      <w:r w:rsidR="00F93FF8">
        <w:rPr>
          <w:rFonts w:ascii="Times New Roman" w:hAnsi="Times New Roman" w:cs="Times New Roman"/>
          <w:sz w:val="24"/>
          <w:szCs w:val="24"/>
        </w:rPr>
        <w:tab/>
      </w:r>
      <w:r w:rsidR="00F93FF8">
        <w:rPr>
          <w:rFonts w:ascii="Times New Roman" w:hAnsi="Times New Roman" w:cs="Times New Roman"/>
          <w:sz w:val="24"/>
          <w:szCs w:val="24"/>
        </w:rPr>
        <w:tab/>
      </w:r>
      <w:r w:rsidR="00F93FF8">
        <w:rPr>
          <w:rFonts w:ascii="Times New Roman" w:hAnsi="Times New Roman" w:cs="Times New Roman"/>
          <w:sz w:val="24"/>
          <w:szCs w:val="24"/>
        </w:rPr>
        <w:tab/>
      </w:r>
      <w:r w:rsidR="00F93FF8">
        <w:rPr>
          <w:rFonts w:ascii="Times New Roman" w:hAnsi="Times New Roman" w:cs="Times New Roman"/>
          <w:sz w:val="24"/>
          <w:szCs w:val="24"/>
        </w:rPr>
        <w:tab/>
      </w:r>
      <w:r w:rsidR="00532838">
        <w:rPr>
          <w:rFonts w:ascii="Times New Roman" w:hAnsi="Times New Roman" w:cs="Times New Roman"/>
          <w:sz w:val="24"/>
          <w:szCs w:val="24"/>
        </w:rPr>
        <w:t>18</w:t>
      </w:r>
    </w:p>
    <w:p w14:paraId="625D359F" w14:textId="77777777" w:rsidR="008156E3" w:rsidRDefault="008156E3" w:rsidP="00FF3D47">
      <w:pPr>
        <w:rPr>
          <w:rFonts w:ascii="Times New Roman" w:hAnsi="Times New Roman" w:cs="Times New Roman"/>
          <w:b/>
          <w:bCs/>
          <w:color w:val="FF0000"/>
          <w:sz w:val="24"/>
          <w:szCs w:val="24"/>
        </w:rPr>
      </w:pPr>
    </w:p>
    <w:p w14:paraId="4556B9E2" w14:textId="77777777" w:rsidR="008156E3" w:rsidRDefault="00FF3D47" w:rsidP="00FF3D47">
      <w:pPr>
        <w:rPr>
          <w:rFonts w:ascii="Times New Roman" w:hAnsi="Times New Roman" w:cs="Times New Roman"/>
          <w:b/>
          <w:bCs/>
          <w:color w:val="FF0000"/>
          <w:sz w:val="24"/>
          <w:szCs w:val="24"/>
        </w:rPr>
      </w:pPr>
      <w:r w:rsidRPr="00E32552">
        <w:rPr>
          <w:rFonts w:ascii="Times New Roman" w:hAnsi="Times New Roman" w:cs="Times New Roman"/>
          <w:b/>
          <w:bCs/>
          <w:color w:val="C00000"/>
          <w:sz w:val="24"/>
          <w:szCs w:val="24"/>
        </w:rPr>
        <w:t>Methodology</w:t>
      </w:r>
      <w:r w:rsidR="00CE1764" w:rsidRPr="00E32552">
        <w:rPr>
          <w:rFonts w:ascii="Times New Roman" w:hAnsi="Times New Roman" w:cs="Times New Roman"/>
          <w:b/>
          <w:bCs/>
          <w:color w:val="C00000"/>
          <w:sz w:val="24"/>
          <w:szCs w:val="24"/>
        </w:rPr>
        <w:tab/>
      </w:r>
      <w:r w:rsidR="00CE1764">
        <w:rPr>
          <w:rFonts w:ascii="Times New Roman" w:hAnsi="Times New Roman" w:cs="Times New Roman"/>
          <w:b/>
          <w:bCs/>
          <w:color w:val="FF0000"/>
          <w:sz w:val="24"/>
          <w:szCs w:val="24"/>
        </w:rPr>
        <w:tab/>
      </w:r>
      <w:r w:rsidR="00CE1764">
        <w:rPr>
          <w:rFonts w:ascii="Times New Roman" w:hAnsi="Times New Roman" w:cs="Times New Roman"/>
          <w:b/>
          <w:bCs/>
          <w:color w:val="FF0000"/>
          <w:sz w:val="24"/>
          <w:szCs w:val="24"/>
        </w:rPr>
        <w:tab/>
      </w:r>
      <w:r w:rsidR="00CE1764">
        <w:rPr>
          <w:rFonts w:ascii="Times New Roman" w:hAnsi="Times New Roman" w:cs="Times New Roman"/>
          <w:b/>
          <w:bCs/>
          <w:color w:val="FF0000"/>
          <w:sz w:val="24"/>
          <w:szCs w:val="24"/>
        </w:rPr>
        <w:tab/>
      </w:r>
      <w:r w:rsidR="00CE1764">
        <w:rPr>
          <w:rFonts w:ascii="Times New Roman" w:hAnsi="Times New Roman" w:cs="Times New Roman"/>
          <w:b/>
          <w:bCs/>
          <w:color w:val="FF0000"/>
          <w:sz w:val="24"/>
          <w:szCs w:val="24"/>
        </w:rPr>
        <w:tab/>
      </w:r>
      <w:r w:rsidR="00CE1764">
        <w:rPr>
          <w:rFonts w:ascii="Times New Roman" w:hAnsi="Times New Roman" w:cs="Times New Roman"/>
          <w:b/>
          <w:bCs/>
          <w:color w:val="FF0000"/>
          <w:sz w:val="24"/>
          <w:szCs w:val="24"/>
        </w:rPr>
        <w:tab/>
      </w:r>
      <w:r w:rsidR="00CE1764">
        <w:rPr>
          <w:rFonts w:ascii="Times New Roman" w:hAnsi="Times New Roman" w:cs="Times New Roman"/>
          <w:b/>
          <w:bCs/>
          <w:color w:val="FF0000"/>
          <w:sz w:val="24"/>
          <w:szCs w:val="24"/>
        </w:rPr>
        <w:tab/>
      </w:r>
      <w:r w:rsidR="00CE1764">
        <w:rPr>
          <w:rFonts w:ascii="Times New Roman" w:hAnsi="Times New Roman" w:cs="Times New Roman"/>
          <w:b/>
          <w:bCs/>
          <w:color w:val="FF0000"/>
          <w:sz w:val="24"/>
          <w:szCs w:val="24"/>
        </w:rPr>
        <w:tab/>
      </w:r>
      <w:r w:rsidR="00CE1764">
        <w:rPr>
          <w:rFonts w:ascii="Times New Roman" w:hAnsi="Times New Roman" w:cs="Times New Roman"/>
          <w:b/>
          <w:bCs/>
          <w:color w:val="FF0000"/>
          <w:sz w:val="24"/>
          <w:szCs w:val="24"/>
        </w:rPr>
        <w:tab/>
      </w:r>
      <w:r w:rsidR="00CE1764">
        <w:rPr>
          <w:rFonts w:ascii="Times New Roman" w:hAnsi="Times New Roman" w:cs="Times New Roman"/>
          <w:b/>
          <w:bCs/>
          <w:color w:val="FF0000"/>
          <w:sz w:val="24"/>
          <w:szCs w:val="24"/>
        </w:rPr>
        <w:tab/>
      </w:r>
      <w:r w:rsidR="008156E3">
        <w:rPr>
          <w:rFonts w:ascii="Times New Roman" w:hAnsi="Times New Roman" w:cs="Times New Roman"/>
          <w:sz w:val="24"/>
          <w:szCs w:val="24"/>
        </w:rPr>
        <w:t>20</w:t>
      </w:r>
      <w:r w:rsidRPr="00453C1E">
        <w:rPr>
          <w:rFonts w:ascii="Times New Roman" w:hAnsi="Times New Roman" w:cs="Times New Roman"/>
          <w:b/>
          <w:bCs/>
          <w:color w:val="FF0000"/>
          <w:sz w:val="24"/>
          <w:szCs w:val="24"/>
        </w:rPr>
        <w:t xml:space="preserve"> </w:t>
      </w:r>
    </w:p>
    <w:p w14:paraId="77D7B6F7" w14:textId="05A68935" w:rsidR="00FF3D47" w:rsidRPr="00CE1764" w:rsidRDefault="000349ED" w:rsidP="00FF3D47">
      <w:pPr>
        <w:rPr>
          <w:rFonts w:ascii="Times New Roman" w:hAnsi="Times New Roman" w:cs="Times New Roman"/>
          <w:b/>
          <w:bCs/>
          <w:color w:val="FF0000"/>
          <w:sz w:val="24"/>
          <w:szCs w:val="24"/>
        </w:rPr>
      </w:pPr>
      <w:r w:rsidRPr="000349ED">
        <w:rPr>
          <w:rFonts w:ascii="Times New Roman" w:hAnsi="Times New Roman" w:cs="Times New Roman"/>
          <w:i/>
          <w:iCs/>
          <w:sz w:val="24"/>
          <w:szCs w:val="24"/>
        </w:rPr>
        <w:t>Research design</w:t>
      </w:r>
      <w:r w:rsidR="008156E3">
        <w:rPr>
          <w:rFonts w:ascii="Times New Roman" w:hAnsi="Times New Roman" w:cs="Times New Roman"/>
          <w:i/>
          <w:iCs/>
          <w:sz w:val="24"/>
          <w:szCs w:val="24"/>
        </w:rPr>
        <w:tab/>
      </w:r>
      <w:r w:rsidR="008156E3">
        <w:rPr>
          <w:rFonts w:ascii="Times New Roman" w:hAnsi="Times New Roman" w:cs="Times New Roman"/>
          <w:i/>
          <w:iCs/>
          <w:sz w:val="24"/>
          <w:szCs w:val="24"/>
        </w:rPr>
        <w:tab/>
      </w:r>
      <w:r w:rsidR="008156E3">
        <w:rPr>
          <w:rFonts w:ascii="Times New Roman" w:hAnsi="Times New Roman" w:cs="Times New Roman"/>
          <w:i/>
          <w:iCs/>
          <w:sz w:val="24"/>
          <w:szCs w:val="24"/>
        </w:rPr>
        <w:tab/>
      </w:r>
      <w:r w:rsidR="008156E3">
        <w:rPr>
          <w:rFonts w:ascii="Times New Roman" w:hAnsi="Times New Roman" w:cs="Times New Roman"/>
          <w:i/>
          <w:iCs/>
          <w:sz w:val="24"/>
          <w:szCs w:val="24"/>
        </w:rPr>
        <w:tab/>
      </w:r>
      <w:r w:rsidR="008156E3">
        <w:rPr>
          <w:rFonts w:ascii="Times New Roman" w:hAnsi="Times New Roman" w:cs="Times New Roman"/>
          <w:i/>
          <w:iCs/>
          <w:sz w:val="24"/>
          <w:szCs w:val="24"/>
        </w:rPr>
        <w:tab/>
      </w:r>
      <w:r w:rsidR="008156E3">
        <w:rPr>
          <w:rFonts w:ascii="Times New Roman" w:hAnsi="Times New Roman" w:cs="Times New Roman"/>
          <w:i/>
          <w:iCs/>
          <w:sz w:val="24"/>
          <w:szCs w:val="24"/>
        </w:rPr>
        <w:tab/>
      </w:r>
      <w:r w:rsidR="008156E3">
        <w:rPr>
          <w:rFonts w:ascii="Times New Roman" w:hAnsi="Times New Roman" w:cs="Times New Roman"/>
          <w:i/>
          <w:iCs/>
          <w:sz w:val="24"/>
          <w:szCs w:val="24"/>
        </w:rPr>
        <w:tab/>
      </w:r>
      <w:r w:rsidR="008156E3">
        <w:rPr>
          <w:rFonts w:ascii="Times New Roman" w:hAnsi="Times New Roman" w:cs="Times New Roman"/>
          <w:i/>
          <w:iCs/>
          <w:sz w:val="24"/>
          <w:szCs w:val="24"/>
        </w:rPr>
        <w:tab/>
      </w:r>
      <w:r w:rsidR="008156E3">
        <w:rPr>
          <w:rFonts w:ascii="Times New Roman" w:hAnsi="Times New Roman" w:cs="Times New Roman"/>
          <w:i/>
          <w:iCs/>
          <w:sz w:val="24"/>
          <w:szCs w:val="24"/>
        </w:rPr>
        <w:tab/>
      </w:r>
      <w:r w:rsidR="008156E3">
        <w:rPr>
          <w:rFonts w:ascii="Times New Roman" w:hAnsi="Times New Roman" w:cs="Times New Roman"/>
          <w:sz w:val="24"/>
          <w:szCs w:val="24"/>
        </w:rPr>
        <w:t>20</w:t>
      </w:r>
      <w:r w:rsidRPr="000349ED">
        <w:rPr>
          <w:rFonts w:ascii="Times New Roman" w:hAnsi="Times New Roman" w:cs="Times New Roman"/>
          <w:i/>
          <w:iCs/>
          <w:sz w:val="24"/>
          <w:szCs w:val="24"/>
        </w:rPr>
        <w:t xml:space="preserve"> </w:t>
      </w:r>
      <w:r w:rsidR="00FF3D47" w:rsidRPr="000349ED">
        <w:rPr>
          <w:rFonts w:ascii="Times New Roman" w:hAnsi="Times New Roman" w:cs="Times New Roman"/>
          <w:b/>
          <w:bCs/>
          <w:i/>
          <w:iCs/>
          <w:color w:val="FF0000"/>
          <w:sz w:val="24"/>
          <w:szCs w:val="24"/>
        </w:rPr>
        <w:tab/>
      </w:r>
    </w:p>
    <w:p w14:paraId="2D26801F" w14:textId="07512A9E" w:rsidR="000349ED" w:rsidRPr="004D4B0B" w:rsidRDefault="00C11A48" w:rsidP="00FF3D47">
      <w:pPr>
        <w:rPr>
          <w:rFonts w:ascii="Times New Roman" w:hAnsi="Times New Roman" w:cs="Times New Roman"/>
          <w:sz w:val="24"/>
          <w:szCs w:val="24"/>
        </w:rPr>
      </w:pPr>
      <w:r w:rsidRPr="00CE1764">
        <w:rPr>
          <w:rFonts w:ascii="Times New Roman" w:hAnsi="Times New Roman" w:cs="Times New Roman"/>
          <w:b/>
          <w:bCs/>
          <w:sz w:val="24"/>
          <w:szCs w:val="24"/>
        </w:rPr>
        <w:t xml:space="preserve">Semi-structured interviews </w:t>
      </w:r>
      <w:r w:rsidR="004D4B0B">
        <w:rPr>
          <w:rFonts w:ascii="Times New Roman" w:hAnsi="Times New Roman" w:cs="Times New Roman"/>
          <w:b/>
          <w:bCs/>
          <w:sz w:val="24"/>
          <w:szCs w:val="24"/>
        </w:rPr>
        <w:tab/>
      </w:r>
      <w:r w:rsidR="004D4B0B">
        <w:rPr>
          <w:rFonts w:ascii="Times New Roman" w:hAnsi="Times New Roman" w:cs="Times New Roman"/>
          <w:b/>
          <w:bCs/>
          <w:sz w:val="24"/>
          <w:szCs w:val="24"/>
        </w:rPr>
        <w:tab/>
      </w:r>
      <w:r w:rsidR="004D4B0B">
        <w:rPr>
          <w:rFonts w:ascii="Times New Roman" w:hAnsi="Times New Roman" w:cs="Times New Roman"/>
          <w:b/>
          <w:bCs/>
          <w:sz w:val="24"/>
          <w:szCs w:val="24"/>
        </w:rPr>
        <w:tab/>
      </w:r>
      <w:r w:rsidR="004D4B0B">
        <w:rPr>
          <w:rFonts w:ascii="Times New Roman" w:hAnsi="Times New Roman" w:cs="Times New Roman"/>
          <w:b/>
          <w:bCs/>
          <w:sz w:val="24"/>
          <w:szCs w:val="24"/>
        </w:rPr>
        <w:tab/>
      </w:r>
      <w:r w:rsidR="004D4B0B">
        <w:rPr>
          <w:rFonts w:ascii="Times New Roman" w:hAnsi="Times New Roman" w:cs="Times New Roman"/>
          <w:b/>
          <w:bCs/>
          <w:sz w:val="24"/>
          <w:szCs w:val="24"/>
        </w:rPr>
        <w:tab/>
      </w:r>
      <w:r w:rsidR="004D4B0B">
        <w:rPr>
          <w:rFonts w:ascii="Times New Roman" w:hAnsi="Times New Roman" w:cs="Times New Roman"/>
          <w:b/>
          <w:bCs/>
          <w:sz w:val="24"/>
          <w:szCs w:val="24"/>
        </w:rPr>
        <w:tab/>
      </w:r>
      <w:r w:rsidR="004D4B0B">
        <w:rPr>
          <w:rFonts w:ascii="Times New Roman" w:hAnsi="Times New Roman" w:cs="Times New Roman"/>
          <w:b/>
          <w:bCs/>
          <w:sz w:val="24"/>
          <w:szCs w:val="24"/>
        </w:rPr>
        <w:tab/>
      </w:r>
      <w:r w:rsidR="004D4B0B">
        <w:rPr>
          <w:rFonts w:ascii="Times New Roman" w:hAnsi="Times New Roman" w:cs="Times New Roman"/>
          <w:b/>
          <w:bCs/>
          <w:sz w:val="24"/>
          <w:szCs w:val="24"/>
        </w:rPr>
        <w:tab/>
      </w:r>
      <w:r w:rsidR="004D4B0B">
        <w:rPr>
          <w:rFonts w:ascii="Times New Roman" w:hAnsi="Times New Roman" w:cs="Times New Roman"/>
          <w:sz w:val="24"/>
          <w:szCs w:val="24"/>
        </w:rPr>
        <w:t>21</w:t>
      </w:r>
    </w:p>
    <w:p w14:paraId="38A3B8E5" w14:textId="743BC8CF" w:rsidR="00C11A48" w:rsidRPr="004D4B0B" w:rsidRDefault="00C11A48" w:rsidP="00FF3D47">
      <w:pPr>
        <w:rPr>
          <w:rFonts w:ascii="Times New Roman" w:hAnsi="Times New Roman" w:cs="Times New Roman"/>
          <w:sz w:val="24"/>
          <w:szCs w:val="24"/>
        </w:rPr>
      </w:pPr>
      <w:r w:rsidRPr="00CE1764">
        <w:rPr>
          <w:rFonts w:ascii="Times New Roman" w:hAnsi="Times New Roman" w:cs="Times New Roman"/>
          <w:b/>
          <w:bCs/>
          <w:sz w:val="24"/>
          <w:szCs w:val="24"/>
        </w:rPr>
        <w:t xml:space="preserve">Focus Groups </w:t>
      </w:r>
      <w:r w:rsidR="004D4B0B">
        <w:rPr>
          <w:rFonts w:ascii="Times New Roman" w:hAnsi="Times New Roman" w:cs="Times New Roman"/>
          <w:b/>
          <w:bCs/>
          <w:sz w:val="24"/>
          <w:szCs w:val="24"/>
        </w:rPr>
        <w:tab/>
      </w:r>
      <w:r w:rsidR="004D4B0B">
        <w:rPr>
          <w:rFonts w:ascii="Times New Roman" w:hAnsi="Times New Roman" w:cs="Times New Roman"/>
          <w:b/>
          <w:bCs/>
          <w:sz w:val="24"/>
          <w:szCs w:val="24"/>
        </w:rPr>
        <w:tab/>
      </w:r>
      <w:r w:rsidR="004D4B0B">
        <w:rPr>
          <w:rFonts w:ascii="Times New Roman" w:hAnsi="Times New Roman" w:cs="Times New Roman"/>
          <w:b/>
          <w:bCs/>
          <w:sz w:val="24"/>
          <w:szCs w:val="24"/>
        </w:rPr>
        <w:tab/>
      </w:r>
      <w:r w:rsidR="004D4B0B">
        <w:rPr>
          <w:rFonts w:ascii="Times New Roman" w:hAnsi="Times New Roman" w:cs="Times New Roman"/>
          <w:b/>
          <w:bCs/>
          <w:sz w:val="24"/>
          <w:szCs w:val="24"/>
        </w:rPr>
        <w:tab/>
      </w:r>
      <w:r w:rsidR="004D4B0B">
        <w:rPr>
          <w:rFonts w:ascii="Times New Roman" w:hAnsi="Times New Roman" w:cs="Times New Roman"/>
          <w:b/>
          <w:bCs/>
          <w:sz w:val="24"/>
          <w:szCs w:val="24"/>
        </w:rPr>
        <w:tab/>
      </w:r>
      <w:r w:rsidR="004D4B0B">
        <w:rPr>
          <w:rFonts w:ascii="Times New Roman" w:hAnsi="Times New Roman" w:cs="Times New Roman"/>
          <w:b/>
          <w:bCs/>
          <w:sz w:val="24"/>
          <w:szCs w:val="24"/>
        </w:rPr>
        <w:tab/>
      </w:r>
      <w:r w:rsidR="004D4B0B">
        <w:rPr>
          <w:rFonts w:ascii="Times New Roman" w:hAnsi="Times New Roman" w:cs="Times New Roman"/>
          <w:b/>
          <w:bCs/>
          <w:sz w:val="24"/>
          <w:szCs w:val="24"/>
        </w:rPr>
        <w:tab/>
      </w:r>
      <w:r w:rsidR="004D4B0B">
        <w:rPr>
          <w:rFonts w:ascii="Times New Roman" w:hAnsi="Times New Roman" w:cs="Times New Roman"/>
          <w:b/>
          <w:bCs/>
          <w:sz w:val="24"/>
          <w:szCs w:val="24"/>
        </w:rPr>
        <w:tab/>
      </w:r>
      <w:r w:rsidR="004D4B0B">
        <w:rPr>
          <w:rFonts w:ascii="Times New Roman" w:hAnsi="Times New Roman" w:cs="Times New Roman"/>
          <w:b/>
          <w:bCs/>
          <w:sz w:val="24"/>
          <w:szCs w:val="24"/>
        </w:rPr>
        <w:tab/>
      </w:r>
      <w:r w:rsidR="004D4B0B">
        <w:rPr>
          <w:rFonts w:ascii="Times New Roman" w:hAnsi="Times New Roman" w:cs="Times New Roman"/>
          <w:sz w:val="24"/>
          <w:szCs w:val="24"/>
        </w:rPr>
        <w:t>21</w:t>
      </w:r>
    </w:p>
    <w:p w14:paraId="7DA15232" w14:textId="140DCD22" w:rsidR="00735082" w:rsidRPr="004D4B0B" w:rsidRDefault="00735082" w:rsidP="00FF3D47">
      <w:pPr>
        <w:rPr>
          <w:rFonts w:ascii="Times New Roman" w:hAnsi="Times New Roman" w:cs="Times New Roman"/>
          <w:sz w:val="24"/>
          <w:szCs w:val="24"/>
        </w:rPr>
      </w:pPr>
      <w:r w:rsidRPr="00CE1764">
        <w:rPr>
          <w:rFonts w:ascii="Times New Roman" w:hAnsi="Times New Roman" w:cs="Times New Roman"/>
          <w:b/>
          <w:bCs/>
          <w:sz w:val="24"/>
          <w:szCs w:val="24"/>
        </w:rPr>
        <w:t xml:space="preserve">Analysis of </w:t>
      </w:r>
      <w:r w:rsidR="00225C8E" w:rsidRPr="00CE1764">
        <w:rPr>
          <w:rFonts w:ascii="Times New Roman" w:hAnsi="Times New Roman" w:cs="Times New Roman"/>
          <w:b/>
          <w:bCs/>
          <w:sz w:val="24"/>
          <w:szCs w:val="24"/>
        </w:rPr>
        <w:t xml:space="preserve">semi-structured </w:t>
      </w:r>
      <w:r w:rsidRPr="00CE1764">
        <w:rPr>
          <w:rFonts w:ascii="Times New Roman" w:hAnsi="Times New Roman" w:cs="Times New Roman"/>
          <w:b/>
          <w:bCs/>
          <w:sz w:val="24"/>
          <w:szCs w:val="24"/>
        </w:rPr>
        <w:t xml:space="preserve">interview/focus group data </w:t>
      </w:r>
      <w:r w:rsidR="004D4B0B">
        <w:rPr>
          <w:rFonts w:ascii="Times New Roman" w:hAnsi="Times New Roman" w:cs="Times New Roman"/>
          <w:b/>
          <w:bCs/>
          <w:sz w:val="24"/>
          <w:szCs w:val="24"/>
        </w:rPr>
        <w:tab/>
      </w:r>
      <w:r w:rsidR="004D4B0B">
        <w:rPr>
          <w:rFonts w:ascii="Times New Roman" w:hAnsi="Times New Roman" w:cs="Times New Roman"/>
          <w:b/>
          <w:bCs/>
          <w:sz w:val="24"/>
          <w:szCs w:val="24"/>
        </w:rPr>
        <w:tab/>
      </w:r>
      <w:r w:rsidR="004D4B0B">
        <w:rPr>
          <w:rFonts w:ascii="Times New Roman" w:hAnsi="Times New Roman" w:cs="Times New Roman"/>
          <w:b/>
          <w:bCs/>
          <w:sz w:val="24"/>
          <w:szCs w:val="24"/>
        </w:rPr>
        <w:tab/>
      </w:r>
      <w:r w:rsidR="004D4B0B">
        <w:rPr>
          <w:rFonts w:ascii="Times New Roman" w:hAnsi="Times New Roman" w:cs="Times New Roman"/>
          <w:b/>
          <w:bCs/>
          <w:sz w:val="24"/>
          <w:szCs w:val="24"/>
        </w:rPr>
        <w:tab/>
      </w:r>
      <w:r w:rsidR="004D4B0B">
        <w:rPr>
          <w:rFonts w:ascii="Times New Roman" w:hAnsi="Times New Roman" w:cs="Times New Roman"/>
          <w:sz w:val="24"/>
          <w:szCs w:val="24"/>
        </w:rPr>
        <w:t>22</w:t>
      </w:r>
    </w:p>
    <w:p w14:paraId="6756ED41" w14:textId="11498A12" w:rsidR="000349ED" w:rsidRPr="004D4B0B" w:rsidRDefault="004F7F06" w:rsidP="00FF3D47">
      <w:pPr>
        <w:rPr>
          <w:rFonts w:ascii="Times New Roman" w:hAnsi="Times New Roman" w:cs="Times New Roman"/>
          <w:sz w:val="24"/>
          <w:szCs w:val="24"/>
        </w:rPr>
      </w:pPr>
      <w:r w:rsidRPr="00CE1764">
        <w:rPr>
          <w:rFonts w:ascii="Times New Roman" w:hAnsi="Times New Roman" w:cs="Times New Roman"/>
          <w:b/>
          <w:bCs/>
          <w:sz w:val="24"/>
          <w:szCs w:val="24"/>
        </w:rPr>
        <w:t xml:space="preserve">Demography of the Black Country Sub-Region </w:t>
      </w:r>
      <w:r w:rsidR="004D4B0B">
        <w:rPr>
          <w:rFonts w:ascii="Times New Roman" w:hAnsi="Times New Roman" w:cs="Times New Roman"/>
          <w:b/>
          <w:bCs/>
          <w:sz w:val="24"/>
          <w:szCs w:val="24"/>
        </w:rPr>
        <w:tab/>
      </w:r>
      <w:r w:rsidR="004D4B0B">
        <w:rPr>
          <w:rFonts w:ascii="Times New Roman" w:hAnsi="Times New Roman" w:cs="Times New Roman"/>
          <w:b/>
          <w:bCs/>
          <w:sz w:val="24"/>
          <w:szCs w:val="24"/>
        </w:rPr>
        <w:tab/>
      </w:r>
      <w:r w:rsidR="004D4B0B">
        <w:rPr>
          <w:rFonts w:ascii="Times New Roman" w:hAnsi="Times New Roman" w:cs="Times New Roman"/>
          <w:b/>
          <w:bCs/>
          <w:sz w:val="24"/>
          <w:szCs w:val="24"/>
        </w:rPr>
        <w:tab/>
      </w:r>
      <w:r w:rsidR="004D4B0B">
        <w:rPr>
          <w:rFonts w:ascii="Times New Roman" w:hAnsi="Times New Roman" w:cs="Times New Roman"/>
          <w:b/>
          <w:bCs/>
          <w:sz w:val="24"/>
          <w:szCs w:val="24"/>
        </w:rPr>
        <w:tab/>
      </w:r>
      <w:r w:rsidR="004D4B0B">
        <w:rPr>
          <w:rFonts w:ascii="Times New Roman" w:hAnsi="Times New Roman" w:cs="Times New Roman"/>
          <w:b/>
          <w:bCs/>
          <w:sz w:val="24"/>
          <w:szCs w:val="24"/>
        </w:rPr>
        <w:tab/>
      </w:r>
      <w:r w:rsidR="004D4B0B">
        <w:rPr>
          <w:rFonts w:ascii="Times New Roman" w:hAnsi="Times New Roman" w:cs="Times New Roman"/>
          <w:sz w:val="24"/>
          <w:szCs w:val="24"/>
        </w:rPr>
        <w:t>22</w:t>
      </w:r>
    </w:p>
    <w:p w14:paraId="06030848" w14:textId="1DAA1BF5" w:rsidR="004521A2" w:rsidRPr="00932522" w:rsidRDefault="004F7F06" w:rsidP="00FF3D47">
      <w:pPr>
        <w:rPr>
          <w:rFonts w:ascii="Times New Roman" w:hAnsi="Times New Roman" w:cs="Times New Roman"/>
          <w:sz w:val="24"/>
          <w:szCs w:val="24"/>
        </w:rPr>
      </w:pPr>
      <w:r w:rsidRPr="00CE1764">
        <w:rPr>
          <w:rFonts w:ascii="Times New Roman" w:hAnsi="Times New Roman" w:cs="Times New Roman"/>
          <w:b/>
          <w:bCs/>
          <w:sz w:val="24"/>
          <w:szCs w:val="24"/>
        </w:rPr>
        <w:t>Black Country Sub-region</w:t>
      </w:r>
      <w:r w:rsidR="00932522">
        <w:rPr>
          <w:rFonts w:ascii="Times New Roman" w:hAnsi="Times New Roman" w:cs="Times New Roman"/>
          <w:b/>
          <w:bCs/>
          <w:sz w:val="24"/>
          <w:szCs w:val="24"/>
        </w:rPr>
        <w:tab/>
      </w:r>
      <w:r w:rsidR="00932522">
        <w:rPr>
          <w:rFonts w:ascii="Times New Roman" w:hAnsi="Times New Roman" w:cs="Times New Roman"/>
          <w:b/>
          <w:bCs/>
          <w:sz w:val="24"/>
          <w:szCs w:val="24"/>
        </w:rPr>
        <w:tab/>
      </w:r>
      <w:r w:rsidR="00932522">
        <w:rPr>
          <w:rFonts w:ascii="Times New Roman" w:hAnsi="Times New Roman" w:cs="Times New Roman"/>
          <w:b/>
          <w:bCs/>
          <w:sz w:val="24"/>
          <w:szCs w:val="24"/>
        </w:rPr>
        <w:tab/>
      </w:r>
      <w:r w:rsidR="00932522">
        <w:rPr>
          <w:rFonts w:ascii="Times New Roman" w:hAnsi="Times New Roman" w:cs="Times New Roman"/>
          <w:b/>
          <w:bCs/>
          <w:sz w:val="24"/>
          <w:szCs w:val="24"/>
        </w:rPr>
        <w:tab/>
      </w:r>
      <w:r w:rsidR="00932522">
        <w:rPr>
          <w:rFonts w:ascii="Times New Roman" w:hAnsi="Times New Roman" w:cs="Times New Roman"/>
          <w:b/>
          <w:bCs/>
          <w:sz w:val="24"/>
          <w:szCs w:val="24"/>
        </w:rPr>
        <w:tab/>
      </w:r>
      <w:r w:rsidR="00932522">
        <w:rPr>
          <w:rFonts w:ascii="Times New Roman" w:hAnsi="Times New Roman" w:cs="Times New Roman"/>
          <w:b/>
          <w:bCs/>
          <w:sz w:val="24"/>
          <w:szCs w:val="24"/>
        </w:rPr>
        <w:tab/>
      </w:r>
      <w:r w:rsidR="00932522">
        <w:rPr>
          <w:rFonts w:ascii="Times New Roman" w:hAnsi="Times New Roman" w:cs="Times New Roman"/>
          <w:b/>
          <w:bCs/>
          <w:sz w:val="24"/>
          <w:szCs w:val="24"/>
        </w:rPr>
        <w:tab/>
      </w:r>
      <w:r w:rsidR="00932522">
        <w:rPr>
          <w:rFonts w:ascii="Times New Roman" w:hAnsi="Times New Roman" w:cs="Times New Roman"/>
          <w:b/>
          <w:bCs/>
          <w:sz w:val="24"/>
          <w:szCs w:val="24"/>
        </w:rPr>
        <w:tab/>
      </w:r>
      <w:r w:rsidR="00932522">
        <w:rPr>
          <w:rFonts w:ascii="Times New Roman" w:hAnsi="Times New Roman" w:cs="Times New Roman"/>
          <w:sz w:val="24"/>
          <w:szCs w:val="24"/>
        </w:rPr>
        <w:t>22</w:t>
      </w:r>
    </w:p>
    <w:p w14:paraId="0DC538B0" w14:textId="196E960E" w:rsidR="004F7F06" w:rsidRPr="00932522" w:rsidRDefault="004521A2" w:rsidP="00FF3D47">
      <w:pPr>
        <w:rPr>
          <w:rFonts w:ascii="Times New Roman" w:hAnsi="Times New Roman" w:cs="Times New Roman"/>
          <w:sz w:val="24"/>
          <w:szCs w:val="24"/>
        </w:rPr>
      </w:pPr>
      <w:r w:rsidRPr="004521A2">
        <w:rPr>
          <w:rFonts w:ascii="Times New Roman" w:hAnsi="Times New Roman" w:cs="Times New Roman"/>
          <w:i/>
          <w:iCs/>
          <w:sz w:val="24"/>
          <w:szCs w:val="24"/>
        </w:rPr>
        <w:t>Age</w:t>
      </w:r>
      <w:r w:rsidR="004F7F06" w:rsidRPr="004521A2">
        <w:rPr>
          <w:rFonts w:ascii="Times New Roman" w:hAnsi="Times New Roman" w:cs="Times New Roman"/>
          <w:b/>
          <w:bCs/>
          <w:sz w:val="24"/>
          <w:szCs w:val="24"/>
        </w:rPr>
        <w:t xml:space="preserve"> </w:t>
      </w:r>
      <w:r w:rsidR="00932522">
        <w:rPr>
          <w:rFonts w:ascii="Times New Roman" w:hAnsi="Times New Roman" w:cs="Times New Roman"/>
          <w:sz w:val="24"/>
          <w:szCs w:val="24"/>
        </w:rPr>
        <w:tab/>
      </w:r>
      <w:r w:rsidR="00932522">
        <w:rPr>
          <w:rFonts w:ascii="Times New Roman" w:hAnsi="Times New Roman" w:cs="Times New Roman"/>
          <w:sz w:val="24"/>
          <w:szCs w:val="24"/>
        </w:rPr>
        <w:tab/>
      </w:r>
      <w:r w:rsidR="00932522">
        <w:rPr>
          <w:rFonts w:ascii="Times New Roman" w:hAnsi="Times New Roman" w:cs="Times New Roman"/>
          <w:sz w:val="24"/>
          <w:szCs w:val="24"/>
        </w:rPr>
        <w:tab/>
      </w:r>
      <w:r w:rsidR="00932522">
        <w:rPr>
          <w:rFonts w:ascii="Times New Roman" w:hAnsi="Times New Roman" w:cs="Times New Roman"/>
          <w:sz w:val="24"/>
          <w:szCs w:val="24"/>
        </w:rPr>
        <w:tab/>
      </w:r>
      <w:r w:rsidR="00932522">
        <w:rPr>
          <w:rFonts w:ascii="Times New Roman" w:hAnsi="Times New Roman" w:cs="Times New Roman"/>
          <w:sz w:val="24"/>
          <w:szCs w:val="24"/>
        </w:rPr>
        <w:tab/>
      </w:r>
      <w:r w:rsidR="00932522">
        <w:rPr>
          <w:rFonts w:ascii="Times New Roman" w:hAnsi="Times New Roman" w:cs="Times New Roman"/>
          <w:sz w:val="24"/>
          <w:szCs w:val="24"/>
        </w:rPr>
        <w:tab/>
      </w:r>
      <w:r w:rsidR="00932522">
        <w:rPr>
          <w:rFonts w:ascii="Times New Roman" w:hAnsi="Times New Roman" w:cs="Times New Roman"/>
          <w:sz w:val="24"/>
          <w:szCs w:val="24"/>
        </w:rPr>
        <w:tab/>
      </w:r>
      <w:r w:rsidR="00932522">
        <w:rPr>
          <w:rFonts w:ascii="Times New Roman" w:hAnsi="Times New Roman" w:cs="Times New Roman"/>
          <w:sz w:val="24"/>
          <w:szCs w:val="24"/>
        </w:rPr>
        <w:tab/>
      </w:r>
      <w:r w:rsidR="00932522">
        <w:rPr>
          <w:rFonts w:ascii="Times New Roman" w:hAnsi="Times New Roman" w:cs="Times New Roman"/>
          <w:sz w:val="24"/>
          <w:szCs w:val="24"/>
        </w:rPr>
        <w:tab/>
      </w:r>
      <w:r w:rsidR="00932522">
        <w:rPr>
          <w:rFonts w:ascii="Times New Roman" w:hAnsi="Times New Roman" w:cs="Times New Roman"/>
          <w:sz w:val="24"/>
          <w:szCs w:val="24"/>
        </w:rPr>
        <w:tab/>
      </w:r>
      <w:r w:rsidR="00932522">
        <w:rPr>
          <w:rFonts w:ascii="Times New Roman" w:hAnsi="Times New Roman" w:cs="Times New Roman"/>
          <w:sz w:val="24"/>
          <w:szCs w:val="24"/>
        </w:rPr>
        <w:tab/>
        <w:t>23</w:t>
      </w:r>
    </w:p>
    <w:p w14:paraId="136E0539" w14:textId="6A002356" w:rsidR="004F7F06" w:rsidRPr="001A0DAC" w:rsidRDefault="004521A2" w:rsidP="00FF3D47">
      <w:pPr>
        <w:rPr>
          <w:rFonts w:ascii="Times New Roman" w:hAnsi="Times New Roman" w:cs="Times New Roman"/>
          <w:sz w:val="24"/>
          <w:szCs w:val="24"/>
        </w:rPr>
      </w:pPr>
      <w:r w:rsidRPr="004521A2">
        <w:rPr>
          <w:rFonts w:ascii="Times New Roman" w:hAnsi="Times New Roman" w:cs="Times New Roman"/>
          <w:i/>
          <w:iCs/>
          <w:sz w:val="24"/>
          <w:szCs w:val="24"/>
        </w:rPr>
        <w:t>Ethnicity</w:t>
      </w:r>
      <w:r w:rsidR="00932522">
        <w:rPr>
          <w:rFonts w:ascii="Times New Roman" w:hAnsi="Times New Roman" w:cs="Times New Roman"/>
          <w:i/>
          <w:iCs/>
          <w:sz w:val="24"/>
          <w:szCs w:val="24"/>
        </w:rPr>
        <w:t xml:space="preserve"> </w:t>
      </w:r>
      <w:r w:rsidR="00932522">
        <w:rPr>
          <w:rFonts w:ascii="Times New Roman" w:hAnsi="Times New Roman" w:cs="Times New Roman"/>
          <w:i/>
          <w:iCs/>
          <w:sz w:val="24"/>
          <w:szCs w:val="24"/>
        </w:rPr>
        <w:tab/>
      </w:r>
      <w:r w:rsidR="00932522">
        <w:rPr>
          <w:rFonts w:ascii="Times New Roman" w:hAnsi="Times New Roman" w:cs="Times New Roman"/>
          <w:i/>
          <w:iCs/>
          <w:sz w:val="24"/>
          <w:szCs w:val="24"/>
        </w:rPr>
        <w:tab/>
      </w:r>
      <w:r w:rsidR="00932522">
        <w:rPr>
          <w:rFonts w:ascii="Times New Roman" w:hAnsi="Times New Roman" w:cs="Times New Roman"/>
          <w:i/>
          <w:iCs/>
          <w:sz w:val="24"/>
          <w:szCs w:val="24"/>
        </w:rPr>
        <w:tab/>
      </w:r>
      <w:r w:rsidR="00932522">
        <w:rPr>
          <w:rFonts w:ascii="Times New Roman" w:hAnsi="Times New Roman" w:cs="Times New Roman"/>
          <w:i/>
          <w:iCs/>
          <w:sz w:val="24"/>
          <w:szCs w:val="24"/>
        </w:rPr>
        <w:tab/>
      </w:r>
      <w:r w:rsidR="00932522">
        <w:rPr>
          <w:rFonts w:ascii="Times New Roman" w:hAnsi="Times New Roman" w:cs="Times New Roman"/>
          <w:i/>
          <w:iCs/>
          <w:sz w:val="24"/>
          <w:szCs w:val="24"/>
        </w:rPr>
        <w:tab/>
      </w:r>
      <w:r w:rsidR="00932522">
        <w:rPr>
          <w:rFonts w:ascii="Times New Roman" w:hAnsi="Times New Roman" w:cs="Times New Roman"/>
          <w:i/>
          <w:iCs/>
          <w:sz w:val="24"/>
          <w:szCs w:val="24"/>
        </w:rPr>
        <w:tab/>
      </w:r>
      <w:r w:rsidR="00932522">
        <w:rPr>
          <w:rFonts w:ascii="Times New Roman" w:hAnsi="Times New Roman" w:cs="Times New Roman"/>
          <w:i/>
          <w:iCs/>
          <w:sz w:val="24"/>
          <w:szCs w:val="24"/>
        </w:rPr>
        <w:tab/>
      </w:r>
      <w:r w:rsidR="00932522">
        <w:rPr>
          <w:rFonts w:ascii="Times New Roman" w:hAnsi="Times New Roman" w:cs="Times New Roman"/>
          <w:i/>
          <w:iCs/>
          <w:sz w:val="24"/>
          <w:szCs w:val="24"/>
        </w:rPr>
        <w:tab/>
      </w:r>
      <w:r w:rsidR="00932522">
        <w:rPr>
          <w:rFonts w:ascii="Times New Roman" w:hAnsi="Times New Roman" w:cs="Times New Roman"/>
          <w:i/>
          <w:iCs/>
          <w:sz w:val="24"/>
          <w:szCs w:val="24"/>
        </w:rPr>
        <w:tab/>
      </w:r>
      <w:r w:rsidR="00932522">
        <w:rPr>
          <w:rFonts w:ascii="Times New Roman" w:hAnsi="Times New Roman" w:cs="Times New Roman"/>
          <w:i/>
          <w:iCs/>
          <w:sz w:val="24"/>
          <w:szCs w:val="24"/>
        </w:rPr>
        <w:tab/>
      </w:r>
      <w:r w:rsidR="001A0DAC">
        <w:rPr>
          <w:rFonts w:ascii="Times New Roman" w:hAnsi="Times New Roman" w:cs="Times New Roman"/>
          <w:sz w:val="24"/>
          <w:szCs w:val="24"/>
        </w:rPr>
        <w:t>23</w:t>
      </w:r>
    </w:p>
    <w:p w14:paraId="56926581" w14:textId="206F9C80" w:rsidR="004521A2" w:rsidRPr="001A0DAC" w:rsidRDefault="004521A2" w:rsidP="00FF3D47">
      <w:pPr>
        <w:rPr>
          <w:rFonts w:ascii="Times New Roman" w:hAnsi="Times New Roman" w:cs="Times New Roman"/>
          <w:sz w:val="24"/>
          <w:szCs w:val="24"/>
        </w:rPr>
      </w:pPr>
      <w:r w:rsidRPr="004D0AD0">
        <w:rPr>
          <w:rFonts w:ascii="Times New Roman" w:hAnsi="Times New Roman" w:cs="Times New Roman"/>
          <w:i/>
          <w:iCs/>
          <w:sz w:val="24"/>
          <w:szCs w:val="24"/>
        </w:rPr>
        <w:t xml:space="preserve">Indices of multiple deprivation </w:t>
      </w:r>
      <w:r w:rsidR="001A0DAC">
        <w:rPr>
          <w:rFonts w:ascii="Times New Roman" w:hAnsi="Times New Roman" w:cs="Times New Roman"/>
          <w:i/>
          <w:iCs/>
          <w:sz w:val="24"/>
          <w:szCs w:val="24"/>
        </w:rPr>
        <w:tab/>
      </w:r>
      <w:r w:rsidR="001A0DAC">
        <w:rPr>
          <w:rFonts w:ascii="Times New Roman" w:hAnsi="Times New Roman" w:cs="Times New Roman"/>
          <w:i/>
          <w:iCs/>
          <w:sz w:val="24"/>
          <w:szCs w:val="24"/>
        </w:rPr>
        <w:tab/>
      </w:r>
      <w:r w:rsidR="001A0DAC">
        <w:rPr>
          <w:rFonts w:ascii="Times New Roman" w:hAnsi="Times New Roman" w:cs="Times New Roman"/>
          <w:i/>
          <w:iCs/>
          <w:sz w:val="24"/>
          <w:szCs w:val="24"/>
        </w:rPr>
        <w:tab/>
      </w:r>
      <w:r w:rsidR="001A0DAC">
        <w:rPr>
          <w:rFonts w:ascii="Times New Roman" w:hAnsi="Times New Roman" w:cs="Times New Roman"/>
          <w:i/>
          <w:iCs/>
          <w:sz w:val="24"/>
          <w:szCs w:val="24"/>
        </w:rPr>
        <w:tab/>
      </w:r>
      <w:r w:rsidR="001A0DAC">
        <w:rPr>
          <w:rFonts w:ascii="Times New Roman" w:hAnsi="Times New Roman" w:cs="Times New Roman"/>
          <w:i/>
          <w:iCs/>
          <w:sz w:val="24"/>
          <w:szCs w:val="24"/>
        </w:rPr>
        <w:tab/>
      </w:r>
      <w:r w:rsidR="001A0DAC">
        <w:rPr>
          <w:rFonts w:ascii="Times New Roman" w:hAnsi="Times New Roman" w:cs="Times New Roman"/>
          <w:i/>
          <w:iCs/>
          <w:sz w:val="24"/>
          <w:szCs w:val="24"/>
        </w:rPr>
        <w:tab/>
      </w:r>
      <w:r w:rsidR="001A0DAC">
        <w:rPr>
          <w:rFonts w:ascii="Times New Roman" w:hAnsi="Times New Roman" w:cs="Times New Roman"/>
          <w:i/>
          <w:iCs/>
          <w:sz w:val="24"/>
          <w:szCs w:val="24"/>
        </w:rPr>
        <w:tab/>
      </w:r>
      <w:r w:rsidR="001A0DAC">
        <w:rPr>
          <w:rFonts w:ascii="Times New Roman" w:hAnsi="Times New Roman" w:cs="Times New Roman"/>
          <w:sz w:val="24"/>
          <w:szCs w:val="24"/>
        </w:rPr>
        <w:t>23</w:t>
      </w:r>
    </w:p>
    <w:p w14:paraId="1939F1C3" w14:textId="29BCA9D7" w:rsidR="004521A2" w:rsidRPr="001A0DAC" w:rsidRDefault="004D0AD0" w:rsidP="00FF3D47">
      <w:pPr>
        <w:rPr>
          <w:rFonts w:ascii="Times New Roman" w:hAnsi="Times New Roman" w:cs="Times New Roman"/>
          <w:sz w:val="24"/>
          <w:szCs w:val="24"/>
        </w:rPr>
      </w:pPr>
      <w:r w:rsidRPr="004D0AD0">
        <w:rPr>
          <w:rFonts w:ascii="Times New Roman" w:hAnsi="Times New Roman" w:cs="Times New Roman"/>
          <w:i/>
          <w:iCs/>
          <w:sz w:val="24"/>
          <w:szCs w:val="24"/>
        </w:rPr>
        <w:t xml:space="preserve">Employment status </w:t>
      </w:r>
      <w:r w:rsidR="001A0DAC">
        <w:rPr>
          <w:rFonts w:ascii="Times New Roman" w:hAnsi="Times New Roman" w:cs="Times New Roman"/>
          <w:i/>
          <w:iCs/>
          <w:sz w:val="24"/>
          <w:szCs w:val="24"/>
        </w:rPr>
        <w:tab/>
      </w:r>
      <w:r w:rsidR="001A0DAC">
        <w:rPr>
          <w:rFonts w:ascii="Times New Roman" w:hAnsi="Times New Roman" w:cs="Times New Roman"/>
          <w:i/>
          <w:iCs/>
          <w:sz w:val="24"/>
          <w:szCs w:val="24"/>
        </w:rPr>
        <w:tab/>
      </w:r>
      <w:r w:rsidR="001A0DAC">
        <w:rPr>
          <w:rFonts w:ascii="Times New Roman" w:hAnsi="Times New Roman" w:cs="Times New Roman"/>
          <w:i/>
          <w:iCs/>
          <w:sz w:val="24"/>
          <w:szCs w:val="24"/>
        </w:rPr>
        <w:tab/>
      </w:r>
      <w:r w:rsidR="001A0DAC">
        <w:rPr>
          <w:rFonts w:ascii="Times New Roman" w:hAnsi="Times New Roman" w:cs="Times New Roman"/>
          <w:i/>
          <w:iCs/>
          <w:sz w:val="24"/>
          <w:szCs w:val="24"/>
        </w:rPr>
        <w:tab/>
      </w:r>
      <w:r w:rsidR="001A0DAC">
        <w:rPr>
          <w:rFonts w:ascii="Times New Roman" w:hAnsi="Times New Roman" w:cs="Times New Roman"/>
          <w:i/>
          <w:iCs/>
          <w:sz w:val="24"/>
          <w:szCs w:val="24"/>
        </w:rPr>
        <w:tab/>
      </w:r>
      <w:r w:rsidR="001A0DAC">
        <w:rPr>
          <w:rFonts w:ascii="Times New Roman" w:hAnsi="Times New Roman" w:cs="Times New Roman"/>
          <w:i/>
          <w:iCs/>
          <w:sz w:val="24"/>
          <w:szCs w:val="24"/>
        </w:rPr>
        <w:tab/>
      </w:r>
      <w:r w:rsidR="001A0DAC">
        <w:rPr>
          <w:rFonts w:ascii="Times New Roman" w:hAnsi="Times New Roman" w:cs="Times New Roman"/>
          <w:i/>
          <w:iCs/>
          <w:sz w:val="24"/>
          <w:szCs w:val="24"/>
        </w:rPr>
        <w:tab/>
      </w:r>
      <w:r w:rsidR="001A0DAC">
        <w:rPr>
          <w:rFonts w:ascii="Times New Roman" w:hAnsi="Times New Roman" w:cs="Times New Roman"/>
          <w:i/>
          <w:iCs/>
          <w:sz w:val="24"/>
          <w:szCs w:val="24"/>
        </w:rPr>
        <w:tab/>
      </w:r>
      <w:r w:rsidR="001A0DAC">
        <w:rPr>
          <w:rFonts w:ascii="Times New Roman" w:hAnsi="Times New Roman" w:cs="Times New Roman"/>
          <w:i/>
          <w:iCs/>
          <w:sz w:val="24"/>
          <w:szCs w:val="24"/>
        </w:rPr>
        <w:tab/>
      </w:r>
      <w:r w:rsidR="001A0DAC">
        <w:rPr>
          <w:rFonts w:ascii="Times New Roman" w:hAnsi="Times New Roman" w:cs="Times New Roman"/>
          <w:sz w:val="24"/>
          <w:szCs w:val="24"/>
        </w:rPr>
        <w:t>24</w:t>
      </w:r>
    </w:p>
    <w:p w14:paraId="7F014801" w14:textId="7C706B05" w:rsidR="004D0AD0" w:rsidRPr="001A0DAC" w:rsidRDefault="004D0AD0" w:rsidP="00FF3D47">
      <w:pPr>
        <w:rPr>
          <w:rFonts w:ascii="Times New Roman" w:hAnsi="Times New Roman" w:cs="Times New Roman"/>
          <w:sz w:val="24"/>
          <w:szCs w:val="24"/>
        </w:rPr>
      </w:pPr>
      <w:r w:rsidRPr="004D0AD0">
        <w:rPr>
          <w:rFonts w:ascii="Times New Roman" w:hAnsi="Times New Roman" w:cs="Times New Roman"/>
          <w:i/>
          <w:iCs/>
          <w:sz w:val="24"/>
          <w:szCs w:val="24"/>
        </w:rPr>
        <w:lastRenderedPageBreak/>
        <w:t xml:space="preserve">Out of work benefits </w:t>
      </w:r>
      <w:r w:rsidR="001A0DAC">
        <w:rPr>
          <w:rFonts w:ascii="Times New Roman" w:hAnsi="Times New Roman" w:cs="Times New Roman"/>
          <w:i/>
          <w:iCs/>
          <w:sz w:val="24"/>
          <w:szCs w:val="24"/>
        </w:rPr>
        <w:tab/>
      </w:r>
      <w:r w:rsidR="001A0DAC">
        <w:rPr>
          <w:rFonts w:ascii="Times New Roman" w:hAnsi="Times New Roman" w:cs="Times New Roman"/>
          <w:i/>
          <w:iCs/>
          <w:sz w:val="24"/>
          <w:szCs w:val="24"/>
        </w:rPr>
        <w:tab/>
      </w:r>
      <w:r w:rsidR="001A0DAC">
        <w:rPr>
          <w:rFonts w:ascii="Times New Roman" w:hAnsi="Times New Roman" w:cs="Times New Roman"/>
          <w:i/>
          <w:iCs/>
          <w:sz w:val="24"/>
          <w:szCs w:val="24"/>
        </w:rPr>
        <w:tab/>
      </w:r>
      <w:r w:rsidR="001A0DAC">
        <w:rPr>
          <w:rFonts w:ascii="Times New Roman" w:hAnsi="Times New Roman" w:cs="Times New Roman"/>
          <w:i/>
          <w:iCs/>
          <w:sz w:val="24"/>
          <w:szCs w:val="24"/>
        </w:rPr>
        <w:tab/>
      </w:r>
      <w:r w:rsidR="001A0DAC">
        <w:rPr>
          <w:rFonts w:ascii="Times New Roman" w:hAnsi="Times New Roman" w:cs="Times New Roman"/>
          <w:i/>
          <w:iCs/>
          <w:sz w:val="24"/>
          <w:szCs w:val="24"/>
        </w:rPr>
        <w:tab/>
      </w:r>
      <w:r w:rsidR="001A0DAC">
        <w:rPr>
          <w:rFonts w:ascii="Times New Roman" w:hAnsi="Times New Roman" w:cs="Times New Roman"/>
          <w:i/>
          <w:iCs/>
          <w:sz w:val="24"/>
          <w:szCs w:val="24"/>
        </w:rPr>
        <w:tab/>
      </w:r>
      <w:r w:rsidR="001A0DAC">
        <w:rPr>
          <w:rFonts w:ascii="Times New Roman" w:hAnsi="Times New Roman" w:cs="Times New Roman"/>
          <w:i/>
          <w:iCs/>
          <w:sz w:val="24"/>
          <w:szCs w:val="24"/>
        </w:rPr>
        <w:tab/>
      </w:r>
      <w:r w:rsidR="001A0DAC">
        <w:rPr>
          <w:rFonts w:ascii="Times New Roman" w:hAnsi="Times New Roman" w:cs="Times New Roman"/>
          <w:i/>
          <w:iCs/>
          <w:sz w:val="24"/>
          <w:szCs w:val="24"/>
        </w:rPr>
        <w:tab/>
      </w:r>
      <w:r w:rsidR="001A0DAC">
        <w:rPr>
          <w:rFonts w:ascii="Times New Roman" w:hAnsi="Times New Roman" w:cs="Times New Roman"/>
          <w:i/>
          <w:iCs/>
          <w:sz w:val="24"/>
          <w:szCs w:val="24"/>
        </w:rPr>
        <w:tab/>
      </w:r>
      <w:r w:rsidR="001A0DAC">
        <w:rPr>
          <w:rFonts w:ascii="Times New Roman" w:hAnsi="Times New Roman" w:cs="Times New Roman"/>
          <w:sz w:val="24"/>
          <w:szCs w:val="24"/>
        </w:rPr>
        <w:t>24</w:t>
      </w:r>
    </w:p>
    <w:p w14:paraId="7157D10F" w14:textId="7AF57126" w:rsidR="004D0AD0" w:rsidRPr="001A0DAC" w:rsidRDefault="004D0AD0" w:rsidP="00FF3D47">
      <w:pPr>
        <w:rPr>
          <w:rFonts w:ascii="Times New Roman" w:hAnsi="Times New Roman" w:cs="Times New Roman"/>
          <w:sz w:val="24"/>
          <w:szCs w:val="24"/>
        </w:rPr>
      </w:pPr>
      <w:r w:rsidRPr="004D0AD0">
        <w:rPr>
          <w:rFonts w:ascii="Times New Roman" w:hAnsi="Times New Roman" w:cs="Times New Roman"/>
          <w:i/>
          <w:iCs/>
          <w:sz w:val="24"/>
          <w:szCs w:val="24"/>
        </w:rPr>
        <w:t>Housing tenure</w:t>
      </w:r>
      <w:r w:rsidR="001A0DAC">
        <w:rPr>
          <w:rFonts w:ascii="Times New Roman" w:hAnsi="Times New Roman" w:cs="Times New Roman"/>
          <w:i/>
          <w:iCs/>
          <w:sz w:val="24"/>
          <w:szCs w:val="24"/>
        </w:rPr>
        <w:tab/>
      </w:r>
      <w:r w:rsidR="001A0DAC">
        <w:rPr>
          <w:rFonts w:ascii="Times New Roman" w:hAnsi="Times New Roman" w:cs="Times New Roman"/>
          <w:i/>
          <w:iCs/>
          <w:sz w:val="24"/>
          <w:szCs w:val="24"/>
        </w:rPr>
        <w:tab/>
      </w:r>
      <w:r w:rsidR="001A0DAC">
        <w:rPr>
          <w:rFonts w:ascii="Times New Roman" w:hAnsi="Times New Roman" w:cs="Times New Roman"/>
          <w:i/>
          <w:iCs/>
          <w:sz w:val="24"/>
          <w:szCs w:val="24"/>
        </w:rPr>
        <w:tab/>
      </w:r>
      <w:r w:rsidR="001A0DAC">
        <w:rPr>
          <w:rFonts w:ascii="Times New Roman" w:hAnsi="Times New Roman" w:cs="Times New Roman"/>
          <w:i/>
          <w:iCs/>
          <w:sz w:val="24"/>
          <w:szCs w:val="24"/>
        </w:rPr>
        <w:tab/>
      </w:r>
      <w:r w:rsidR="001A0DAC">
        <w:rPr>
          <w:rFonts w:ascii="Times New Roman" w:hAnsi="Times New Roman" w:cs="Times New Roman"/>
          <w:i/>
          <w:iCs/>
          <w:sz w:val="24"/>
          <w:szCs w:val="24"/>
        </w:rPr>
        <w:tab/>
      </w:r>
      <w:r w:rsidR="001A0DAC">
        <w:rPr>
          <w:rFonts w:ascii="Times New Roman" w:hAnsi="Times New Roman" w:cs="Times New Roman"/>
          <w:i/>
          <w:iCs/>
          <w:sz w:val="24"/>
          <w:szCs w:val="24"/>
        </w:rPr>
        <w:tab/>
      </w:r>
      <w:r w:rsidR="001A0DAC">
        <w:rPr>
          <w:rFonts w:ascii="Times New Roman" w:hAnsi="Times New Roman" w:cs="Times New Roman"/>
          <w:i/>
          <w:iCs/>
          <w:sz w:val="24"/>
          <w:szCs w:val="24"/>
        </w:rPr>
        <w:tab/>
      </w:r>
      <w:r w:rsidR="001A0DAC">
        <w:rPr>
          <w:rFonts w:ascii="Times New Roman" w:hAnsi="Times New Roman" w:cs="Times New Roman"/>
          <w:i/>
          <w:iCs/>
          <w:sz w:val="24"/>
          <w:szCs w:val="24"/>
        </w:rPr>
        <w:tab/>
      </w:r>
      <w:r w:rsidR="001A0DAC">
        <w:rPr>
          <w:rFonts w:ascii="Times New Roman" w:hAnsi="Times New Roman" w:cs="Times New Roman"/>
          <w:i/>
          <w:iCs/>
          <w:sz w:val="24"/>
          <w:szCs w:val="24"/>
        </w:rPr>
        <w:tab/>
      </w:r>
      <w:r w:rsidR="001A0DAC">
        <w:rPr>
          <w:rFonts w:ascii="Times New Roman" w:hAnsi="Times New Roman" w:cs="Times New Roman"/>
          <w:sz w:val="24"/>
          <w:szCs w:val="24"/>
        </w:rPr>
        <w:t>24</w:t>
      </w:r>
    </w:p>
    <w:p w14:paraId="29932070" w14:textId="7A14ACC6" w:rsidR="00FF3D47" w:rsidRPr="004D0AD0" w:rsidRDefault="00FF3D47" w:rsidP="00FF3D47">
      <w:pPr>
        <w:rPr>
          <w:rFonts w:ascii="Times New Roman" w:hAnsi="Times New Roman" w:cs="Times New Roman"/>
          <w:i/>
          <w:iCs/>
          <w:sz w:val="24"/>
          <w:szCs w:val="24"/>
        </w:rPr>
      </w:pPr>
      <w:r w:rsidRPr="00E32552">
        <w:rPr>
          <w:rFonts w:ascii="Times New Roman" w:hAnsi="Times New Roman" w:cs="Times New Roman"/>
          <w:b/>
          <w:bCs/>
          <w:color w:val="C00000"/>
          <w:sz w:val="24"/>
          <w:szCs w:val="24"/>
        </w:rPr>
        <w:t xml:space="preserve">Key findings </w:t>
      </w:r>
      <w:r w:rsidRPr="00E32552">
        <w:rPr>
          <w:rFonts w:ascii="Times New Roman" w:hAnsi="Times New Roman" w:cs="Times New Roman"/>
          <w:b/>
          <w:bCs/>
          <w:color w:val="C00000"/>
          <w:sz w:val="24"/>
          <w:szCs w:val="24"/>
        </w:rPr>
        <w:tab/>
      </w:r>
      <w:r w:rsidRPr="00453C1E">
        <w:rPr>
          <w:rFonts w:ascii="Times New Roman" w:hAnsi="Times New Roman" w:cs="Times New Roman"/>
          <w:b/>
          <w:bCs/>
          <w:color w:val="FF0000"/>
          <w:sz w:val="24"/>
          <w:szCs w:val="24"/>
        </w:rPr>
        <w:tab/>
      </w:r>
      <w:r w:rsidRPr="00453C1E">
        <w:rPr>
          <w:rFonts w:ascii="Times New Roman" w:hAnsi="Times New Roman" w:cs="Times New Roman"/>
          <w:b/>
          <w:bCs/>
          <w:color w:val="FF0000"/>
          <w:sz w:val="24"/>
          <w:szCs w:val="24"/>
        </w:rPr>
        <w:tab/>
      </w:r>
      <w:r w:rsidRPr="00453C1E">
        <w:rPr>
          <w:rFonts w:ascii="Times New Roman" w:hAnsi="Times New Roman" w:cs="Times New Roman"/>
          <w:b/>
          <w:bCs/>
          <w:color w:val="FF0000"/>
          <w:sz w:val="24"/>
          <w:szCs w:val="24"/>
        </w:rPr>
        <w:tab/>
      </w:r>
      <w:r w:rsidRPr="00453C1E">
        <w:rPr>
          <w:rFonts w:ascii="Times New Roman" w:hAnsi="Times New Roman" w:cs="Times New Roman"/>
          <w:b/>
          <w:bCs/>
          <w:color w:val="FF0000"/>
          <w:sz w:val="24"/>
          <w:szCs w:val="24"/>
        </w:rPr>
        <w:tab/>
      </w:r>
      <w:r w:rsidRPr="00453C1E">
        <w:rPr>
          <w:rFonts w:ascii="Times New Roman" w:hAnsi="Times New Roman" w:cs="Times New Roman"/>
          <w:b/>
          <w:bCs/>
          <w:color w:val="FF0000"/>
          <w:sz w:val="24"/>
          <w:szCs w:val="24"/>
        </w:rPr>
        <w:tab/>
      </w:r>
      <w:r w:rsidR="001A0DAC">
        <w:rPr>
          <w:rFonts w:ascii="Times New Roman" w:hAnsi="Times New Roman" w:cs="Times New Roman"/>
          <w:b/>
          <w:bCs/>
          <w:color w:val="FF0000"/>
          <w:sz w:val="24"/>
          <w:szCs w:val="24"/>
        </w:rPr>
        <w:tab/>
      </w:r>
      <w:r w:rsidR="001A0DAC">
        <w:rPr>
          <w:rFonts w:ascii="Times New Roman" w:hAnsi="Times New Roman" w:cs="Times New Roman"/>
          <w:b/>
          <w:bCs/>
          <w:color w:val="FF0000"/>
          <w:sz w:val="24"/>
          <w:szCs w:val="24"/>
        </w:rPr>
        <w:tab/>
      </w:r>
      <w:r w:rsidR="001A0DAC">
        <w:rPr>
          <w:rFonts w:ascii="Times New Roman" w:hAnsi="Times New Roman" w:cs="Times New Roman"/>
          <w:b/>
          <w:bCs/>
          <w:color w:val="FF0000"/>
          <w:sz w:val="24"/>
          <w:szCs w:val="24"/>
        </w:rPr>
        <w:tab/>
      </w:r>
      <w:r w:rsidR="001A0DAC">
        <w:rPr>
          <w:rFonts w:ascii="Times New Roman" w:hAnsi="Times New Roman" w:cs="Times New Roman"/>
          <w:b/>
          <w:bCs/>
          <w:color w:val="FF0000"/>
          <w:sz w:val="24"/>
          <w:szCs w:val="24"/>
        </w:rPr>
        <w:tab/>
      </w:r>
      <w:r w:rsidR="006C46C4">
        <w:rPr>
          <w:rFonts w:ascii="Times New Roman" w:hAnsi="Times New Roman" w:cs="Times New Roman"/>
          <w:sz w:val="24"/>
          <w:szCs w:val="24"/>
        </w:rPr>
        <w:t>24</w:t>
      </w:r>
      <w:r w:rsidRPr="00453C1E">
        <w:rPr>
          <w:rFonts w:ascii="Times New Roman" w:hAnsi="Times New Roman" w:cs="Times New Roman"/>
          <w:b/>
          <w:bCs/>
          <w:color w:val="FF0000"/>
          <w:sz w:val="24"/>
          <w:szCs w:val="24"/>
        </w:rPr>
        <w:tab/>
      </w:r>
    </w:p>
    <w:p w14:paraId="50B8FE15" w14:textId="33A88E00" w:rsidR="003A2EFE" w:rsidRPr="006C46C4" w:rsidRDefault="00335110" w:rsidP="00FF3D47">
      <w:pPr>
        <w:rPr>
          <w:rFonts w:ascii="Times New Roman" w:hAnsi="Times New Roman" w:cs="Times New Roman"/>
          <w:iCs/>
          <w:sz w:val="24"/>
          <w:szCs w:val="24"/>
        </w:rPr>
      </w:pPr>
      <w:r>
        <w:rPr>
          <w:rFonts w:ascii="Times New Roman" w:hAnsi="Times New Roman" w:cs="Times New Roman"/>
          <w:i/>
          <w:sz w:val="24"/>
          <w:szCs w:val="24"/>
        </w:rPr>
        <w:t xml:space="preserve">Theme: Policy </w:t>
      </w:r>
      <w:r w:rsidR="006C46C4">
        <w:rPr>
          <w:rFonts w:ascii="Times New Roman" w:hAnsi="Times New Roman" w:cs="Times New Roman"/>
          <w:i/>
          <w:sz w:val="24"/>
          <w:szCs w:val="24"/>
        </w:rPr>
        <w:tab/>
      </w:r>
      <w:r w:rsidR="006C46C4">
        <w:rPr>
          <w:rFonts w:ascii="Times New Roman" w:hAnsi="Times New Roman" w:cs="Times New Roman"/>
          <w:i/>
          <w:sz w:val="24"/>
          <w:szCs w:val="24"/>
        </w:rPr>
        <w:tab/>
      </w:r>
      <w:r w:rsidR="006C46C4">
        <w:rPr>
          <w:rFonts w:ascii="Times New Roman" w:hAnsi="Times New Roman" w:cs="Times New Roman"/>
          <w:i/>
          <w:sz w:val="24"/>
          <w:szCs w:val="24"/>
        </w:rPr>
        <w:tab/>
      </w:r>
      <w:r w:rsidR="006C46C4">
        <w:rPr>
          <w:rFonts w:ascii="Times New Roman" w:hAnsi="Times New Roman" w:cs="Times New Roman"/>
          <w:i/>
          <w:sz w:val="24"/>
          <w:szCs w:val="24"/>
        </w:rPr>
        <w:tab/>
      </w:r>
      <w:r w:rsidR="006C46C4">
        <w:rPr>
          <w:rFonts w:ascii="Times New Roman" w:hAnsi="Times New Roman" w:cs="Times New Roman"/>
          <w:i/>
          <w:sz w:val="24"/>
          <w:szCs w:val="24"/>
        </w:rPr>
        <w:tab/>
      </w:r>
      <w:r w:rsidR="006C46C4">
        <w:rPr>
          <w:rFonts w:ascii="Times New Roman" w:hAnsi="Times New Roman" w:cs="Times New Roman"/>
          <w:i/>
          <w:sz w:val="24"/>
          <w:szCs w:val="24"/>
        </w:rPr>
        <w:tab/>
      </w:r>
      <w:r w:rsidR="006C46C4">
        <w:rPr>
          <w:rFonts w:ascii="Times New Roman" w:hAnsi="Times New Roman" w:cs="Times New Roman"/>
          <w:i/>
          <w:sz w:val="24"/>
          <w:szCs w:val="24"/>
        </w:rPr>
        <w:tab/>
      </w:r>
      <w:r w:rsidR="006C46C4">
        <w:rPr>
          <w:rFonts w:ascii="Times New Roman" w:hAnsi="Times New Roman" w:cs="Times New Roman"/>
          <w:i/>
          <w:sz w:val="24"/>
          <w:szCs w:val="24"/>
        </w:rPr>
        <w:tab/>
      </w:r>
      <w:r w:rsidR="006C46C4">
        <w:rPr>
          <w:rFonts w:ascii="Times New Roman" w:hAnsi="Times New Roman" w:cs="Times New Roman"/>
          <w:i/>
          <w:sz w:val="24"/>
          <w:szCs w:val="24"/>
        </w:rPr>
        <w:tab/>
      </w:r>
      <w:r w:rsidR="006C46C4">
        <w:rPr>
          <w:rFonts w:ascii="Times New Roman" w:hAnsi="Times New Roman" w:cs="Times New Roman"/>
          <w:iCs/>
          <w:sz w:val="24"/>
          <w:szCs w:val="24"/>
        </w:rPr>
        <w:t>24</w:t>
      </w:r>
    </w:p>
    <w:p w14:paraId="0CCC9EDC" w14:textId="0A21585D" w:rsidR="00502107" w:rsidRDefault="00335110" w:rsidP="00502107">
      <w:pPr>
        <w:pStyle w:val="ListParagraph"/>
        <w:numPr>
          <w:ilvl w:val="0"/>
          <w:numId w:val="43"/>
        </w:numPr>
        <w:rPr>
          <w:rFonts w:ascii="Times New Roman" w:hAnsi="Times New Roman" w:cs="Times New Roman"/>
          <w:iCs/>
          <w:sz w:val="24"/>
          <w:szCs w:val="24"/>
          <w:u w:val="single"/>
        </w:rPr>
      </w:pPr>
      <w:r>
        <w:rPr>
          <w:rFonts w:ascii="Times New Roman" w:hAnsi="Times New Roman" w:cs="Times New Roman"/>
          <w:iCs/>
          <w:sz w:val="24"/>
          <w:szCs w:val="24"/>
          <w:u w:val="single"/>
        </w:rPr>
        <w:t xml:space="preserve">Policy change and impact for private landlords </w:t>
      </w:r>
      <w:r w:rsidR="006C46C4">
        <w:rPr>
          <w:rFonts w:ascii="Times New Roman" w:hAnsi="Times New Roman" w:cs="Times New Roman"/>
          <w:iCs/>
          <w:sz w:val="24"/>
          <w:szCs w:val="24"/>
        </w:rPr>
        <w:tab/>
      </w:r>
      <w:r w:rsidR="006C46C4">
        <w:rPr>
          <w:rFonts w:ascii="Times New Roman" w:hAnsi="Times New Roman" w:cs="Times New Roman"/>
          <w:iCs/>
          <w:sz w:val="24"/>
          <w:szCs w:val="24"/>
        </w:rPr>
        <w:tab/>
      </w:r>
      <w:r w:rsidR="006C46C4">
        <w:rPr>
          <w:rFonts w:ascii="Times New Roman" w:hAnsi="Times New Roman" w:cs="Times New Roman"/>
          <w:iCs/>
          <w:sz w:val="24"/>
          <w:szCs w:val="24"/>
        </w:rPr>
        <w:tab/>
      </w:r>
      <w:r w:rsidR="006C46C4">
        <w:rPr>
          <w:rFonts w:ascii="Times New Roman" w:hAnsi="Times New Roman" w:cs="Times New Roman"/>
          <w:iCs/>
          <w:sz w:val="24"/>
          <w:szCs w:val="24"/>
        </w:rPr>
        <w:tab/>
      </w:r>
      <w:r w:rsidR="006C46C4">
        <w:rPr>
          <w:rFonts w:ascii="Times New Roman" w:hAnsi="Times New Roman" w:cs="Times New Roman"/>
          <w:iCs/>
          <w:sz w:val="24"/>
          <w:szCs w:val="24"/>
        </w:rPr>
        <w:tab/>
      </w:r>
      <w:r w:rsidR="00FB2B5D">
        <w:rPr>
          <w:rFonts w:ascii="Times New Roman" w:hAnsi="Times New Roman" w:cs="Times New Roman"/>
          <w:iCs/>
          <w:sz w:val="24"/>
          <w:szCs w:val="24"/>
        </w:rPr>
        <w:t>24</w:t>
      </w:r>
    </w:p>
    <w:p w14:paraId="7674E6D1" w14:textId="77777777" w:rsidR="001E7FA2" w:rsidRDefault="00502107" w:rsidP="001E7FA2">
      <w:pPr>
        <w:pStyle w:val="ListParagraph"/>
        <w:numPr>
          <w:ilvl w:val="1"/>
          <w:numId w:val="44"/>
        </w:numPr>
        <w:rPr>
          <w:rFonts w:ascii="Times New Roman" w:hAnsi="Times New Roman" w:cs="Times New Roman"/>
          <w:iCs/>
          <w:sz w:val="24"/>
          <w:szCs w:val="24"/>
          <w:u w:val="single"/>
        </w:rPr>
      </w:pPr>
      <w:r>
        <w:rPr>
          <w:rFonts w:ascii="Times New Roman" w:hAnsi="Times New Roman" w:cs="Times New Roman"/>
          <w:iCs/>
          <w:sz w:val="24"/>
          <w:szCs w:val="24"/>
          <w:u w:val="single"/>
        </w:rPr>
        <w:t xml:space="preserve"> Universal credit as ‘muddled the waters in terms of </w:t>
      </w:r>
      <w:r w:rsidR="00D3500E">
        <w:rPr>
          <w:rFonts w:ascii="Times New Roman" w:hAnsi="Times New Roman" w:cs="Times New Roman"/>
          <w:iCs/>
          <w:sz w:val="24"/>
          <w:szCs w:val="24"/>
          <w:u w:val="single"/>
        </w:rPr>
        <w:t>monies applicable to rent</w:t>
      </w:r>
      <w:r w:rsidR="00FB2B5D">
        <w:rPr>
          <w:rFonts w:ascii="Times New Roman" w:hAnsi="Times New Roman" w:cs="Times New Roman"/>
          <w:iCs/>
          <w:sz w:val="24"/>
          <w:szCs w:val="24"/>
          <w:u w:val="single"/>
        </w:rPr>
        <w:t xml:space="preserve"> </w:t>
      </w:r>
    </w:p>
    <w:p w14:paraId="300D1334" w14:textId="4CBD6806" w:rsidR="001E7FA2" w:rsidRPr="001E7FA2" w:rsidRDefault="001E7FA2" w:rsidP="001E7FA2">
      <w:pPr>
        <w:pStyle w:val="ListParagraph"/>
        <w:ind w:left="7200" w:firstLine="720"/>
        <w:rPr>
          <w:rFonts w:ascii="Times New Roman" w:hAnsi="Times New Roman" w:cs="Times New Roman"/>
          <w:iCs/>
          <w:sz w:val="24"/>
          <w:szCs w:val="24"/>
          <w:u w:val="single"/>
        </w:rPr>
      </w:pPr>
      <w:r w:rsidRPr="001E7FA2">
        <w:rPr>
          <w:rFonts w:ascii="Times New Roman" w:hAnsi="Times New Roman" w:cs="Times New Roman"/>
          <w:iCs/>
          <w:sz w:val="24"/>
          <w:szCs w:val="24"/>
        </w:rPr>
        <w:t>26</w:t>
      </w:r>
    </w:p>
    <w:p w14:paraId="29192D55" w14:textId="77777777" w:rsidR="001E7FA2" w:rsidRDefault="00D3500E" w:rsidP="00502107">
      <w:pPr>
        <w:pStyle w:val="ListParagraph"/>
        <w:numPr>
          <w:ilvl w:val="1"/>
          <w:numId w:val="44"/>
        </w:numPr>
        <w:rPr>
          <w:rFonts w:ascii="Times New Roman" w:hAnsi="Times New Roman" w:cs="Times New Roman"/>
          <w:iCs/>
          <w:sz w:val="24"/>
          <w:szCs w:val="24"/>
          <w:u w:val="single"/>
        </w:rPr>
      </w:pPr>
      <w:r>
        <w:rPr>
          <w:rFonts w:ascii="Times New Roman" w:hAnsi="Times New Roman" w:cs="Times New Roman"/>
          <w:iCs/>
          <w:sz w:val="24"/>
          <w:szCs w:val="24"/>
          <w:u w:val="single"/>
        </w:rPr>
        <w:t xml:space="preserve"> General universal credit and working with the DWP is seen as </w:t>
      </w:r>
      <w:r w:rsidR="00EB5FA3">
        <w:rPr>
          <w:rFonts w:ascii="Times New Roman" w:hAnsi="Times New Roman" w:cs="Times New Roman"/>
          <w:iCs/>
          <w:sz w:val="24"/>
          <w:szCs w:val="24"/>
          <w:u w:val="single"/>
        </w:rPr>
        <w:t>problematic</w:t>
      </w:r>
    </w:p>
    <w:p w14:paraId="28C561B5" w14:textId="4B6F70E8" w:rsidR="00D3500E" w:rsidRDefault="00CB7526" w:rsidP="001E7FA2">
      <w:pPr>
        <w:pStyle w:val="ListParagraph"/>
        <w:ind w:left="7920"/>
        <w:rPr>
          <w:rFonts w:ascii="Times New Roman" w:hAnsi="Times New Roman" w:cs="Times New Roman"/>
          <w:iCs/>
          <w:sz w:val="24"/>
          <w:szCs w:val="24"/>
          <w:u w:val="single"/>
        </w:rPr>
      </w:pPr>
      <w:r>
        <w:rPr>
          <w:rFonts w:ascii="Times New Roman" w:hAnsi="Times New Roman" w:cs="Times New Roman"/>
          <w:iCs/>
          <w:sz w:val="24"/>
          <w:szCs w:val="24"/>
        </w:rPr>
        <w:t>27</w:t>
      </w:r>
      <w:r w:rsidR="001E7FA2">
        <w:rPr>
          <w:rFonts w:ascii="Times New Roman" w:hAnsi="Times New Roman" w:cs="Times New Roman"/>
          <w:iCs/>
          <w:sz w:val="24"/>
          <w:szCs w:val="24"/>
          <w:u w:val="single"/>
        </w:rPr>
        <w:t xml:space="preserve">  </w:t>
      </w:r>
      <w:r w:rsidR="00D3500E">
        <w:rPr>
          <w:rFonts w:ascii="Times New Roman" w:hAnsi="Times New Roman" w:cs="Times New Roman"/>
          <w:iCs/>
          <w:sz w:val="24"/>
          <w:szCs w:val="24"/>
          <w:u w:val="single"/>
        </w:rPr>
        <w:t xml:space="preserve"> </w:t>
      </w:r>
    </w:p>
    <w:p w14:paraId="2A6BA2C8" w14:textId="0606396B" w:rsidR="005F4235" w:rsidRDefault="005F4235" w:rsidP="00502107">
      <w:pPr>
        <w:pStyle w:val="ListParagraph"/>
        <w:numPr>
          <w:ilvl w:val="1"/>
          <w:numId w:val="44"/>
        </w:numPr>
        <w:rPr>
          <w:rFonts w:ascii="Times New Roman" w:hAnsi="Times New Roman" w:cs="Times New Roman"/>
          <w:iCs/>
          <w:sz w:val="24"/>
          <w:szCs w:val="24"/>
          <w:u w:val="single"/>
        </w:rPr>
      </w:pPr>
      <w:r>
        <w:rPr>
          <w:rFonts w:ascii="Times New Roman" w:hAnsi="Times New Roman" w:cs="Times New Roman"/>
          <w:iCs/>
          <w:sz w:val="24"/>
          <w:szCs w:val="24"/>
          <w:u w:val="single"/>
        </w:rPr>
        <w:t xml:space="preserve"> Housing benefit </w:t>
      </w:r>
      <w:r w:rsidR="00CB7526">
        <w:rPr>
          <w:rFonts w:ascii="Times New Roman" w:hAnsi="Times New Roman" w:cs="Times New Roman"/>
          <w:iCs/>
          <w:sz w:val="24"/>
          <w:szCs w:val="24"/>
        </w:rPr>
        <w:tab/>
      </w:r>
      <w:r w:rsidR="00CB7526">
        <w:rPr>
          <w:rFonts w:ascii="Times New Roman" w:hAnsi="Times New Roman" w:cs="Times New Roman"/>
          <w:iCs/>
          <w:sz w:val="24"/>
          <w:szCs w:val="24"/>
        </w:rPr>
        <w:tab/>
      </w:r>
      <w:r w:rsidR="00CB7526">
        <w:rPr>
          <w:rFonts w:ascii="Times New Roman" w:hAnsi="Times New Roman" w:cs="Times New Roman"/>
          <w:iCs/>
          <w:sz w:val="24"/>
          <w:szCs w:val="24"/>
        </w:rPr>
        <w:tab/>
      </w:r>
      <w:r w:rsidR="00CB7526">
        <w:rPr>
          <w:rFonts w:ascii="Times New Roman" w:hAnsi="Times New Roman" w:cs="Times New Roman"/>
          <w:iCs/>
          <w:sz w:val="24"/>
          <w:szCs w:val="24"/>
        </w:rPr>
        <w:tab/>
      </w:r>
      <w:r w:rsidR="00CB7526">
        <w:rPr>
          <w:rFonts w:ascii="Times New Roman" w:hAnsi="Times New Roman" w:cs="Times New Roman"/>
          <w:iCs/>
          <w:sz w:val="24"/>
          <w:szCs w:val="24"/>
        </w:rPr>
        <w:tab/>
      </w:r>
      <w:r w:rsidR="00CB7526">
        <w:rPr>
          <w:rFonts w:ascii="Times New Roman" w:hAnsi="Times New Roman" w:cs="Times New Roman"/>
          <w:iCs/>
          <w:sz w:val="24"/>
          <w:szCs w:val="24"/>
        </w:rPr>
        <w:tab/>
      </w:r>
      <w:r w:rsidR="00CB7526">
        <w:rPr>
          <w:rFonts w:ascii="Times New Roman" w:hAnsi="Times New Roman" w:cs="Times New Roman"/>
          <w:iCs/>
          <w:sz w:val="24"/>
          <w:szCs w:val="24"/>
        </w:rPr>
        <w:tab/>
      </w:r>
      <w:r w:rsidR="00CB7526">
        <w:rPr>
          <w:rFonts w:ascii="Times New Roman" w:hAnsi="Times New Roman" w:cs="Times New Roman"/>
          <w:iCs/>
          <w:sz w:val="24"/>
          <w:szCs w:val="24"/>
        </w:rPr>
        <w:tab/>
        <w:t>28</w:t>
      </w:r>
    </w:p>
    <w:p w14:paraId="1D6AD75E" w14:textId="3E8B78FB" w:rsidR="005F4235" w:rsidRDefault="005F4235" w:rsidP="00502107">
      <w:pPr>
        <w:pStyle w:val="ListParagraph"/>
        <w:numPr>
          <w:ilvl w:val="1"/>
          <w:numId w:val="44"/>
        </w:numPr>
        <w:rPr>
          <w:rFonts w:ascii="Times New Roman" w:hAnsi="Times New Roman" w:cs="Times New Roman"/>
          <w:iCs/>
          <w:sz w:val="24"/>
          <w:szCs w:val="24"/>
          <w:u w:val="single"/>
        </w:rPr>
      </w:pPr>
      <w:r>
        <w:rPr>
          <w:rFonts w:ascii="Times New Roman" w:hAnsi="Times New Roman" w:cs="Times New Roman"/>
          <w:iCs/>
          <w:sz w:val="24"/>
          <w:szCs w:val="24"/>
          <w:u w:val="single"/>
        </w:rPr>
        <w:t xml:space="preserve"> Difficulties working with the DWP </w:t>
      </w:r>
      <w:r w:rsidR="00CB7526">
        <w:rPr>
          <w:rFonts w:ascii="Times New Roman" w:hAnsi="Times New Roman" w:cs="Times New Roman"/>
          <w:iCs/>
          <w:sz w:val="24"/>
          <w:szCs w:val="24"/>
        </w:rPr>
        <w:tab/>
      </w:r>
      <w:r w:rsidR="00CB7526">
        <w:rPr>
          <w:rFonts w:ascii="Times New Roman" w:hAnsi="Times New Roman" w:cs="Times New Roman"/>
          <w:iCs/>
          <w:sz w:val="24"/>
          <w:szCs w:val="24"/>
        </w:rPr>
        <w:tab/>
      </w:r>
      <w:r w:rsidR="00CB7526">
        <w:rPr>
          <w:rFonts w:ascii="Times New Roman" w:hAnsi="Times New Roman" w:cs="Times New Roman"/>
          <w:iCs/>
          <w:sz w:val="24"/>
          <w:szCs w:val="24"/>
        </w:rPr>
        <w:tab/>
      </w:r>
      <w:r w:rsidR="00CB7526">
        <w:rPr>
          <w:rFonts w:ascii="Times New Roman" w:hAnsi="Times New Roman" w:cs="Times New Roman"/>
          <w:iCs/>
          <w:sz w:val="24"/>
          <w:szCs w:val="24"/>
        </w:rPr>
        <w:tab/>
      </w:r>
      <w:r w:rsidR="00CB7526">
        <w:rPr>
          <w:rFonts w:ascii="Times New Roman" w:hAnsi="Times New Roman" w:cs="Times New Roman"/>
          <w:iCs/>
          <w:sz w:val="24"/>
          <w:szCs w:val="24"/>
        </w:rPr>
        <w:tab/>
      </w:r>
      <w:r w:rsidR="00CB7526">
        <w:rPr>
          <w:rFonts w:ascii="Times New Roman" w:hAnsi="Times New Roman" w:cs="Times New Roman"/>
          <w:iCs/>
          <w:sz w:val="24"/>
          <w:szCs w:val="24"/>
        </w:rPr>
        <w:tab/>
        <w:t>28</w:t>
      </w:r>
    </w:p>
    <w:p w14:paraId="637343AF" w14:textId="00423897" w:rsidR="00443FF7" w:rsidRDefault="00443FF7" w:rsidP="00502107">
      <w:pPr>
        <w:pStyle w:val="ListParagraph"/>
        <w:numPr>
          <w:ilvl w:val="1"/>
          <w:numId w:val="44"/>
        </w:numPr>
        <w:rPr>
          <w:rFonts w:ascii="Times New Roman" w:hAnsi="Times New Roman" w:cs="Times New Roman"/>
          <w:iCs/>
          <w:sz w:val="24"/>
          <w:szCs w:val="24"/>
          <w:u w:val="single"/>
        </w:rPr>
      </w:pPr>
      <w:r>
        <w:rPr>
          <w:rFonts w:ascii="Times New Roman" w:hAnsi="Times New Roman" w:cs="Times New Roman"/>
          <w:iCs/>
          <w:sz w:val="24"/>
          <w:szCs w:val="24"/>
          <w:u w:val="single"/>
        </w:rPr>
        <w:t xml:space="preserve"> Sanctions </w:t>
      </w:r>
      <w:r w:rsidR="00CB7526">
        <w:rPr>
          <w:rFonts w:ascii="Times New Roman" w:hAnsi="Times New Roman" w:cs="Times New Roman"/>
          <w:iCs/>
          <w:sz w:val="24"/>
          <w:szCs w:val="24"/>
        </w:rPr>
        <w:tab/>
      </w:r>
      <w:r w:rsidR="00CB7526">
        <w:rPr>
          <w:rFonts w:ascii="Times New Roman" w:hAnsi="Times New Roman" w:cs="Times New Roman"/>
          <w:iCs/>
          <w:sz w:val="24"/>
          <w:szCs w:val="24"/>
        </w:rPr>
        <w:tab/>
      </w:r>
      <w:r w:rsidR="00CB7526">
        <w:rPr>
          <w:rFonts w:ascii="Times New Roman" w:hAnsi="Times New Roman" w:cs="Times New Roman"/>
          <w:iCs/>
          <w:sz w:val="24"/>
          <w:szCs w:val="24"/>
        </w:rPr>
        <w:tab/>
      </w:r>
      <w:r w:rsidR="00CB7526">
        <w:rPr>
          <w:rFonts w:ascii="Times New Roman" w:hAnsi="Times New Roman" w:cs="Times New Roman"/>
          <w:iCs/>
          <w:sz w:val="24"/>
          <w:szCs w:val="24"/>
        </w:rPr>
        <w:tab/>
      </w:r>
      <w:r w:rsidR="00CB7526">
        <w:rPr>
          <w:rFonts w:ascii="Times New Roman" w:hAnsi="Times New Roman" w:cs="Times New Roman"/>
          <w:iCs/>
          <w:sz w:val="24"/>
          <w:szCs w:val="24"/>
        </w:rPr>
        <w:tab/>
      </w:r>
      <w:r w:rsidR="00CB7526">
        <w:rPr>
          <w:rFonts w:ascii="Times New Roman" w:hAnsi="Times New Roman" w:cs="Times New Roman"/>
          <w:iCs/>
          <w:sz w:val="24"/>
          <w:szCs w:val="24"/>
        </w:rPr>
        <w:tab/>
      </w:r>
      <w:r w:rsidR="00CB7526">
        <w:rPr>
          <w:rFonts w:ascii="Times New Roman" w:hAnsi="Times New Roman" w:cs="Times New Roman"/>
          <w:iCs/>
          <w:sz w:val="24"/>
          <w:szCs w:val="24"/>
        </w:rPr>
        <w:tab/>
      </w:r>
      <w:r w:rsidR="00CB7526">
        <w:rPr>
          <w:rFonts w:ascii="Times New Roman" w:hAnsi="Times New Roman" w:cs="Times New Roman"/>
          <w:iCs/>
          <w:sz w:val="24"/>
          <w:szCs w:val="24"/>
        </w:rPr>
        <w:tab/>
      </w:r>
      <w:r w:rsidR="00CB7526">
        <w:rPr>
          <w:rFonts w:ascii="Times New Roman" w:hAnsi="Times New Roman" w:cs="Times New Roman"/>
          <w:iCs/>
          <w:sz w:val="24"/>
          <w:szCs w:val="24"/>
        </w:rPr>
        <w:tab/>
      </w:r>
      <w:r w:rsidR="00980C3A">
        <w:rPr>
          <w:rFonts w:ascii="Times New Roman" w:hAnsi="Times New Roman" w:cs="Times New Roman"/>
          <w:iCs/>
          <w:sz w:val="24"/>
          <w:szCs w:val="24"/>
        </w:rPr>
        <w:t>29</w:t>
      </w:r>
    </w:p>
    <w:p w14:paraId="3A8A59FC" w14:textId="320C15C1" w:rsidR="00443FF7" w:rsidRDefault="00443FF7" w:rsidP="00443FF7">
      <w:pPr>
        <w:pStyle w:val="ListParagraph"/>
        <w:numPr>
          <w:ilvl w:val="0"/>
          <w:numId w:val="44"/>
        </w:numPr>
        <w:rPr>
          <w:rFonts w:ascii="Times New Roman" w:hAnsi="Times New Roman" w:cs="Times New Roman"/>
          <w:iCs/>
          <w:sz w:val="24"/>
          <w:szCs w:val="24"/>
          <w:u w:val="single"/>
        </w:rPr>
      </w:pPr>
      <w:r>
        <w:rPr>
          <w:rFonts w:ascii="Times New Roman" w:hAnsi="Times New Roman" w:cs="Times New Roman"/>
          <w:iCs/>
          <w:sz w:val="24"/>
          <w:szCs w:val="24"/>
          <w:u w:val="single"/>
        </w:rPr>
        <w:t xml:space="preserve">PRS versus social housing </w:t>
      </w:r>
      <w:r w:rsidR="00980C3A">
        <w:rPr>
          <w:rFonts w:ascii="Times New Roman" w:hAnsi="Times New Roman" w:cs="Times New Roman"/>
          <w:iCs/>
          <w:sz w:val="24"/>
          <w:szCs w:val="24"/>
        </w:rPr>
        <w:tab/>
      </w:r>
      <w:r w:rsidR="00980C3A">
        <w:rPr>
          <w:rFonts w:ascii="Times New Roman" w:hAnsi="Times New Roman" w:cs="Times New Roman"/>
          <w:iCs/>
          <w:sz w:val="24"/>
          <w:szCs w:val="24"/>
        </w:rPr>
        <w:tab/>
      </w:r>
      <w:r w:rsidR="00980C3A">
        <w:rPr>
          <w:rFonts w:ascii="Times New Roman" w:hAnsi="Times New Roman" w:cs="Times New Roman"/>
          <w:iCs/>
          <w:sz w:val="24"/>
          <w:szCs w:val="24"/>
        </w:rPr>
        <w:tab/>
      </w:r>
      <w:r w:rsidR="00980C3A">
        <w:rPr>
          <w:rFonts w:ascii="Times New Roman" w:hAnsi="Times New Roman" w:cs="Times New Roman"/>
          <w:iCs/>
          <w:sz w:val="24"/>
          <w:szCs w:val="24"/>
        </w:rPr>
        <w:tab/>
      </w:r>
      <w:r w:rsidR="00980C3A">
        <w:rPr>
          <w:rFonts w:ascii="Times New Roman" w:hAnsi="Times New Roman" w:cs="Times New Roman"/>
          <w:iCs/>
          <w:sz w:val="24"/>
          <w:szCs w:val="24"/>
        </w:rPr>
        <w:tab/>
      </w:r>
      <w:r w:rsidR="00980C3A">
        <w:rPr>
          <w:rFonts w:ascii="Times New Roman" w:hAnsi="Times New Roman" w:cs="Times New Roman"/>
          <w:iCs/>
          <w:sz w:val="24"/>
          <w:szCs w:val="24"/>
        </w:rPr>
        <w:tab/>
      </w:r>
      <w:r w:rsidR="00980C3A">
        <w:rPr>
          <w:rFonts w:ascii="Times New Roman" w:hAnsi="Times New Roman" w:cs="Times New Roman"/>
          <w:iCs/>
          <w:sz w:val="24"/>
          <w:szCs w:val="24"/>
        </w:rPr>
        <w:tab/>
        <w:t>30</w:t>
      </w:r>
    </w:p>
    <w:p w14:paraId="41EB5BEA" w14:textId="34BC12A4" w:rsidR="00443FF7" w:rsidRDefault="00443FF7" w:rsidP="00443FF7">
      <w:pPr>
        <w:pStyle w:val="ListParagraph"/>
        <w:numPr>
          <w:ilvl w:val="1"/>
          <w:numId w:val="44"/>
        </w:numPr>
        <w:rPr>
          <w:rFonts w:ascii="Times New Roman" w:hAnsi="Times New Roman" w:cs="Times New Roman"/>
          <w:iCs/>
          <w:sz w:val="24"/>
          <w:szCs w:val="24"/>
          <w:u w:val="single"/>
        </w:rPr>
      </w:pPr>
      <w:r>
        <w:rPr>
          <w:rFonts w:ascii="Times New Roman" w:hAnsi="Times New Roman" w:cs="Times New Roman"/>
          <w:iCs/>
          <w:sz w:val="24"/>
          <w:szCs w:val="24"/>
          <w:u w:val="single"/>
        </w:rPr>
        <w:t xml:space="preserve"> LAs helping private landlords as small businesses </w:t>
      </w:r>
      <w:r w:rsidR="00980C3A">
        <w:rPr>
          <w:rFonts w:ascii="Times New Roman" w:hAnsi="Times New Roman" w:cs="Times New Roman"/>
          <w:iCs/>
          <w:sz w:val="24"/>
          <w:szCs w:val="24"/>
        </w:rPr>
        <w:tab/>
      </w:r>
      <w:r w:rsidR="00980C3A">
        <w:rPr>
          <w:rFonts w:ascii="Times New Roman" w:hAnsi="Times New Roman" w:cs="Times New Roman"/>
          <w:iCs/>
          <w:sz w:val="24"/>
          <w:szCs w:val="24"/>
        </w:rPr>
        <w:tab/>
      </w:r>
      <w:r w:rsidR="00980C3A">
        <w:rPr>
          <w:rFonts w:ascii="Times New Roman" w:hAnsi="Times New Roman" w:cs="Times New Roman"/>
          <w:iCs/>
          <w:sz w:val="24"/>
          <w:szCs w:val="24"/>
        </w:rPr>
        <w:tab/>
      </w:r>
      <w:r w:rsidR="00980C3A">
        <w:rPr>
          <w:rFonts w:ascii="Times New Roman" w:hAnsi="Times New Roman" w:cs="Times New Roman"/>
          <w:iCs/>
          <w:sz w:val="24"/>
          <w:szCs w:val="24"/>
        </w:rPr>
        <w:tab/>
      </w:r>
      <w:r w:rsidR="00E76809">
        <w:rPr>
          <w:rFonts w:ascii="Times New Roman" w:hAnsi="Times New Roman" w:cs="Times New Roman"/>
          <w:iCs/>
          <w:sz w:val="24"/>
          <w:szCs w:val="24"/>
        </w:rPr>
        <w:t>31</w:t>
      </w:r>
    </w:p>
    <w:p w14:paraId="558DF703" w14:textId="3F18ACFF" w:rsidR="00443FF7" w:rsidRDefault="00443FF7" w:rsidP="00443FF7">
      <w:pPr>
        <w:pStyle w:val="ListParagraph"/>
        <w:numPr>
          <w:ilvl w:val="1"/>
          <w:numId w:val="44"/>
        </w:numPr>
        <w:rPr>
          <w:rFonts w:ascii="Times New Roman" w:hAnsi="Times New Roman" w:cs="Times New Roman"/>
          <w:iCs/>
          <w:sz w:val="24"/>
          <w:szCs w:val="24"/>
          <w:u w:val="single"/>
        </w:rPr>
      </w:pPr>
      <w:r>
        <w:rPr>
          <w:rFonts w:ascii="Times New Roman" w:hAnsi="Times New Roman" w:cs="Times New Roman"/>
          <w:iCs/>
          <w:sz w:val="24"/>
          <w:szCs w:val="24"/>
          <w:u w:val="single"/>
        </w:rPr>
        <w:t xml:space="preserve"> Everyone wants social housing </w:t>
      </w:r>
      <w:r w:rsidR="00E76809">
        <w:rPr>
          <w:rFonts w:ascii="Times New Roman" w:hAnsi="Times New Roman" w:cs="Times New Roman"/>
          <w:iCs/>
          <w:sz w:val="24"/>
          <w:szCs w:val="24"/>
        </w:rPr>
        <w:tab/>
      </w:r>
      <w:r w:rsidR="00E76809">
        <w:rPr>
          <w:rFonts w:ascii="Times New Roman" w:hAnsi="Times New Roman" w:cs="Times New Roman"/>
          <w:iCs/>
          <w:sz w:val="24"/>
          <w:szCs w:val="24"/>
        </w:rPr>
        <w:tab/>
      </w:r>
      <w:r w:rsidR="00E76809">
        <w:rPr>
          <w:rFonts w:ascii="Times New Roman" w:hAnsi="Times New Roman" w:cs="Times New Roman"/>
          <w:iCs/>
          <w:sz w:val="24"/>
          <w:szCs w:val="24"/>
        </w:rPr>
        <w:tab/>
      </w:r>
      <w:r w:rsidR="00E76809">
        <w:rPr>
          <w:rFonts w:ascii="Times New Roman" w:hAnsi="Times New Roman" w:cs="Times New Roman"/>
          <w:iCs/>
          <w:sz w:val="24"/>
          <w:szCs w:val="24"/>
        </w:rPr>
        <w:tab/>
      </w:r>
      <w:r w:rsidR="00E76809">
        <w:rPr>
          <w:rFonts w:ascii="Times New Roman" w:hAnsi="Times New Roman" w:cs="Times New Roman"/>
          <w:iCs/>
          <w:sz w:val="24"/>
          <w:szCs w:val="24"/>
        </w:rPr>
        <w:tab/>
      </w:r>
      <w:r w:rsidR="00E76809">
        <w:rPr>
          <w:rFonts w:ascii="Times New Roman" w:hAnsi="Times New Roman" w:cs="Times New Roman"/>
          <w:iCs/>
          <w:sz w:val="24"/>
          <w:szCs w:val="24"/>
        </w:rPr>
        <w:tab/>
        <w:t>31</w:t>
      </w:r>
    </w:p>
    <w:p w14:paraId="78E90FD4" w14:textId="5F48EFF9" w:rsidR="008D565B" w:rsidRDefault="00443FF7" w:rsidP="00443FF7">
      <w:pPr>
        <w:pStyle w:val="ListParagraph"/>
        <w:numPr>
          <w:ilvl w:val="1"/>
          <w:numId w:val="44"/>
        </w:numPr>
        <w:rPr>
          <w:rFonts w:ascii="Times New Roman" w:hAnsi="Times New Roman" w:cs="Times New Roman"/>
          <w:iCs/>
          <w:sz w:val="24"/>
          <w:szCs w:val="24"/>
          <w:u w:val="single"/>
        </w:rPr>
      </w:pPr>
      <w:r>
        <w:rPr>
          <w:rFonts w:ascii="Times New Roman" w:hAnsi="Times New Roman" w:cs="Times New Roman"/>
          <w:iCs/>
          <w:sz w:val="24"/>
          <w:szCs w:val="24"/>
          <w:u w:val="single"/>
        </w:rPr>
        <w:t xml:space="preserve"> </w:t>
      </w:r>
      <w:r w:rsidR="008D565B">
        <w:rPr>
          <w:rFonts w:ascii="Times New Roman" w:hAnsi="Times New Roman" w:cs="Times New Roman"/>
          <w:iCs/>
          <w:sz w:val="24"/>
          <w:szCs w:val="24"/>
          <w:u w:val="single"/>
        </w:rPr>
        <w:t xml:space="preserve">Abandonment and evictions </w:t>
      </w:r>
      <w:r w:rsidR="00E76809">
        <w:rPr>
          <w:rFonts w:ascii="Times New Roman" w:hAnsi="Times New Roman" w:cs="Times New Roman"/>
          <w:iCs/>
          <w:sz w:val="24"/>
          <w:szCs w:val="24"/>
        </w:rPr>
        <w:tab/>
      </w:r>
      <w:r w:rsidR="00E76809">
        <w:rPr>
          <w:rFonts w:ascii="Times New Roman" w:hAnsi="Times New Roman" w:cs="Times New Roman"/>
          <w:iCs/>
          <w:sz w:val="24"/>
          <w:szCs w:val="24"/>
        </w:rPr>
        <w:tab/>
      </w:r>
      <w:r w:rsidR="00E76809">
        <w:rPr>
          <w:rFonts w:ascii="Times New Roman" w:hAnsi="Times New Roman" w:cs="Times New Roman"/>
          <w:iCs/>
          <w:sz w:val="24"/>
          <w:szCs w:val="24"/>
        </w:rPr>
        <w:tab/>
      </w:r>
      <w:r w:rsidR="00E76809">
        <w:rPr>
          <w:rFonts w:ascii="Times New Roman" w:hAnsi="Times New Roman" w:cs="Times New Roman"/>
          <w:iCs/>
          <w:sz w:val="24"/>
          <w:szCs w:val="24"/>
        </w:rPr>
        <w:tab/>
      </w:r>
      <w:r w:rsidR="00E76809">
        <w:rPr>
          <w:rFonts w:ascii="Times New Roman" w:hAnsi="Times New Roman" w:cs="Times New Roman"/>
          <w:iCs/>
          <w:sz w:val="24"/>
          <w:szCs w:val="24"/>
        </w:rPr>
        <w:tab/>
      </w:r>
      <w:r w:rsidR="00E76809">
        <w:rPr>
          <w:rFonts w:ascii="Times New Roman" w:hAnsi="Times New Roman" w:cs="Times New Roman"/>
          <w:iCs/>
          <w:sz w:val="24"/>
          <w:szCs w:val="24"/>
        </w:rPr>
        <w:tab/>
      </w:r>
      <w:r w:rsidR="00E76809">
        <w:rPr>
          <w:rFonts w:ascii="Times New Roman" w:hAnsi="Times New Roman" w:cs="Times New Roman"/>
          <w:iCs/>
          <w:sz w:val="24"/>
          <w:szCs w:val="24"/>
        </w:rPr>
        <w:tab/>
      </w:r>
      <w:r w:rsidR="00CC1BAD">
        <w:rPr>
          <w:rFonts w:ascii="Times New Roman" w:hAnsi="Times New Roman" w:cs="Times New Roman"/>
          <w:iCs/>
          <w:sz w:val="24"/>
          <w:szCs w:val="24"/>
        </w:rPr>
        <w:t>32</w:t>
      </w:r>
    </w:p>
    <w:p w14:paraId="7ABEE95F" w14:textId="0D0D59A8" w:rsidR="008D565B" w:rsidRDefault="008D565B" w:rsidP="00443FF7">
      <w:pPr>
        <w:pStyle w:val="ListParagraph"/>
        <w:numPr>
          <w:ilvl w:val="1"/>
          <w:numId w:val="44"/>
        </w:numPr>
        <w:rPr>
          <w:rFonts w:ascii="Times New Roman" w:hAnsi="Times New Roman" w:cs="Times New Roman"/>
          <w:iCs/>
          <w:sz w:val="24"/>
          <w:szCs w:val="24"/>
          <w:u w:val="single"/>
        </w:rPr>
      </w:pPr>
      <w:r>
        <w:rPr>
          <w:rFonts w:ascii="Times New Roman" w:hAnsi="Times New Roman" w:cs="Times New Roman"/>
          <w:iCs/>
          <w:sz w:val="24"/>
          <w:szCs w:val="24"/>
          <w:u w:val="single"/>
        </w:rPr>
        <w:t xml:space="preserve"> Section 21 </w:t>
      </w:r>
      <w:r w:rsidR="00CC1BAD">
        <w:rPr>
          <w:rFonts w:ascii="Times New Roman" w:hAnsi="Times New Roman" w:cs="Times New Roman"/>
          <w:iCs/>
          <w:sz w:val="24"/>
          <w:szCs w:val="24"/>
        </w:rPr>
        <w:tab/>
      </w:r>
      <w:r w:rsidR="00CC1BAD">
        <w:rPr>
          <w:rFonts w:ascii="Times New Roman" w:hAnsi="Times New Roman" w:cs="Times New Roman"/>
          <w:iCs/>
          <w:sz w:val="24"/>
          <w:szCs w:val="24"/>
        </w:rPr>
        <w:tab/>
      </w:r>
      <w:r w:rsidR="00CC1BAD">
        <w:rPr>
          <w:rFonts w:ascii="Times New Roman" w:hAnsi="Times New Roman" w:cs="Times New Roman"/>
          <w:iCs/>
          <w:sz w:val="24"/>
          <w:szCs w:val="24"/>
        </w:rPr>
        <w:tab/>
      </w:r>
      <w:r w:rsidR="00CC1BAD">
        <w:rPr>
          <w:rFonts w:ascii="Times New Roman" w:hAnsi="Times New Roman" w:cs="Times New Roman"/>
          <w:iCs/>
          <w:sz w:val="24"/>
          <w:szCs w:val="24"/>
        </w:rPr>
        <w:tab/>
      </w:r>
      <w:r w:rsidR="00CC1BAD">
        <w:rPr>
          <w:rFonts w:ascii="Times New Roman" w:hAnsi="Times New Roman" w:cs="Times New Roman"/>
          <w:iCs/>
          <w:sz w:val="24"/>
          <w:szCs w:val="24"/>
        </w:rPr>
        <w:tab/>
      </w:r>
      <w:r w:rsidR="00CC1BAD">
        <w:rPr>
          <w:rFonts w:ascii="Times New Roman" w:hAnsi="Times New Roman" w:cs="Times New Roman"/>
          <w:iCs/>
          <w:sz w:val="24"/>
          <w:szCs w:val="24"/>
        </w:rPr>
        <w:tab/>
      </w:r>
      <w:r w:rsidR="00CC1BAD">
        <w:rPr>
          <w:rFonts w:ascii="Times New Roman" w:hAnsi="Times New Roman" w:cs="Times New Roman"/>
          <w:iCs/>
          <w:sz w:val="24"/>
          <w:szCs w:val="24"/>
        </w:rPr>
        <w:tab/>
      </w:r>
      <w:r w:rsidR="00CC1BAD">
        <w:rPr>
          <w:rFonts w:ascii="Times New Roman" w:hAnsi="Times New Roman" w:cs="Times New Roman"/>
          <w:iCs/>
          <w:sz w:val="24"/>
          <w:szCs w:val="24"/>
        </w:rPr>
        <w:tab/>
      </w:r>
      <w:r w:rsidR="00CC1BAD">
        <w:rPr>
          <w:rFonts w:ascii="Times New Roman" w:hAnsi="Times New Roman" w:cs="Times New Roman"/>
          <w:iCs/>
          <w:sz w:val="24"/>
          <w:szCs w:val="24"/>
        </w:rPr>
        <w:tab/>
        <w:t>33</w:t>
      </w:r>
    </w:p>
    <w:p w14:paraId="3639F86E" w14:textId="76C1ADD3" w:rsidR="008D565B" w:rsidRDefault="008D565B" w:rsidP="00443FF7">
      <w:pPr>
        <w:pStyle w:val="ListParagraph"/>
        <w:numPr>
          <w:ilvl w:val="1"/>
          <w:numId w:val="44"/>
        </w:numPr>
        <w:rPr>
          <w:rFonts w:ascii="Times New Roman" w:hAnsi="Times New Roman" w:cs="Times New Roman"/>
          <w:iCs/>
          <w:sz w:val="24"/>
          <w:szCs w:val="24"/>
          <w:u w:val="single"/>
        </w:rPr>
      </w:pPr>
      <w:r>
        <w:rPr>
          <w:rFonts w:ascii="Times New Roman" w:hAnsi="Times New Roman" w:cs="Times New Roman"/>
          <w:iCs/>
          <w:sz w:val="24"/>
          <w:szCs w:val="24"/>
          <w:u w:val="single"/>
        </w:rPr>
        <w:t xml:space="preserve"> Forum and register </w:t>
      </w:r>
      <w:r w:rsidR="00CC1BAD">
        <w:rPr>
          <w:rFonts w:ascii="Times New Roman" w:hAnsi="Times New Roman" w:cs="Times New Roman"/>
          <w:iCs/>
          <w:sz w:val="24"/>
          <w:szCs w:val="24"/>
        </w:rPr>
        <w:tab/>
      </w:r>
      <w:r w:rsidR="00CC1BAD">
        <w:rPr>
          <w:rFonts w:ascii="Times New Roman" w:hAnsi="Times New Roman" w:cs="Times New Roman"/>
          <w:iCs/>
          <w:sz w:val="24"/>
          <w:szCs w:val="24"/>
        </w:rPr>
        <w:tab/>
      </w:r>
      <w:r w:rsidR="00CC1BAD">
        <w:rPr>
          <w:rFonts w:ascii="Times New Roman" w:hAnsi="Times New Roman" w:cs="Times New Roman"/>
          <w:iCs/>
          <w:sz w:val="24"/>
          <w:szCs w:val="24"/>
        </w:rPr>
        <w:tab/>
      </w:r>
      <w:r w:rsidR="00CC1BAD">
        <w:rPr>
          <w:rFonts w:ascii="Times New Roman" w:hAnsi="Times New Roman" w:cs="Times New Roman"/>
          <w:iCs/>
          <w:sz w:val="24"/>
          <w:szCs w:val="24"/>
        </w:rPr>
        <w:tab/>
      </w:r>
      <w:r w:rsidR="00CC1BAD">
        <w:rPr>
          <w:rFonts w:ascii="Times New Roman" w:hAnsi="Times New Roman" w:cs="Times New Roman"/>
          <w:iCs/>
          <w:sz w:val="24"/>
          <w:szCs w:val="24"/>
        </w:rPr>
        <w:tab/>
      </w:r>
      <w:r w:rsidR="00CC1BAD">
        <w:rPr>
          <w:rFonts w:ascii="Times New Roman" w:hAnsi="Times New Roman" w:cs="Times New Roman"/>
          <w:iCs/>
          <w:sz w:val="24"/>
          <w:szCs w:val="24"/>
        </w:rPr>
        <w:tab/>
      </w:r>
      <w:r w:rsidR="00CC1BAD">
        <w:rPr>
          <w:rFonts w:ascii="Times New Roman" w:hAnsi="Times New Roman" w:cs="Times New Roman"/>
          <w:iCs/>
          <w:sz w:val="24"/>
          <w:szCs w:val="24"/>
        </w:rPr>
        <w:tab/>
      </w:r>
      <w:r w:rsidR="00CC1BAD">
        <w:rPr>
          <w:rFonts w:ascii="Times New Roman" w:hAnsi="Times New Roman" w:cs="Times New Roman"/>
          <w:iCs/>
          <w:sz w:val="24"/>
          <w:szCs w:val="24"/>
        </w:rPr>
        <w:tab/>
        <w:t>34</w:t>
      </w:r>
    </w:p>
    <w:p w14:paraId="00718BB4" w14:textId="43F2CB6A" w:rsidR="004F44F7" w:rsidRPr="00CC1BAD" w:rsidRDefault="004F44F7" w:rsidP="004F44F7">
      <w:pPr>
        <w:rPr>
          <w:rFonts w:ascii="Times New Roman" w:hAnsi="Times New Roman" w:cs="Times New Roman"/>
          <w:iCs/>
          <w:sz w:val="24"/>
          <w:szCs w:val="24"/>
        </w:rPr>
      </w:pPr>
      <w:r w:rsidRPr="004F44F7">
        <w:rPr>
          <w:rFonts w:ascii="Times New Roman" w:hAnsi="Times New Roman" w:cs="Times New Roman"/>
          <w:i/>
          <w:sz w:val="24"/>
          <w:szCs w:val="24"/>
        </w:rPr>
        <w:t>Theme: Precarity</w:t>
      </w:r>
      <w:r w:rsidR="00CC1BAD">
        <w:rPr>
          <w:rFonts w:ascii="Times New Roman" w:hAnsi="Times New Roman" w:cs="Times New Roman"/>
          <w:iCs/>
          <w:sz w:val="24"/>
          <w:szCs w:val="24"/>
        </w:rPr>
        <w:tab/>
      </w:r>
      <w:r w:rsidR="00CC1BAD">
        <w:rPr>
          <w:rFonts w:ascii="Times New Roman" w:hAnsi="Times New Roman" w:cs="Times New Roman"/>
          <w:iCs/>
          <w:sz w:val="24"/>
          <w:szCs w:val="24"/>
        </w:rPr>
        <w:tab/>
      </w:r>
      <w:r w:rsidR="00CC1BAD">
        <w:rPr>
          <w:rFonts w:ascii="Times New Roman" w:hAnsi="Times New Roman" w:cs="Times New Roman"/>
          <w:iCs/>
          <w:sz w:val="24"/>
          <w:szCs w:val="24"/>
        </w:rPr>
        <w:tab/>
      </w:r>
      <w:r w:rsidR="00CC1BAD">
        <w:rPr>
          <w:rFonts w:ascii="Times New Roman" w:hAnsi="Times New Roman" w:cs="Times New Roman"/>
          <w:iCs/>
          <w:sz w:val="24"/>
          <w:szCs w:val="24"/>
        </w:rPr>
        <w:tab/>
      </w:r>
      <w:r w:rsidR="00CC1BAD">
        <w:rPr>
          <w:rFonts w:ascii="Times New Roman" w:hAnsi="Times New Roman" w:cs="Times New Roman"/>
          <w:iCs/>
          <w:sz w:val="24"/>
          <w:szCs w:val="24"/>
        </w:rPr>
        <w:tab/>
      </w:r>
      <w:r w:rsidR="00CC1BAD">
        <w:rPr>
          <w:rFonts w:ascii="Times New Roman" w:hAnsi="Times New Roman" w:cs="Times New Roman"/>
          <w:iCs/>
          <w:sz w:val="24"/>
          <w:szCs w:val="24"/>
        </w:rPr>
        <w:tab/>
      </w:r>
      <w:r w:rsidR="00CC1BAD">
        <w:rPr>
          <w:rFonts w:ascii="Times New Roman" w:hAnsi="Times New Roman" w:cs="Times New Roman"/>
          <w:iCs/>
          <w:sz w:val="24"/>
          <w:szCs w:val="24"/>
        </w:rPr>
        <w:tab/>
      </w:r>
      <w:r w:rsidR="00CC1BAD">
        <w:rPr>
          <w:rFonts w:ascii="Times New Roman" w:hAnsi="Times New Roman" w:cs="Times New Roman"/>
          <w:iCs/>
          <w:sz w:val="24"/>
          <w:szCs w:val="24"/>
        </w:rPr>
        <w:tab/>
      </w:r>
      <w:r w:rsidR="00CC1BAD">
        <w:rPr>
          <w:rFonts w:ascii="Times New Roman" w:hAnsi="Times New Roman" w:cs="Times New Roman"/>
          <w:iCs/>
          <w:sz w:val="24"/>
          <w:szCs w:val="24"/>
        </w:rPr>
        <w:tab/>
      </w:r>
      <w:r w:rsidR="000E258E">
        <w:rPr>
          <w:rFonts w:ascii="Times New Roman" w:hAnsi="Times New Roman" w:cs="Times New Roman"/>
          <w:iCs/>
          <w:sz w:val="24"/>
          <w:szCs w:val="24"/>
        </w:rPr>
        <w:t>35</w:t>
      </w:r>
    </w:p>
    <w:p w14:paraId="47F2CEE5" w14:textId="6B16942F" w:rsidR="00D3500E" w:rsidRPr="004F31D9" w:rsidRDefault="004F44F7" w:rsidP="004F31D9">
      <w:pPr>
        <w:pStyle w:val="ListParagraph"/>
        <w:numPr>
          <w:ilvl w:val="0"/>
          <w:numId w:val="48"/>
        </w:numPr>
        <w:rPr>
          <w:rFonts w:ascii="Times New Roman" w:hAnsi="Times New Roman" w:cs="Times New Roman"/>
          <w:i/>
          <w:sz w:val="24"/>
          <w:szCs w:val="24"/>
          <w:u w:val="single"/>
        </w:rPr>
      </w:pPr>
      <w:r w:rsidRPr="004F31D9">
        <w:rPr>
          <w:rFonts w:ascii="Times New Roman" w:hAnsi="Times New Roman" w:cs="Times New Roman"/>
          <w:iCs/>
          <w:sz w:val="24"/>
          <w:szCs w:val="24"/>
          <w:u w:val="single"/>
        </w:rPr>
        <w:t>Re</w:t>
      </w:r>
      <w:r w:rsidR="004F31D9" w:rsidRPr="004F31D9">
        <w:rPr>
          <w:rFonts w:ascii="Times New Roman" w:hAnsi="Times New Roman" w:cs="Times New Roman"/>
          <w:iCs/>
          <w:sz w:val="24"/>
          <w:szCs w:val="24"/>
          <w:u w:val="single"/>
        </w:rPr>
        <w:t>lationships between LAs and private landlords</w:t>
      </w:r>
      <w:r w:rsidR="00EB5FA3" w:rsidRPr="004F31D9">
        <w:rPr>
          <w:rFonts w:ascii="Times New Roman" w:hAnsi="Times New Roman" w:cs="Times New Roman"/>
          <w:i/>
          <w:sz w:val="24"/>
          <w:szCs w:val="24"/>
          <w:u w:val="single"/>
        </w:rPr>
        <w:t xml:space="preserve"> </w:t>
      </w:r>
      <w:r w:rsidR="000E258E">
        <w:rPr>
          <w:rFonts w:ascii="Times New Roman" w:hAnsi="Times New Roman" w:cs="Times New Roman"/>
          <w:iCs/>
          <w:sz w:val="24"/>
          <w:szCs w:val="24"/>
        </w:rPr>
        <w:tab/>
      </w:r>
      <w:r w:rsidR="000E258E">
        <w:rPr>
          <w:rFonts w:ascii="Times New Roman" w:hAnsi="Times New Roman" w:cs="Times New Roman"/>
          <w:iCs/>
          <w:sz w:val="24"/>
          <w:szCs w:val="24"/>
        </w:rPr>
        <w:tab/>
      </w:r>
      <w:r w:rsidR="000E258E">
        <w:rPr>
          <w:rFonts w:ascii="Times New Roman" w:hAnsi="Times New Roman" w:cs="Times New Roman"/>
          <w:iCs/>
          <w:sz w:val="24"/>
          <w:szCs w:val="24"/>
        </w:rPr>
        <w:tab/>
      </w:r>
      <w:r w:rsidR="000E258E">
        <w:rPr>
          <w:rFonts w:ascii="Times New Roman" w:hAnsi="Times New Roman" w:cs="Times New Roman"/>
          <w:iCs/>
          <w:sz w:val="24"/>
          <w:szCs w:val="24"/>
        </w:rPr>
        <w:tab/>
        <w:t>35</w:t>
      </w:r>
    </w:p>
    <w:p w14:paraId="38DBC733" w14:textId="290D80B6" w:rsidR="00CB664D" w:rsidRDefault="009E378B" w:rsidP="00CB664D">
      <w:pPr>
        <w:pStyle w:val="ListParagraph"/>
        <w:numPr>
          <w:ilvl w:val="1"/>
          <w:numId w:val="48"/>
        </w:numPr>
        <w:rPr>
          <w:rFonts w:ascii="Times New Roman" w:hAnsi="Times New Roman" w:cs="Times New Roman"/>
          <w:iCs/>
          <w:sz w:val="24"/>
          <w:szCs w:val="24"/>
          <w:u w:val="single"/>
        </w:rPr>
      </w:pPr>
      <w:r w:rsidRPr="009E378B">
        <w:rPr>
          <w:rFonts w:ascii="Times New Roman" w:hAnsi="Times New Roman" w:cs="Times New Roman"/>
          <w:iCs/>
          <w:sz w:val="24"/>
          <w:szCs w:val="24"/>
          <w:u w:val="single"/>
        </w:rPr>
        <w:t xml:space="preserve">Private landlord support and knowledge capitals </w:t>
      </w:r>
      <w:r w:rsidR="000E258E">
        <w:rPr>
          <w:rFonts w:ascii="Times New Roman" w:hAnsi="Times New Roman" w:cs="Times New Roman"/>
          <w:iCs/>
          <w:sz w:val="24"/>
          <w:szCs w:val="24"/>
        </w:rPr>
        <w:tab/>
      </w:r>
      <w:r w:rsidR="000E258E">
        <w:rPr>
          <w:rFonts w:ascii="Times New Roman" w:hAnsi="Times New Roman" w:cs="Times New Roman"/>
          <w:iCs/>
          <w:sz w:val="24"/>
          <w:szCs w:val="24"/>
        </w:rPr>
        <w:tab/>
      </w:r>
      <w:r w:rsidR="000E258E">
        <w:rPr>
          <w:rFonts w:ascii="Times New Roman" w:hAnsi="Times New Roman" w:cs="Times New Roman"/>
          <w:iCs/>
          <w:sz w:val="24"/>
          <w:szCs w:val="24"/>
        </w:rPr>
        <w:tab/>
      </w:r>
      <w:r w:rsidR="000E258E">
        <w:rPr>
          <w:rFonts w:ascii="Times New Roman" w:hAnsi="Times New Roman" w:cs="Times New Roman"/>
          <w:iCs/>
          <w:sz w:val="24"/>
          <w:szCs w:val="24"/>
        </w:rPr>
        <w:tab/>
      </w:r>
      <w:r w:rsidR="00220D3D">
        <w:rPr>
          <w:rFonts w:ascii="Times New Roman" w:hAnsi="Times New Roman" w:cs="Times New Roman"/>
          <w:iCs/>
          <w:sz w:val="24"/>
          <w:szCs w:val="24"/>
        </w:rPr>
        <w:t>35</w:t>
      </w:r>
    </w:p>
    <w:p w14:paraId="36509108" w14:textId="2817D018" w:rsidR="009E378B" w:rsidRPr="00CB664D" w:rsidRDefault="00CB664D" w:rsidP="00CB664D">
      <w:pPr>
        <w:pStyle w:val="ListParagraph"/>
        <w:numPr>
          <w:ilvl w:val="1"/>
          <w:numId w:val="48"/>
        </w:numPr>
        <w:rPr>
          <w:rFonts w:ascii="Times New Roman" w:hAnsi="Times New Roman" w:cs="Times New Roman"/>
          <w:iCs/>
          <w:sz w:val="24"/>
          <w:szCs w:val="24"/>
          <w:u w:val="single"/>
        </w:rPr>
      </w:pPr>
      <w:r w:rsidRPr="00CB664D">
        <w:rPr>
          <w:rFonts w:ascii="Times New Roman" w:hAnsi="Times New Roman" w:cs="Times New Roman"/>
          <w:iCs/>
          <w:sz w:val="24"/>
          <w:szCs w:val="24"/>
          <w:u w:val="single"/>
        </w:rPr>
        <w:t xml:space="preserve">Supporting landlords to stay in the PRS </w:t>
      </w:r>
      <w:r w:rsidR="00220D3D">
        <w:rPr>
          <w:rFonts w:ascii="Times New Roman" w:hAnsi="Times New Roman" w:cs="Times New Roman"/>
          <w:iCs/>
          <w:sz w:val="24"/>
          <w:szCs w:val="24"/>
        </w:rPr>
        <w:tab/>
      </w:r>
      <w:r w:rsidR="00220D3D">
        <w:rPr>
          <w:rFonts w:ascii="Times New Roman" w:hAnsi="Times New Roman" w:cs="Times New Roman"/>
          <w:iCs/>
          <w:sz w:val="24"/>
          <w:szCs w:val="24"/>
        </w:rPr>
        <w:tab/>
      </w:r>
      <w:r w:rsidR="00220D3D">
        <w:rPr>
          <w:rFonts w:ascii="Times New Roman" w:hAnsi="Times New Roman" w:cs="Times New Roman"/>
          <w:iCs/>
          <w:sz w:val="24"/>
          <w:szCs w:val="24"/>
        </w:rPr>
        <w:tab/>
      </w:r>
      <w:r w:rsidR="00220D3D">
        <w:rPr>
          <w:rFonts w:ascii="Times New Roman" w:hAnsi="Times New Roman" w:cs="Times New Roman"/>
          <w:iCs/>
          <w:sz w:val="24"/>
          <w:szCs w:val="24"/>
        </w:rPr>
        <w:tab/>
      </w:r>
      <w:r w:rsidR="00220D3D">
        <w:rPr>
          <w:rFonts w:ascii="Times New Roman" w:hAnsi="Times New Roman" w:cs="Times New Roman"/>
          <w:iCs/>
          <w:sz w:val="24"/>
          <w:szCs w:val="24"/>
        </w:rPr>
        <w:tab/>
        <w:t>36</w:t>
      </w:r>
    </w:p>
    <w:p w14:paraId="64566D2F" w14:textId="4A4E4C70" w:rsidR="00CB664D" w:rsidRDefault="00FF298B" w:rsidP="00FF298B">
      <w:pPr>
        <w:pStyle w:val="ListParagraph"/>
        <w:numPr>
          <w:ilvl w:val="0"/>
          <w:numId w:val="48"/>
        </w:numPr>
        <w:rPr>
          <w:rFonts w:ascii="Times New Roman" w:hAnsi="Times New Roman" w:cs="Times New Roman"/>
          <w:iCs/>
          <w:sz w:val="24"/>
          <w:szCs w:val="24"/>
          <w:u w:val="single"/>
        </w:rPr>
      </w:pPr>
      <w:r>
        <w:rPr>
          <w:rFonts w:ascii="Times New Roman" w:hAnsi="Times New Roman" w:cs="Times New Roman"/>
          <w:iCs/>
          <w:sz w:val="24"/>
          <w:szCs w:val="24"/>
          <w:u w:val="single"/>
        </w:rPr>
        <w:t xml:space="preserve">Problem clients </w:t>
      </w:r>
      <w:r w:rsidR="00220D3D">
        <w:rPr>
          <w:rFonts w:ascii="Times New Roman" w:hAnsi="Times New Roman" w:cs="Times New Roman"/>
          <w:iCs/>
          <w:sz w:val="24"/>
          <w:szCs w:val="24"/>
        </w:rPr>
        <w:tab/>
      </w:r>
      <w:r w:rsidR="00220D3D">
        <w:rPr>
          <w:rFonts w:ascii="Times New Roman" w:hAnsi="Times New Roman" w:cs="Times New Roman"/>
          <w:iCs/>
          <w:sz w:val="24"/>
          <w:szCs w:val="24"/>
        </w:rPr>
        <w:tab/>
      </w:r>
      <w:r w:rsidR="00220D3D">
        <w:rPr>
          <w:rFonts w:ascii="Times New Roman" w:hAnsi="Times New Roman" w:cs="Times New Roman"/>
          <w:iCs/>
          <w:sz w:val="24"/>
          <w:szCs w:val="24"/>
        </w:rPr>
        <w:tab/>
      </w:r>
      <w:r w:rsidR="00220D3D">
        <w:rPr>
          <w:rFonts w:ascii="Times New Roman" w:hAnsi="Times New Roman" w:cs="Times New Roman"/>
          <w:iCs/>
          <w:sz w:val="24"/>
          <w:szCs w:val="24"/>
        </w:rPr>
        <w:tab/>
      </w:r>
      <w:r w:rsidR="00220D3D">
        <w:rPr>
          <w:rFonts w:ascii="Times New Roman" w:hAnsi="Times New Roman" w:cs="Times New Roman"/>
          <w:iCs/>
          <w:sz w:val="24"/>
          <w:szCs w:val="24"/>
        </w:rPr>
        <w:tab/>
      </w:r>
      <w:r w:rsidR="00220D3D">
        <w:rPr>
          <w:rFonts w:ascii="Times New Roman" w:hAnsi="Times New Roman" w:cs="Times New Roman"/>
          <w:iCs/>
          <w:sz w:val="24"/>
          <w:szCs w:val="24"/>
        </w:rPr>
        <w:tab/>
      </w:r>
      <w:r w:rsidR="00220D3D">
        <w:rPr>
          <w:rFonts w:ascii="Times New Roman" w:hAnsi="Times New Roman" w:cs="Times New Roman"/>
          <w:iCs/>
          <w:sz w:val="24"/>
          <w:szCs w:val="24"/>
        </w:rPr>
        <w:tab/>
      </w:r>
      <w:r w:rsidR="00220D3D">
        <w:rPr>
          <w:rFonts w:ascii="Times New Roman" w:hAnsi="Times New Roman" w:cs="Times New Roman"/>
          <w:iCs/>
          <w:sz w:val="24"/>
          <w:szCs w:val="24"/>
        </w:rPr>
        <w:tab/>
      </w:r>
      <w:r w:rsidR="00220D3D">
        <w:rPr>
          <w:rFonts w:ascii="Times New Roman" w:hAnsi="Times New Roman" w:cs="Times New Roman"/>
          <w:iCs/>
          <w:sz w:val="24"/>
          <w:szCs w:val="24"/>
        </w:rPr>
        <w:tab/>
        <w:t>37</w:t>
      </w:r>
    </w:p>
    <w:p w14:paraId="75FA0EF1" w14:textId="10B7115D" w:rsidR="00FF298B" w:rsidRDefault="00FF298B" w:rsidP="00FF298B">
      <w:pPr>
        <w:pStyle w:val="ListParagraph"/>
        <w:numPr>
          <w:ilvl w:val="1"/>
          <w:numId w:val="48"/>
        </w:numPr>
        <w:rPr>
          <w:rFonts w:ascii="Times New Roman" w:hAnsi="Times New Roman" w:cs="Times New Roman"/>
          <w:iCs/>
          <w:sz w:val="24"/>
          <w:szCs w:val="24"/>
          <w:u w:val="single"/>
        </w:rPr>
      </w:pPr>
      <w:r>
        <w:rPr>
          <w:rFonts w:ascii="Times New Roman" w:hAnsi="Times New Roman" w:cs="Times New Roman"/>
          <w:iCs/>
          <w:sz w:val="24"/>
          <w:szCs w:val="24"/>
          <w:u w:val="single"/>
        </w:rPr>
        <w:t xml:space="preserve">Difficult people to place </w:t>
      </w:r>
      <w:r w:rsidR="00220D3D">
        <w:rPr>
          <w:rFonts w:ascii="Times New Roman" w:hAnsi="Times New Roman" w:cs="Times New Roman"/>
          <w:iCs/>
          <w:sz w:val="24"/>
          <w:szCs w:val="24"/>
        </w:rPr>
        <w:tab/>
      </w:r>
      <w:r w:rsidR="00220D3D">
        <w:rPr>
          <w:rFonts w:ascii="Times New Roman" w:hAnsi="Times New Roman" w:cs="Times New Roman"/>
          <w:iCs/>
          <w:sz w:val="24"/>
          <w:szCs w:val="24"/>
        </w:rPr>
        <w:tab/>
      </w:r>
      <w:r w:rsidR="00220D3D">
        <w:rPr>
          <w:rFonts w:ascii="Times New Roman" w:hAnsi="Times New Roman" w:cs="Times New Roman"/>
          <w:iCs/>
          <w:sz w:val="24"/>
          <w:szCs w:val="24"/>
        </w:rPr>
        <w:tab/>
      </w:r>
      <w:r w:rsidR="00BB1DA5">
        <w:rPr>
          <w:rFonts w:ascii="Times New Roman" w:hAnsi="Times New Roman" w:cs="Times New Roman"/>
          <w:iCs/>
          <w:sz w:val="24"/>
          <w:szCs w:val="24"/>
        </w:rPr>
        <w:tab/>
      </w:r>
      <w:r w:rsidR="00BB1DA5">
        <w:rPr>
          <w:rFonts w:ascii="Times New Roman" w:hAnsi="Times New Roman" w:cs="Times New Roman"/>
          <w:iCs/>
          <w:sz w:val="24"/>
          <w:szCs w:val="24"/>
        </w:rPr>
        <w:tab/>
      </w:r>
      <w:r w:rsidR="00BB1DA5">
        <w:rPr>
          <w:rFonts w:ascii="Times New Roman" w:hAnsi="Times New Roman" w:cs="Times New Roman"/>
          <w:iCs/>
          <w:sz w:val="24"/>
          <w:szCs w:val="24"/>
        </w:rPr>
        <w:tab/>
      </w:r>
      <w:r w:rsidR="00BB1DA5">
        <w:rPr>
          <w:rFonts w:ascii="Times New Roman" w:hAnsi="Times New Roman" w:cs="Times New Roman"/>
          <w:iCs/>
          <w:sz w:val="24"/>
          <w:szCs w:val="24"/>
        </w:rPr>
        <w:tab/>
      </w:r>
      <w:r w:rsidR="007D4809">
        <w:rPr>
          <w:rFonts w:ascii="Times New Roman" w:hAnsi="Times New Roman" w:cs="Times New Roman"/>
          <w:iCs/>
          <w:sz w:val="24"/>
          <w:szCs w:val="24"/>
        </w:rPr>
        <w:t>39</w:t>
      </w:r>
      <w:r w:rsidR="00220D3D">
        <w:rPr>
          <w:rFonts w:ascii="Times New Roman" w:hAnsi="Times New Roman" w:cs="Times New Roman"/>
          <w:iCs/>
          <w:sz w:val="24"/>
          <w:szCs w:val="24"/>
        </w:rPr>
        <w:tab/>
      </w:r>
    </w:p>
    <w:p w14:paraId="744C60F3" w14:textId="0AC1BD82" w:rsidR="00FF298B" w:rsidRDefault="00FE340E" w:rsidP="00FF298B">
      <w:pPr>
        <w:pStyle w:val="ListParagraph"/>
        <w:numPr>
          <w:ilvl w:val="1"/>
          <w:numId w:val="48"/>
        </w:numPr>
        <w:rPr>
          <w:rFonts w:ascii="Times New Roman" w:hAnsi="Times New Roman" w:cs="Times New Roman"/>
          <w:iCs/>
          <w:sz w:val="24"/>
          <w:szCs w:val="24"/>
          <w:u w:val="single"/>
        </w:rPr>
      </w:pPr>
      <w:r>
        <w:rPr>
          <w:rFonts w:ascii="Times New Roman" w:hAnsi="Times New Roman" w:cs="Times New Roman"/>
          <w:iCs/>
          <w:sz w:val="24"/>
          <w:szCs w:val="24"/>
          <w:u w:val="single"/>
        </w:rPr>
        <w:t xml:space="preserve">Single men </w:t>
      </w:r>
      <w:r w:rsidR="007D4809">
        <w:rPr>
          <w:rFonts w:ascii="Times New Roman" w:hAnsi="Times New Roman" w:cs="Times New Roman"/>
          <w:iCs/>
          <w:sz w:val="24"/>
          <w:szCs w:val="24"/>
        </w:rPr>
        <w:tab/>
      </w:r>
      <w:r w:rsidR="007D4809">
        <w:rPr>
          <w:rFonts w:ascii="Times New Roman" w:hAnsi="Times New Roman" w:cs="Times New Roman"/>
          <w:iCs/>
          <w:sz w:val="24"/>
          <w:szCs w:val="24"/>
        </w:rPr>
        <w:tab/>
      </w:r>
      <w:r w:rsidR="007D4809">
        <w:rPr>
          <w:rFonts w:ascii="Times New Roman" w:hAnsi="Times New Roman" w:cs="Times New Roman"/>
          <w:iCs/>
          <w:sz w:val="24"/>
          <w:szCs w:val="24"/>
        </w:rPr>
        <w:tab/>
      </w:r>
      <w:r w:rsidR="007D4809">
        <w:rPr>
          <w:rFonts w:ascii="Times New Roman" w:hAnsi="Times New Roman" w:cs="Times New Roman"/>
          <w:iCs/>
          <w:sz w:val="24"/>
          <w:szCs w:val="24"/>
        </w:rPr>
        <w:tab/>
      </w:r>
      <w:r w:rsidR="007D4809">
        <w:rPr>
          <w:rFonts w:ascii="Times New Roman" w:hAnsi="Times New Roman" w:cs="Times New Roman"/>
          <w:iCs/>
          <w:sz w:val="24"/>
          <w:szCs w:val="24"/>
        </w:rPr>
        <w:tab/>
      </w:r>
      <w:r w:rsidR="007D4809">
        <w:rPr>
          <w:rFonts w:ascii="Times New Roman" w:hAnsi="Times New Roman" w:cs="Times New Roman"/>
          <w:iCs/>
          <w:sz w:val="24"/>
          <w:szCs w:val="24"/>
        </w:rPr>
        <w:tab/>
      </w:r>
      <w:r w:rsidR="007D4809">
        <w:rPr>
          <w:rFonts w:ascii="Times New Roman" w:hAnsi="Times New Roman" w:cs="Times New Roman"/>
          <w:iCs/>
          <w:sz w:val="24"/>
          <w:szCs w:val="24"/>
        </w:rPr>
        <w:tab/>
      </w:r>
      <w:r w:rsidR="007D4809">
        <w:rPr>
          <w:rFonts w:ascii="Times New Roman" w:hAnsi="Times New Roman" w:cs="Times New Roman"/>
          <w:iCs/>
          <w:sz w:val="24"/>
          <w:szCs w:val="24"/>
        </w:rPr>
        <w:tab/>
      </w:r>
      <w:r w:rsidR="007D4809">
        <w:rPr>
          <w:rFonts w:ascii="Times New Roman" w:hAnsi="Times New Roman" w:cs="Times New Roman"/>
          <w:iCs/>
          <w:sz w:val="24"/>
          <w:szCs w:val="24"/>
        </w:rPr>
        <w:tab/>
        <w:t>39</w:t>
      </w:r>
    </w:p>
    <w:p w14:paraId="07745134" w14:textId="0DEFC34E" w:rsidR="00FE340E" w:rsidRDefault="00FE340E" w:rsidP="00FF298B">
      <w:pPr>
        <w:pStyle w:val="ListParagraph"/>
        <w:numPr>
          <w:ilvl w:val="1"/>
          <w:numId w:val="48"/>
        </w:numPr>
        <w:rPr>
          <w:rFonts w:ascii="Times New Roman" w:hAnsi="Times New Roman" w:cs="Times New Roman"/>
          <w:iCs/>
          <w:sz w:val="24"/>
          <w:szCs w:val="24"/>
          <w:u w:val="single"/>
        </w:rPr>
      </w:pPr>
      <w:r>
        <w:rPr>
          <w:rFonts w:ascii="Times New Roman" w:hAnsi="Times New Roman" w:cs="Times New Roman"/>
          <w:iCs/>
          <w:sz w:val="24"/>
          <w:szCs w:val="24"/>
          <w:u w:val="single"/>
        </w:rPr>
        <w:t xml:space="preserve">Narratives of problem people and culture </w:t>
      </w:r>
      <w:r w:rsidR="007D4809">
        <w:rPr>
          <w:rFonts w:ascii="Times New Roman" w:hAnsi="Times New Roman" w:cs="Times New Roman"/>
          <w:iCs/>
          <w:sz w:val="24"/>
          <w:szCs w:val="24"/>
        </w:rPr>
        <w:tab/>
      </w:r>
      <w:r w:rsidR="007D4809">
        <w:rPr>
          <w:rFonts w:ascii="Times New Roman" w:hAnsi="Times New Roman" w:cs="Times New Roman"/>
          <w:iCs/>
          <w:sz w:val="24"/>
          <w:szCs w:val="24"/>
        </w:rPr>
        <w:tab/>
      </w:r>
      <w:r w:rsidR="007D4809">
        <w:rPr>
          <w:rFonts w:ascii="Times New Roman" w:hAnsi="Times New Roman" w:cs="Times New Roman"/>
          <w:iCs/>
          <w:sz w:val="24"/>
          <w:szCs w:val="24"/>
        </w:rPr>
        <w:tab/>
      </w:r>
      <w:r w:rsidR="007D4809">
        <w:rPr>
          <w:rFonts w:ascii="Times New Roman" w:hAnsi="Times New Roman" w:cs="Times New Roman"/>
          <w:iCs/>
          <w:sz w:val="24"/>
          <w:szCs w:val="24"/>
        </w:rPr>
        <w:tab/>
      </w:r>
      <w:r w:rsidR="007D4809">
        <w:rPr>
          <w:rFonts w:ascii="Times New Roman" w:hAnsi="Times New Roman" w:cs="Times New Roman"/>
          <w:iCs/>
          <w:sz w:val="24"/>
          <w:szCs w:val="24"/>
        </w:rPr>
        <w:tab/>
        <w:t>40</w:t>
      </w:r>
    </w:p>
    <w:p w14:paraId="7D12D5DD" w14:textId="445B8A76" w:rsidR="00FE340E" w:rsidRDefault="00FE340E" w:rsidP="00FF298B">
      <w:pPr>
        <w:pStyle w:val="ListParagraph"/>
        <w:numPr>
          <w:ilvl w:val="1"/>
          <w:numId w:val="48"/>
        </w:numPr>
        <w:rPr>
          <w:rFonts w:ascii="Times New Roman" w:hAnsi="Times New Roman" w:cs="Times New Roman"/>
          <w:iCs/>
          <w:sz w:val="24"/>
          <w:szCs w:val="24"/>
          <w:u w:val="single"/>
        </w:rPr>
      </w:pPr>
      <w:r>
        <w:rPr>
          <w:rFonts w:ascii="Times New Roman" w:hAnsi="Times New Roman" w:cs="Times New Roman"/>
          <w:iCs/>
          <w:sz w:val="24"/>
          <w:szCs w:val="24"/>
          <w:u w:val="single"/>
        </w:rPr>
        <w:t xml:space="preserve">Budgeting </w:t>
      </w:r>
      <w:r w:rsidR="007D4809">
        <w:rPr>
          <w:rFonts w:ascii="Times New Roman" w:hAnsi="Times New Roman" w:cs="Times New Roman"/>
          <w:iCs/>
          <w:sz w:val="24"/>
          <w:szCs w:val="24"/>
        </w:rPr>
        <w:tab/>
      </w:r>
      <w:r w:rsidR="007D4809">
        <w:rPr>
          <w:rFonts w:ascii="Times New Roman" w:hAnsi="Times New Roman" w:cs="Times New Roman"/>
          <w:iCs/>
          <w:sz w:val="24"/>
          <w:szCs w:val="24"/>
        </w:rPr>
        <w:tab/>
      </w:r>
      <w:r w:rsidR="007D4809">
        <w:rPr>
          <w:rFonts w:ascii="Times New Roman" w:hAnsi="Times New Roman" w:cs="Times New Roman"/>
          <w:iCs/>
          <w:sz w:val="24"/>
          <w:szCs w:val="24"/>
        </w:rPr>
        <w:tab/>
      </w:r>
      <w:r w:rsidR="007D4809">
        <w:rPr>
          <w:rFonts w:ascii="Times New Roman" w:hAnsi="Times New Roman" w:cs="Times New Roman"/>
          <w:iCs/>
          <w:sz w:val="24"/>
          <w:szCs w:val="24"/>
        </w:rPr>
        <w:tab/>
      </w:r>
      <w:r w:rsidR="007D4809">
        <w:rPr>
          <w:rFonts w:ascii="Times New Roman" w:hAnsi="Times New Roman" w:cs="Times New Roman"/>
          <w:iCs/>
          <w:sz w:val="24"/>
          <w:szCs w:val="24"/>
        </w:rPr>
        <w:tab/>
      </w:r>
      <w:r w:rsidR="007D4809">
        <w:rPr>
          <w:rFonts w:ascii="Times New Roman" w:hAnsi="Times New Roman" w:cs="Times New Roman"/>
          <w:iCs/>
          <w:sz w:val="24"/>
          <w:szCs w:val="24"/>
        </w:rPr>
        <w:tab/>
      </w:r>
      <w:r w:rsidR="007D4809">
        <w:rPr>
          <w:rFonts w:ascii="Times New Roman" w:hAnsi="Times New Roman" w:cs="Times New Roman"/>
          <w:iCs/>
          <w:sz w:val="24"/>
          <w:szCs w:val="24"/>
        </w:rPr>
        <w:tab/>
      </w:r>
      <w:r w:rsidR="007D4809">
        <w:rPr>
          <w:rFonts w:ascii="Times New Roman" w:hAnsi="Times New Roman" w:cs="Times New Roman"/>
          <w:iCs/>
          <w:sz w:val="24"/>
          <w:szCs w:val="24"/>
        </w:rPr>
        <w:tab/>
      </w:r>
      <w:r w:rsidR="007D4809">
        <w:rPr>
          <w:rFonts w:ascii="Times New Roman" w:hAnsi="Times New Roman" w:cs="Times New Roman"/>
          <w:iCs/>
          <w:sz w:val="24"/>
          <w:szCs w:val="24"/>
        </w:rPr>
        <w:tab/>
        <w:t>40</w:t>
      </w:r>
    </w:p>
    <w:p w14:paraId="37A07B54" w14:textId="36EAFFC5" w:rsidR="00FE340E" w:rsidRPr="00FF298B" w:rsidRDefault="00D05B90" w:rsidP="00D05B90">
      <w:pPr>
        <w:pStyle w:val="ListParagraph"/>
        <w:numPr>
          <w:ilvl w:val="0"/>
          <w:numId w:val="48"/>
        </w:numPr>
        <w:rPr>
          <w:rFonts w:ascii="Times New Roman" w:hAnsi="Times New Roman" w:cs="Times New Roman"/>
          <w:iCs/>
          <w:sz w:val="24"/>
          <w:szCs w:val="24"/>
          <w:u w:val="single"/>
        </w:rPr>
      </w:pPr>
      <w:r>
        <w:rPr>
          <w:rFonts w:ascii="Times New Roman" w:hAnsi="Times New Roman" w:cs="Times New Roman"/>
          <w:iCs/>
          <w:sz w:val="24"/>
          <w:szCs w:val="24"/>
          <w:u w:val="single"/>
        </w:rPr>
        <w:t xml:space="preserve">Sustainable communities </w:t>
      </w:r>
      <w:r w:rsidR="007D4809">
        <w:rPr>
          <w:rFonts w:ascii="Times New Roman" w:hAnsi="Times New Roman" w:cs="Times New Roman"/>
          <w:iCs/>
          <w:sz w:val="24"/>
          <w:szCs w:val="24"/>
        </w:rPr>
        <w:tab/>
      </w:r>
      <w:r w:rsidR="007D4809">
        <w:rPr>
          <w:rFonts w:ascii="Times New Roman" w:hAnsi="Times New Roman" w:cs="Times New Roman"/>
          <w:iCs/>
          <w:sz w:val="24"/>
          <w:szCs w:val="24"/>
        </w:rPr>
        <w:tab/>
      </w:r>
      <w:r w:rsidR="007D4809">
        <w:rPr>
          <w:rFonts w:ascii="Times New Roman" w:hAnsi="Times New Roman" w:cs="Times New Roman"/>
          <w:iCs/>
          <w:sz w:val="24"/>
          <w:szCs w:val="24"/>
        </w:rPr>
        <w:tab/>
      </w:r>
      <w:r w:rsidR="007D4809">
        <w:rPr>
          <w:rFonts w:ascii="Times New Roman" w:hAnsi="Times New Roman" w:cs="Times New Roman"/>
          <w:iCs/>
          <w:sz w:val="24"/>
          <w:szCs w:val="24"/>
        </w:rPr>
        <w:tab/>
      </w:r>
      <w:r w:rsidR="007D4809">
        <w:rPr>
          <w:rFonts w:ascii="Times New Roman" w:hAnsi="Times New Roman" w:cs="Times New Roman"/>
          <w:iCs/>
          <w:sz w:val="24"/>
          <w:szCs w:val="24"/>
        </w:rPr>
        <w:tab/>
      </w:r>
      <w:r w:rsidR="007D4809">
        <w:rPr>
          <w:rFonts w:ascii="Times New Roman" w:hAnsi="Times New Roman" w:cs="Times New Roman"/>
          <w:iCs/>
          <w:sz w:val="24"/>
          <w:szCs w:val="24"/>
        </w:rPr>
        <w:tab/>
      </w:r>
      <w:r w:rsidR="007D4809">
        <w:rPr>
          <w:rFonts w:ascii="Times New Roman" w:hAnsi="Times New Roman" w:cs="Times New Roman"/>
          <w:iCs/>
          <w:sz w:val="24"/>
          <w:szCs w:val="24"/>
        </w:rPr>
        <w:tab/>
      </w:r>
      <w:r w:rsidR="007D4809">
        <w:rPr>
          <w:rFonts w:ascii="Times New Roman" w:hAnsi="Times New Roman" w:cs="Times New Roman"/>
          <w:iCs/>
          <w:sz w:val="24"/>
          <w:szCs w:val="24"/>
        </w:rPr>
        <w:tab/>
      </w:r>
      <w:r w:rsidR="00533682">
        <w:rPr>
          <w:rFonts w:ascii="Times New Roman" w:hAnsi="Times New Roman" w:cs="Times New Roman"/>
          <w:iCs/>
          <w:sz w:val="24"/>
          <w:szCs w:val="24"/>
        </w:rPr>
        <w:t>41</w:t>
      </w:r>
    </w:p>
    <w:p w14:paraId="5B97DA89" w14:textId="5CFF2A18" w:rsidR="00FF3D47" w:rsidRPr="00E32552" w:rsidRDefault="00FF3D47" w:rsidP="00FF3D47">
      <w:pPr>
        <w:rPr>
          <w:rFonts w:ascii="Times New Roman" w:hAnsi="Times New Roman" w:cs="Times New Roman"/>
          <w:color w:val="C00000"/>
          <w:sz w:val="24"/>
          <w:szCs w:val="24"/>
        </w:rPr>
      </w:pPr>
      <w:r w:rsidRPr="00E32552">
        <w:rPr>
          <w:rFonts w:ascii="Times New Roman" w:hAnsi="Times New Roman" w:cs="Times New Roman"/>
          <w:b/>
          <w:bCs/>
          <w:color w:val="C00000"/>
          <w:sz w:val="24"/>
          <w:szCs w:val="24"/>
        </w:rPr>
        <w:t xml:space="preserve">Final Reflections </w:t>
      </w:r>
      <w:r w:rsidR="009D7D45" w:rsidRPr="00E32552">
        <w:rPr>
          <w:rFonts w:ascii="Times New Roman" w:hAnsi="Times New Roman" w:cs="Times New Roman"/>
          <w:b/>
          <w:bCs/>
          <w:color w:val="C00000"/>
          <w:sz w:val="24"/>
          <w:szCs w:val="24"/>
        </w:rPr>
        <w:t xml:space="preserve">&amp; </w:t>
      </w:r>
      <w:r w:rsidRPr="00E32552">
        <w:rPr>
          <w:rFonts w:ascii="Times New Roman" w:hAnsi="Times New Roman" w:cs="Times New Roman"/>
          <w:b/>
          <w:bCs/>
          <w:color w:val="C00000"/>
          <w:sz w:val="24"/>
          <w:szCs w:val="24"/>
        </w:rPr>
        <w:t xml:space="preserve">Recommendations </w:t>
      </w:r>
      <w:r w:rsidR="00533682" w:rsidRPr="00E32552">
        <w:rPr>
          <w:rFonts w:ascii="Times New Roman" w:hAnsi="Times New Roman" w:cs="Times New Roman"/>
          <w:color w:val="C00000"/>
          <w:sz w:val="24"/>
          <w:szCs w:val="24"/>
        </w:rPr>
        <w:tab/>
      </w:r>
      <w:r w:rsidR="00533682" w:rsidRPr="00E32552">
        <w:rPr>
          <w:rFonts w:ascii="Times New Roman" w:hAnsi="Times New Roman" w:cs="Times New Roman"/>
          <w:color w:val="C00000"/>
          <w:sz w:val="24"/>
          <w:szCs w:val="24"/>
        </w:rPr>
        <w:tab/>
      </w:r>
      <w:r w:rsidR="00533682" w:rsidRPr="00E32552">
        <w:rPr>
          <w:rFonts w:ascii="Times New Roman" w:hAnsi="Times New Roman" w:cs="Times New Roman"/>
          <w:color w:val="C00000"/>
          <w:sz w:val="24"/>
          <w:szCs w:val="24"/>
        </w:rPr>
        <w:tab/>
      </w:r>
      <w:r w:rsidR="00533682" w:rsidRPr="00E32552">
        <w:rPr>
          <w:rFonts w:ascii="Times New Roman" w:hAnsi="Times New Roman" w:cs="Times New Roman"/>
          <w:color w:val="C00000"/>
          <w:sz w:val="24"/>
          <w:szCs w:val="24"/>
        </w:rPr>
        <w:tab/>
      </w:r>
      <w:r w:rsidR="00533682" w:rsidRPr="00E32552">
        <w:rPr>
          <w:rFonts w:ascii="Times New Roman" w:hAnsi="Times New Roman" w:cs="Times New Roman"/>
          <w:color w:val="C00000"/>
          <w:sz w:val="24"/>
          <w:szCs w:val="24"/>
        </w:rPr>
        <w:tab/>
      </w:r>
      <w:r w:rsidR="00533682" w:rsidRPr="00E32552">
        <w:rPr>
          <w:rFonts w:ascii="Times New Roman" w:hAnsi="Times New Roman" w:cs="Times New Roman"/>
          <w:color w:val="C00000"/>
          <w:sz w:val="24"/>
          <w:szCs w:val="24"/>
        </w:rPr>
        <w:tab/>
      </w:r>
      <w:r w:rsidR="00533682" w:rsidRPr="00E32552">
        <w:rPr>
          <w:rFonts w:ascii="Times New Roman" w:hAnsi="Times New Roman" w:cs="Times New Roman"/>
          <w:sz w:val="24"/>
          <w:szCs w:val="24"/>
        </w:rPr>
        <w:t>43</w:t>
      </w:r>
    </w:p>
    <w:p w14:paraId="19773B16" w14:textId="22A8EDD1" w:rsidR="00FF3D47" w:rsidRPr="00533682" w:rsidRDefault="00FF3D47" w:rsidP="00FF3D47">
      <w:pPr>
        <w:rPr>
          <w:rFonts w:ascii="Times New Roman" w:hAnsi="Times New Roman" w:cs="Times New Roman"/>
          <w:sz w:val="24"/>
          <w:szCs w:val="24"/>
        </w:rPr>
      </w:pPr>
      <w:r w:rsidRPr="00E32552">
        <w:rPr>
          <w:rFonts w:ascii="Times New Roman" w:hAnsi="Times New Roman" w:cs="Times New Roman"/>
          <w:b/>
          <w:bCs/>
          <w:color w:val="C00000"/>
          <w:sz w:val="24"/>
          <w:szCs w:val="24"/>
        </w:rPr>
        <w:t xml:space="preserve">References </w:t>
      </w:r>
      <w:r w:rsidRPr="00453C1E">
        <w:rPr>
          <w:rFonts w:ascii="Times New Roman" w:hAnsi="Times New Roman" w:cs="Times New Roman"/>
          <w:b/>
          <w:bCs/>
          <w:color w:val="FF0000"/>
          <w:sz w:val="24"/>
          <w:szCs w:val="24"/>
        </w:rPr>
        <w:tab/>
      </w:r>
      <w:r w:rsidRPr="00453C1E">
        <w:rPr>
          <w:rFonts w:ascii="Times New Roman" w:hAnsi="Times New Roman" w:cs="Times New Roman"/>
          <w:b/>
          <w:bCs/>
          <w:color w:val="FF0000"/>
          <w:sz w:val="24"/>
          <w:szCs w:val="24"/>
        </w:rPr>
        <w:tab/>
      </w:r>
      <w:r w:rsidRPr="00453C1E">
        <w:rPr>
          <w:rFonts w:ascii="Times New Roman" w:hAnsi="Times New Roman" w:cs="Times New Roman"/>
          <w:b/>
          <w:bCs/>
          <w:color w:val="FF0000"/>
          <w:sz w:val="24"/>
          <w:szCs w:val="24"/>
        </w:rPr>
        <w:tab/>
      </w:r>
      <w:r w:rsidRPr="00453C1E">
        <w:rPr>
          <w:rFonts w:ascii="Times New Roman" w:hAnsi="Times New Roman" w:cs="Times New Roman"/>
          <w:b/>
          <w:bCs/>
          <w:color w:val="FF0000"/>
          <w:sz w:val="24"/>
          <w:szCs w:val="24"/>
        </w:rPr>
        <w:tab/>
      </w:r>
      <w:r w:rsidR="00533682">
        <w:rPr>
          <w:rFonts w:ascii="Times New Roman" w:hAnsi="Times New Roman" w:cs="Times New Roman"/>
          <w:b/>
          <w:bCs/>
          <w:color w:val="FF0000"/>
          <w:sz w:val="24"/>
          <w:szCs w:val="24"/>
        </w:rPr>
        <w:tab/>
      </w:r>
      <w:r w:rsidR="00533682">
        <w:rPr>
          <w:rFonts w:ascii="Times New Roman" w:hAnsi="Times New Roman" w:cs="Times New Roman"/>
          <w:b/>
          <w:bCs/>
          <w:color w:val="FF0000"/>
          <w:sz w:val="24"/>
          <w:szCs w:val="24"/>
        </w:rPr>
        <w:tab/>
      </w:r>
      <w:r w:rsidR="00533682">
        <w:rPr>
          <w:rFonts w:ascii="Times New Roman" w:hAnsi="Times New Roman" w:cs="Times New Roman"/>
          <w:b/>
          <w:bCs/>
          <w:color w:val="FF0000"/>
          <w:sz w:val="24"/>
          <w:szCs w:val="24"/>
        </w:rPr>
        <w:tab/>
      </w:r>
      <w:r w:rsidR="00533682">
        <w:rPr>
          <w:rFonts w:ascii="Times New Roman" w:hAnsi="Times New Roman" w:cs="Times New Roman"/>
          <w:b/>
          <w:bCs/>
          <w:color w:val="FF0000"/>
          <w:sz w:val="24"/>
          <w:szCs w:val="24"/>
        </w:rPr>
        <w:tab/>
      </w:r>
      <w:r w:rsidR="00533682">
        <w:rPr>
          <w:rFonts w:ascii="Times New Roman" w:hAnsi="Times New Roman" w:cs="Times New Roman"/>
          <w:b/>
          <w:bCs/>
          <w:color w:val="FF0000"/>
          <w:sz w:val="24"/>
          <w:szCs w:val="24"/>
        </w:rPr>
        <w:tab/>
      </w:r>
      <w:r w:rsidR="00533682">
        <w:rPr>
          <w:rFonts w:ascii="Times New Roman" w:hAnsi="Times New Roman" w:cs="Times New Roman"/>
          <w:b/>
          <w:bCs/>
          <w:color w:val="FF0000"/>
          <w:sz w:val="24"/>
          <w:szCs w:val="24"/>
        </w:rPr>
        <w:tab/>
      </w:r>
      <w:r w:rsidR="00533682">
        <w:rPr>
          <w:rFonts w:ascii="Times New Roman" w:hAnsi="Times New Roman" w:cs="Times New Roman"/>
          <w:sz w:val="24"/>
          <w:szCs w:val="24"/>
        </w:rPr>
        <w:t>44</w:t>
      </w:r>
    </w:p>
    <w:p w14:paraId="44701BB6" w14:textId="77777777" w:rsidR="00533682" w:rsidRDefault="00533682" w:rsidP="00FF3D47">
      <w:pPr>
        <w:rPr>
          <w:rFonts w:ascii="Times New Roman" w:hAnsi="Times New Roman" w:cs="Times New Roman"/>
          <w:b/>
          <w:bCs/>
          <w:color w:val="FF0000"/>
          <w:sz w:val="24"/>
          <w:szCs w:val="24"/>
        </w:rPr>
      </w:pPr>
    </w:p>
    <w:p w14:paraId="0FA6DD75" w14:textId="77777777" w:rsidR="00533682" w:rsidRDefault="00533682" w:rsidP="00FF3D47">
      <w:pPr>
        <w:rPr>
          <w:rFonts w:ascii="Times New Roman" w:hAnsi="Times New Roman" w:cs="Times New Roman"/>
          <w:b/>
          <w:bCs/>
          <w:color w:val="FF0000"/>
          <w:sz w:val="24"/>
          <w:szCs w:val="24"/>
        </w:rPr>
      </w:pPr>
    </w:p>
    <w:p w14:paraId="534CBE20" w14:textId="77777777" w:rsidR="00533682" w:rsidRDefault="00533682" w:rsidP="00FF3D47">
      <w:pPr>
        <w:rPr>
          <w:rFonts w:ascii="Times New Roman" w:hAnsi="Times New Roman" w:cs="Times New Roman"/>
          <w:b/>
          <w:bCs/>
          <w:color w:val="FF0000"/>
          <w:sz w:val="24"/>
          <w:szCs w:val="24"/>
        </w:rPr>
      </w:pPr>
    </w:p>
    <w:p w14:paraId="634FE616" w14:textId="77777777" w:rsidR="00533682" w:rsidRDefault="00533682" w:rsidP="00FF3D47">
      <w:pPr>
        <w:rPr>
          <w:rFonts w:ascii="Times New Roman" w:hAnsi="Times New Roman" w:cs="Times New Roman"/>
          <w:b/>
          <w:bCs/>
          <w:color w:val="FF0000"/>
          <w:sz w:val="24"/>
          <w:szCs w:val="24"/>
        </w:rPr>
      </w:pPr>
    </w:p>
    <w:p w14:paraId="694D9ECD" w14:textId="77777777" w:rsidR="00533682" w:rsidRDefault="00533682" w:rsidP="00FF3D47">
      <w:pPr>
        <w:rPr>
          <w:rFonts w:ascii="Times New Roman" w:hAnsi="Times New Roman" w:cs="Times New Roman"/>
          <w:b/>
          <w:bCs/>
          <w:color w:val="FF0000"/>
          <w:sz w:val="24"/>
          <w:szCs w:val="24"/>
        </w:rPr>
      </w:pPr>
    </w:p>
    <w:p w14:paraId="553A6128" w14:textId="77777777" w:rsidR="00533682" w:rsidRDefault="00533682" w:rsidP="00FF3D47">
      <w:pPr>
        <w:rPr>
          <w:rFonts w:ascii="Times New Roman" w:hAnsi="Times New Roman" w:cs="Times New Roman"/>
          <w:b/>
          <w:bCs/>
          <w:color w:val="FF0000"/>
          <w:sz w:val="24"/>
          <w:szCs w:val="24"/>
        </w:rPr>
      </w:pPr>
    </w:p>
    <w:p w14:paraId="21962241" w14:textId="77777777" w:rsidR="00533682" w:rsidRDefault="00533682" w:rsidP="00FF3D47">
      <w:pPr>
        <w:rPr>
          <w:rFonts w:ascii="Times New Roman" w:hAnsi="Times New Roman" w:cs="Times New Roman"/>
          <w:b/>
          <w:bCs/>
          <w:color w:val="FF0000"/>
          <w:sz w:val="24"/>
          <w:szCs w:val="24"/>
        </w:rPr>
      </w:pPr>
    </w:p>
    <w:p w14:paraId="5C6232BB" w14:textId="77777777" w:rsidR="00533682" w:rsidRDefault="00533682" w:rsidP="00FF3D47">
      <w:pPr>
        <w:rPr>
          <w:rFonts w:ascii="Times New Roman" w:hAnsi="Times New Roman" w:cs="Times New Roman"/>
          <w:b/>
          <w:bCs/>
          <w:color w:val="FF0000"/>
          <w:sz w:val="24"/>
          <w:szCs w:val="24"/>
        </w:rPr>
      </w:pPr>
    </w:p>
    <w:p w14:paraId="35855680" w14:textId="17ACD488" w:rsidR="005A1E0C" w:rsidRPr="00533682" w:rsidRDefault="00FF3D47" w:rsidP="00533682">
      <w:pPr>
        <w:jc w:val="center"/>
        <w:rPr>
          <w:rFonts w:ascii="Times New Roman" w:hAnsi="Times New Roman" w:cs="Times New Roman"/>
          <w:b/>
          <w:bCs/>
          <w:color w:val="C00000"/>
          <w:sz w:val="24"/>
          <w:szCs w:val="24"/>
        </w:rPr>
      </w:pPr>
      <w:r w:rsidRPr="00533682">
        <w:rPr>
          <w:rFonts w:ascii="Times New Roman" w:hAnsi="Times New Roman" w:cs="Times New Roman"/>
          <w:b/>
          <w:bCs/>
          <w:color w:val="C00000"/>
          <w:sz w:val="24"/>
          <w:szCs w:val="24"/>
        </w:rPr>
        <w:lastRenderedPageBreak/>
        <w:t>List of tables &amp; figures</w:t>
      </w:r>
    </w:p>
    <w:p w14:paraId="62BBA499" w14:textId="77777777" w:rsidR="00533682" w:rsidRDefault="00533682" w:rsidP="00FF3D47">
      <w:pPr>
        <w:rPr>
          <w:rFonts w:ascii="Times New Roman" w:hAnsi="Times New Roman" w:cs="Times New Roman"/>
          <w:b/>
          <w:bCs/>
          <w:sz w:val="24"/>
          <w:szCs w:val="24"/>
        </w:rPr>
      </w:pPr>
    </w:p>
    <w:p w14:paraId="581DFDA3" w14:textId="0EE9701E" w:rsidR="005A1E0C" w:rsidRPr="002B3362" w:rsidRDefault="00552E28" w:rsidP="00FF3D47">
      <w:pPr>
        <w:rPr>
          <w:rFonts w:ascii="Times New Roman" w:hAnsi="Times New Roman" w:cs="Times New Roman"/>
          <w:sz w:val="24"/>
          <w:szCs w:val="24"/>
        </w:rPr>
      </w:pPr>
      <w:r w:rsidRPr="00552E28">
        <w:rPr>
          <w:rFonts w:ascii="Times New Roman" w:hAnsi="Times New Roman" w:cs="Times New Roman"/>
          <w:b/>
          <w:bCs/>
          <w:sz w:val="24"/>
          <w:szCs w:val="24"/>
        </w:rPr>
        <w:t>Figure 1 – Project structure</w:t>
      </w:r>
      <w:r w:rsidR="002B3362">
        <w:rPr>
          <w:rFonts w:ascii="Times New Roman" w:hAnsi="Times New Roman" w:cs="Times New Roman"/>
          <w:b/>
          <w:bCs/>
          <w:sz w:val="24"/>
          <w:szCs w:val="24"/>
        </w:rPr>
        <w:t xml:space="preserve"> </w:t>
      </w:r>
      <w:r w:rsidR="002B3362">
        <w:rPr>
          <w:rFonts w:ascii="Times New Roman" w:hAnsi="Times New Roman" w:cs="Times New Roman"/>
          <w:sz w:val="24"/>
          <w:szCs w:val="24"/>
        </w:rPr>
        <w:tab/>
      </w:r>
      <w:r w:rsidR="002B3362">
        <w:rPr>
          <w:rFonts w:ascii="Times New Roman" w:hAnsi="Times New Roman" w:cs="Times New Roman"/>
          <w:sz w:val="24"/>
          <w:szCs w:val="24"/>
        </w:rPr>
        <w:tab/>
      </w:r>
      <w:r w:rsidR="002B3362">
        <w:rPr>
          <w:rFonts w:ascii="Times New Roman" w:hAnsi="Times New Roman" w:cs="Times New Roman"/>
          <w:sz w:val="24"/>
          <w:szCs w:val="24"/>
        </w:rPr>
        <w:tab/>
      </w:r>
      <w:r w:rsidR="002B3362">
        <w:rPr>
          <w:rFonts w:ascii="Times New Roman" w:hAnsi="Times New Roman" w:cs="Times New Roman"/>
          <w:sz w:val="24"/>
          <w:szCs w:val="24"/>
        </w:rPr>
        <w:tab/>
      </w:r>
      <w:r w:rsidR="002B3362">
        <w:rPr>
          <w:rFonts w:ascii="Times New Roman" w:hAnsi="Times New Roman" w:cs="Times New Roman"/>
          <w:sz w:val="24"/>
          <w:szCs w:val="24"/>
        </w:rPr>
        <w:tab/>
      </w:r>
      <w:r w:rsidR="002B3362">
        <w:rPr>
          <w:rFonts w:ascii="Times New Roman" w:hAnsi="Times New Roman" w:cs="Times New Roman"/>
          <w:sz w:val="24"/>
          <w:szCs w:val="24"/>
        </w:rPr>
        <w:tab/>
      </w:r>
      <w:r w:rsidR="002B3362">
        <w:rPr>
          <w:rFonts w:ascii="Times New Roman" w:hAnsi="Times New Roman" w:cs="Times New Roman"/>
          <w:sz w:val="24"/>
          <w:szCs w:val="24"/>
        </w:rPr>
        <w:tab/>
      </w:r>
      <w:r w:rsidR="002B3362">
        <w:rPr>
          <w:rFonts w:ascii="Times New Roman" w:hAnsi="Times New Roman" w:cs="Times New Roman"/>
          <w:sz w:val="24"/>
          <w:szCs w:val="24"/>
        </w:rPr>
        <w:tab/>
        <w:t>20</w:t>
      </w:r>
    </w:p>
    <w:p w14:paraId="225447E0" w14:textId="5F6DF9B3" w:rsidR="005A1E0C" w:rsidRPr="002B3362" w:rsidRDefault="00C82A05" w:rsidP="00FF3D47">
      <w:pPr>
        <w:rPr>
          <w:rFonts w:ascii="Times New Roman" w:hAnsi="Times New Roman" w:cs="Times New Roman"/>
          <w:sz w:val="24"/>
          <w:szCs w:val="24"/>
        </w:rPr>
      </w:pPr>
      <w:r w:rsidRPr="001C03ED">
        <w:rPr>
          <w:rFonts w:ascii="Times New Roman" w:hAnsi="Times New Roman" w:cs="Times New Roman"/>
          <w:b/>
          <w:bCs/>
          <w:sz w:val="24"/>
          <w:szCs w:val="24"/>
        </w:rPr>
        <w:t xml:space="preserve">Figure 2 – Black Country Sub-Region </w:t>
      </w:r>
      <w:r w:rsidR="002B3362">
        <w:rPr>
          <w:rFonts w:ascii="Times New Roman" w:hAnsi="Times New Roman" w:cs="Times New Roman"/>
          <w:b/>
          <w:bCs/>
          <w:sz w:val="24"/>
          <w:szCs w:val="24"/>
        </w:rPr>
        <w:tab/>
      </w:r>
      <w:r w:rsidR="002B3362">
        <w:rPr>
          <w:rFonts w:ascii="Times New Roman" w:hAnsi="Times New Roman" w:cs="Times New Roman"/>
          <w:b/>
          <w:bCs/>
          <w:sz w:val="24"/>
          <w:szCs w:val="24"/>
        </w:rPr>
        <w:tab/>
      </w:r>
      <w:r w:rsidR="002B3362">
        <w:rPr>
          <w:rFonts w:ascii="Times New Roman" w:hAnsi="Times New Roman" w:cs="Times New Roman"/>
          <w:b/>
          <w:bCs/>
          <w:sz w:val="24"/>
          <w:szCs w:val="24"/>
        </w:rPr>
        <w:tab/>
      </w:r>
      <w:r w:rsidR="002B3362">
        <w:rPr>
          <w:rFonts w:ascii="Times New Roman" w:hAnsi="Times New Roman" w:cs="Times New Roman"/>
          <w:b/>
          <w:bCs/>
          <w:sz w:val="24"/>
          <w:szCs w:val="24"/>
        </w:rPr>
        <w:tab/>
      </w:r>
      <w:r w:rsidR="002B3362">
        <w:rPr>
          <w:rFonts w:ascii="Times New Roman" w:hAnsi="Times New Roman" w:cs="Times New Roman"/>
          <w:b/>
          <w:bCs/>
          <w:sz w:val="24"/>
          <w:szCs w:val="24"/>
        </w:rPr>
        <w:tab/>
      </w:r>
      <w:r w:rsidR="002B3362">
        <w:rPr>
          <w:rFonts w:ascii="Times New Roman" w:hAnsi="Times New Roman" w:cs="Times New Roman"/>
          <w:b/>
          <w:bCs/>
          <w:sz w:val="24"/>
          <w:szCs w:val="24"/>
        </w:rPr>
        <w:tab/>
      </w:r>
      <w:r w:rsidR="002B3362">
        <w:rPr>
          <w:rFonts w:ascii="Times New Roman" w:hAnsi="Times New Roman" w:cs="Times New Roman"/>
          <w:b/>
          <w:bCs/>
          <w:sz w:val="24"/>
          <w:szCs w:val="24"/>
        </w:rPr>
        <w:tab/>
      </w:r>
      <w:r w:rsidR="002B3362">
        <w:rPr>
          <w:rFonts w:ascii="Times New Roman" w:hAnsi="Times New Roman" w:cs="Times New Roman"/>
          <w:sz w:val="24"/>
          <w:szCs w:val="24"/>
        </w:rPr>
        <w:t>22</w:t>
      </w:r>
    </w:p>
    <w:p w14:paraId="3E40D930" w14:textId="68A49702" w:rsidR="000567E3" w:rsidRPr="002B3362" w:rsidRDefault="000567E3" w:rsidP="00FF3D47">
      <w:pPr>
        <w:rPr>
          <w:rFonts w:ascii="Times New Roman" w:hAnsi="Times New Roman" w:cs="Times New Roman"/>
          <w:sz w:val="24"/>
          <w:szCs w:val="24"/>
        </w:rPr>
      </w:pPr>
      <w:r w:rsidRPr="001C03ED">
        <w:rPr>
          <w:rFonts w:ascii="Times New Roman" w:hAnsi="Times New Roman" w:cs="Times New Roman"/>
          <w:b/>
          <w:bCs/>
          <w:sz w:val="24"/>
          <w:szCs w:val="24"/>
        </w:rPr>
        <w:t xml:space="preserve">Table 1 – List of interviews </w:t>
      </w:r>
      <w:r w:rsidR="002B3362">
        <w:rPr>
          <w:rFonts w:ascii="Times New Roman" w:hAnsi="Times New Roman" w:cs="Times New Roman"/>
          <w:b/>
          <w:bCs/>
          <w:sz w:val="24"/>
          <w:szCs w:val="24"/>
        </w:rPr>
        <w:tab/>
      </w:r>
      <w:r w:rsidR="002B3362">
        <w:rPr>
          <w:rFonts w:ascii="Times New Roman" w:hAnsi="Times New Roman" w:cs="Times New Roman"/>
          <w:b/>
          <w:bCs/>
          <w:sz w:val="24"/>
          <w:szCs w:val="24"/>
        </w:rPr>
        <w:tab/>
      </w:r>
      <w:r w:rsidR="002B3362">
        <w:rPr>
          <w:rFonts w:ascii="Times New Roman" w:hAnsi="Times New Roman" w:cs="Times New Roman"/>
          <w:b/>
          <w:bCs/>
          <w:sz w:val="24"/>
          <w:szCs w:val="24"/>
        </w:rPr>
        <w:tab/>
      </w:r>
      <w:r w:rsidR="002B3362">
        <w:rPr>
          <w:rFonts w:ascii="Times New Roman" w:hAnsi="Times New Roman" w:cs="Times New Roman"/>
          <w:b/>
          <w:bCs/>
          <w:sz w:val="24"/>
          <w:szCs w:val="24"/>
        </w:rPr>
        <w:tab/>
      </w:r>
      <w:r w:rsidR="002B3362">
        <w:rPr>
          <w:rFonts w:ascii="Times New Roman" w:hAnsi="Times New Roman" w:cs="Times New Roman"/>
          <w:b/>
          <w:bCs/>
          <w:sz w:val="24"/>
          <w:szCs w:val="24"/>
        </w:rPr>
        <w:tab/>
      </w:r>
      <w:r w:rsidR="002B3362">
        <w:rPr>
          <w:rFonts w:ascii="Times New Roman" w:hAnsi="Times New Roman" w:cs="Times New Roman"/>
          <w:b/>
          <w:bCs/>
          <w:sz w:val="24"/>
          <w:szCs w:val="24"/>
        </w:rPr>
        <w:tab/>
      </w:r>
      <w:r w:rsidR="002B3362">
        <w:rPr>
          <w:rFonts w:ascii="Times New Roman" w:hAnsi="Times New Roman" w:cs="Times New Roman"/>
          <w:b/>
          <w:bCs/>
          <w:sz w:val="24"/>
          <w:szCs w:val="24"/>
        </w:rPr>
        <w:tab/>
      </w:r>
      <w:r w:rsidR="002B3362">
        <w:rPr>
          <w:rFonts w:ascii="Times New Roman" w:hAnsi="Times New Roman" w:cs="Times New Roman"/>
          <w:b/>
          <w:bCs/>
          <w:sz w:val="24"/>
          <w:szCs w:val="24"/>
        </w:rPr>
        <w:tab/>
      </w:r>
      <w:r w:rsidR="002B3362">
        <w:rPr>
          <w:rFonts w:ascii="Times New Roman" w:hAnsi="Times New Roman" w:cs="Times New Roman"/>
          <w:b/>
          <w:bCs/>
          <w:sz w:val="24"/>
          <w:szCs w:val="24"/>
        </w:rPr>
        <w:tab/>
      </w:r>
      <w:r w:rsidR="001B32E5">
        <w:rPr>
          <w:rFonts w:ascii="Times New Roman" w:hAnsi="Times New Roman" w:cs="Times New Roman"/>
          <w:sz w:val="24"/>
          <w:szCs w:val="24"/>
        </w:rPr>
        <w:t>21</w:t>
      </w:r>
    </w:p>
    <w:p w14:paraId="7691FA05" w14:textId="191E8951" w:rsidR="000567E3" w:rsidRPr="001B32E5" w:rsidRDefault="00C82A05" w:rsidP="00FF3D47">
      <w:pPr>
        <w:rPr>
          <w:rFonts w:ascii="Times New Roman" w:hAnsi="Times New Roman" w:cs="Times New Roman"/>
          <w:sz w:val="24"/>
          <w:szCs w:val="24"/>
        </w:rPr>
      </w:pPr>
      <w:r w:rsidRPr="001C03ED">
        <w:rPr>
          <w:rFonts w:ascii="Times New Roman" w:hAnsi="Times New Roman" w:cs="Times New Roman"/>
          <w:b/>
          <w:bCs/>
          <w:sz w:val="24"/>
          <w:szCs w:val="24"/>
        </w:rPr>
        <w:t xml:space="preserve">Table 2 – Age </w:t>
      </w:r>
      <w:r w:rsidR="001B32E5">
        <w:rPr>
          <w:rFonts w:ascii="Times New Roman" w:hAnsi="Times New Roman" w:cs="Times New Roman"/>
          <w:b/>
          <w:bCs/>
          <w:sz w:val="24"/>
          <w:szCs w:val="24"/>
        </w:rPr>
        <w:tab/>
      </w:r>
      <w:r w:rsidR="001B32E5">
        <w:rPr>
          <w:rFonts w:ascii="Times New Roman" w:hAnsi="Times New Roman" w:cs="Times New Roman"/>
          <w:b/>
          <w:bCs/>
          <w:sz w:val="24"/>
          <w:szCs w:val="24"/>
        </w:rPr>
        <w:tab/>
      </w:r>
      <w:r w:rsidR="001B32E5">
        <w:rPr>
          <w:rFonts w:ascii="Times New Roman" w:hAnsi="Times New Roman" w:cs="Times New Roman"/>
          <w:b/>
          <w:bCs/>
          <w:sz w:val="24"/>
          <w:szCs w:val="24"/>
        </w:rPr>
        <w:tab/>
      </w:r>
      <w:r w:rsidR="001B32E5">
        <w:rPr>
          <w:rFonts w:ascii="Times New Roman" w:hAnsi="Times New Roman" w:cs="Times New Roman"/>
          <w:b/>
          <w:bCs/>
          <w:sz w:val="24"/>
          <w:szCs w:val="24"/>
        </w:rPr>
        <w:tab/>
      </w:r>
      <w:r w:rsidR="001B32E5">
        <w:rPr>
          <w:rFonts w:ascii="Times New Roman" w:hAnsi="Times New Roman" w:cs="Times New Roman"/>
          <w:b/>
          <w:bCs/>
          <w:sz w:val="24"/>
          <w:szCs w:val="24"/>
        </w:rPr>
        <w:tab/>
      </w:r>
      <w:r w:rsidR="001B32E5">
        <w:rPr>
          <w:rFonts w:ascii="Times New Roman" w:hAnsi="Times New Roman" w:cs="Times New Roman"/>
          <w:b/>
          <w:bCs/>
          <w:sz w:val="24"/>
          <w:szCs w:val="24"/>
        </w:rPr>
        <w:tab/>
      </w:r>
      <w:r w:rsidR="001B32E5">
        <w:rPr>
          <w:rFonts w:ascii="Times New Roman" w:hAnsi="Times New Roman" w:cs="Times New Roman"/>
          <w:b/>
          <w:bCs/>
          <w:sz w:val="24"/>
          <w:szCs w:val="24"/>
        </w:rPr>
        <w:tab/>
      </w:r>
      <w:r w:rsidR="001B32E5">
        <w:rPr>
          <w:rFonts w:ascii="Times New Roman" w:hAnsi="Times New Roman" w:cs="Times New Roman"/>
          <w:b/>
          <w:bCs/>
          <w:sz w:val="24"/>
          <w:szCs w:val="24"/>
        </w:rPr>
        <w:tab/>
      </w:r>
      <w:r w:rsidR="001B32E5">
        <w:rPr>
          <w:rFonts w:ascii="Times New Roman" w:hAnsi="Times New Roman" w:cs="Times New Roman"/>
          <w:b/>
          <w:bCs/>
          <w:sz w:val="24"/>
          <w:szCs w:val="24"/>
        </w:rPr>
        <w:tab/>
      </w:r>
      <w:r w:rsidR="001B32E5">
        <w:rPr>
          <w:rFonts w:ascii="Times New Roman" w:hAnsi="Times New Roman" w:cs="Times New Roman"/>
          <w:b/>
          <w:bCs/>
          <w:sz w:val="24"/>
          <w:szCs w:val="24"/>
        </w:rPr>
        <w:tab/>
      </w:r>
      <w:r w:rsidR="001B32E5">
        <w:rPr>
          <w:rFonts w:ascii="Times New Roman" w:hAnsi="Times New Roman" w:cs="Times New Roman"/>
          <w:sz w:val="24"/>
          <w:szCs w:val="24"/>
        </w:rPr>
        <w:t>23</w:t>
      </w:r>
    </w:p>
    <w:p w14:paraId="7297F4DF" w14:textId="5869598E" w:rsidR="00C82A05" w:rsidRPr="001B32E5" w:rsidRDefault="00EF3960" w:rsidP="00FF3D47">
      <w:pPr>
        <w:rPr>
          <w:rFonts w:ascii="Times New Roman" w:hAnsi="Times New Roman" w:cs="Times New Roman"/>
          <w:sz w:val="24"/>
          <w:szCs w:val="24"/>
        </w:rPr>
      </w:pPr>
      <w:r w:rsidRPr="001C03ED">
        <w:rPr>
          <w:rFonts w:ascii="Times New Roman" w:hAnsi="Times New Roman" w:cs="Times New Roman"/>
          <w:b/>
          <w:bCs/>
          <w:sz w:val="24"/>
          <w:szCs w:val="24"/>
        </w:rPr>
        <w:t xml:space="preserve">Table 3 – Ethnicity </w:t>
      </w:r>
      <w:r w:rsidR="001B32E5">
        <w:rPr>
          <w:rFonts w:ascii="Times New Roman" w:hAnsi="Times New Roman" w:cs="Times New Roman"/>
          <w:sz w:val="24"/>
          <w:szCs w:val="24"/>
        </w:rPr>
        <w:tab/>
      </w:r>
      <w:r w:rsidR="001B32E5">
        <w:rPr>
          <w:rFonts w:ascii="Times New Roman" w:hAnsi="Times New Roman" w:cs="Times New Roman"/>
          <w:sz w:val="24"/>
          <w:szCs w:val="24"/>
        </w:rPr>
        <w:tab/>
      </w:r>
      <w:r w:rsidR="001B32E5">
        <w:rPr>
          <w:rFonts w:ascii="Times New Roman" w:hAnsi="Times New Roman" w:cs="Times New Roman"/>
          <w:sz w:val="24"/>
          <w:szCs w:val="24"/>
        </w:rPr>
        <w:tab/>
      </w:r>
      <w:r w:rsidR="001B32E5">
        <w:rPr>
          <w:rFonts w:ascii="Times New Roman" w:hAnsi="Times New Roman" w:cs="Times New Roman"/>
          <w:sz w:val="24"/>
          <w:szCs w:val="24"/>
        </w:rPr>
        <w:tab/>
      </w:r>
      <w:r w:rsidR="001B32E5">
        <w:rPr>
          <w:rFonts w:ascii="Times New Roman" w:hAnsi="Times New Roman" w:cs="Times New Roman"/>
          <w:sz w:val="24"/>
          <w:szCs w:val="24"/>
        </w:rPr>
        <w:tab/>
      </w:r>
      <w:r w:rsidR="001B32E5">
        <w:rPr>
          <w:rFonts w:ascii="Times New Roman" w:hAnsi="Times New Roman" w:cs="Times New Roman"/>
          <w:sz w:val="24"/>
          <w:szCs w:val="24"/>
        </w:rPr>
        <w:tab/>
      </w:r>
      <w:r w:rsidR="001B32E5">
        <w:rPr>
          <w:rFonts w:ascii="Times New Roman" w:hAnsi="Times New Roman" w:cs="Times New Roman"/>
          <w:sz w:val="24"/>
          <w:szCs w:val="24"/>
        </w:rPr>
        <w:tab/>
      </w:r>
      <w:r w:rsidR="001B32E5">
        <w:rPr>
          <w:rFonts w:ascii="Times New Roman" w:hAnsi="Times New Roman" w:cs="Times New Roman"/>
          <w:sz w:val="24"/>
          <w:szCs w:val="24"/>
        </w:rPr>
        <w:tab/>
      </w:r>
      <w:r w:rsidR="001B32E5">
        <w:rPr>
          <w:rFonts w:ascii="Times New Roman" w:hAnsi="Times New Roman" w:cs="Times New Roman"/>
          <w:sz w:val="24"/>
          <w:szCs w:val="24"/>
        </w:rPr>
        <w:tab/>
      </w:r>
      <w:r w:rsidR="001B32E5">
        <w:rPr>
          <w:rFonts w:ascii="Times New Roman" w:hAnsi="Times New Roman" w:cs="Times New Roman"/>
          <w:sz w:val="24"/>
          <w:szCs w:val="24"/>
        </w:rPr>
        <w:tab/>
        <w:t>23</w:t>
      </w:r>
    </w:p>
    <w:p w14:paraId="0A8F3198" w14:textId="725C7DC4" w:rsidR="00EF3960" w:rsidRPr="001B32E5" w:rsidRDefault="00EF3960" w:rsidP="00FF3D47">
      <w:pPr>
        <w:rPr>
          <w:rFonts w:ascii="Times New Roman" w:hAnsi="Times New Roman" w:cs="Times New Roman"/>
          <w:sz w:val="24"/>
          <w:szCs w:val="24"/>
        </w:rPr>
      </w:pPr>
      <w:r w:rsidRPr="001C03ED">
        <w:rPr>
          <w:rFonts w:ascii="Times New Roman" w:hAnsi="Times New Roman" w:cs="Times New Roman"/>
          <w:b/>
          <w:bCs/>
          <w:sz w:val="24"/>
          <w:szCs w:val="24"/>
        </w:rPr>
        <w:t xml:space="preserve">Table 4 – Indices of multiple deprivation </w:t>
      </w:r>
      <w:r w:rsidR="001B32E5">
        <w:rPr>
          <w:rFonts w:ascii="Times New Roman" w:hAnsi="Times New Roman" w:cs="Times New Roman"/>
          <w:b/>
          <w:bCs/>
          <w:sz w:val="24"/>
          <w:szCs w:val="24"/>
        </w:rPr>
        <w:tab/>
      </w:r>
      <w:r w:rsidR="001B32E5">
        <w:rPr>
          <w:rFonts w:ascii="Times New Roman" w:hAnsi="Times New Roman" w:cs="Times New Roman"/>
          <w:b/>
          <w:bCs/>
          <w:sz w:val="24"/>
          <w:szCs w:val="24"/>
        </w:rPr>
        <w:tab/>
      </w:r>
      <w:r w:rsidR="001B32E5">
        <w:rPr>
          <w:rFonts w:ascii="Times New Roman" w:hAnsi="Times New Roman" w:cs="Times New Roman"/>
          <w:b/>
          <w:bCs/>
          <w:sz w:val="24"/>
          <w:szCs w:val="24"/>
        </w:rPr>
        <w:tab/>
      </w:r>
      <w:r w:rsidR="001B32E5">
        <w:rPr>
          <w:rFonts w:ascii="Times New Roman" w:hAnsi="Times New Roman" w:cs="Times New Roman"/>
          <w:b/>
          <w:bCs/>
          <w:sz w:val="24"/>
          <w:szCs w:val="24"/>
        </w:rPr>
        <w:tab/>
      </w:r>
      <w:r w:rsidR="001B32E5">
        <w:rPr>
          <w:rFonts w:ascii="Times New Roman" w:hAnsi="Times New Roman" w:cs="Times New Roman"/>
          <w:b/>
          <w:bCs/>
          <w:sz w:val="24"/>
          <w:szCs w:val="24"/>
        </w:rPr>
        <w:tab/>
      </w:r>
      <w:r w:rsidR="001B32E5">
        <w:rPr>
          <w:rFonts w:ascii="Times New Roman" w:hAnsi="Times New Roman" w:cs="Times New Roman"/>
          <w:b/>
          <w:bCs/>
          <w:sz w:val="24"/>
          <w:szCs w:val="24"/>
        </w:rPr>
        <w:tab/>
      </w:r>
      <w:r w:rsidR="001B32E5">
        <w:rPr>
          <w:rFonts w:ascii="Times New Roman" w:hAnsi="Times New Roman" w:cs="Times New Roman"/>
          <w:b/>
          <w:bCs/>
          <w:sz w:val="24"/>
          <w:szCs w:val="24"/>
        </w:rPr>
        <w:tab/>
      </w:r>
      <w:r w:rsidR="001B32E5">
        <w:rPr>
          <w:rFonts w:ascii="Times New Roman" w:hAnsi="Times New Roman" w:cs="Times New Roman"/>
          <w:sz w:val="24"/>
          <w:szCs w:val="24"/>
        </w:rPr>
        <w:t>23</w:t>
      </w:r>
    </w:p>
    <w:p w14:paraId="3E0F0853" w14:textId="7000DBDD" w:rsidR="00EF3960" w:rsidRPr="001B32E5" w:rsidRDefault="00EF3960" w:rsidP="00FF3D47">
      <w:pPr>
        <w:rPr>
          <w:rFonts w:ascii="Times New Roman" w:hAnsi="Times New Roman" w:cs="Times New Roman"/>
          <w:sz w:val="24"/>
          <w:szCs w:val="24"/>
        </w:rPr>
      </w:pPr>
      <w:r w:rsidRPr="001C03ED">
        <w:rPr>
          <w:rFonts w:ascii="Times New Roman" w:hAnsi="Times New Roman" w:cs="Times New Roman"/>
          <w:b/>
          <w:bCs/>
          <w:sz w:val="24"/>
          <w:szCs w:val="24"/>
        </w:rPr>
        <w:t xml:space="preserve">Table 5 – Employment status </w:t>
      </w:r>
      <w:r w:rsidR="001B32E5">
        <w:rPr>
          <w:rFonts w:ascii="Times New Roman" w:hAnsi="Times New Roman" w:cs="Times New Roman"/>
          <w:b/>
          <w:bCs/>
          <w:sz w:val="24"/>
          <w:szCs w:val="24"/>
        </w:rPr>
        <w:tab/>
      </w:r>
      <w:r w:rsidR="001B32E5">
        <w:rPr>
          <w:rFonts w:ascii="Times New Roman" w:hAnsi="Times New Roman" w:cs="Times New Roman"/>
          <w:b/>
          <w:bCs/>
          <w:sz w:val="24"/>
          <w:szCs w:val="24"/>
        </w:rPr>
        <w:tab/>
      </w:r>
      <w:r w:rsidR="001B32E5">
        <w:rPr>
          <w:rFonts w:ascii="Times New Roman" w:hAnsi="Times New Roman" w:cs="Times New Roman"/>
          <w:b/>
          <w:bCs/>
          <w:sz w:val="24"/>
          <w:szCs w:val="24"/>
        </w:rPr>
        <w:tab/>
      </w:r>
      <w:r w:rsidR="001B32E5">
        <w:rPr>
          <w:rFonts w:ascii="Times New Roman" w:hAnsi="Times New Roman" w:cs="Times New Roman"/>
          <w:b/>
          <w:bCs/>
          <w:sz w:val="24"/>
          <w:szCs w:val="24"/>
        </w:rPr>
        <w:tab/>
      </w:r>
      <w:r w:rsidR="001B32E5">
        <w:rPr>
          <w:rFonts w:ascii="Times New Roman" w:hAnsi="Times New Roman" w:cs="Times New Roman"/>
          <w:b/>
          <w:bCs/>
          <w:sz w:val="24"/>
          <w:szCs w:val="24"/>
        </w:rPr>
        <w:tab/>
      </w:r>
      <w:r w:rsidR="001B32E5">
        <w:rPr>
          <w:rFonts w:ascii="Times New Roman" w:hAnsi="Times New Roman" w:cs="Times New Roman"/>
          <w:b/>
          <w:bCs/>
          <w:sz w:val="24"/>
          <w:szCs w:val="24"/>
        </w:rPr>
        <w:tab/>
      </w:r>
      <w:r w:rsidR="001B32E5">
        <w:rPr>
          <w:rFonts w:ascii="Times New Roman" w:hAnsi="Times New Roman" w:cs="Times New Roman"/>
          <w:b/>
          <w:bCs/>
          <w:sz w:val="24"/>
          <w:szCs w:val="24"/>
        </w:rPr>
        <w:tab/>
      </w:r>
      <w:r w:rsidR="001B32E5">
        <w:rPr>
          <w:rFonts w:ascii="Times New Roman" w:hAnsi="Times New Roman" w:cs="Times New Roman"/>
          <w:b/>
          <w:bCs/>
          <w:sz w:val="24"/>
          <w:szCs w:val="24"/>
        </w:rPr>
        <w:tab/>
      </w:r>
      <w:r w:rsidR="001B32E5">
        <w:rPr>
          <w:rFonts w:ascii="Times New Roman" w:hAnsi="Times New Roman" w:cs="Times New Roman"/>
          <w:sz w:val="24"/>
          <w:szCs w:val="24"/>
        </w:rPr>
        <w:t>24</w:t>
      </w:r>
    </w:p>
    <w:p w14:paraId="6A3ADBCE" w14:textId="2B999BA7" w:rsidR="00EF3960" w:rsidRPr="001B32E5" w:rsidRDefault="00EF3960" w:rsidP="00FF3D47">
      <w:pPr>
        <w:rPr>
          <w:rFonts w:ascii="Times New Roman" w:hAnsi="Times New Roman" w:cs="Times New Roman"/>
          <w:sz w:val="24"/>
          <w:szCs w:val="24"/>
        </w:rPr>
      </w:pPr>
      <w:r w:rsidRPr="001C03ED">
        <w:rPr>
          <w:rFonts w:ascii="Times New Roman" w:hAnsi="Times New Roman" w:cs="Times New Roman"/>
          <w:b/>
          <w:bCs/>
          <w:sz w:val="24"/>
          <w:szCs w:val="24"/>
        </w:rPr>
        <w:t xml:space="preserve">Table 6 – Out of work benefits </w:t>
      </w:r>
      <w:r w:rsidR="001B32E5">
        <w:rPr>
          <w:rFonts w:ascii="Times New Roman" w:hAnsi="Times New Roman" w:cs="Times New Roman"/>
          <w:b/>
          <w:bCs/>
          <w:sz w:val="24"/>
          <w:szCs w:val="24"/>
        </w:rPr>
        <w:tab/>
      </w:r>
      <w:r w:rsidR="001B32E5">
        <w:rPr>
          <w:rFonts w:ascii="Times New Roman" w:hAnsi="Times New Roman" w:cs="Times New Roman"/>
          <w:b/>
          <w:bCs/>
          <w:sz w:val="24"/>
          <w:szCs w:val="24"/>
        </w:rPr>
        <w:tab/>
      </w:r>
      <w:r w:rsidR="001B32E5">
        <w:rPr>
          <w:rFonts w:ascii="Times New Roman" w:hAnsi="Times New Roman" w:cs="Times New Roman"/>
          <w:b/>
          <w:bCs/>
          <w:sz w:val="24"/>
          <w:szCs w:val="24"/>
        </w:rPr>
        <w:tab/>
      </w:r>
      <w:r w:rsidR="001B32E5">
        <w:rPr>
          <w:rFonts w:ascii="Times New Roman" w:hAnsi="Times New Roman" w:cs="Times New Roman"/>
          <w:b/>
          <w:bCs/>
          <w:sz w:val="24"/>
          <w:szCs w:val="24"/>
        </w:rPr>
        <w:tab/>
      </w:r>
      <w:r w:rsidR="001B32E5">
        <w:rPr>
          <w:rFonts w:ascii="Times New Roman" w:hAnsi="Times New Roman" w:cs="Times New Roman"/>
          <w:b/>
          <w:bCs/>
          <w:sz w:val="24"/>
          <w:szCs w:val="24"/>
        </w:rPr>
        <w:tab/>
      </w:r>
      <w:r w:rsidR="001B32E5">
        <w:rPr>
          <w:rFonts w:ascii="Times New Roman" w:hAnsi="Times New Roman" w:cs="Times New Roman"/>
          <w:b/>
          <w:bCs/>
          <w:sz w:val="24"/>
          <w:szCs w:val="24"/>
        </w:rPr>
        <w:tab/>
      </w:r>
      <w:r w:rsidR="001B32E5">
        <w:rPr>
          <w:rFonts w:ascii="Times New Roman" w:hAnsi="Times New Roman" w:cs="Times New Roman"/>
          <w:b/>
          <w:bCs/>
          <w:sz w:val="24"/>
          <w:szCs w:val="24"/>
        </w:rPr>
        <w:tab/>
      </w:r>
      <w:r w:rsidR="001B32E5">
        <w:rPr>
          <w:rFonts w:ascii="Times New Roman" w:hAnsi="Times New Roman" w:cs="Times New Roman"/>
          <w:b/>
          <w:bCs/>
          <w:sz w:val="24"/>
          <w:szCs w:val="24"/>
        </w:rPr>
        <w:tab/>
      </w:r>
      <w:r w:rsidR="001B32E5">
        <w:rPr>
          <w:rFonts w:ascii="Times New Roman" w:hAnsi="Times New Roman" w:cs="Times New Roman"/>
          <w:sz w:val="24"/>
          <w:szCs w:val="24"/>
        </w:rPr>
        <w:t>24</w:t>
      </w:r>
    </w:p>
    <w:p w14:paraId="610C7167" w14:textId="13C50546" w:rsidR="00552E28" w:rsidRPr="001B32E5" w:rsidRDefault="00EF3960" w:rsidP="00FF3D47">
      <w:pPr>
        <w:rPr>
          <w:rFonts w:ascii="Times New Roman" w:hAnsi="Times New Roman" w:cs="Times New Roman"/>
          <w:sz w:val="24"/>
          <w:szCs w:val="24"/>
        </w:rPr>
        <w:sectPr w:rsidR="00552E28" w:rsidRPr="001B32E5" w:rsidSect="00FF3D47">
          <w:footerReference w:type="default" r:id="rId12"/>
          <w:type w:val="continuous"/>
          <w:pgSz w:w="11906" w:h="16838"/>
          <w:pgMar w:top="1440" w:right="991" w:bottom="1440" w:left="1800" w:header="720" w:footer="720" w:gutter="0"/>
          <w:pgNumType w:fmt="lowerRoman" w:start="1"/>
          <w:cols w:space="720"/>
          <w:docGrid w:linePitch="272"/>
        </w:sectPr>
      </w:pPr>
      <w:r w:rsidRPr="001C03ED">
        <w:rPr>
          <w:rFonts w:ascii="Times New Roman" w:hAnsi="Times New Roman" w:cs="Times New Roman"/>
          <w:b/>
          <w:bCs/>
          <w:sz w:val="24"/>
          <w:szCs w:val="24"/>
        </w:rPr>
        <w:t>Table 7 – Housing tenure</w:t>
      </w:r>
      <w:r w:rsidR="001B32E5">
        <w:rPr>
          <w:rFonts w:ascii="Times New Roman" w:hAnsi="Times New Roman" w:cs="Times New Roman"/>
          <w:b/>
          <w:bCs/>
          <w:sz w:val="24"/>
          <w:szCs w:val="24"/>
        </w:rPr>
        <w:tab/>
      </w:r>
      <w:r w:rsidR="001B32E5">
        <w:rPr>
          <w:rFonts w:ascii="Times New Roman" w:hAnsi="Times New Roman" w:cs="Times New Roman"/>
          <w:b/>
          <w:bCs/>
          <w:sz w:val="24"/>
          <w:szCs w:val="24"/>
        </w:rPr>
        <w:tab/>
      </w:r>
      <w:r w:rsidR="001B32E5">
        <w:rPr>
          <w:rFonts w:ascii="Times New Roman" w:hAnsi="Times New Roman" w:cs="Times New Roman"/>
          <w:b/>
          <w:bCs/>
          <w:sz w:val="24"/>
          <w:szCs w:val="24"/>
        </w:rPr>
        <w:tab/>
      </w:r>
      <w:r w:rsidR="001B32E5">
        <w:rPr>
          <w:rFonts w:ascii="Times New Roman" w:hAnsi="Times New Roman" w:cs="Times New Roman"/>
          <w:b/>
          <w:bCs/>
          <w:sz w:val="24"/>
          <w:szCs w:val="24"/>
        </w:rPr>
        <w:tab/>
      </w:r>
      <w:r w:rsidR="001B32E5">
        <w:rPr>
          <w:rFonts w:ascii="Times New Roman" w:hAnsi="Times New Roman" w:cs="Times New Roman"/>
          <w:b/>
          <w:bCs/>
          <w:sz w:val="24"/>
          <w:szCs w:val="24"/>
        </w:rPr>
        <w:tab/>
      </w:r>
      <w:r w:rsidR="001B32E5">
        <w:rPr>
          <w:rFonts w:ascii="Times New Roman" w:hAnsi="Times New Roman" w:cs="Times New Roman"/>
          <w:b/>
          <w:bCs/>
          <w:sz w:val="24"/>
          <w:szCs w:val="24"/>
        </w:rPr>
        <w:tab/>
      </w:r>
      <w:r w:rsidR="001B32E5">
        <w:rPr>
          <w:rFonts w:ascii="Times New Roman" w:hAnsi="Times New Roman" w:cs="Times New Roman"/>
          <w:b/>
          <w:bCs/>
          <w:sz w:val="24"/>
          <w:szCs w:val="24"/>
        </w:rPr>
        <w:tab/>
      </w:r>
      <w:r w:rsidR="001B32E5">
        <w:rPr>
          <w:rFonts w:ascii="Times New Roman" w:hAnsi="Times New Roman" w:cs="Times New Roman"/>
          <w:b/>
          <w:bCs/>
          <w:sz w:val="24"/>
          <w:szCs w:val="24"/>
        </w:rPr>
        <w:tab/>
      </w:r>
      <w:r w:rsidR="001B32E5">
        <w:rPr>
          <w:rFonts w:ascii="Times New Roman" w:hAnsi="Times New Roman" w:cs="Times New Roman"/>
          <w:b/>
          <w:bCs/>
          <w:sz w:val="24"/>
          <w:szCs w:val="24"/>
        </w:rPr>
        <w:tab/>
      </w:r>
      <w:r w:rsidR="001B32E5">
        <w:rPr>
          <w:rFonts w:ascii="Times New Roman" w:hAnsi="Times New Roman" w:cs="Times New Roman"/>
          <w:sz w:val="24"/>
          <w:szCs w:val="24"/>
        </w:rPr>
        <w:t>24</w:t>
      </w:r>
    </w:p>
    <w:p w14:paraId="2EB3A8F2" w14:textId="77777777" w:rsidR="00FF3D47" w:rsidRPr="00FF3D47" w:rsidRDefault="00FF3D47" w:rsidP="00FF3D47">
      <w:pPr>
        <w:rPr>
          <w:rFonts w:ascii="Times New Roman" w:hAnsi="Times New Roman" w:cs="Times New Roman"/>
          <w:b/>
          <w:bCs/>
          <w:sz w:val="24"/>
          <w:szCs w:val="24"/>
        </w:rPr>
        <w:sectPr w:rsidR="00FF3D47" w:rsidRPr="00FF3D47" w:rsidSect="00B40BE4">
          <w:type w:val="continuous"/>
          <w:pgSz w:w="11906" w:h="16838"/>
          <w:pgMar w:top="1440" w:right="991" w:bottom="1440" w:left="1800" w:header="720" w:footer="720" w:gutter="0"/>
          <w:cols w:space="720"/>
        </w:sectPr>
      </w:pPr>
    </w:p>
    <w:p w14:paraId="677A5AED" w14:textId="3465BD42" w:rsidR="00190494" w:rsidRDefault="00190494">
      <w:pPr>
        <w:rPr>
          <w:rFonts w:ascii="Times New Roman" w:hAnsi="Times New Roman" w:cs="Times New Roman"/>
          <w:b/>
          <w:bCs/>
          <w:sz w:val="24"/>
          <w:szCs w:val="24"/>
        </w:rPr>
        <w:sectPr w:rsidR="00190494" w:rsidSect="00865067">
          <w:type w:val="continuous"/>
          <w:pgSz w:w="11906" w:h="16838"/>
          <w:pgMar w:top="1440" w:right="1440" w:bottom="1440" w:left="1440" w:header="708" w:footer="708" w:gutter="0"/>
          <w:cols w:space="708"/>
          <w:docGrid w:linePitch="360"/>
        </w:sectPr>
      </w:pPr>
    </w:p>
    <w:p w14:paraId="63E5DE00" w14:textId="77777777" w:rsidR="00E503C4" w:rsidRDefault="00E503C4">
      <w:pPr>
        <w:rPr>
          <w:rFonts w:ascii="Times New Roman" w:hAnsi="Times New Roman" w:cs="Times New Roman"/>
          <w:b/>
          <w:bCs/>
          <w:sz w:val="24"/>
          <w:szCs w:val="24"/>
        </w:rPr>
        <w:sectPr w:rsidR="00E503C4" w:rsidSect="0005011F">
          <w:footerReference w:type="default" r:id="rId13"/>
          <w:pgSz w:w="11906" w:h="16838"/>
          <w:pgMar w:top="1440" w:right="1440" w:bottom="1440" w:left="1440" w:header="708" w:footer="708" w:gutter="0"/>
          <w:pgNumType w:start="1"/>
          <w:cols w:num="2" w:space="708"/>
          <w:docGrid w:linePitch="360"/>
        </w:sectPr>
      </w:pPr>
    </w:p>
    <w:p w14:paraId="4701F0A4" w14:textId="5B3347FF" w:rsidR="000144FA" w:rsidRPr="00F01EFB" w:rsidRDefault="0036524F">
      <w:pPr>
        <w:rPr>
          <w:rFonts w:ascii="Times New Roman" w:hAnsi="Times New Roman" w:cs="Times New Roman"/>
          <w:b/>
          <w:bCs/>
          <w:color w:val="C00000"/>
          <w:sz w:val="24"/>
          <w:szCs w:val="24"/>
        </w:rPr>
      </w:pPr>
      <w:r w:rsidRPr="00F01EFB">
        <w:rPr>
          <w:rFonts w:ascii="Times New Roman" w:hAnsi="Times New Roman" w:cs="Times New Roman"/>
          <w:b/>
          <w:bCs/>
          <w:color w:val="C00000"/>
          <w:sz w:val="24"/>
          <w:szCs w:val="24"/>
        </w:rPr>
        <w:t>Introductio</w:t>
      </w:r>
      <w:r w:rsidR="00402DEB" w:rsidRPr="00F01EFB">
        <w:rPr>
          <w:rFonts w:ascii="Times New Roman" w:hAnsi="Times New Roman" w:cs="Times New Roman"/>
          <w:b/>
          <w:bCs/>
          <w:color w:val="C00000"/>
          <w:sz w:val="24"/>
          <w:szCs w:val="24"/>
        </w:rPr>
        <w:t>n</w:t>
      </w:r>
    </w:p>
    <w:p w14:paraId="37F19953" w14:textId="37457051" w:rsidR="00490DA8" w:rsidRPr="00490DA8" w:rsidRDefault="00490DA8" w:rsidP="00D87412">
      <w:pPr>
        <w:spacing w:line="360" w:lineRule="auto"/>
        <w:jc w:val="both"/>
        <w:rPr>
          <w:rFonts w:ascii="Times New Roman" w:hAnsi="Times New Roman" w:cs="Times New Roman"/>
        </w:rPr>
      </w:pPr>
      <w:r w:rsidRPr="00D87412">
        <w:rPr>
          <w:rFonts w:ascii="Times New Roman" w:hAnsi="Times New Roman" w:cs="Times New Roman"/>
        </w:rPr>
        <w:t xml:space="preserve">In </w:t>
      </w:r>
      <w:r w:rsidRPr="00490DA8">
        <w:rPr>
          <w:rFonts w:ascii="Times New Roman" w:hAnsi="Times New Roman" w:cs="Times New Roman"/>
        </w:rPr>
        <w:t>2013</w:t>
      </w:r>
      <w:r w:rsidR="00844A11" w:rsidRPr="00D87412">
        <w:rPr>
          <w:rFonts w:ascii="Times New Roman" w:hAnsi="Times New Roman" w:cs="Times New Roman"/>
        </w:rPr>
        <w:t xml:space="preserve"> there was a major reform to the UK welfare benefit system. One</w:t>
      </w:r>
      <w:r w:rsidR="00175F04" w:rsidRPr="00D87412">
        <w:rPr>
          <w:rFonts w:ascii="Times New Roman" w:hAnsi="Times New Roman" w:cs="Times New Roman"/>
        </w:rPr>
        <w:t xml:space="preserve"> </w:t>
      </w:r>
      <w:r w:rsidR="00844A11" w:rsidRPr="00D87412">
        <w:rPr>
          <w:rFonts w:ascii="Times New Roman" w:hAnsi="Times New Roman" w:cs="Times New Roman"/>
        </w:rPr>
        <w:t xml:space="preserve">reform was </w:t>
      </w:r>
      <w:r w:rsidRPr="00490DA8">
        <w:rPr>
          <w:rFonts w:ascii="Times New Roman" w:hAnsi="Times New Roman" w:cs="Times New Roman"/>
        </w:rPr>
        <w:t>the introduction of Universal Credit (UC)</w:t>
      </w:r>
      <w:r w:rsidR="00AC62F4" w:rsidRPr="00D87412">
        <w:rPr>
          <w:rFonts w:ascii="Times New Roman" w:hAnsi="Times New Roman" w:cs="Times New Roman"/>
        </w:rPr>
        <w:t xml:space="preserve">, </w:t>
      </w:r>
      <w:r w:rsidR="007D39D1" w:rsidRPr="00D87412">
        <w:rPr>
          <w:rFonts w:ascii="Times New Roman" w:hAnsi="Times New Roman" w:cs="Times New Roman"/>
        </w:rPr>
        <w:t>which</w:t>
      </w:r>
      <w:r w:rsidR="00AC62F4" w:rsidRPr="00D87412">
        <w:rPr>
          <w:rFonts w:ascii="Times New Roman" w:hAnsi="Times New Roman" w:cs="Times New Roman"/>
        </w:rPr>
        <w:t xml:space="preserve"> </w:t>
      </w:r>
      <w:r w:rsidRPr="00490DA8">
        <w:rPr>
          <w:rFonts w:ascii="Times New Roman" w:hAnsi="Times New Roman" w:cs="Times New Roman"/>
        </w:rPr>
        <w:t>by 2018</w:t>
      </w:r>
      <w:r w:rsidR="004E65EE" w:rsidRPr="00D87412">
        <w:rPr>
          <w:rFonts w:ascii="Times New Roman" w:hAnsi="Times New Roman" w:cs="Times New Roman"/>
        </w:rPr>
        <w:t xml:space="preserve"> was rolled out across</w:t>
      </w:r>
      <w:r w:rsidRPr="00490DA8">
        <w:rPr>
          <w:rFonts w:ascii="Times New Roman" w:hAnsi="Times New Roman" w:cs="Times New Roman"/>
        </w:rPr>
        <w:t xml:space="preserve"> all areas</w:t>
      </w:r>
      <w:r w:rsidR="004E65EE" w:rsidRPr="00D87412">
        <w:rPr>
          <w:rFonts w:ascii="Times New Roman" w:hAnsi="Times New Roman" w:cs="Times New Roman"/>
        </w:rPr>
        <w:t xml:space="preserve"> and regions of</w:t>
      </w:r>
      <w:r w:rsidRPr="00490DA8">
        <w:rPr>
          <w:rFonts w:ascii="Times New Roman" w:hAnsi="Times New Roman" w:cs="Times New Roman"/>
        </w:rPr>
        <w:t xml:space="preserve"> the United Kingdom</w:t>
      </w:r>
      <w:r w:rsidR="005A7F6F" w:rsidRPr="00D87412">
        <w:rPr>
          <w:rFonts w:ascii="Times New Roman" w:hAnsi="Times New Roman" w:cs="Times New Roman"/>
        </w:rPr>
        <w:t xml:space="preserve"> </w:t>
      </w:r>
      <w:r w:rsidR="0026551C" w:rsidRPr="00490DA8">
        <w:rPr>
          <w:rFonts w:ascii="Times New Roman" w:hAnsi="Times New Roman" w:cs="Times New Roman"/>
        </w:rPr>
        <w:t>except for</w:t>
      </w:r>
      <w:r w:rsidRPr="00490DA8">
        <w:rPr>
          <w:rFonts w:ascii="Times New Roman" w:hAnsi="Times New Roman" w:cs="Times New Roman"/>
        </w:rPr>
        <w:t xml:space="preserve"> some legacy benefits such as Employment Support Allowance </w:t>
      </w:r>
      <w:r w:rsidR="005A7F6F" w:rsidRPr="00D87412">
        <w:rPr>
          <w:rFonts w:ascii="Times New Roman" w:hAnsi="Times New Roman" w:cs="Times New Roman"/>
        </w:rPr>
        <w:t>that</w:t>
      </w:r>
      <w:r w:rsidRPr="00490DA8">
        <w:rPr>
          <w:rFonts w:ascii="Times New Roman" w:hAnsi="Times New Roman" w:cs="Times New Roman"/>
        </w:rPr>
        <w:t xml:space="preserve"> are due to transfer by the end of 2024/25.</w:t>
      </w:r>
      <w:r w:rsidR="005A7F6F" w:rsidRPr="00D87412">
        <w:rPr>
          <w:rFonts w:ascii="Times New Roman" w:hAnsi="Times New Roman" w:cs="Times New Roman"/>
        </w:rPr>
        <w:t xml:space="preserve"> </w:t>
      </w:r>
      <w:r w:rsidRPr="00490DA8">
        <w:rPr>
          <w:rFonts w:ascii="Times New Roman" w:hAnsi="Times New Roman" w:cs="Times New Roman"/>
        </w:rPr>
        <w:t>The introduction of UC was promoted by the</w:t>
      </w:r>
      <w:r w:rsidR="005A7F6F" w:rsidRPr="00D87412">
        <w:rPr>
          <w:rFonts w:ascii="Times New Roman" w:hAnsi="Times New Roman" w:cs="Times New Roman"/>
        </w:rPr>
        <w:t>, then, Conservative-Liberal Democrat</w:t>
      </w:r>
      <w:r w:rsidRPr="00490DA8">
        <w:rPr>
          <w:rFonts w:ascii="Times New Roman" w:hAnsi="Times New Roman" w:cs="Times New Roman"/>
        </w:rPr>
        <w:t xml:space="preserve"> </w:t>
      </w:r>
      <w:r w:rsidR="005A7F6F" w:rsidRPr="00D87412">
        <w:rPr>
          <w:rFonts w:ascii="Times New Roman" w:hAnsi="Times New Roman" w:cs="Times New Roman"/>
        </w:rPr>
        <w:t>C</w:t>
      </w:r>
      <w:r w:rsidRPr="00490DA8">
        <w:rPr>
          <w:rFonts w:ascii="Times New Roman" w:hAnsi="Times New Roman" w:cs="Times New Roman"/>
        </w:rPr>
        <w:t>oalition government</w:t>
      </w:r>
      <w:r w:rsidR="009153A7" w:rsidRPr="00D87412">
        <w:rPr>
          <w:rFonts w:ascii="Times New Roman" w:hAnsi="Times New Roman" w:cs="Times New Roman"/>
        </w:rPr>
        <w:t>, which</w:t>
      </w:r>
      <w:r w:rsidRPr="00490DA8">
        <w:rPr>
          <w:rFonts w:ascii="Times New Roman" w:hAnsi="Times New Roman" w:cs="Times New Roman"/>
        </w:rPr>
        <w:t xml:space="preserve"> intended to</w:t>
      </w:r>
      <w:r w:rsidR="009153A7" w:rsidRPr="00D87412">
        <w:rPr>
          <w:rFonts w:ascii="Times New Roman" w:hAnsi="Times New Roman" w:cs="Times New Roman"/>
        </w:rPr>
        <w:t xml:space="preserve"> </w:t>
      </w:r>
      <w:r w:rsidRPr="00490DA8">
        <w:rPr>
          <w:rFonts w:ascii="Times New Roman" w:hAnsi="Times New Roman" w:cs="Times New Roman"/>
        </w:rPr>
        <w:t>Bring</w:t>
      </w:r>
      <w:r w:rsidR="009153A7" w:rsidRPr="00D87412">
        <w:rPr>
          <w:rFonts w:ascii="Times New Roman" w:hAnsi="Times New Roman" w:cs="Times New Roman"/>
        </w:rPr>
        <w:t xml:space="preserve"> </w:t>
      </w:r>
      <w:r w:rsidRPr="00490DA8">
        <w:rPr>
          <w:rFonts w:ascii="Times New Roman" w:hAnsi="Times New Roman" w:cs="Times New Roman"/>
        </w:rPr>
        <w:t>together a range of working-age benefits into a single payment</w:t>
      </w:r>
      <w:r w:rsidR="009153A7" w:rsidRPr="00D87412">
        <w:rPr>
          <w:rFonts w:ascii="Times New Roman" w:hAnsi="Times New Roman" w:cs="Times New Roman"/>
        </w:rPr>
        <w:t xml:space="preserve"> </w:t>
      </w:r>
      <w:r w:rsidR="007110FC" w:rsidRPr="00D87412">
        <w:rPr>
          <w:rFonts w:ascii="Times New Roman" w:hAnsi="Times New Roman" w:cs="Times New Roman"/>
        </w:rPr>
        <w:t>to</w:t>
      </w:r>
      <w:r w:rsidR="009153A7" w:rsidRPr="00D87412">
        <w:rPr>
          <w:rFonts w:ascii="Times New Roman" w:hAnsi="Times New Roman" w:cs="Times New Roman"/>
        </w:rPr>
        <w:t xml:space="preserve"> simplify and make the welfare benefit system </w:t>
      </w:r>
      <w:r w:rsidR="007110FC" w:rsidRPr="00D87412">
        <w:rPr>
          <w:rFonts w:ascii="Times New Roman" w:hAnsi="Times New Roman" w:cs="Times New Roman"/>
        </w:rPr>
        <w:t>easier to understand and navigate</w:t>
      </w:r>
      <w:r w:rsidRPr="00490DA8">
        <w:rPr>
          <w:rFonts w:ascii="Times New Roman" w:hAnsi="Times New Roman" w:cs="Times New Roman"/>
        </w:rPr>
        <w:t xml:space="preserve">. </w:t>
      </w:r>
      <w:r w:rsidR="009A0513" w:rsidRPr="00D87412">
        <w:rPr>
          <w:rFonts w:ascii="Times New Roman" w:hAnsi="Times New Roman" w:cs="Times New Roman"/>
        </w:rPr>
        <w:t>The Conservative-Liberal Democrat</w:t>
      </w:r>
      <w:r w:rsidR="009A0513" w:rsidRPr="00490DA8">
        <w:rPr>
          <w:rFonts w:ascii="Times New Roman" w:hAnsi="Times New Roman" w:cs="Times New Roman"/>
        </w:rPr>
        <w:t xml:space="preserve"> </w:t>
      </w:r>
      <w:r w:rsidR="009A0513" w:rsidRPr="00D87412">
        <w:rPr>
          <w:rFonts w:ascii="Times New Roman" w:hAnsi="Times New Roman" w:cs="Times New Roman"/>
        </w:rPr>
        <w:t>C</w:t>
      </w:r>
      <w:r w:rsidR="009A0513" w:rsidRPr="00490DA8">
        <w:rPr>
          <w:rFonts w:ascii="Times New Roman" w:hAnsi="Times New Roman" w:cs="Times New Roman"/>
        </w:rPr>
        <w:t>oalition</w:t>
      </w:r>
      <w:r w:rsidR="009A0513" w:rsidRPr="00D87412">
        <w:rPr>
          <w:rFonts w:ascii="Times New Roman" w:hAnsi="Times New Roman" w:cs="Times New Roman"/>
        </w:rPr>
        <w:t xml:space="preserve"> government envisioned </w:t>
      </w:r>
      <w:r w:rsidRPr="00490DA8">
        <w:rPr>
          <w:rFonts w:ascii="Times New Roman" w:hAnsi="Times New Roman" w:cs="Times New Roman"/>
        </w:rPr>
        <w:t xml:space="preserve">UC </w:t>
      </w:r>
      <w:r w:rsidR="009A0513" w:rsidRPr="00D87412">
        <w:rPr>
          <w:rFonts w:ascii="Times New Roman" w:hAnsi="Times New Roman" w:cs="Times New Roman"/>
        </w:rPr>
        <w:t>would</w:t>
      </w:r>
      <w:r w:rsidRPr="00490DA8">
        <w:rPr>
          <w:rFonts w:ascii="Times New Roman" w:hAnsi="Times New Roman" w:cs="Times New Roman"/>
        </w:rPr>
        <w:t>:</w:t>
      </w:r>
      <w:r w:rsidR="009A0513" w:rsidRPr="00D87412">
        <w:rPr>
          <w:rFonts w:ascii="Times New Roman" w:hAnsi="Times New Roman" w:cs="Times New Roman"/>
        </w:rPr>
        <w:t xml:space="preserve"> -</w:t>
      </w:r>
    </w:p>
    <w:p w14:paraId="4A93E4FC" w14:textId="5127DE36" w:rsidR="00490DA8" w:rsidRPr="00490DA8" w:rsidRDefault="009A0513" w:rsidP="00634FA7">
      <w:pPr>
        <w:numPr>
          <w:ilvl w:val="0"/>
          <w:numId w:val="36"/>
        </w:numPr>
        <w:spacing w:after="0" w:line="240" w:lineRule="auto"/>
        <w:ind w:left="714" w:hanging="357"/>
        <w:jc w:val="both"/>
        <w:rPr>
          <w:rFonts w:ascii="Times New Roman" w:hAnsi="Times New Roman" w:cs="Times New Roman"/>
        </w:rPr>
      </w:pPr>
      <w:r w:rsidRPr="00D87412">
        <w:rPr>
          <w:rFonts w:ascii="Times New Roman" w:hAnsi="Times New Roman" w:cs="Times New Roman"/>
        </w:rPr>
        <w:t>E</w:t>
      </w:r>
      <w:r w:rsidR="00490DA8" w:rsidRPr="00490DA8">
        <w:rPr>
          <w:rFonts w:ascii="Times New Roman" w:hAnsi="Times New Roman" w:cs="Times New Roman"/>
        </w:rPr>
        <w:t>ncourage people on benefits to start paid work or increase their hours by making sure work pays</w:t>
      </w:r>
      <w:r w:rsidRPr="00D87412">
        <w:rPr>
          <w:rFonts w:ascii="Times New Roman" w:hAnsi="Times New Roman" w:cs="Times New Roman"/>
        </w:rPr>
        <w:t>.</w:t>
      </w:r>
    </w:p>
    <w:p w14:paraId="26C47D9A" w14:textId="4529DD50" w:rsidR="00490DA8" w:rsidRPr="00490DA8" w:rsidRDefault="009A0513" w:rsidP="00634FA7">
      <w:pPr>
        <w:numPr>
          <w:ilvl w:val="0"/>
          <w:numId w:val="36"/>
        </w:numPr>
        <w:spacing w:after="0" w:line="240" w:lineRule="auto"/>
        <w:ind w:left="714" w:hanging="357"/>
        <w:jc w:val="both"/>
        <w:rPr>
          <w:rFonts w:ascii="Times New Roman" w:hAnsi="Times New Roman" w:cs="Times New Roman"/>
        </w:rPr>
      </w:pPr>
      <w:r w:rsidRPr="00D87412">
        <w:rPr>
          <w:rFonts w:ascii="Times New Roman" w:hAnsi="Times New Roman" w:cs="Times New Roman"/>
        </w:rPr>
        <w:t>M</w:t>
      </w:r>
      <w:r w:rsidR="00490DA8" w:rsidRPr="00490DA8">
        <w:rPr>
          <w:rFonts w:ascii="Times New Roman" w:hAnsi="Times New Roman" w:cs="Times New Roman"/>
        </w:rPr>
        <w:t>ake it easier for people to manage the move into work</w:t>
      </w:r>
      <w:r w:rsidRPr="00D87412">
        <w:rPr>
          <w:rFonts w:ascii="Times New Roman" w:hAnsi="Times New Roman" w:cs="Times New Roman"/>
        </w:rPr>
        <w:t>.</w:t>
      </w:r>
    </w:p>
    <w:p w14:paraId="5B133F8E" w14:textId="474EA843" w:rsidR="00490DA8" w:rsidRPr="00490DA8" w:rsidRDefault="009A0513" w:rsidP="00634FA7">
      <w:pPr>
        <w:numPr>
          <w:ilvl w:val="0"/>
          <w:numId w:val="36"/>
        </w:numPr>
        <w:spacing w:after="0" w:line="240" w:lineRule="auto"/>
        <w:ind w:left="714" w:hanging="357"/>
        <w:jc w:val="both"/>
        <w:rPr>
          <w:rFonts w:ascii="Times New Roman" w:hAnsi="Times New Roman" w:cs="Times New Roman"/>
        </w:rPr>
      </w:pPr>
      <w:r w:rsidRPr="00D87412">
        <w:rPr>
          <w:rFonts w:ascii="Times New Roman" w:hAnsi="Times New Roman" w:cs="Times New Roman"/>
        </w:rPr>
        <w:t>S</w:t>
      </w:r>
      <w:r w:rsidR="00490DA8" w:rsidRPr="00490DA8">
        <w:rPr>
          <w:rFonts w:ascii="Times New Roman" w:hAnsi="Times New Roman" w:cs="Times New Roman"/>
        </w:rPr>
        <w:t>implify the system, making it easier for people to understand, and easier and cheaper for the government to administer</w:t>
      </w:r>
      <w:r w:rsidR="0090340B" w:rsidRPr="00D87412">
        <w:rPr>
          <w:rFonts w:ascii="Times New Roman" w:hAnsi="Times New Roman" w:cs="Times New Roman"/>
        </w:rPr>
        <w:t>.</w:t>
      </w:r>
    </w:p>
    <w:p w14:paraId="0C7A16C9" w14:textId="0970CA19" w:rsidR="00490DA8" w:rsidRPr="00490DA8" w:rsidRDefault="0090340B" w:rsidP="00634FA7">
      <w:pPr>
        <w:numPr>
          <w:ilvl w:val="0"/>
          <w:numId w:val="36"/>
        </w:numPr>
        <w:spacing w:after="0" w:line="240" w:lineRule="auto"/>
        <w:ind w:left="714" w:hanging="357"/>
        <w:jc w:val="both"/>
        <w:rPr>
          <w:rFonts w:ascii="Times New Roman" w:hAnsi="Times New Roman" w:cs="Times New Roman"/>
        </w:rPr>
      </w:pPr>
      <w:r w:rsidRPr="00D87412">
        <w:rPr>
          <w:rFonts w:ascii="Times New Roman" w:hAnsi="Times New Roman" w:cs="Times New Roman"/>
        </w:rPr>
        <w:t>R</w:t>
      </w:r>
      <w:r w:rsidR="00490DA8" w:rsidRPr="00490DA8">
        <w:rPr>
          <w:rFonts w:ascii="Times New Roman" w:hAnsi="Times New Roman" w:cs="Times New Roman"/>
        </w:rPr>
        <w:t xml:space="preserve">educe the number of people who are in work but still living in </w:t>
      </w:r>
      <w:r w:rsidRPr="00D87412">
        <w:rPr>
          <w:rFonts w:ascii="Times New Roman" w:hAnsi="Times New Roman" w:cs="Times New Roman"/>
        </w:rPr>
        <w:t>poverty</w:t>
      </w:r>
      <w:r w:rsidR="00634FA7" w:rsidRPr="00D87412">
        <w:rPr>
          <w:rFonts w:ascii="Times New Roman" w:hAnsi="Times New Roman" w:cs="Times New Roman"/>
        </w:rPr>
        <w:t>.</w:t>
      </w:r>
    </w:p>
    <w:p w14:paraId="42C8DB96" w14:textId="418AF42E" w:rsidR="00490DA8" w:rsidRPr="00490DA8" w:rsidRDefault="0090340B" w:rsidP="00634FA7">
      <w:pPr>
        <w:numPr>
          <w:ilvl w:val="0"/>
          <w:numId w:val="36"/>
        </w:numPr>
        <w:spacing w:after="0" w:line="240" w:lineRule="auto"/>
        <w:ind w:left="714" w:hanging="357"/>
        <w:jc w:val="both"/>
        <w:rPr>
          <w:rFonts w:ascii="Times New Roman" w:hAnsi="Times New Roman" w:cs="Times New Roman"/>
        </w:rPr>
      </w:pPr>
      <w:r w:rsidRPr="00D87412">
        <w:rPr>
          <w:rFonts w:ascii="Times New Roman" w:hAnsi="Times New Roman" w:cs="Times New Roman"/>
        </w:rPr>
        <w:t>R</w:t>
      </w:r>
      <w:r w:rsidR="00490DA8" w:rsidRPr="00490DA8">
        <w:rPr>
          <w:rFonts w:ascii="Times New Roman" w:hAnsi="Times New Roman" w:cs="Times New Roman"/>
        </w:rPr>
        <w:t>educe fraud and error</w:t>
      </w:r>
      <w:r w:rsidR="008842C5">
        <w:rPr>
          <w:rFonts w:ascii="Times New Roman" w:hAnsi="Times New Roman" w:cs="Times New Roman"/>
        </w:rPr>
        <w:t>.</w:t>
      </w:r>
      <w:r w:rsidR="00490DA8" w:rsidRPr="00490DA8">
        <w:rPr>
          <w:rFonts w:ascii="Times New Roman" w:hAnsi="Times New Roman" w:cs="Times New Roman"/>
        </w:rPr>
        <w:t xml:space="preserve"> </w:t>
      </w:r>
    </w:p>
    <w:p w14:paraId="386412FD" w14:textId="77777777" w:rsidR="00634FA7" w:rsidRPr="00D87412" w:rsidRDefault="00634FA7" w:rsidP="00ED5EC1">
      <w:pPr>
        <w:jc w:val="right"/>
        <w:rPr>
          <w:rFonts w:ascii="Times New Roman" w:hAnsi="Times New Roman" w:cs="Times New Roman"/>
        </w:rPr>
      </w:pPr>
    </w:p>
    <w:p w14:paraId="2E9CD6AB" w14:textId="4C48F4C1" w:rsidR="00490DA8" w:rsidRPr="00490DA8" w:rsidRDefault="00490DA8" w:rsidP="00ED5EC1">
      <w:pPr>
        <w:jc w:val="right"/>
        <w:rPr>
          <w:rFonts w:ascii="Times New Roman" w:hAnsi="Times New Roman" w:cs="Times New Roman"/>
        </w:rPr>
      </w:pPr>
      <w:r w:rsidRPr="00490DA8">
        <w:rPr>
          <w:rFonts w:ascii="Times New Roman" w:hAnsi="Times New Roman" w:cs="Times New Roman"/>
        </w:rPr>
        <w:t>(2010</w:t>
      </w:r>
      <w:r w:rsidR="009A21BD" w:rsidRPr="00D87412">
        <w:rPr>
          <w:rFonts w:ascii="Times New Roman" w:hAnsi="Times New Roman" w:cs="Times New Roman"/>
        </w:rPr>
        <w:t>-</w:t>
      </w:r>
      <w:r w:rsidRPr="00490DA8">
        <w:rPr>
          <w:rFonts w:ascii="Times New Roman" w:hAnsi="Times New Roman" w:cs="Times New Roman"/>
        </w:rPr>
        <w:t>2015 government policy: welfare reform</w:t>
      </w:r>
      <w:r w:rsidR="009A21BD" w:rsidRPr="00D87412">
        <w:rPr>
          <w:rFonts w:ascii="Times New Roman" w:hAnsi="Times New Roman" w:cs="Times New Roman"/>
        </w:rPr>
        <w:t xml:space="preserve">: </w:t>
      </w:r>
      <w:r w:rsidRPr="00490DA8">
        <w:rPr>
          <w:rFonts w:ascii="Times New Roman" w:hAnsi="Times New Roman" w:cs="Times New Roman"/>
        </w:rPr>
        <w:t>1)</w:t>
      </w:r>
    </w:p>
    <w:p w14:paraId="51E43B68" w14:textId="77777777" w:rsidR="00490DA8" w:rsidRPr="00490DA8" w:rsidRDefault="00490DA8" w:rsidP="00490DA8">
      <w:pPr>
        <w:jc w:val="both"/>
        <w:rPr>
          <w:rFonts w:ascii="Times New Roman" w:hAnsi="Times New Roman" w:cs="Times New Roman"/>
        </w:rPr>
      </w:pPr>
    </w:p>
    <w:p w14:paraId="3BC7E417" w14:textId="5E5868DD" w:rsidR="00490DA8" w:rsidRPr="00490DA8" w:rsidRDefault="00490DA8" w:rsidP="00D87412">
      <w:pPr>
        <w:spacing w:line="360" w:lineRule="auto"/>
        <w:jc w:val="both"/>
        <w:rPr>
          <w:rFonts w:ascii="Times New Roman" w:hAnsi="Times New Roman" w:cs="Times New Roman"/>
        </w:rPr>
      </w:pPr>
      <w:r w:rsidRPr="00490DA8">
        <w:rPr>
          <w:rFonts w:ascii="Times New Roman" w:hAnsi="Times New Roman" w:cs="Times New Roman"/>
        </w:rPr>
        <w:t>Th</w:t>
      </w:r>
      <w:r w:rsidR="009A21BD" w:rsidRPr="00D87412">
        <w:rPr>
          <w:rFonts w:ascii="Times New Roman" w:hAnsi="Times New Roman" w:cs="Times New Roman"/>
        </w:rPr>
        <w:t>is</w:t>
      </w:r>
      <w:r w:rsidRPr="00490DA8">
        <w:rPr>
          <w:rFonts w:ascii="Times New Roman" w:hAnsi="Times New Roman" w:cs="Times New Roman"/>
        </w:rPr>
        <w:t xml:space="preserve"> new system changed the way that benefits were paid to support household rent</w:t>
      </w:r>
      <w:r w:rsidR="00391A24" w:rsidRPr="00D87412">
        <w:rPr>
          <w:rFonts w:ascii="Times New Roman" w:hAnsi="Times New Roman" w:cs="Times New Roman"/>
        </w:rPr>
        <w:t xml:space="preserve">, </w:t>
      </w:r>
      <w:r w:rsidR="00186FAB" w:rsidRPr="00D87412">
        <w:rPr>
          <w:rFonts w:ascii="Times New Roman" w:hAnsi="Times New Roman" w:cs="Times New Roman"/>
        </w:rPr>
        <w:t>which included</w:t>
      </w:r>
      <w:r w:rsidRPr="00490DA8">
        <w:rPr>
          <w:rFonts w:ascii="Times New Roman" w:hAnsi="Times New Roman" w:cs="Times New Roman"/>
        </w:rPr>
        <w:t>:</w:t>
      </w:r>
      <w:r w:rsidR="00391A24" w:rsidRPr="00D87412">
        <w:rPr>
          <w:rFonts w:ascii="Times New Roman" w:hAnsi="Times New Roman" w:cs="Times New Roman"/>
        </w:rPr>
        <w:t xml:space="preserve"> -</w:t>
      </w:r>
    </w:p>
    <w:p w14:paraId="7E8621FD" w14:textId="278C1946" w:rsidR="00490DA8" w:rsidRPr="00490DA8" w:rsidRDefault="00391A24" w:rsidP="00EC08B9">
      <w:pPr>
        <w:numPr>
          <w:ilvl w:val="0"/>
          <w:numId w:val="37"/>
        </w:numPr>
        <w:spacing w:after="0" w:line="240" w:lineRule="auto"/>
        <w:ind w:left="714" w:hanging="357"/>
        <w:jc w:val="both"/>
        <w:rPr>
          <w:rFonts w:ascii="Times New Roman" w:hAnsi="Times New Roman" w:cs="Times New Roman"/>
        </w:rPr>
      </w:pPr>
      <w:r w:rsidRPr="00D87412">
        <w:rPr>
          <w:rFonts w:ascii="Times New Roman" w:hAnsi="Times New Roman" w:cs="Times New Roman"/>
        </w:rPr>
        <w:t xml:space="preserve">Introduction of </w:t>
      </w:r>
      <w:r w:rsidR="00490DA8" w:rsidRPr="00490DA8">
        <w:rPr>
          <w:rFonts w:ascii="Times New Roman" w:hAnsi="Times New Roman" w:cs="Times New Roman"/>
        </w:rPr>
        <w:t>U</w:t>
      </w:r>
      <w:r w:rsidRPr="00D87412">
        <w:rPr>
          <w:rFonts w:ascii="Times New Roman" w:hAnsi="Times New Roman" w:cs="Times New Roman"/>
        </w:rPr>
        <w:t>C</w:t>
      </w:r>
      <w:r w:rsidR="00490DA8" w:rsidRPr="00490DA8">
        <w:rPr>
          <w:rFonts w:ascii="Times New Roman" w:hAnsi="Times New Roman" w:cs="Times New Roman"/>
        </w:rPr>
        <w:t xml:space="preserve"> </w:t>
      </w:r>
      <w:r w:rsidRPr="00D87412">
        <w:rPr>
          <w:rFonts w:ascii="Times New Roman" w:hAnsi="Times New Roman" w:cs="Times New Roman"/>
        </w:rPr>
        <w:t>as</w:t>
      </w:r>
      <w:r w:rsidR="00490DA8" w:rsidRPr="00490DA8">
        <w:rPr>
          <w:rFonts w:ascii="Times New Roman" w:hAnsi="Times New Roman" w:cs="Times New Roman"/>
        </w:rPr>
        <w:t xml:space="preserve"> a new single payment for people who are looking for work or on a low income</w:t>
      </w:r>
      <w:r w:rsidR="004A1639" w:rsidRPr="00D87412">
        <w:rPr>
          <w:rFonts w:ascii="Times New Roman" w:hAnsi="Times New Roman" w:cs="Times New Roman"/>
        </w:rPr>
        <w:t xml:space="preserve">, </w:t>
      </w:r>
      <w:r w:rsidR="00490DA8" w:rsidRPr="00490DA8">
        <w:rPr>
          <w:rFonts w:ascii="Times New Roman" w:hAnsi="Times New Roman" w:cs="Times New Roman"/>
        </w:rPr>
        <w:t>replac</w:t>
      </w:r>
      <w:r w:rsidR="004A1639" w:rsidRPr="00D87412">
        <w:rPr>
          <w:rFonts w:ascii="Times New Roman" w:hAnsi="Times New Roman" w:cs="Times New Roman"/>
        </w:rPr>
        <w:t>ing</w:t>
      </w:r>
      <w:r w:rsidR="00490DA8" w:rsidRPr="00490DA8">
        <w:rPr>
          <w:rFonts w:ascii="Times New Roman" w:hAnsi="Times New Roman" w:cs="Times New Roman"/>
        </w:rPr>
        <w:t xml:space="preserve"> </w:t>
      </w:r>
      <w:r w:rsidR="004A1639" w:rsidRPr="00D87412">
        <w:rPr>
          <w:rFonts w:ascii="Times New Roman" w:hAnsi="Times New Roman" w:cs="Times New Roman"/>
        </w:rPr>
        <w:t>the</w:t>
      </w:r>
      <w:r w:rsidR="00490DA8" w:rsidRPr="00490DA8">
        <w:rPr>
          <w:rFonts w:ascii="Times New Roman" w:hAnsi="Times New Roman" w:cs="Times New Roman"/>
        </w:rPr>
        <w:t xml:space="preserve"> number of other benefits </w:t>
      </w:r>
      <w:r w:rsidR="004A1639" w:rsidRPr="00D87412">
        <w:rPr>
          <w:rFonts w:ascii="Times New Roman" w:hAnsi="Times New Roman" w:cs="Times New Roman"/>
        </w:rPr>
        <w:t xml:space="preserve">(e.g., </w:t>
      </w:r>
      <w:r w:rsidR="00490DA8" w:rsidRPr="00490DA8">
        <w:rPr>
          <w:rFonts w:ascii="Times New Roman" w:hAnsi="Times New Roman" w:cs="Times New Roman"/>
        </w:rPr>
        <w:t>Housing Benefit</w:t>
      </w:r>
      <w:r w:rsidR="004A1639" w:rsidRPr="00D87412">
        <w:rPr>
          <w:rFonts w:ascii="Times New Roman" w:hAnsi="Times New Roman" w:cs="Times New Roman"/>
        </w:rPr>
        <w:t>)</w:t>
      </w:r>
      <w:r w:rsidR="00490DA8" w:rsidRPr="00490DA8">
        <w:rPr>
          <w:rFonts w:ascii="Times New Roman" w:hAnsi="Times New Roman" w:cs="Times New Roman"/>
        </w:rPr>
        <w:t>.</w:t>
      </w:r>
    </w:p>
    <w:p w14:paraId="7AD2ECBB" w14:textId="63432E09" w:rsidR="00490DA8" w:rsidRPr="00490DA8" w:rsidRDefault="00490DA8" w:rsidP="00EC08B9">
      <w:pPr>
        <w:numPr>
          <w:ilvl w:val="0"/>
          <w:numId w:val="37"/>
        </w:numPr>
        <w:spacing w:after="0" w:line="240" w:lineRule="auto"/>
        <w:ind w:left="714" w:hanging="357"/>
        <w:jc w:val="both"/>
        <w:rPr>
          <w:rFonts w:ascii="Times New Roman" w:hAnsi="Times New Roman" w:cs="Times New Roman"/>
        </w:rPr>
      </w:pPr>
      <w:r w:rsidRPr="00490DA8">
        <w:rPr>
          <w:rFonts w:ascii="Times New Roman" w:hAnsi="Times New Roman" w:cs="Times New Roman"/>
        </w:rPr>
        <w:t xml:space="preserve">Universal Credit </w:t>
      </w:r>
      <w:r w:rsidR="00186FAB" w:rsidRPr="00D87412">
        <w:rPr>
          <w:rFonts w:ascii="Times New Roman" w:hAnsi="Times New Roman" w:cs="Times New Roman"/>
        </w:rPr>
        <w:t>to</w:t>
      </w:r>
      <w:r w:rsidRPr="00490DA8">
        <w:rPr>
          <w:rFonts w:ascii="Times New Roman" w:hAnsi="Times New Roman" w:cs="Times New Roman"/>
        </w:rPr>
        <w:t xml:space="preserve"> include an appropriate amount to help meet the household rent or mortgage </w:t>
      </w:r>
      <w:r w:rsidR="00186FAB" w:rsidRPr="00D87412">
        <w:rPr>
          <w:rFonts w:ascii="Times New Roman" w:hAnsi="Times New Roman" w:cs="Times New Roman"/>
        </w:rPr>
        <w:t>payments</w:t>
      </w:r>
      <w:r w:rsidRPr="00490DA8">
        <w:rPr>
          <w:rFonts w:ascii="Times New Roman" w:hAnsi="Times New Roman" w:cs="Times New Roman"/>
        </w:rPr>
        <w:t>.</w:t>
      </w:r>
    </w:p>
    <w:p w14:paraId="4ABF3F42" w14:textId="77777777" w:rsidR="00D87412" w:rsidRDefault="00D87412" w:rsidP="00186FAB">
      <w:pPr>
        <w:jc w:val="right"/>
        <w:rPr>
          <w:rFonts w:ascii="Times New Roman" w:hAnsi="Times New Roman" w:cs="Times New Roman"/>
        </w:rPr>
      </w:pPr>
    </w:p>
    <w:p w14:paraId="08D0ABA9" w14:textId="6D395002" w:rsidR="00490DA8" w:rsidRPr="00490DA8" w:rsidRDefault="00490DA8" w:rsidP="00186FAB">
      <w:pPr>
        <w:jc w:val="right"/>
        <w:rPr>
          <w:rFonts w:ascii="Times New Roman" w:hAnsi="Times New Roman" w:cs="Times New Roman"/>
        </w:rPr>
      </w:pPr>
      <w:r w:rsidRPr="00490DA8">
        <w:rPr>
          <w:rFonts w:ascii="Times New Roman" w:hAnsi="Times New Roman" w:cs="Times New Roman"/>
        </w:rPr>
        <w:t>(2010</w:t>
      </w:r>
      <w:r w:rsidR="00186FAB" w:rsidRPr="00D87412">
        <w:rPr>
          <w:rFonts w:ascii="Times New Roman" w:hAnsi="Times New Roman" w:cs="Times New Roman"/>
        </w:rPr>
        <w:t>-</w:t>
      </w:r>
      <w:r w:rsidRPr="00490DA8">
        <w:rPr>
          <w:rFonts w:ascii="Times New Roman" w:hAnsi="Times New Roman" w:cs="Times New Roman"/>
        </w:rPr>
        <w:t>2015 government policy: welfare reform. Appendix 3)</w:t>
      </w:r>
    </w:p>
    <w:p w14:paraId="4244F2A9" w14:textId="77777777" w:rsidR="00186FAB" w:rsidRPr="00D87412" w:rsidRDefault="00186FAB" w:rsidP="00490DA8">
      <w:pPr>
        <w:jc w:val="both"/>
        <w:rPr>
          <w:rFonts w:ascii="Times New Roman" w:hAnsi="Times New Roman" w:cs="Times New Roman"/>
        </w:rPr>
      </w:pPr>
    </w:p>
    <w:p w14:paraId="48563142" w14:textId="0A3F6D89" w:rsidR="00490DA8" w:rsidRPr="00490DA8" w:rsidRDefault="00F06568" w:rsidP="00D87412">
      <w:pPr>
        <w:spacing w:line="360" w:lineRule="auto"/>
        <w:jc w:val="both"/>
        <w:rPr>
          <w:rFonts w:ascii="Times New Roman" w:hAnsi="Times New Roman" w:cs="Times New Roman"/>
        </w:rPr>
      </w:pPr>
      <w:r w:rsidRPr="00D87412">
        <w:rPr>
          <w:rFonts w:ascii="Times New Roman" w:hAnsi="Times New Roman" w:cs="Times New Roman"/>
        </w:rPr>
        <w:t xml:space="preserve">The most radical among these </w:t>
      </w:r>
      <w:r w:rsidR="0038138F" w:rsidRPr="00D87412">
        <w:rPr>
          <w:rFonts w:ascii="Times New Roman" w:hAnsi="Times New Roman" w:cs="Times New Roman"/>
        </w:rPr>
        <w:t>changes to welfare benefit reform</w:t>
      </w:r>
      <w:r w:rsidR="00490DA8" w:rsidRPr="00490DA8">
        <w:rPr>
          <w:rFonts w:ascii="Times New Roman" w:hAnsi="Times New Roman" w:cs="Times New Roman"/>
        </w:rPr>
        <w:t xml:space="preserve"> were monies for rent would be included but paid monthly in arrears</w:t>
      </w:r>
      <w:r w:rsidR="0071552E" w:rsidRPr="00D87412">
        <w:rPr>
          <w:rFonts w:ascii="Times New Roman" w:hAnsi="Times New Roman" w:cs="Times New Roman"/>
        </w:rPr>
        <w:t>.</w:t>
      </w:r>
      <w:r w:rsidR="00490DA8" w:rsidRPr="00490DA8">
        <w:rPr>
          <w:rFonts w:ascii="Times New Roman" w:hAnsi="Times New Roman" w:cs="Times New Roman"/>
        </w:rPr>
        <w:t xml:space="preserve"> </w:t>
      </w:r>
      <w:r w:rsidR="0071552E" w:rsidRPr="00D87412">
        <w:rPr>
          <w:rFonts w:ascii="Times New Roman" w:hAnsi="Times New Roman" w:cs="Times New Roman"/>
        </w:rPr>
        <w:t>T</w:t>
      </w:r>
      <w:r w:rsidR="00490DA8" w:rsidRPr="00490DA8">
        <w:rPr>
          <w:rFonts w:ascii="Times New Roman" w:hAnsi="Times New Roman" w:cs="Times New Roman"/>
        </w:rPr>
        <w:t>he reason being:</w:t>
      </w:r>
      <w:r w:rsidR="0038138F" w:rsidRPr="00D87412">
        <w:rPr>
          <w:rFonts w:ascii="Times New Roman" w:hAnsi="Times New Roman" w:cs="Times New Roman"/>
        </w:rPr>
        <w:t xml:space="preserve"> - </w:t>
      </w:r>
    </w:p>
    <w:p w14:paraId="2DAC9A07" w14:textId="12D299C3" w:rsidR="00490DA8" w:rsidRPr="00490DA8" w:rsidRDefault="00490DA8" w:rsidP="00EC08B9">
      <w:pPr>
        <w:numPr>
          <w:ilvl w:val="0"/>
          <w:numId w:val="38"/>
        </w:numPr>
        <w:spacing w:after="0" w:line="240" w:lineRule="auto"/>
        <w:ind w:left="714" w:hanging="357"/>
        <w:jc w:val="both"/>
        <w:rPr>
          <w:rFonts w:ascii="Times New Roman" w:hAnsi="Times New Roman" w:cs="Times New Roman"/>
        </w:rPr>
      </w:pPr>
      <w:r w:rsidRPr="00490DA8">
        <w:rPr>
          <w:rFonts w:ascii="Times New Roman" w:hAnsi="Times New Roman" w:cs="Times New Roman"/>
        </w:rPr>
        <w:t xml:space="preserve">UC payments should replicate as far as possible how people are paid when they are in work. </w:t>
      </w:r>
      <w:r w:rsidR="008635B6" w:rsidRPr="00D87412">
        <w:rPr>
          <w:rFonts w:ascii="Times New Roman" w:hAnsi="Times New Roman" w:cs="Times New Roman"/>
        </w:rPr>
        <w:t>Encouraging</w:t>
      </w:r>
      <w:r w:rsidRPr="00490DA8">
        <w:rPr>
          <w:rFonts w:ascii="Times New Roman" w:hAnsi="Times New Roman" w:cs="Times New Roman"/>
        </w:rPr>
        <w:t xml:space="preserve"> more people handl</w:t>
      </w:r>
      <w:r w:rsidR="008635B6" w:rsidRPr="00D87412">
        <w:rPr>
          <w:rFonts w:ascii="Times New Roman" w:hAnsi="Times New Roman" w:cs="Times New Roman"/>
        </w:rPr>
        <w:t>ing and taking responsibility over</w:t>
      </w:r>
      <w:r w:rsidRPr="00490DA8">
        <w:rPr>
          <w:rFonts w:ascii="Times New Roman" w:hAnsi="Times New Roman" w:cs="Times New Roman"/>
        </w:rPr>
        <w:t xml:space="preserve"> their own benefit and rent payments.</w:t>
      </w:r>
    </w:p>
    <w:p w14:paraId="519DCB58" w14:textId="35E38C67" w:rsidR="00490DA8" w:rsidRPr="00490DA8" w:rsidRDefault="00490DA8" w:rsidP="00EC08B9">
      <w:pPr>
        <w:numPr>
          <w:ilvl w:val="0"/>
          <w:numId w:val="38"/>
        </w:numPr>
        <w:spacing w:after="0" w:line="240" w:lineRule="auto"/>
        <w:ind w:left="714" w:hanging="357"/>
        <w:jc w:val="both"/>
        <w:rPr>
          <w:rFonts w:ascii="Times New Roman" w:hAnsi="Times New Roman" w:cs="Times New Roman"/>
        </w:rPr>
      </w:pPr>
      <w:r w:rsidRPr="00490DA8">
        <w:rPr>
          <w:rFonts w:ascii="Times New Roman" w:hAnsi="Times New Roman" w:cs="Times New Roman"/>
        </w:rPr>
        <w:t>UC will be paid directly to individuals in the social rented sector, rather than the current system of</w:t>
      </w:r>
      <w:r w:rsidR="00FC7DEF" w:rsidRPr="00D87412">
        <w:rPr>
          <w:rFonts w:ascii="Times New Roman" w:hAnsi="Times New Roman" w:cs="Times New Roman"/>
        </w:rPr>
        <w:t xml:space="preserve"> which</w:t>
      </w:r>
      <w:r w:rsidRPr="00490DA8">
        <w:rPr>
          <w:rFonts w:ascii="Times New Roman" w:hAnsi="Times New Roman" w:cs="Times New Roman"/>
        </w:rPr>
        <w:t xml:space="preserve"> </w:t>
      </w:r>
      <w:r w:rsidR="00D751E8" w:rsidRPr="00D87412">
        <w:rPr>
          <w:rFonts w:ascii="Times New Roman" w:hAnsi="Times New Roman" w:cs="Times New Roman"/>
        </w:rPr>
        <w:t>sends Housing Benefit</w:t>
      </w:r>
      <w:r w:rsidRPr="00490DA8">
        <w:rPr>
          <w:rFonts w:ascii="Times New Roman" w:hAnsi="Times New Roman" w:cs="Times New Roman"/>
        </w:rPr>
        <w:t xml:space="preserve"> direct</w:t>
      </w:r>
      <w:r w:rsidR="00D751E8" w:rsidRPr="00D87412">
        <w:rPr>
          <w:rFonts w:ascii="Times New Roman" w:hAnsi="Times New Roman" w:cs="Times New Roman"/>
        </w:rPr>
        <w:t>ly</w:t>
      </w:r>
      <w:r w:rsidRPr="00490DA8">
        <w:rPr>
          <w:rFonts w:ascii="Times New Roman" w:hAnsi="Times New Roman" w:cs="Times New Roman"/>
        </w:rPr>
        <w:t xml:space="preserve"> to landlords. </w:t>
      </w:r>
      <w:r w:rsidR="00D751E8" w:rsidRPr="00D87412">
        <w:rPr>
          <w:rFonts w:ascii="Times New Roman" w:hAnsi="Times New Roman" w:cs="Times New Roman"/>
        </w:rPr>
        <w:t xml:space="preserve">Again, </w:t>
      </w:r>
      <w:r w:rsidRPr="00490DA8">
        <w:rPr>
          <w:rFonts w:ascii="Times New Roman" w:hAnsi="Times New Roman" w:cs="Times New Roman"/>
        </w:rPr>
        <w:t>encourag</w:t>
      </w:r>
      <w:r w:rsidR="00D751E8" w:rsidRPr="00D87412">
        <w:rPr>
          <w:rFonts w:ascii="Times New Roman" w:hAnsi="Times New Roman" w:cs="Times New Roman"/>
        </w:rPr>
        <w:t xml:space="preserve">ing </w:t>
      </w:r>
      <w:r w:rsidRPr="00490DA8">
        <w:rPr>
          <w:rFonts w:ascii="Times New Roman" w:hAnsi="Times New Roman" w:cs="Times New Roman"/>
        </w:rPr>
        <w:t>people to manage</w:t>
      </w:r>
      <w:r w:rsidR="00AA259E" w:rsidRPr="00D87412">
        <w:rPr>
          <w:rFonts w:ascii="Times New Roman" w:hAnsi="Times New Roman" w:cs="Times New Roman"/>
        </w:rPr>
        <w:t xml:space="preserve"> and take responsibility over</w:t>
      </w:r>
      <w:r w:rsidRPr="00490DA8">
        <w:rPr>
          <w:rFonts w:ascii="Times New Roman" w:hAnsi="Times New Roman" w:cs="Times New Roman"/>
        </w:rPr>
        <w:t xml:space="preserve"> their own budget in the same way as other households</w:t>
      </w:r>
      <w:r w:rsidR="00AA259E" w:rsidRPr="00D87412">
        <w:rPr>
          <w:rFonts w:ascii="Times New Roman" w:hAnsi="Times New Roman" w:cs="Times New Roman"/>
        </w:rPr>
        <w:t xml:space="preserve"> who do not claim benefits</w:t>
      </w:r>
      <w:r w:rsidRPr="00490DA8">
        <w:rPr>
          <w:rFonts w:ascii="Times New Roman" w:hAnsi="Times New Roman" w:cs="Times New Roman"/>
        </w:rPr>
        <w:t>.</w:t>
      </w:r>
    </w:p>
    <w:p w14:paraId="2D8ECFC7" w14:textId="013BDCD5" w:rsidR="00490DA8" w:rsidRPr="00490DA8" w:rsidRDefault="00AA259E" w:rsidP="00EC08B9">
      <w:pPr>
        <w:numPr>
          <w:ilvl w:val="0"/>
          <w:numId w:val="38"/>
        </w:numPr>
        <w:spacing w:after="0" w:line="240" w:lineRule="auto"/>
        <w:ind w:left="714" w:hanging="357"/>
        <w:jc w:val="both"/>
        <w:rPr>
          <w:rFonts w:ascii="Times New Roman" w:hAnsi="Times New Roman" w:cs="Times New Roman"/>
        </w:rPr>
      </w:pPr>
      <w:r w:rsidRPr="00D87412">
        <w:rPr>
          <w:rFonts w:ascii="Times New Roman" w:hAnsi="Times New Roman" w:cs="Times New Roman"/>
        </w:rPr>
        <w:t>R</w:t>
      </w:r>
      <w:r w:rsidR="00490DA8" w:rsidRPr="00490DA8">
        <w:rPr>
          <w:rFonts w:ascii="Times New Roman" w:hAnsi="Times New Roman" w:cs="Times New Roman"/>
        </w:rPr>
        <w:t>ecogni</w:t>
      </w:r>
      <w:r w:rsidRPr="00D87412">
        <w:rPr>
          <w:rFonts w:ascii="Times New Roman" w:hAnsi="Times New Roman" w:cs="Times New Roman"/>
        </w:rPr>
        <w:t>tion of</w:t>
      </w:r>
      <w:r w:rsidR="00490DA8" w:rsidRPr="00490DA8">
        <w:rPr>
          <w:rFonts w:ascii="Times New Roman" w:hAnsi="Times New Roman" w:cs="Times New Roman"/>
        </w:rPr>
        <w:t xml:space="preserve"> the importance of stable income from rent for social landlords to support the creation of new homes</w:t>
      </w:r>
      <w:r w:rsidR="00EC08B9" w:rsidRPr="00D87412">
        <w:rPr>
          <w:rFonts w:ascii="Times New Roman" w:hAnsi="Times New Roman" w:cs="Times New Roman"/>
        </w:rPr>
        <w:t>,</w:t>
      </w:r>
      <w:r w:rsidR="00490DA8" w:rsidRPr="00490DA8">
        <w:rPr>
          <w:rFonts w:ascii="Times New Roman" w:hAnsi="Times New Roman" w:cs="Times New Roman"/>
        </w:rPr>
        <w:t xml:space="preserve"> includ</w:t>
      </w:r>
      <w:r w:rsidR="00EC08B9" w:rsidRPr="00D87412">
        <w:rPr>
          <w:rFonts w:ascii="Times New Roman" w:hAnsi="Times New Roman" w:cs="Times New Roman"/>
        </w:rPr>
        <w:t>ing the embedding of</w:t>
      </w:r>
      <w:r w:rsidR="00490DA8" w:rsidRPr="00490DA8">
        <w:rPr>
          <w:rFonts w:ascii="Times New Roman" w:hAnsi="Times New Roman" w:cs="Times New Roman"/>
        </w:rPr>
        <w:t xml:space="preserve"> safeguards in</w:t>
      </w:r>
      <w:r w:rsidR="00EC08B9" w:rsidRPr="00D87412">
        <w:rPr>
          <w:rFonts w:ascii="Times New Roman" w:hAnsi="Times New Roman" w:cs="Times New Roman"/>
        </w:rPr>
        <w:t>to</w:t>
      </w:r>
      <w:r w:rsidR="00490DA8" w:rsidRPr="00490DA8">
        <w:rPr>
          <w:rFonts w:ascii="Times New Roman" w:hAnsi="Times New Roman" w:cs="Times New Roman"/>
        </w:rPr>
        <w:t xml:space="preserve"> UC to help protect landlords’ income.</w:t>
      </w:r>
    </w:p>
    <w:p w14:paraId="5AC5D2D8" w14:textId="3EEB5D70" w:rsidR="00490DA8" w:rsidRPr="00490DA8" w:rsidRDefault="00EC08B9" w:rsidP="00EC08B9">
      <w:pPr>
        <w:numPr>
          <w:ilvl w:val="0"/>
          <w:numId w:val="38"/>
        </w:numPr>
        <w:spacing w:after="0" w:line="240" w:lineRule="auto"/>
        <w:ind w:left="714" w:hanging="357"/>
        <w:jc w:val="both"/>
        <w:rPr>
          <w:rFonts w:ascii="Times New Roman" w:hAnsi="Times New Roman" w:cs="Times New Roman"/>
        </w:rPr>
      </w:pPr>
      <w:r w:rsidRPr="00D87412">
        <w:rPr>
          <w:rFonts w:ascii="Times New Roman" w:hAnsi="Times New Roman" w:cs="Times New Roman"/>
        </w:rPr>
        <w:t>Enactment of</w:t>
      </w:r>
      <w:r w:rsidR="00490DA8" w:rsidRPr="00490DA8">
        <w:rPr>
          <w:rFonts w:ascii="Times New Roman" w:hAnsi="Times New Roman" w:cs="Times New Roman"/>
        </w:rPr>
        <w:t xml:space="preserve"> support mechanisms for tenants who may need help managing their finances.</w:t>
      </w:r>
    </w:p>
    <w:p w14:paraId="7D90164E" w14:textId="77777777" w:rsidR="00EC08B9" w:rsidRPr="00D87412" w:rsidRDefault="00EC08B9" w:rsidP="00EC08B9">
      <w:pPr>
        <w:jc w:val="right"/>
        <w:rPr>
          <w:rFonts w:ascii="Times New Roman" w:hAnsi="Times New Roman" w:cs="Times New Roman"/>
        </w:rPr>
      </w:pPr>
    </w:p>
    <w:p w14:paraId="7236823B" w14:textId="68220E6B" w:rsidR="00490DA8" w:rsidRPr="00490DA8" w:rsidRDefault="00490DA8" w:rsidP="00EC08B9">
      <w:pPr>
        <w:jc w:val="right"/>
        <w:rPr>
          <w:rFonts w:ascii="Times New Roman" w:hAnsi="Times New Roman" w:cs="Times New Roman"/>
        </w:rPr>
      </w:pPr>
      <w:r w:rsidRPr="00490DA8">
        <w:rPr>
          <w:rFonts w:ascii="Times New Roman" w:hAnsi="Times New Roman" w:cs="Times New Roman"/>
        </w:rPr>
        <w:t>(2010 to 2015 government policy: welfare reform. Appendix 3)</w:t>
      </w:r>
    </w:p>
    <w:p w14:paraId="302F0280" w14:textId="77777777" w:rsidR="00490DA8" w:rsidRPr="00490DA8" w:rsidRDefault="00490DA8" w:rsidP="00490DA8">
      <w:pPr>
        <w:jc w:val="both"/>
        <w:rPr>
          <w:rFonts w:ascii="Times New Roman" w:hAnsi="Times New Roman" w:cs="Times New Roman"/>
        </w:rPr>
      </w:pPr>
    </w:p>
    <w:p w14:paraId="0E1AE36E" w14:textId="6111572F" w:rsidR="00BD3E76" w:rsidRPr="00D87412" w:rsidRDefault="00490DA8" w:rsidP="00D87412">
      <w:pPr>
        <w:spacing w:line="360" w:lineRule="auto"/>
        <w:jc w:val="both"/>
        <w:rPr>
          <w:rFonts w:ascii="Times New Roman" w:hAnsi="Times New Roman" w:cs="Times New Roman"/>
        </w:rPr>
      </w:pPr>
      <w:r w:rsidRPr="00490DA8">
        <w:rPr>
          <w:rFonts w:ascii="Times New Roman" w:hAnsi="Times New Roman" w:cs="Times New Roman"/>
        </w:rPr>
        <w:t>Concern</w:t>
      </w:r>
      <w:r w:rsidR="0011796A" w:rsidRPr="00D87412">
        <w:rPr>
          <w:rFonts w:ascii="Times New Roman" w:hAnsi="Times New Roman" w:cs="Times New Roman"/>
        </w:rPr>
        <w:t>s</w:t>
      </w:r>
      <w:r w:rsidRPr="00490DA8">
        <w:rPr>
          <w:rFonts w:ascii="Times New Roman" w:hAnsi="Times New Roman" w:cs="Times New Roman"/>
        </w:rPr>
        <w:t xml:space="preserve"> h</w:t>
      </w:r>
      <w:r w:rsidR="0011796A" w:rsidRPr="00D87412">
        <w:rPr>
          <w:rFonts w:ascii="Times New Roman" w:hAnsi="Times New Roman" w:cs="Times New Roman"/>
        </w:rPr>
        <w:t>ave</w:t>
      </w:r>
      <w:r w:rsidRPr="00490DA8">
        <w:rPr>
          <w:rFonts w:ascii="Times New Roman" w:hAnsi="Times New Roman" w:cs="Times New Roman"/>
        </w:rPr>
        <w:t xml:space="preserve"> grown </w:t>
      </w:r>
      <w:r w:rsidR="0011796A" w:rsidRPr="00D87412">
        <w:rPr>
          <w:rFonts w:ascii="Times New Roman" w:hAnsi="Times New Roman" w:cs="Times New Roman"/>
        </w:rPr>
        <w:t>around</w:t>
      </w:r>
      <w:r w:rsidRPr="00490DA8">
        <w:rPr>
          <w:rFonts w:ascii="Times New Roman" w:hAnsi="Times New Roman" w:cs="Times New Roman"/>
        </w:rPr>
        <w:t xml:space="preserve"> the impact of UC on the P</w:t>
      </w:r>
      <w:r w:rsidR="0011796A" w:rsidRPr="00D87412">
        <w:rPr>
          <w:rFonts w:ascii="Times New Roman" w:hAnsi="Times New Roman" w:cs="Times New Roman"/>
        </w:rPr>
        <w:t>rivate Rented Sector (PRS),</w:t>
      </w:r>
      <w:r w:rsidRPr="00490DA8">
        <w:rPr>
          <w:rFonts w:ascii="Times New Roman" w:hAnsi="Times New Roman" w:cs="Times New Roman"/>
        </w:rPr>
        <w:t xml:space="preserve"> especially</w:t>
      </w:r>
      <w:r w:rsidR="00E64BB1" w:rsidRPr="00D87412">
        <w:rPr>
          <w:rFonts w:ascii="Times New Roman" w:hAnsi="Times New Roman" w:cs="Times New Roman"/>
        </w:rPr>
        <w:t xml:space="preserve"> </w:t>
      </w:r>
      <w:r w:rsidR="00D87412" w:rsidRPr="00D87412">
        <w:rPr>
          <w:rFonts w:ascii="Times New Roman" w:hAnsi="Times New Roman" w:cs="Times New Roman"/>
        </w:rPr>
        <w:t>in regard to</w:t>
      </w:r>
      <w:r w:rsidRPr="00490DA8">
        <w:rPr>
          <w:rFonts w:ascii="Times New Roman" w:hAnsi="Times New Roman" w:cs="Times New Roman"/>
        </w:rPr>
        <w:t xml:space="preserve"> increase in rent arrears. A report published by The National Federation of ALMOs </w:t>
      </w:r>
      <w:r w:rsidR="00633540" w:rsidRPr="00D87412">
        <w:rPr>
          <w:rFonts w:ascii="Times New Roman" w:hAnsi="Times New Roman" w:cs="Times New Roman"/>
        </w:rPr>
        <w:t>(</w:t>
      </w:r>
      <w:r w:rsidRPr="00490DA8">
        <w:rPr>
          <w:rFonts w:ascii="Times New Roman" w:hAnsi="Times New Roman" w:cs="Times New Roman"/>
        </w:rPr>
        <w:t>2019</w:t>
      </w:r>
      <w:r w:rsidR="00633540" w:rsidRPr="00D87412">
        <w:rPr>
          <w:rFonts w:ascii="Times New Roman" w:hAnsi="Times New Roman" w:cs="Times New Roman"/>
        </w:rPr>
        <w:t>)</w:t>
      </w:r>
      <w:r w:rsidRPr="00490DA8">
        <w:rPr>
          <w:rFonts w:ascii="Times New Roman" w:hAnsi="Times New Roman" w:cs="Times New Roman"/>
        </w:rPr>
        <w:t xml:space="preserve"> showed that in March 2019</w:t>
      </w:r>
      <w:r w:rsidR="005A120A" w:rsidRPr="00D87412">
        <w:rPr>
          <w:rFonts w:ascii="Times New Roman" w:hAnsi="Times New Roman" w:cs="Times New Roman"/>
        </w:rPr>
        <w:t xml:space="preserve">, there were </w:t>
      </w:r>
      <w:r w:rsidRPr="00490DA8">
        <w:rPr>
          <w:rFonts w:ascii="Times New Roman" w:hAnsi="Times New Roman" w:cs="Times New Roman"/>
        </w:rPr>
        <w:t xml:space="preserve">39 </w:t>
      </w:r>
      <w:r w:rsidR="00981B9C">
        <w:rPr>
          <w:rFonts w:ascii="Times New Roman" w:hAnsi="Times New Roman" w:cs="Times New Roman"/>
        </w:rPr>
        <w:t xml:space="preserve">respondents in their research </w:t>
      </w:r>
      <w:r w:rsidRPr="00490DA8">
        <w:rPr>
          <w:rFonts w:ascii="Times New Roman" w:hAnsi="Times New Roman" w:cs="Times New Roman"/>
        </w:rPr>
        <w:lastRenderedPageBreak/>
        <w:t>managing over half a million social and affordable properties</w:t>
      </w:r>
      <w:r w:rsidR="007915AE" w:rsidRPr="00D87412">
        <w:rPr>
          <w:rFonts w:ascii="Times New Roman" w:hAnsi="Times New Roman" w:cs="Times New Roman"/>
        </w:rPr>
        <w:t>. Moreover,</w:t>
      </w:r>
      <w:r w:rsidRPr="00490DA8">
        <w:rPr>
          <w:rFonts w:ascii="Times New Roman" w:hAnsi="Times New Roman" w:cs="Times New Roman"/>
        </w:rPr>
        <w:t xml:space="preserve"> 12% of households on UC </w:t>
      </w:r>
      <w:r w:rsidR="007915AE" w:rsidRPr="00D87412">
        <w:rPr>
          <w:rFonts w:ascii="Times New Roman" w:hAnsi="Times New Roman" w:cs="Times New Roman"/>
        </w:rPr>
        <w:t xml:space="preserve">was </w:t>
      </w:r>
      <w:r w:rsidRPr="00490DA8">
        <w:rPr>
          <w:rFonts w:ascii="Times New Roman" w:hAnsi="Times New Roman" w:cs="Times New Roman"/>
        </w:rPr>
        <w:t>reported</w:t>
      </w:r>
      <w:r w:rsidR="003A4000" w:rsidRPr="00D87412">
        <w:rPr>
          <w:rFonts w:ascii="Times New Roman" w:hAnsi="Times New Roman" w:cs="Times New Roman"/>
        </w:rPr>
        <w:t>,</w:t>
      </w:r>
      <w:r w:rsidR="007915AE" w:rsidRPr="00D87412">
        <w:rPr>
          <w:rFonts w:ascii="Times New Roman" w:hAnsi="Times New Roman" w:cs="Times New Roman"/>
        </w:rPr>
        <w:t xml:space="preserve"> </w:t>
      </w:r>
      <w:r w:rsidR="003A4000" w:rsidRPr="00D87412">
        <w:rPr>
          <w:rFonts w:ascii="Times New Roman" w:hAnsi="Times New Roman" w:cs="Times New Roman"/>
        </w:rPr>
        <w:t>a</w:t>
      </w:r>
      <w:r w:rsidRPr="00490DA8">
        <w:rPr>
          <w:rFonts w:ascii="Times New Roman" w:hAnsi="Times New Roman" w:cs="Times New Roman"/>
        </w:rPr>
        <w:t xml:space="preserve"> 4%</w:t>
      </w:r>
      <w:r w:rsidR="003A4000" w:rsidRPr="00D87412">
        <w:rPr>
          <w:rFonts w:ascii="Times New Roman" w:hAnsi="Times New Roman" w:cs="Times New Roman"/>
        </w:rPr>
        <w:t xml:space="preserve"> increase</w:t>
      </w:r>
      <w:r w:rsidR="007915AE" w:rsidRPr="00D87412">
        <w:rPr>
          <w:rFonts w:ascii="Times New Roman" w:hAnsi="Times New Roman" w:cs="Times New Roman"/>
        </w:rPr>
        <w:t xml:space="preserve"> from</w:t>
      </w:r>
      <w:r w:rsidRPr="00490DA8">
        <w:rPr>
          <w:rFonts w:ascii="Times New Roman" w:hAnsi="Times New Roman" w:cs="Times New Roman"/>
        </w:rPr>
        <w:t xml:space="preserve"> the previous year</w:t>
      </w:r>
      <w:r w:rsidR="007915AE" w:rsidRPr="00D87412">
        <w:rPr>
          <w:rFonts w:ascii="Times New Roman" w:hAnsi="Times New Roman" w:cs="Times New Roman"/>
        </w:rPr>
        <w:t xml:space="preserve">. </w:t>
      </w:r>
      <w:r w:rsidRPr="00490DA8">
        <w:rPr>
          <w:rFonts w:ascii="Times New Roman" w:hAnsi="Times New Roman" w:cs="Times New Roman"/>
        </w:rPr>
        <w:t xml:space="preserve">67% of households on UC </w:t>
      </w:r>
      <w:r w:rsidR="003A4000" w:rsidRPr="00D87412">
        <w:rPr>
          <w:rFonts w:ascii="Times New Roman" w:hAnsi="Times New Roman" w:cs="Times New Roman"/>
        </w:rPr>
        <w:t>were reported as having rent</w:t>
      </w:r>
      <w:r w:rsidRPr="00490DA8">
        <w:rPr>
          <w:rFonts w:ascii="Times New Roman" w:hAnsi="Times New Roman" w:cs="Times New Roman"/>
        </w:rPr>
        <w:t xml:space="preserve"> arrears,</w:t>
      </w:r>
      <w:r w:rsidR="004C0983" w:rsidRPr="00D87412">
        <w:rPr>
          <w:rFonts w:ascii="Times New Roman" w:hAnsi="Times New Roman" w:cs="Times New Roman"/>
        </w:rPr>
        <w:t xml:space="preserve"> with most</w:t>
      </w:r>
      <w:r w:rsidRPr="00490DA8">
        <w:rPr>
          <w:rFonts w:ascii="Times New Roman" w:hAnsi="Times New Roman" w:cs="Times New Roman"/>
        </w:rPr>
        <w:t xml:space="preserve"> owing</w:t>
      </w:r>
      <w:r w:rsidR="004C0983" w:rsidRPr="00D87412">
        <w:rPr>
          <w:rFonts w:ascii="Times New Roman" w:hAnsi="Times New Roman" w:cs="Times New Roman"/>
        </w:rPr>
        <w:t xml:space="preserve"> approximately</w:t>
      </w:r>
      <w:r w:rsidRPr="00490DA8">
        <w:rPr>
          <w:rFonts w:ascii="Times New Roman" w:hAnsi="Times New Roman" w:cs="Times New Roman"/>
        </w:rPr>
        <w:t xml:space="preserve"> seven weeks rent</w:t>
      </w:r>
      <w:r w:rsidR="004C0983" w:rsidRPr="00D87412">
        <w:rPr>
          <w:rFonts w:ascii="Times New Roman" w:hAnsi="Times New Roman" w:cs="Times New Roman"/>
        </w:rPr>
        <w:t xml:space="preserve"> </w:t>
      </w:r>
      <w:r w:rsidR="001B7DAA">
        <w:rPr>
          <w:rFonts w:ascii="Times New Roman" w:hAnsi="Times New Roman" w:cs="Times New Roman"/>
        </w:rPr>
        <w:t xml:space="preserve">arrears </w:t>
      </w:r>
      <w:r w:rsidRPr="00490DA8">
        <w:rPr>
          <w:rFonts w:ascii="Times New Roman" w:hAnsi="Times New Roman" w:cs="Times New Roman"/>
        </w:rPr>
        <w:t>(The National Federation of ALMOs</w:t>
      </w:r>
      <w:r w:rsidR="004C0983" w:rsidRPr="00D87412">
        <w:rPr>
          <w:rFonts w:ascii="Times New Roman" w:hAnsi="Times New Roman" w:cs="Times New Roman"/>
        </w:rPr>
        <w:t>, 2019:</w:t>
      </w:r>
      <w:r w:rsidRPr="00490DA8">
        <w:rPr>
          <w:rFonts w:ascii="Times New Roman" w:hAnsi="Times New Roman" w:cs="Times New Roman"/>
        </w:rPr>
        <w:t xml:space="preserve"> 5)</w:t>
      </w:r>
      <w:r w:rsidR="004C0983" w:rsidRPr="00D87412">
        <w:rPr>
          <w:rFonts w:ascii="Times New Roman" w:hAnsi="Times New Roman" w:cs="Times New Roman"/>
        </w:rPr>
        <w:t>.</w:t>
      </w:r>
      <w:r w:rsidRPr="00490DA8">
        <w:rPr>
          <w:rFonts w:ascii="Times New Roman" w:hAnsi="Times New Roman" w:cs="Times New Roman"/>
        </w:rPr>
        <w:t xml:space="preserve"> </w:t>
      </w:r>
    </w:p>
    <w:p w14:paraId="3EDF0ED0" w14:textId="10F6ADB9" w:rsidR="00490DA8" w:rsidRPr="00490DA8" w:rsidRDefault="00490DA8" w:rsidP="00D87412">
      <w:pPr>
        <w:spacing w:line="360" w:lineRule="auto"/>
        <w:jc w:val="both"/>
        <w:rPr>
          <w:rFonts w:ascii="Times New Roman" w:hAnsi="Times New Roman" w:cs="Times New Roman"/>
        </w:rPr>
      </w:pPr>
      <w:r w:rsidRPr="00490DA8">
        <w:rPr>
          <w:rFonts w:ascii="Times New Roman" w:hAnsi="Times New Roman" w:cs="Times New Roman"/>
        </w:rPr>
        <w:t>Across the</w:t>
      </w:r>
      <w:r w:rsidR="00BD3E76" w:rsidRPr="00D87412">
        <w:rPr>
          <w:rFonts w:ascii="Times New Roman" w:hAnsi="Times New Roman" w:cs="Times New Roman"/>
        </w:rPr>
        <w:t xml:space="preserve"> PRS,</w:t>
      </w:r>
      <w:r w:rsidRPr="00490DA8">
        <w:rPr>
          <w:rFonts w:ascii="Times New Roman" w:hAnsi="Times New Roman" w:cs="Times New Roman"/>
        </w:rPr>
        <w:t xml:space="preserve"> reforms to </w:t>
      </w:r>
      <w:r w:rsidR="00BD3E76" w:rsidRPr="00D87412">
        <w:rPr>
          <w:rFonts w:ascii="Times New Roman" w:hAnsi="Times New Roman" w:cs="Times New Roman"/>
        </w:rPr>
        <w:t xml:space="preserve">welfare </w:t>
      </w:r>
      <w:r w:rsidRPr="00490DA8">
        <w:rPr>
          <w:rFonts w:ascii="Times New Roman" w:hAnsi="Times New Roman" w:cs="Times New Roman"/>
        </w:rPr>
        <w:t>benefit</w:t>
      </w:r>
      <w:r w:rsidR="00BD3E76" w:rsidRPr="00D87412">
        <w:rPr>
          <w:rFonts w:ascii="Times New Roman" w:hAnsi="Times New Roman" w:cs="Times New Roman"/>
        </w:rPr>
        <w:t xml:space="preserve"> provision, as well as the cap on the </w:t>
      </w:r>
      <w:r w:rsidR="00305C61" w:rsidRPr="00D87412">
        <w:rPr>
          <w:rFonts w:ascii="Times New Roman" w:hAnsi="Times New Roman" w:cs="Times New Roman"/>
        </w:rPr>
        <w:t>number</w:t>
      </w:r>
      <w:r w:rsidR="00BD3E76" w:rsidRPr="00D87412">
        <w:rPr>
          <w:rFonts w:ascii="Times New Roman" w:hAnsi="Times New Roman" w:cs="Times New Roman"/>
        </w:rPr>
        <w:t xml:space="preserve"> of</w:t>
      </w:r>
      <w:r w:rsidRPr="00490DA8">
        <w:rPr>
          <w:rFonts w:ascii="Times New Roman" w:hAnsi="Times New Roman" w:cs="Times New Roman"/>
        </w:rPr>
        <w:t xml:space="preserve"> benefits </w:t>
      </w:r>
      <w:r w:rsidR="00BD3E76" w:rsidRPr="00D87412">
        <w:rPr>
          <w:rFonts w:ascii="Times New Roman" w:hAnsi="Times New Roman" w:cs="Times New Roman"/>
        </w:rPr>
        <w:t>received,</w:t>
      </w:r>
      <w:r w:rsidRPr="00490DA8">
        <w:rPr>
          <w:rFonts w:ascii="Times New Roman" w:hAnsi="Times New Roman" w:cs="Times New Roman"/>
        </w:rPr>
        <w:t xml:space="preserve"> was considered to foreshadow an increase in evictions</w:t>
      </w:r>
      <w:r w:rsidR="00305C61" w:rsidRPr="00D87412">
        <w:rPr>
          <w:rFonts w:ascii="Times New Roman" w:hAnsi="Times New Roman" w:cs="Times New Roman"/>
        </w:rPr>
        <w:t>:</w:t>
      </w:r>
      <w:r w:rsidRPr="00490DA8">
        <w:rPr>
          <w:rFonts w:ascii="Times New Roman" w:hAnsi="Times New Roman" w:cs="Times New Roman"/>
        </w:rPr>
        <w:t xml:space="preserve"> ‘the reform to lower the benefit cap for out-of-work claimants has tripled the number of households affected by the cap, potentially ‘triggering’ evictions’ (Fitzpatrick </w:t>
      </w:r>
      <w:r w:rsidRPr="00490DA8">
        <w:rPr>
          <w:rFonts w:ascii="Times New Roman" w:hAnsi="Times New Roman" w:cs="Times New Roman"/>
          <w:i/>
          <w:iCs/>
        </w:rPr>
        <w:t>et al</w:t>
      </w:r>
      <w:r w:rsidRPr="00490DA8">
        <w:rPr>
          <w:rFonts w:ascii="Times New Roman" w:hAnsi="Times New Roman" w:cs="Times New Roman"/>
        </w:rPr>
        <w:t>., 2018</w:t>
      </w:r>
      <w:r w:rsidR="00305C61" w:rsidRPr="00D87412">
        <w:rPr>
          <w:rFonts w:ascii="Times New Roman" w:hAnsi="Times New Roman" w:cs="Times New Roman"/>
        </w:rPr>
        <w:t xml:space="preserve">: </w:t>
      </w:r>
      <w:r w:rsidRPr="00490DA8">
        <w:rPr>
          <w:rFonts w:ascii="Times New Roman" w:hAnsi="Times New Roman" w:cs="Times New Roman"/>
        </w:rPr>
        <w:t>72).</w:t>
      </w:r>
    </w:p>
    <w:p w14:paraId="7D1CA96F" w14:textId="5A4B8849" w:rsidR="00490DA8" w:rsidRPr="00490DA8" w:rsidRDefault="009520C3" w:rsidP="00CE4980">
      <w:pPr>
        <w:spacing w:line="360" w:lineRule="auto"/>
        <w:jc w:val="both"/>
        <w:rPr>
          <w:rFonts w:ascii="Times New Roman" w:hAnsi="Times New Roman" w:cs="Times New Roman"/>
        </w:rPr>
      </w:pPr>
      <w:r w:rsidRPr="00D87412">
        <w:rPr>
          <w:rFonts w:ascii="Times New Roman" w:hAnsi="Times New Roman" w:cs="Times New Roman"/>
        </w:rPr>
        <w:t>Our evaluative</w:t>
      </w:r>
      <w:r w:rsidR="00490DA8" w:rsidRPr="00490DA8">
        <w:rPr>
          <w:rFonts w:ascii="Times New Roman" w:hAnsi="Times New Roman" w:cs="Times New Roman"/>
        </w:rPr>
        <w:t xml:space="preserve"> research</w:t>
      </w:r>
      <w:r w:rsidRPr="00D87412">
        <w:rPr>
          <w:rFonts w:ascii="Times New Roman" w:hAnsi="Times New Roman" w:cs="Times New Roman"/>
        </w:rPr>
        <w:t xml:space="preserve"> study</w:t>
      </w:r>
      <w:r w:rsidR="00490DA8" w:rsidRPr="00490DA8">
        <w:rPr>
          <w:rFonts w:ascii="Times New Roman" w:hAnsi="Times New Roman" w:cs="Times New Roman"/>
        </w:rPr>
        <w:t xml:space="preserve"> highlight</w:t>
      </w:r>
      <w:r w:rsidRPr="00D87412">
        <w:rPr>
          <w:rFonts w:ascii="Times New Roman" w:hAnsi="Times New Roman" w:cs="Times New Roman"/>
        </w:rPr>
        <w:t>ed</w:t>
      </w:r>
      <w:r w:rsidR="00490DA8" w:rsidRPr="00490DA8">
        <w:rPr>
          <w:rFonts w:ascii="Times New Roman" w:hAnsi="Times New Roman" w:cs="Times New Roman"/>
        </w:rPr>
        <w:t xml:space="preserve"> that the major effects of UC within the </w:t>
      </w:r>
      <w:r w:rsidR="009A03E9" w:rsidRPr="00D87412">
        <w:rPr>
          <w:rFonts w:ascii="Times New Roman" w:hAnsi="Times New Roman" w:cs="Times New Roman"/>
        </w:rPr>
        <w:t>Black Country sub-</w:t>
      </w:r>
      <w:r w:rsidR="00490DA8" w:rsidRPr="00490DA8">
        <w:rPr>
          <w:rFonts w:ascii="Times New Roman" w:hAnsi="Times New Roman" w:cs="Times New Roman"/>
        </w:rPr>
        <w:t xml:space="preserve">region </w:t>
      </w:r>
      <w:r w:rsidR="009A03E9" w:rsidRPr="00D87412">
        <w:rPr>
          <w:rFonts w:ascii="Times New Roman" w:hAnsi="Times New Roman" w:cs="Times New Roman"/>
        </w:rPr>
        <w:t>was</w:t>
      </w:r>
      <w:r w:rsidR="00490DA8" w:rsidRPr="00490DA8">
        <w:rPr>
          <w:rFonts w:ascii="Times New Roman" w:hAnsi="Times New Roman" w:cs="Times New Roman"/>
        </w:rPr>
        <w:t xml:space="preserve"> not necessarily an increase in eviction. The report reflects how pressure on private landlords result</w:t>
      </w:r>
      <w:r w:rsidR="00F02DF0" w:rsidRPr="00D87412">
        <w:rPr>
          <w:rFonts w:ascii="Times New Roman" w:hAnsi="Times New Roman" w:cs="Times New Roman"/>
        </w:rPr>
        <w:t>ed</w:t>
      </w:r>
      <w:r w:rsidR="00490DA8" w:rsidRPr="00490DA8">
        <w:rPr>
          <w:rFonts w:ascii="Times New Roman" w:hAnsi="Times New Roman" w:cs="Times New Roman"/>
        </w:rPr>
        <w:t xml:space="preserve"> in:</w:t>
      </w:r>
      <w:r w:rsidR="00F02DF0" w:rsidRPr="00D87412">
        <w:rPr>
          <w:rFonts w:ascii="Times New Roman" w:hAnsi="Times New Roman" w:cs="Times New Roman"/>
        </w:rPr>
        <w:t xml:space="preserve"> -</w:t>
      </w:r>
      <w:r w:rsidR="00490DA8" w:rsidRPr="00490DA8">
        <w:rPr>
          <w:rFonts w:ascii="Times New Roman" w:hAnsi="Times New Roman" w:cs="Times New Roman"/>
        </w:rPr>
        <w:t xml:space="preserve"> </w:t>
      </w:r>
    </w:p>
    <w:p w14:paraId="4F9D092D" w14:textId="77777777" w:rsidR="00490DA8" w:rsidRPr="00490DA8" w:rsidRDefault="00490DA8" w:rsidP="00F02DF0">
      <w:pPr>
        <w:numPr>
          <w:ilvl w:val="0"/>
          <w:numId w:val="39"/>
        </w:numPr>
        <w:spacing w:after="0" w:line="240" w:lineRule="auto"/>
        <w:ind w:left="714" w:hanging="357"/>
        <w:jc w:val="both"/>
        <w:rPr>
          <w:rFonts w:ascii="Times New Roman" w:hAnsi="Times New Roman" w:cs="Times New Roman"/>
        </w:rPr>
      </w:pPr>
      <w:r w:rsidRPr="00490DA8">
        <w:rPr>
          <w:rFonts w:ascii="Times New Roman" w:hAnsi="Times New Roman" w:cs="Times New Roman"/>
        </w:rPr>
        <w:t>Selling off properties</w:t>
      </w:r>
    </w:p>
    <w:p w14:paraId="5675D4F2" w14:textId="77777777" w:rsidR="00490DA8" w:rsidRPr="00490DA8" w:rsidRDefault="00490DA8" w:rsidP="00F02DF0">
      <w:pPr>
        <w:numPr>
          <w:ilvl w:val="0"/>
          <w:numId w:val="39"/>
        </w:numPr>
        <w:spacing w:after="0" w:line="240" w:lineRule="auto"/>
        <w:ind w:left="714" w:hanging="357"/>
        <w:jc w:val="both"/>
        <w:rPr>
          <w:rFonts w:ascii="Times New Roman" w:hAnsi="Times New Roman" w:cs="Times New Roman"/>
        </w:rPr>
      </w:pPr>
      <w:r w:rsidRPr="00490DA8">
        <w:rPr>
          <w:rFonts w:ascii="Times New Roman" w:hAnsi="Times New Roman" w:cs="Times New Roman"/>
        </w:rPr>
        <w:t>Actively avoiding renting to UC claimants</w:t>
      </w:r>
    </w:p>
    <w:p w14:paraId="01771A57" w14:textId="530DBF1F" w:rsidR="00490DA8" w:rsidRPr="00490DA8" w:rsidRDefault="00490DA8" w:rsidP="00F02DF0">
      <w:pPr>
        <w:numPr>
          <w:ilvl w:val="0"/>
          <w:numId w:val="39"/>
        </w:numPr>
        <w:spacing w:after="0" w:line="240" w:lineRule="auto"/>
        <w:ind w:left="714" w:hanging="357"/>
        <w:jc w:val="both"/>
        <w:rPr>
          <w:rFonts w:ascii="Times New Roman" w:hAnsi="Times New Roman" w:cs="Times New Roman"/>
        </w:rPr>
      </w:pPr>
      <w:r w:rsidRPr="00490DA8">
        <w:rPr>
          <w:rFonts w:ascii="Times New Roman" w:hAnsi="Times New Roman" w:cs="Times New Roman"/>
        </w:rPr>
        <w:t>Avoiding contact with local authorities</w:t>
      </w:r>
      <w:r w:rsidR="00F02DF0" w:rsidRPr="00D87412">
        <w:rPr>
          <w:rFonts w:ascii="Times New Roman" w:hAnsi="Times New Roman" w:cs="Times New Roman"/>
        </w:rPr>
        <w:t xml:space="preserve"> (LAs)</w:t>
      </w:r>
      <w:r w:rsidRPr="00490DA8">
        <w:rPr>
          <w:rFonts w:ascii="Times New Roman" w:hAnsi="Times New Roman" w:cs="Times New Roman"/>
        </w:rPr>
        <w:t xml:space="preserve"> to avoid complying with housing regulations.</w:t>
      </w:r>
    </w:p>
    <w:p w14:paraId="3371B19A" w14:textId="77777777" w:rsidR="00F02DF0" w:rsidRPr="00D87412" w:rsidRDefault="00F02DF0" w:rsidP="00490DA8">
      <w:pPr>
        <w:jc w:val="both"/>
        <w:rPr>
          <w:rFonts w:ascii="Times New Roman" w:hAnsi="Times New Roman" w:cs="Times New Roman"/>
        </w:rPr>
      </w:pPr>
    </w:p>
    <w:p w14:paraId="513A2796" w14:textId="6B50570D" w:rsidR="00490DA8" w:rsidRPr="00490DA8" w:rsidRDefault="00490DA8" w:rsidP="00CE4980">
      <w:pPr>
        <w:spacing w:line="360" w:lineRule="auto"/>
        <w:jc w:val="both"/>
        <w:rPr>
          <w:rFonts w:ascii="Times New Roman" w:hAnsi="Times New Roman" w:cs="Times New Roman"/>
        </w:rPr>
      </w:pPr>
      <w:r w:rsidRPr="00490DA8">
        <w:rPr>
          <w:rFonts w:ascii="Times New Roman" w:hAnsi="Times New Roman" w:cs="Times New Roman"/>
        </w:rPr>
        <w:t xml:space="preserve">Alongside changes in taxation, the PRS as businesses model which can support the increase in demand for affordable rented accommodation is not tenable if these businesses are to remain profitable. The support of </w:t>
      </w:r>
      <w:r w:rsidR="00B02351" w:rsidRPr="00D87412">
        <w:rPr>
          <w:rFonts w:ascii="Times New Roman" w:hAnsi="Times New Roman" w:cs="Times New Roman"/>
        </w:rPr>
        <w:t>LAs</w:t>
      </w:r>
      <w:r w:rsidRPr="00490DA8">
        <w:rPr>
          <w:rFonts w:ascii="Times New Roman" w:hAnsi="Times New Roman" w:cs="Times New Roman"/>
        </w:rPr>
        <w:t xml:space="preserve"> and </w:t>
      </w:r>
      <w:r w:rsidR="00B02351" w:rsidRPr="00D87412">
        <w:rPr>
          <w:rFonts w:ascii="Times New Roman" w:hAnsi="Times New Roman" w:cs="Times New Roman"/>
        </w:rPr>
        <w:t>third sector</w:t>
      </w:r>
      <w:r w:rsidR="00DD2748" w:rsidRPr="00D87412">
        <w:rPr>
          <w:rFonts w:ascii="Times New Roman" w:hAnsi="Times New Roman" w:cs="Times New Roman"/>
        </w:rPr>
        <w:t xml:space="preserve"> organisations</w:t>
      </w:r>
      <w:r w:rsidR="00B02351" w:rsidRPr="00D87412">
        <w:rPr>
          <w:rFonts w:ascii="Times New Roman" w:hAnsi="Times New Roman" w:cs="Times New Roman"/>
        </w:rPr>
        <w:t xml:space="preserve"> </w:t>
      </w:r>
      <w:r w:rsidRPr="00490DA8">
        <w:rPr>
          <w:rFonts w:ascii="Times New Roman" w:hAnsi="Times New Roman" w:cs="Times New Roman"/>
        </w:rPr>
        <w:t xml:space="preserve">is seen as vital in supporting landlords as business owners alongside working with landlords renting to </w:t>
      </w:r>
      <w:r w:rsidRPr="00490DA8">
        <w:rPr>
          <w:rFonts w:ascii="Times New Roman" w:hAnsi="Times New Roman" w:cs="Times New Roman"/>
        </w:rPr>
        <w:t>vulnerable clients.</w:t>
      </w:r>
      <w:r w:rsidR="00F53F05" w:rsidRPr="00D87412">
        <w:rPr>
          <w:rFonts w:ascii="Times New Roman" w:hAnsi="Times New Roman" w:cs="Times New Roman"/>
        </w:rPr>
        <w:t xml:space="preserve"> Findings presented in this report</w:t>
      </w:r>
      <w:r w:rsidR="00A86916" w:rsidRPr="00D87412">
        <w:rPr>
          <w:rFonts w:ascii="Times New Roman" w:hAnsi="Times New Roman" w:cs="Times New Roman"/>
        </w:rPr>
        <w:t xml:space="preserve"> illustrate: -</w:t>
      </w:r>
    </w:p>
    <w:p w14:paraId="3F0D973C" w14:textId="77777777" w:rsidR="00490DA8" w:rsidRPr="00490DA8" w:rsidRDefault="00490DA8" w:rsidP="00A86916">
      <w:pPr>
        <w:numPr>
          <w:ilvl w:val="0"/>
          <w:numId w:val="40"/>
        </w:numPr>
        <w:spacing w:after="0" w:line="240" w:lineRule="auto"/>
        <w:ind w:left="714" w:hanging="357"/>
        <w:jc w:val="both"/>
        <w:rPr>
          <w:rFonts w:ascii="Times New Roman" w:hAnsi="Times New Roman" w:cs="Times New Roman"/>
        </w:rPr>
      </w:pPr>
      <w:r w:rsidRPr="00490DA8">
        <w:rPr>
          <w:rFonts w:ascii="Times New Roman" w:hAnsi="Times New Roman" w:cs="Times New Roman"/>
        </w:rPr>
        <w:t>The PRS needs legal and policy advice alongside financial support to incentivise renting to people on UC and people presented by LAs as tenants.</w:t>
      </w:r>
    </w:p>
    <w:p w14:paraId="076FB3C3" w14:textId="2475A941" w:rsidR="00490DA8" w:rsidRPr="00490DA8" w:rsidRDefault="00490DA8" w:rsidP="00A86916">
      <w:pPr>
        <w:numPr>
          <w:ilvl w:val="0"/>
          <w:numId w:val="40"/>
        </w:numPr>
        <w:spacing w:after="0" w:line="240" w:lineRule="auto"/>
        <w:ind w:left="714" w:hanging="357"/>
        <w:jc w:val="both"/>
        <w:rPr>
          <w:rFonts w:ascii="Times New Roman" w:hAnsi="Times New Roman" w:cs="Times New Roman"/>
        </w:rPr>
      </w:pPr>
      <w:r w:rsidRPr="00490DA8">
        <w:rPr>
          <w:rFonts w:ascii="Times New Roman" w:hAnsi="Times New Roman" w:cs="Times New Roman"/>
        </w:rPr>
        <w:t>The PRS i</w:t>
      </w:r>
      <w:r w:rsidR="00A86916" w:rsidRPr="00D87412">
        <w:rPr>
          <w:rFonts w:ascii="Times New Roman" w:hAnsi="Times New Roman" w:cs="Times New Roman"/>
        </w:rPr>
        <w:t>s</w:t>
      </w:r>
      <w:r w:rsidRPr="00490DA8">
        <w:rPr>
          <w:rFonts w:ascii="Times New Roman" w:hAnsi="Times New Roman" w:cs="Times New Roman"/>
        </w:rPr>
        <w:t xml:space="preserve"> not equipped to deal with vulnerable groups</w:t>
      </w:r>
      <w:r w:rsidR="00A86916" w:rsidRPr="00D87412">
        <w:rPr>
          <w:rFonts w:ascii="Times New Roman" w:hAnsi="Times New Roman" w:cs="Times New Roman"/>
        </w:rPr>
        <w:t xml:space="preserve">. </w:t>
      </w:r>
    </w:p>
    <w:p w14:paraId="635006F2" w14:textId="291BEB47" w:rsidR="00490DA8" w:rsidRPr="00490DA8" w:rsidRDefault="00490DA8" w:rsidP="00A86916">
      <w:pPr>
        <w:numPr>
          <w:ilvl w:val="0"/>
          <w:numId w:val="40"/>
        </w:numPr>
        <w:spacing w:after="0" w:line="240" w:lineRule="auto"/>
        <w:ind w:left="714" w:hanging="357"/>
        <w:jc w:val="both"/>
        <w:rPr>
          <w:rFonts w:ascii="Times New Roman" w:hAnsi="Times New Roman" w:cs="Times New Roman"/>
        </w:rPr>
      </w:pPr>
      <w:r w:rsidRPr="00490DA8">
        <w:rPr>
          <w:rFonts w:ascii="Times New Roman" w:hAnsi="Times New Roman" w:cs="Times New Roman"/>
        </w:rPr>
        <w:t>The PRS is not equipped to deal with the ‘backfill’ of</w:t>
      </w:r>
      <w:r w:rsidR="00A86916" w:rsidRPr="00D87412">
        <w:rPr>
          <w:rFonts w:ascii="Times New Roman" w:hAnsi="Times New Roman" w:cs="Times New Roman"/>
        </w:rPr>
        <w:t xml:space="preserve"> demand for</w:t>
      </w:r>
      <w:r w:rsidRPr="00490DA8">
        <w:rPr>
          <w:rFonts w:ascii="Times New Roman" w:hAnsi="Times New Roman" w:cs="Times New Roman"/>
        </w:rPr>
        <w:t xml:space="preserve"> social housing.</w:t>
      </w:r>
    </w:p>
    <w:p w14:paraId="18286716" w14:textId="77777777" w:rsidR="00A86916" w:rsidRPr="00D87412" w:rsidRDefault="00A86916" w:rsidP="00490DA8">
      <w:pPr>
        <w:jc w:val="both"/>
        <w:rPr>
          <w:rFonts w:ascii="Times New Roman" w:hAnsi="Times New Roman" w:cs="Times New Roman"/>
        </w:rPr>
      </w:pPr>
    </w:p>
    <w:p w14:paraId="10275A38" w14:textId="0BD5DCB8" w:rsidR="00490DA8" w:rsidRPr="00490DA8" w:rsidRDefault="00490DA8" w:rsidP="00CE4980">
      <w:pPr>
        <w:spacing w:line="360" w:lineRule="auto"/>
        <w:jc w:val="both"/>
        <w:rPr>
          <w:rFonts w:ascii="Times New Roman" w:hAnsi="Times New Roman" w:cs="Times New Roman"/>
        </w:rPr>
      </w:pPr>
      <w:r w:rsidRPr="00490DA8">
        <w:rPr>
          <w:rFonts w:ascii="Times New Roman" w:hAnsi="Times New Roman" w:cs="Times New Roman"/>
        </w:rPr>
        <w:t>Changes need to be made at a national and local level in terms of communication between the DWP,</w:t>
      </w:r>
      <w:r w:rsidR="00F66B64" w:rsidRPr="00D87412">
        <w:rPr>
          <w:rFonts w:ascii="Times New Roman" w:hAnsi="Times New Roman" w:cs="Times New Roman"/>
        </w:rPr>
        <w:t xml:space="preserve"> LAs,</w:t>
      </w:r>
      <w:r w:rsidRPr="00490DA8">
        <w:rPr>
          <w:rFonts w:ascii="Times New Roman" w:hAnsi="Times New Roman" w:cs="Times New Roman"/>
        </w:rPr>
        <w:t xml:space="preserve"> PRS and</w:t>
      </w:r>
      <w:r w:rsidR="00F66B64" w:rsidRPr="00D87412">
        <w:rPr>
          <w:rFonts w:ascii="Times New Roman" w:hAnsi="Times New Roman" w:cs="Times New Roman"/>
        </w:rPr>
        <w:t xml:space="preserve"> the third sector</w:t>
      </w:r>
      <w:r w:rsidRPr="00490DA8">
        <w:rPr>
          <w:rFonts w:ascii="Times New Roman" w:hAnsi="Times New Roman" w:cs="Times New Roman"/>
        </w:rPr>
        <w:t>.</w:t>
      </w:r>
      <w:r w:rsidR="00624551" w:rsidRPr="00D87412">
        <w:rPr>
          <w:rFonts w:ascii="Times New Roman" w:hAnsi="Times New Roman" w:cs="Times New Roman"/>
        </w:rPr>
        <w:t xml:space="preserve"> Findings emphasise these should include: - </w:t>
      </w:r>
      <w:r w:rsidRPr="00490DA8">
        <w:rPr>
          <w:rFonts w:ascii="Times New Roman" w:hAnsi="Times New Roman" w:cs="Times New Roman"/>
        </w:rPr>
        <w:t xml:space="preserve"> </w:t>
      </w:r>
    </w:p>
    <w:p w14:paraId="50BCC3D3" w14:textId="372124C1" w:rsidR="00490DA8" w:rsidRPr="00490DA8" w:rsidRDefault="00490DA8" w:rsidP="00C048F1">
      <w:pPr>
        <w:numPr>
          <w:ilvl w:val="0"/>
          <w:numId w:val="41"/>
        </w:numPr>
        <w:spacing w:after="0" w:line="240" w:lineRule="auto"/>
        <w:ind w:left="714" w:hanging="357"/>
        <w:jc w:val="both"/>
        <w:rPr>
          <w:rFonts w:ascii="Times New Roman" w:hAnsi="Times New Roman" w:cs="Times New Roman"/>
        </w:rPr>
      </w:pPr>
      <w:r w:rsidRPr="00490DA8">
        <w:rPr>
          <w:rFonts w:ascii="Times New Roman" w:hAnsi="Times New Roman" w:cs="Times New Roman"/>
        </w:rPr>
        <w:t>Ma</w:t>
      </w:r>
      <w:r w:rsidR="00624551" w:rsidRPr="00D87412">
        <w:rPr>
          <w:rFonts w:ascii="Times New Roman" w:hAnsi="Times New Roman" w:cs="Times New Roman"/>
        </w:rPr>
        <w:t>king sure</w:t>
      </w:r>
      <w:r w:rsidRPr="00490DA8">
        <w:rPr>
          <w:rFonts w:ascii="Times New Roman" w:hAnsi="Times New Roman" w:cs="Times New Roman"/>
        </w:rPr>
        <w:t xml:space="preserve"> housing payment</w:t>
      </w:r>
      <w:r w:rsidR="00E24EDE" w:rsidRPr="00D87412">
        <w:rPr>
          <w:rFonts w:ascii="Times New Roman" w:hAnsi="Times New Roman" w:cs="Times New Roman"/>
        </w:rPr>
        <w:t xml:space="preserve"> is paid</w:t>
      </w:r>
      <w:r w:rsidRPr="00490DA8">
        <w:rPr>
          <w:rFonts w:ascii="Times New Roman" w:hAnsi="Times New Roman" w:cs="Times New Roman"/>
        </w:rPr>
        <w:t xml:space="preserve"> direct</w:t>
      </w:r>
      <w:r w:rsidR="00E24EDE" w:rsidRPr="00D87412">
        <w:rPr>
          <w:rFonts w:ascii="Times New Roman" w:hAnsi="Times New Roman" w:cs="Times New Roman"/>
        </w:rPr>
        <w:t>ly</w:t>
      </w:r>
      <w:r w:rsidRPr="00490DA8">
        <w:rPr>
          <w:rFonts w:ascii="Times New Roman" w:hAnsi="Times New Roman" w:cs="Times New Roman"/>
        </w:rPr>
        <w:t xml:space="preserve"> to the </w:t>
      </w:r>
      <w:r w:rsidR="00E24EDE" w:rsidRPr="00D87412">
        <w:rPr>
          <w:rFonts w:ascii="Times New Roman" w:hAnsi="Times New Roman" w:cs="Times New Roman"/>
        </w:rPr>
        <w:t>landlord.</w:t>
      </w:r>
    </w:p>
    <w:p w14:paraId="74B1594E" w14:textId="6809C0F5" w:rsidR="00490DA8" w:rsidRPr="00490DA8" w:rsidRDefault="00490DA8" w:rsidP="00C048F1">
      <w:pPr>
        <w:numPr>
          <w:ilvl w:val="0"/>
          <w:numId w:val="41"/>
        </w:numPr>
        <w:spacing w:after="0" w:line="240" w:lineRule="auto"/>
        <w:ind w:left="714" w:hanging="357"/>
        <w:jc w:val="both"/>
        <w:rPr>
          <w:rFonts w:ascii="Times New Roman" w:hAnsi="Times New Roman" w:cs="Times New Roman"/>
        </w:rPr>
      </w:pPr>
      <w:r w:rsidRPr="00490DA8">
        <w:rPr>
          <w:rFonts w:ascii="Times New Roman" w:hAnsi="Times New Roman" w:cs="Times New Roman"/>
        </w:rPr>
        <w:t xml:space="preserve">Separating the housing section from the </w:t>
      </w:r>
      <w:r w:rsidR="00E24EDE" w:rsidRPr="00D87412">
        <w:rPr>
          <w:rFonts w:ascii="Times New Roman" w:hAnsi="Times New Roman" w:cs="Times New Roman"/>
        </w:rPr>
        <w:t xml:space="preserve">wider UC </w:t>
      </w:r>
      <w:r w:rsidRPr="00490DA8">
        <w:rPr>
          <w:rFonts w:ascii="Times New Roman" w:hAnsi="Times New Roman" w:cs="Times New Roman"/>
        </w:rPr>
        <w:t xml:space="preserve">claim will decrease unease within the sector in renting to UC claimants. </w:t>
      </w:r>
    </w:p>
    <w:p w14:paraId="52BBF581" w14:textId="6719AE91" w:rsidR="00490DA8" w:rsidRPr="00490DA8" w:rsidRDefault="00490DA8" w:rsidP="00C048F1">
      <w:pPr>
        <w:numPr>
          <w:ilvl w:val="0"/>
          <w:numId w:val="41"/>
        </w:numPr>
        <w:spacing w:after="0" w:line="240" w:lineRule="auto"/>
        <w:ind w:left="714" w:hanging="357"/>
        <w:jc w:val="both"/>
        <w:rPr>
          <w:rFonts w:ascii="Times New Roman" w:hAnsi="Times New Roman" w:cs="Times New Roman"/>
        </w:rPr>
      </w:pPr>
      <w:r w:rsidRPr="00490DA8">
        <w:rPr>
          <w:rFonts w:ascii="Times New Roman" w:hAnsi="Times New Roman" w:cs="Times New Roman"/>
        </w:rPr>
        <w:t>Direct payment ensures the landlord is paid</w:t>
      </w:r>
      <w:r w:rsidR="00FA30A7" w:rsidRPr="00D87412">
        <w:rPr>
          <w:rFonts w:ascii="Times New Roman" w:hAnsi="Times New Roman" w:cs="Times New Roman"/>
        </w:rPr>
        <w:t>, and the</w:t>
      </w:r>
      <w:r w:rsidRPr="00490DA8">
        <w:rPr>
          <w:rFonts w:ascii="Times New Roman" w:hAnsi="Times New Roman" w:cs="Times New Roman"/>
        </w:rPr>
        <w:t xml:space="preserve"> separat</w:t>
      </w:r>
      <w:r w:rsidR="00FA30A7" w:rsidRPr="00D87412">
        <w:rPr>
          <w:rFonts w:ascii="Times New Roman" w:hAnsi="Times New Roman" w:cs="Times New Roman"/>
        </w:rPr>
        <w:t>ion of</w:t>
      </w:r>
      <w:r w:rsidRPr="00490DA8">
        <w:rPr>
          <w:rFonts w:ascii="Times New Roman" w:hAnsi="Times New Roman" w:cs="Times New Roman"/>
        </w:rPr>
        <w:t xml:space="preserve"> rent payment from the</w:t>
      </w:r>
      <w:r w:rsidR="00395203" w:rsidRPr="00D87412">
        <w:rPr>
          <w:rFonts w:ascii="Times New Roman" w:hAnsi="Times New Roman" w:cs="Times New Roman"/>
        </w:rPr>
        <w:t xml:space="preserve"> wider UC</w:t>
      </w:r>
      <w:r w:rsidRPr="00490DA8">
        <w:rPr>
          <w:rFonts w:ascii="Times New Roman" w:hAnsi="Times New Roman" w:cs="Times New Roman"/>
        </w:rPr>
        <w:t xml:space="preserve"> claim will resolve concerns of tenants being sanctioned or their claim needing to be re-assessed</w:t>
      </w:r>
      <w:r w:rsidR="00395203" w:rsidRPr="00D87412">
        <w:rPr>
          <w:rFonts w:ascii="Times New Roman" w:hAnsi="Times New Roman" w:cs="Times New Roman"/>
        </w:rPr>
        <w:t xml:space="preserve">. This would mitigate the risk and insecurities experienced by both landlords and tenants. A central theme in the report. </w:t>
      </w:r>
    </w:p>
    <w:p w14:paraId="7D51717D" w14:textId="6F675F0C" w:rsidR="00C048F1" w:rsidRPr="00D87412" w:rsidRDefault="00C048F1">
      <w:pPr>
        <w:rPr>
          <w:rFonts w:ascii="Times New Roman" w:hAnsi="Times New Roman" w:cs="Times New Roman"/>
        </w:rPr>
      </w:pPr>
    </w:p>
    <w:p w14:paraId="474310AB" w14:textId="00A2AF21" w:rsidR="00C048F1" w:rsidRPr="00D87412" w:rsidRDefault="00243DC3" w:rsidP="00CE4980">
      <w:pPr>
        <w:spacing w:line="360" w:lineRule="auto"/>
        <w:jc w:val="both"/>
        <w:rPr>
          <w:rFonts w:ascii="Times New Roman" w:hAnsi="Times New Roman" w:cs="Times New Roman"/>
        </w:rPr>
      </w:pPr>
      <w:r w:rsidRPr="00D87412">
        <w:rPr>
          <w:rFonts w:ascii="Times New Roman" w:hAnsi="Times New Roman" w:cs="Times New Roman"/>
        </w:rPr>
        <w:t xml:space="preserve">This report presents key findings from </w:t>
      </w:r>
      <w:r w:rsidR="00F3499F" w:rsidRPr="00D87412">
        <w:rPr>
          <w:rFonts w:ascii="Times New Roman" w:hAnsi="Times New Roman" w:cs="Times New Roman"/>
        </w:rPr>
        <w:t xml:space="preserve">an </w:t>
      </w:r>
      <w:r w:rsidR="00F114A3" w:rsidRPr="00D87412">
        <w:rPr>
          <w:rFonts w:ascii="Times New Roman" w:hAnsi="Times New Roman" w:cs="Times New Roman"/>
        </w:rPr>
        <w:t>evaluative research study</w:t>
      </w:r>
      <w:r w:rsidR="00F3499F" w:rsidRPr="00D87412">
        <w:rPr>
          <w:rFonts w:ascii="Times New Roman" w:hAnsi="Times New Roman" w:cs="Times New Roman"/>
        </w:rPr>
        <w:t xml:space="preserve"> on the impact of the introduction of UC on evictions and/or abandonment in the PRS </w:t>
      </w:r>
      <w:r w:rsidR="00B75C22" w:rsidRPr="00D87412">
        <w:rPr>
          <w:rFonts w:ascii="Times New Roman" w:hAnsi="Times New Roman" w:cs="Times New Roman"/>
        </w:rPr>
        <w:t xml:space="preserve">across the Black Country sub-region by </w:t>
      </w:r>
      <w:r w:rsidR="00261116" w:rsidRPr="00D87412">
        <w:rPr>
          <w:rFonts w:ascii="Times New Roman" w:hAnsi="Times New Roman" w:cs="Times New Roman"/>
        </w:rPr>
        <w:t xml:space="preserve">a </w:t>
      </w:r>
      <w:r w:rsidR="00B75C22" w:rsidRPr="00D87412">
        <w:rPr>
          <w:rFonts w:ascii="Times New Roman" w:hAnsi="Times New Roman" w:cs="Times New Roman"/>
        </w:rPr>
        <w:t>team of researchers from Birmingham</w:t>
      </w:r>
      <w:r w:rsidR="001B7DAA">
        <w:rPr>
          <w:rFonts w:ascii="Times New Roman" w:hAnsi="Times New Roman" w:cs="Times New Roman"/>
        </w:rPr>
        <w:t xml:space="preserve"> City</w:t>
      </w:r>
      <w:r w:rsidR="00B75C22" w:rsidRPr="00D87412">
        <w:rPr>
          <w:rFonts w:ascii="Times New Roman" w:hAnsi="Times New Roman" w:cs="Times New Roman"/>
        </w:rPr>
        <w:t xml:space="preserve"> University and Aston University.</w:t>
      </w:r>
      <w:r w:rsidR="00261116" w:rsidRPr="00D87412">
        <w:rPr>
          <w:rFonts w:ascii="Times New Roman" w:hAnsi="Times New Roman" w:cs="Times New Roman"/>
        </w:rPr>
        <w:t xml:space="preserve"> </w:t>
      </w:r>
      <w:r w:rsidRPr="00D87412">
        <w:rPr>
          <w:rFonts w:ascii="Times New Roman" w:hAnsi="Times New Roman" w:cs="Times New Roman"/>
        </w:rPr>
        <w:t>The report is organised in</w:t>
      </w:r>
      <w:r w:rsidR="00261116" w:rsidRPr="00D87412">
        <w:rPr>
          <w:rFonts w:ascii="Times New Roman" w:hAnsi="Times New Roman" w:cs="Times New Roman"/>
        </w:rPr>
        <w:t>to</w:t>
      </w:r>
      <w:r w:rsidRPr="00D87412">
        <w:rPr>
          <w:rFonts w:ascii="Times New Roman" w:hAnsi="Times New Roman" w:cs="Times New Roman"/>
        </w:rPr>
        <w:t xml:space="preserve"> </w:t>
      </w:r>
      <w:r w:rsidR="000436B3" w:rsidRPr="00D87412">
        <w:rPr>
          <w:rFonts w:ascii="Times New Roman" w:hAnsi="Times New Roman" w:cs="Times New Roman"/>
        </w:rPr>
        <w:t>four</w:t>
      </w:r>
      <w:r w:rsidRPr="00D87412">
        <w:rPr>
          <w:rFonts w:ascii="Times New Roman" w:hAnsi="Times New Roman" w:cs="Times New Roman"/>
        </w:rPr>
        <w:t xml:space="preserve"> sections</w:t>
      </w:r>
      <w:r w:rsidR="00261116" w:rsidRPr="00D87412">
        <w:rPr>
          <w:rFonts w:ascii="Times New Roman" w:hAnsi="Times New Roman" w:cs="Times New Roman"/>
        </w:rPr>
        <w:t xml:space="preserve">: - </w:t>
      </w:r>
    </w:p>
    <w:p w14:paraId="0167A77A" w14:textId="70C80D78" w:rsidR="00040FD5" w:rsidRPr="00D87412" w:rsidRDefault="000436B3" w:rsidP="00F04BFC">
      <w:pPr>
        <w:pStyle w:val="ListParagraph"/>
        <w:numPr>
          <w:ilvl w:val="0"/>
          <w:numId w:val="42"/>
        </w:numPr>
        <w:spacing w:after="0" w:line="240" w:lineRule="auto"/>
        <w:ind w:left="714" w:hanging="357"/>
        <w:jc w:val="both"/>
        <w:rPr>
          <w:rFonts w:ascii="Times New Roman" w:hAnsi="Times New Roman" w:cs="Times New Roman"/>
          <w:b/>
          <w:bCs/>
        </w:rPr>
      </w:pPr>
      <w:r w:rsidRPr="00D87412">
        <w:rPr>
          <w:rFonts w:ascii="Times New Roman" w:hAnsi="Times New Roman" w:cs="Times New Roman"/>
          <w:b/>
          <w:bCs/>
        </w:rPr>
        <w:t>Background and Context</w:t>
      </w:r>
      <w:r w:rsidR="00040FD5" w:rsidRPr="00D87412">
        <w:rPr>
          <w:rFonts w:ascii="Times New Roman" w:hAnsi="Times New Roman" w:cs="Times New Roman"/>
          <w:b/>
          <w:bCs/>
        </w:rPr>
        <w:t xml:space="preserve"> (Review of the literature) </w:t>
      </w:r>
      <w:r w:rsidRPr="00D87412">
        <w:rPr>
          <w:rFonts w:ascii="Times New Roman" w:hAnsi="Times New Roman" w:cs="Times New Roman"/>
          <w:b/>
          <w:bCs/>
        </w:rPr>
        <w:t xml:space="preserve"> </w:t>
      </w:r>
    </w:p>
    <w:p w14:paraId="3D5D33DD" w14:textId="72354A13" w:rsidR="000436B3" w:rsidRPr="00D87412" w:rsidRDefault="00040FD5" w:rsidP="00F04BFC">
      <w:pPr>
        <w:pStyle w:val="ListParagraph"/>
        <w:numPr>
          <w:ilvl w:val="0"/>
          <w:numId w:val="42"/>
        </w:numPr>
        <w:spacing w:after="0" w:line="240" w:lineRule="auto"/>
        <w:ind w:left="714" w:hanging="357"/>
        <w:jc w:val="both"/>
        <w:rPr>
          <w:rFonts w:ascii="Times New Roman" w:hAnsi="Times New Roman" w:cs="Times New Roman"/>
          <w:b/>
          <w:bCs/>
        </w:rPr>
      </w:pPr>
      <w:r w:rsidRPr="00D87412">
        <w:rPr>
          <w:rFonts w:ascii="Times New Roman" w:hAnsi="Times New Roman" w:cs="Times New Roman"/>
          <w:b/>
          <w:bCs/>
        </w:rPr>
        <w:t xml:space="preserve">Methodology </w:t>
      </w:r>
    </w:p>
    <w:p w14:paraId="4980E497" w14:textId="37B8F34F" w:rsidR="00040FD5" w:rsidRPr="00D87412" w:rsidRDefault="00040FD5" w:rsidP="00F04BFC">
      <w:pPr>
        <w:pStyle w:val="ListParagraph"/>
        <w:numPr>
          <w:ilvl w:val="0"/>
          <w:numId w:val="42"/>
        </w:numPr>
        <w:spacing w:after="0" w:line="240" w:lineRule="auto"/>
        <w:ind w:left="714" w:hanging="357"/>
        <w:jc w:val="both"/>
        <w:rPr>
          <w:rFonts w:ascii="Times New Roman" w:hAnsi="Times New Roman" w:cs="Times New Roman"/>
          <w:b/>
          <w:bCs/>
        </w:rPr>
      </w:pPr>
      <w:r w:rsidRPr="00D87412">
        <w:rPr>
          <w:rFonts w:ascii="Times New Roman" w:hAnsi="Times New Roman" w:cs="Times New Roman"/>
          <w:b/>
          <w:bCs/>
        </w:rPr>
        <w:lastRenderedPageBreak/>
        <w:t xml:space="preserve">Key Findings (around the themes of Policy &amp; Precarity) </w:t>
      </w:r>
    </w:p>
    <w:p w14:paraId="3C75681B" w14:textId="7141F23F" w:rsidR="00040FD5" w:rsidRPr="00D87412" w:rsidRDefault="00040FD5" w:rsidP="00F04BFC">
      <w:pPr>
        <w:pStyle w:val="ListParagraph"/>
        <w:numPr>
          <w:ilvl w:val="0"/>
          <w:numId w:val="42"/>
        </w:numPr>
        <w:spacing w:after="0" w:line="240" w:lineRule="auto"/>
        <w:ind w:left="714" w:hanging="357"/>
        <w:jc w:val="both"/>
        <w:rPr>
          <w:rFonts w:ascii="Times New Roman" w:hAnsi="Times New Roman" w:cs="Times New Roman"/>
          <w:b/>
          <w:bCs/>
        </w:rPr>
      </w:pPr>
      <w:r w:rsidRPr="00D87412">
        <w:rPr>
          <w:rFonts w:ascii="Times New Roman" w:hAnsi="Times New Roman" w:cs="Times New Roman"/>
          <w:b/>
          <w:bCs/>
        </w:rPr>
        <w:t xml:space="preserve">Final Reflections and Recommendations. </w:t>
      </w:r>
    </w:p>
    <w:p w14:paraId="512C0ABA" w14:textId="77777777" w:rsidR="00421753" w:rsidRDefault="00421753">
      <w:pPr>
        <w:rPr>
          <w:rFonts w:ascii="Times New Roman" w:hAnsi="Times New Roman" w:cs="Times New Roman"/>
          <w:b/>
          <w:bCs/>
          <w:color w:val="C00000"/>
          <w:sz w:val="24"/>
          <w:szCs w:val="24"/>
        </w:rPr>
      </w:pPr>
    </w:p>
    <w:p w14:paraId="75C1AC31" w14:textId="77777777" w:rsidR="0005011F" w:rsidRDefault="0005011F">
      <w:pPr>
        <w:rPr>
          <w:rFonts w:ascii="Times New Roman" w:hAnsi="Times New Roman" w:cs="Times New Roman"/>
          <w:b/>
          <w:bCs/>
          <w:color w:val="C00000"/>
          <w:sz w:val="24"/>
          <w:szCs w:val="24"/>
        </w:rPr>
      </w:pPr>
    </w:p>
    <w:p w14:paraId="5DAEF2D7" w14:textId="48EAE0DF" w:rsidR="0036524F" w:rsidRPr="00374B1C" w:rsidRDefault="0036524F">
      <w:pPr>
        <w:rPr>
          <w:rFonts w:ascii="Times New Roman" w:hAnsi="Times New Roman" w:cs="Times New Roman"/>
          <w:b/>
          <w:bCs/>
          <w:color w:val="C00000"/>
          <w:sz w:val="24"/>
          <w:szCs w:val="24"/>
        </w:rPr>
      </w:pPr>
      <w:r w:rsidRPr="00374B1C">
        <w:rPr>
          <w:rFonts w:ascii="Times New Roman" w:hAnsi="Times New Roman" w:cs="Times New Roman"/>
          <w:b/>
          <w:bCs/>
          <w:color w:val="C00000"/>
          <w:sz w:val="24"/>
          <w:szCs w:val="24"/>
        </w:rPr>
        <w:t>B</w:t>
      </w:r>
      <w:r w:rsidR="00372B6F" w:rsidRPr="00374B1C">
        <w:rPr>
          <w:rFonts w:ascii="Times New Roman" w:hAnsi="Times New Roman" w:cs="Times New Roman"/>
          <w:b/>
          <w:bCs/>
          <w:color w:val="C00000"/>
          <w:sz w:val="24"/>
          <w:szCs w:val="24"/>
        </w:rPr>
        <w:t xml:space="preserve">ackground </w:t>
      </w:r>
      <w:r w:rsidR="001116E0" w:rsidRPr="00374B1C">
        <w:rPr>
          <w:rFonts w:ascii="Times New Roman" w:hAnsi="Times New Roman" w:cs="Times New Roman"/>
          <w:b/>
          <w:bCs/>
          <w:color w:val="C00000"/>
          <w:sz w:val="24"/>
          <w:szCs w:val="24"/>
        </w:rPr>
        <w:t xml:space="preserve">and </w:t>
      </w:r>
      <w:r w:rsidR="00BF7E4D" w:rsidRPr="00374B1C">
        <w:rPr>
          <w:rFonts w:ascii="Times New Roman" w:hAnsi="Times New Roman" w:cs="Times New Roman"/>
          <w:b/>
          <w:bCs/>
          <w:color w:val="C00000"/>
          <w:sz w:val="24"/>
          <w:szCs w:val="24"/>
        </w:rPr>
        <w:t>Context</w:t>
      </w:r>
      <w:r w:rsidR="00093F11" w:rsidRPr="00374B1C">
        <w:rPr>
          <w:rFonts w:ascii="Times New Roman" w:hAnsi="Times New Roman" w:cs="Times New Roman"/>
          <w:b/>
          <w:bCs/>
          <w:color w:val="C00000"/>
          <w:sz w:val="24"/>
          <w:szCs w:val="24"/>
        </w:rPr>
        <w:t xml:space="preserve"> (Review of the Literature) </w:t>
      </w:r>
    </w:p>
    <w:p w14:paraId="32E06C05" w14:textId="41082FAA" w:rsidR="000A792F" w:rsidRPr="00E2007D" w:rsidRDefault="000A792F">
      <w:pPr>
        <w:rPr>
          <w:rFonts w:ascii="Times New Roman" w:hAnsi="Times New Roman" w:cs="Times New Roman"/>
          <w:sz w:val="24"/>
          <w:szCs w:val="24"/>
          <w:u w:val="single"/>
        </w:rPr>
      </w:pPr>
      <w:r w:rsidRPr="00E2007D">
        <w:rPr>
          <w:rFonts w:ascii="Times New Roman" w:hAnsi="Times New Roman" w:cs="Times New Roman"/>
          <w:sz w:val="24"/>
          <w:szCs w:val="24"/>
          <w:u w:val="single"/>
        </w:rPr>
        <w:t xml:space="preserve">Changes in policy landscape </w:t>
      </w:r>
    </w:p>
    <w:p w14:paraId="5337109E" w14:textId="77777777" w:rsidR="00FE1D10" w:rsidRDefault="00FE1D10" w:rsidP="00FE1D10">
      <w:pPr>
        <w:rPr>
          <w:rFonts w:ascii="Times New Roman" w:hAnsi="Times New Roman" w:cs="Times New Roman"/>
          <w:i/>
          <w:iCs/>
          <w:sz w:val="24"/>
          <w:szCs w:val="24"/>
        </w:rPr>
      </w:pPr>
      <w:r w:rsidRPr="00FE1D10">
        <w:rPr>
          <w:rFonts w:ascii="Times New Roman" w:hAnsi="Times New Roman" w:cs="Times New Roman"/>
          <w:i/>
          <w:iCs/>
          <w:sz w:val="24"/>
          <w:szCs w:val="24"/>
        </w:rPr>
        <w:t xml:space="preserve">Moral economy and moral minimalism </w:t>
      </w:r>
    </w:p>
    <w:p w14:paraId="29CA0293" w14:textId="59F78FB8" w:rsidR="00C25BAA" w:rsidRDefault="00DC7259" w:rsidP="00CD4FC6">
      <w:pPr>
        <w:spacing w:line="360" w:lineRule="auto"/>
        <w:jc w:val="both"/>
        <w:rPr>
          <w:rFonts w:ascii="Times New Roman" w:hAnsi="Times New Roman" w:cs="Times New Roman"/>
        </w:rPr>
      </w:pPr>
      <w:r>
        <w:rPr>
          <w:rFonts w:ascii="Times New Roman" w:hAnsi="Times New Roman" w:cs="Times New Roman"/>
        </w:rPr>
        <w:t>M</w:t>
      </w:r>
      <w:r w:rsidR="008C2C7C" w:rsidRPr="008C2C7C">
        <w:rPr>
          <w:rFonts w:ascii="Times New Roman" w:hAnsi="Times New Roman" w:cs="Times New Roman"/>
        </w:rPr>
        <w:t>oral economy</w:t>
      </w:r>
      <w:r w:rsidR="00551D91">
        <w:rPr>
          <w:rFonts w:ascii="Times New Roman" w:hAnsi="Times New Roman" w:cs="Times New Roman"/>
        </w:rPr>
        <w:t xml:space="preserve"> is a long-standing</w:t>
      </w:r>
      <w:r w:rsidR="00D22754">
        <w:rPr>
          <w:rFonts w:ascii="Times New Roman" w:hAnsi="Times New Roman" w:cs="Times New Roman"/>
        </w:rPr>
        <w:t xml:space="preserve"> concept</w:t>
      </w:r>
      <w:r w:rsidR="00551D91">
        <w:rPr>
          <w:rFonts w:ascii="Times New Roman" w:hAnsi="Times New Roman" w:cs="Times New Roman"/>
        </w:rPr>
        <w:t xml:space="preserve"> </w:t>
      </w:r>
      <w:r w:rsidR="008C2C7C" w:rsidRPr="008C2C7C">
        <w:rPr>
          <w:rFonts w:ascii="Times New Roman" w:hAnsi="Times New Roman" w:cs="Times New Roman"/>
        </w:rPr>
        <w:t>(Götz, 2015</w:t>
      </w:r>
      <w:r w:rsidR="00696337">
        <w:rPr>
          <w:rFonts w:ascii="Times New Roman" w:hAnsi="Times New Roman" w:cs="Times New Roman"/>
        </w:rPr>
        <w:t xml:space="preserve">; Thompson, </w:t>
      </w:r>
      <w:r w:rsidR="008C2C7C" w:rsidRPr="008C2C7C">
        <w:rPr>
          <w:rFonts w:ascii="Times New Roman" w:hAnsi="Times New Roman" w:cs="Times New Roman"/>
        </w:rPr>
        <w:t>1971</w:t>
      </w:r>
      <w:r w:rsidR="004C42F2">
        <w:rPr>
          <w:rFonts w:ascii="Times New Roman" w:hAnsi="Times New Roman" w:cs="Times New Roman"/>
        </w:rPr>
        <w:t xml:space="preserve">; </w:t>
      </w:r>
      <w:r w:rsidR="008C2C7C" w:rsidRPr="008C2C7C">
        <w:rPr>
          <w:rFonts w:ascii="Times New Roman" w:hAnsi="Times New Roman" w:cs="Times New Roman"/>
        </w:rPr>
        <w:t>1991)</w:t>
      </w:r>
      <w:r w:rsidR="0037314D">
        <w:rPr>
          <w:rFonts w:ascii="Times New Roman" w:hAnsi="Times New Roman" w:cs="Times New Roman"/>
        </w:rPr>
        <w:t xml:space="preserve">. It refers to </w:t>
      </w:r>
      <w:r w:rsidR="004123C5">
        <w:rPr>
          <w:rFonts w:ascii="Times New Roman" w:hAnsi="Times New Roman" w:cs="Times New Roman"/>
        </w:rPr>
        <w:t xml:space="preserve">the </w:t>
      </w:r>
      <w:r w:rsidR="004123C5" w:rsidRPr="004123C5">
        <w:rPr>
          <w:rFonts w:ascii="Times New Roman" w:hAnsi="Times New Roman" w:cs="Times New Roman"/>
        </w:rPr>
        <w:t>ethical character of economic activities and relationships</w:t>
      </w:r>
      <w:r w:rsidR="004123C5">
        <w:rPr>
          <w:rFonts w:ascii="Times New Roman" w:hAnsi="Times New Roman" w:cs="Times New Roman"/>
        </w:rPr>
        <w:t xml:space="preserve"> between </w:t>
      </w:r>
      <w:r w:rsidR="004056BF">
        <w:rPr>
          <w:rFonts w:ascii="Times New Roman" w:hAnsi="Times New Roman" w:cs="Times New Roman"/>
        </w:rPr>
        <w:t>affluen</w:t>
      </w:r>
      <w:r w:rsidR="002526FB">
        <w:rPr>
          <w:rFonts w:ascii="Times New Roman" w:hAnsi="Times New Roman" w:cs="Times New Roman"/>
        </w:rPr>
        <w:t>t and deprived socio-economic and class-based groups</w:t>
      </w:r>
      <w:r w:rsidR="004123C5" w:rsidRPr="004123C5">
        <w:rPr>
          <w:rFonts w:ascii="Times New Roman" w:hAnsi="Times New Roman" w:cs="Times New Roman"/>
        </w:rPr>
        <w:t xml:space="preserve">, </w:t>
      </w:r>
      <w:r w:rsidR="00FD12C5">
        <w:rPr>
          <w:rFonts w:ascii="Times New Roman" w:hAnsi="Times New Roman" w:cs="Times New Roman"/>
        </w:rPr>
        <w:t xml:space="preserve">and </w:t>
      </w:r>
      <w:r w:rsidR="004123C5" w:rsidRPr="004123C5">
        <w:rPr>
          <w:rFonts w:ascii="Times New Roman" w:hAnsi="Times New Roman" w:cs="Times New Roman"/>
        </w:rPr>
        <w:t>how this</w:t>
      </w:r>
      <w:r w:rsidR="00207FA7">
        <w:rPr>
          <w:rFonts w:ascii="Times New Roman" w:hAnsi="Times New Roman" w:cs="Times New Roman"/>
        </w:rPr>
        <w:t xml:space="preserve"> </w:t>
      </w:r>
      <w:r w:rsidR="004123C5" w:rsidRPr="004123C5">
        <w:rPr>
          <w:rFonts w:ascii="Times New Roman" w:hAnsi="Times New Roman" w:cs="Times New Roman"/>
        </w:rPr>
        <w:t>shapes and is shaped by other dimensions of social and political life</w:t>
      </w:r>
      <w:r w:rsidR="00FD12C5">
        <w:rPr>
          <w:rFonts w:ascii="Times New Roman" w:hAnsi="Times New Roman" w:cs="Times New Roman"/>
        </w:rPr>
        <w:t xml:space="preserve">. </w:t>
      </w:r>
      <w:r w:rsidR="00B905DB">
        <w:rPr>
          <w:rFonts w:ascii="Times New Roman" w:hAnsi="Times New Roman" w:cs="Times New Roman"/>
        </w:rPr>
        <w:t>T</w:t>
      </w:r>
      <w:r w:rsidR="006E5348">
        <w:rPr>
          <w:rFonts w:ascii="Times New Roman" w:hAnsi="Times New Roman" w:cs="Times New Roman"/>
        </w:rPr>
        <w:t>he intr</w:t>
      </w:r>
      <w:r w:rsidR="00BE542E">
        <w:rPr>
          <w:rFonts w:ascii="Times New Roman" w:hAnsi="Times New Roman" w:cs="Times New Roman"/>
        </w:rPr>
        <w:t>oduction of a</w:t>
      </w:r>
      <w:r w:rsidR="004D4AE0">
        <w:rPr>
          <w:rFonts w:ascii="Times New Roman" w:hAnsi="Times New Roman" w:cs="Times New Roman"/>
        </w:rPr>
        <w:t xml:space="preserve"> </w:t>
      </w:r>
      <w:r w:rsidR="004C43CB">
        <w:rPr>
          <w:rFonts w:ascii="Times New Roman" w:hAnsi="Times New Roman" w:cs="Times New Roman"/>
        </w:rPr>
        <w:t>welfare system</w:t>
      </w:r>
      <w:r w:rsidR="00FB0F1F">
        <w:rPr>
          <w:rFonts w:ascii="Times New Roman" w:hAnsi="Times New Roman" w:cs="Times New Roman"/>
        </w:rPr>
        <w:t xml:space="preserve"> is seen as an example of moral economy</w:t>
      </w:r>
      <w:r w:rsidR="004C43CB">
        <w:rPr>
          <w:rFonts w:ascii="Times New Roman" w:hAnsi="Times New Roman" w:cs="Times New Roman"/>
        </w:rPr>
        <w:t xml:space="preserve"> (Ko</w:t>
      </w:r>
      <w:r w:rsidR="00031260">
        <w:rPr>
          <w:rFonts w:ascii="Times New Roman" w:hAnsi="Times New Roman" w:cs="Times New Roman"/>
        </w:rPr>
        <w:t>ch</w:t>
      </w:r>
      <w:r w:rsidR="004C43CB">
        <w:rPr>
          <w:rFonts w:ascii="Times New Roman" w:hAnsi="Times New Roman" w:cs="Times New Roman"/>
        </w:rPr>
        <w:t>, 2021).</w:t>
      </w:r>
      <w:r w:rsidR="00BE542E">
        <w:rPr>
          <w:rFonts w:ascii="Times New Roman" w:hAnsi="Times New Roman" w:cs="Times New Roman"/>
        </w:rPr>
        <w:t xml:space="preserve"> </w:t>
      </w:r>
      <w:r w:rsidR="008C2C7C" w:rsidRPr="008C2C7C">
        <w:rPr>
          <w:rFonts w:ascii="Times New Roman" w:hAnsi="Times New Roman" w:cs="Times New Roman"/>
        </w:rPr>
        <w:t>Palomera and Vetta</w:t>
      </w:r>
      <w:r w:rsidR="00BE542E">
        <w:rPr>
          <w:rFonts w:ascii="Times New Roman" w:hAnsi="Times New Roman" w:cs="Times New Roman"/>
        </w:rPr>
        <w:t xml:space="preserve"> </w:t>
      </w:r>
      <w:r w:rsidR="008C2C7C" w:rsidRPr="008C2C7C">
        <w:rPr>
          <w:rFonts w:ascii="Times New Roman" w:hAnsi="Times New Roman" w:cs="Times New Roman"/>
        </w:rPr>
        <w:t>(2016: 414)</w:t>
      </w:r>
      <w:r w:rsidR="00D6738E">
        <w:rPr>
          <w:rFonts w:ascii="Times New Roman" w:hAnsi="Times New Roman" w:cs="Times New Roman"/>
        </w:rPr>
        <w:t xml:space="preserve"> </w:t>
      </w:r>
      <w:r w:rsidR="00256357">
        <w:rPr>
          <w:rFonts w:ascii="Times New Roman" w:hAnsi="Times New Roman" w:cs="Times New Roman"/>
        </w:rPr>
        <w:t xml:space="preserve">highlight </w:t>
      </w:r>
      <w:r w:rsidR="008C2C7C" w:rsidRPr="008C2C7C">
        <w:rPr>
          <w:rFonts w:ascii="Times New Roman" w:hAnsi="Times New Roman" w:cs="Times New Roman"/>
        </w:rPr>
        <w:t xml:space="preserve">class relations </w:t>
      </w:r>
      <w:r w:rsidR="00BE542E">
        <w:rPr>
          <w:rFonts w:ascii="Times New Roman" w:hAnsi="Times New Roman" w:cs="Times New Roman"/>
        </w:rPr>
        <w:t xml:space="preserve">are </w:t>
      </w:r>
      <w:r w:rsidR="008C2C7C" w:rsidRPr="008C2C7C">
        <w:rPr>
          <w:rFonts w:ascii="Times New Roman" w:hAnsi="Times New Roman" w:cs="Times New Roman"/>
        </w:rPr>
        <w:t>regulated through</w:t>
      </w:r>
      <w:r w:rsidR="00B445E6">
        <w:rPr>
          <w:rFonts w:ascii="Times New Roman" w:hAnsi="Times New Roman" w:cs="Times New Roman"/>
        </w:rPr>
        <w:t xml:space="preserve"> the</w:t>
      </w:r>
      <w:r w:rsidR="008C2C7C" w:rsidRPr="008C2C7C">
        <w:rPr>
          <w:rFonts w:ascii="Times New Roman" w:hAnsi="Times New Roman" w:cs="Times New Roman"/>
        </w:rPr>
        <w:t xml:space="preserve"> moral </w:t>
      </w:r>
      <w:r w:rsidR="00D6738E">
        <w:rPr>
          <w:rFonts w:ascii="Times New Roman" w:hAnsi="Times New Roman" w:cs="Times New Roman"/>
        </w:rPr>
        <w:t>economy</w:t>
      </w:r>
      <w:r w:rsidR="00180DB2">
        <w:rPr>
          <w:rFonts w:ascii="Times New Roman" w:hAnsi="Times New Roman" w:cs="Times New Roman"/>
        </w:rPr>
        <w:t xml:space="preserve"> of </w:t>
      </w:r>
      <w:r w:rsidR="00D6738E">
        <w:rPr>
          <w:rFonts w:ascii="Times New Roman" w:hAnsi="Times New Roman" w:cs="Times New Roman"/>
        </w:rPr>
        <w:t>welfare system</w:t>
      </w:r>
      <w:r w:rsidR="00B905DB">
        <w:rPr>
          <w:rFonts w:ascii="Times New Roman" w:hAnsi="Times New Roman" w:cs="Times New Roman"/>
        </w:rPr>
        <w:t>s</w:t>
      </w:r>
      <w:r w:rsidR="008C2C7C" w:rsidRPr="008C2C7C">
        <w:rPr>
          <w:rFonts w:ascii="Times New Roman" w:hAnsi="Times New Roman" w:cs="Times New Roman"/>
        </w:rPr>
        <w:t xml:space="preserve"> </w:t>
      </w:r>
      <w:r w:rsidR="00D6738E">
        <w:rPr>
          <w:rFonts w:ascii="Times New Roman" w:hAnsi="Times New Roman" w:cs="Times New Roman"/>
        </w:rPr>
        <w:t>as social welfarism</w:t>
      </w:r>
      <w:r w:rsidR="008C2C7C" w:rsidRPr="008C2C7C">
        <w:rPr>
          <w:rFonts w:ascii="Times New Roman" w:hAnsi="Times New Roman" w:cs="Times New Roman"/>
        </w:rPr>
        <w:t xml:space="preserve"> </w:t>
      </w:r>
      <w:r w:rsidR="00D6738E">
        <w:rPr>
          <w:rFonts w:ascii="Times New Roman" w:hAnsi="Times New Roman" w:cs="Times New Roman"/>
        </w:rPr>
        <w:t>is</w:t>
      </w:r>
      <w:r w:rsidR="008C2C7C" w:rsidRPr="008C2C7C">
        <w:rPr>
          <w:rFonts w:ascii="Times New Roman" w:hAnsi="Times New Roman" w:cs="Times New Roman"/>
        </w:rPr>
        <w:t xml:space="preserve"> always ‘metabolized through particular fields constituted by dynamic combinations of norms, meaning and practices’. Here, Palomera and Vetta </w:t>
      </w:r>
      <w:r w:rsidR="0062074A">
        <w:rPr>
          <w:rFonts w:ascii="Times New Roman" w:hAnsi="Times New Roman" w:cs="Times New Roman"/>
        </w:rPr>
        <w:t xml:space="preserve">are maintaining that </w:t>
      </w:r>
      <w:r w:rsidR="00DB4454">
        <w:rPr>
          <w:rFonts w:ascii="Times New Roman" w:hAnsi="Times New Roman" w:cs="Times New Roman"/>
        </w:rPr>
        <w:t xml:space="preserve">the welfare model </w:t>
      </w:r>
      <w:r w:rsidR="0062074A">
        <w:rPr>
          <w:rFonts w:ascii="Times New Roman" w:hAnsi="Times New Roman" w:cs="Times New Roman"/>
        </w:rPr>
        <w:t>produce</w:t>
      </w:r>
      <w:r w:rsidR="004D14D8">
        <w:rPr>
          <w:rFonts w:ascii="Times New Roman" w:hAnsi="Times New Roman" w:cs="Times New Roman"/>
        </w:rPr>
        <w:t>s</w:t>
      </w:r>
      <w:r w:rsidR="0062074A">
        <w:rPr>
          <w:rFonts w:ascii="Times New Roman" w:hAnsi="Times New Roman" w:cs="Times New Roman"/>
        </w:rPr>
        <w:t xml:space="preserve"> a </w:t>
      </w:r>
      <w:r w:rsidR="008C2C7C" w:rsidRPr="008C2C7C">
        <w:rPr>
          <w:rFonts w:ascii="Times New Roman" w:hAnsi="Times New Roman" w:cs="Times New Roman"/>
        </w:rPr>
        <w:t>political economy-driven reading of moral economy (</w:t>
      </w:r>
      <w:r w:rsidR="00D35910">
        <w:rPr>
          <w:rFonts w:ascii="Times New Roman" w:hAnsi="Times New Roman" w:cs="Times New Roman"/>
        </w:rPr>
        <w:t xml:space="preserve">see also, </w:t>
      </w:r>
      <w:r w:rsidR="008C2C7C" w:rsidRPr="008C2C7C">
        <w:rPr>
          <w:rFonts w:ascii="Times New Roman" w:hAnsi="Times New Roman" w:cs="Times New Roman"/>
        </w:rPr>
        <w:t xml:space="preserve">Alexander </w:t>
      </w:r>
      <w:r w:rsidR="008C2C7C" w:rsidRPr="00D35910">
        <w:rPr>
          <w:rFonts w:ascii="Times New Roman" w:hAnsi="Times New Roman" w:cs="Times New Roman"/>
          <w:i/>
          <w:iCs/>
        </w:rPr>
        <w:t>et al</w:t>
      </w:r>
      <w:r w:rsidR="008C2C7C" w:rsidRPr="008C2C7C">
        <w:rPr>
          <w:rFonts w:ascii="Times New Roman" w:hAnsi="Times New Roman" w:cs="Times New Roman"/>
        </w:rPr>
        <w:t>., 2018; Pusceddu, 2020; Wilde, 2020)</w:t>
      </w:r>
      <w:r w:rsidR="005E5338">
        <w:rPr>
          <w:rFonts w:ascii="Times New Roman" w:hAnsi="Times New Roman" w:cs="Times New Roman"/>
        </w:rPr>
        <w:t xml:space="preserve"> whereby</w:t>
      </w:r>
      <w:r w:rsidR="008C2C7C" w:rsidRPr="008C2C7C">
        <w:rPr>
          <w:rFonts w:ascii="Times New Roman" w:hAnsi="Times New Roman" w:cs="Times New Roman"/>
        </w:rPr>
        <w:t xml:space="preserve"> </w:t>
      </w:r>
      <w:r w:rsidR="005E5338">
        <w:rPr>
          <w:rFonts w:ascii="Times New Roman" w:hAnsi="Times New Roman" w:cs="Times New Roman"/>
        </w:rPr>
        <w:t>a</w:t>
      </w:r>
      <w:r w:rsidR="008C2C7C" w:rsidRPr="008C2C7C">
        <w:rPr>
          <w:rFonts w:ascii="Times New Roman" w:hAnsi="Times New Roman" w:cs="Times New Roman"/>
        </w:rPr>
        <w:t>ccess to welfare services and advice is essential to the daily survival of</w:t>
      </w:r>
      <w:r w:rsidR="00AD30C0">
        <w:rPr>
          <w:rFonts w:ascii="Times New Roman" w:hAnsi="Times New Roman" w:cs="Times New Roman"/>
        </w:rPr>
        <w:t xml:space="preserve"> </w:t>
      </w:r>
      <w:r w:rsidR="008C2C7C" w:rsidRPr="008C2C7C">
        <w:rPr>
          <w:rFonts w:ascii="Times New Roman" w:hAnsi="Times New Roman" w:cs="Times New Roman"/>
        </w:rPr>
        <w:t>most marginalised populations.</w:t>
      </w:r>
      <w:r w:rsidR="005E5338">
        <w:rPr>
          <w:rFonts w:ascii="Times New Roman" w:hAnsi="Times New Roman" w:cs="Times New Roman"/>
        </w:rPr>
        <w:t xml:space="preserve"> </w:t>
      </w:r>
      <w:r w:rsidR="00D47BDC">
        <w:rPr>
          <w:rFonts w:ascii="Times New Roman" w:hAnsi="Times New Roman" w:cs="Times New Roman"/>
        </w:rPr>
        <w:t>While t</w:t>
      </w:r>
      <w:r w:rsidR="002D5D21">
        <w:rPr>
          <w:rFonts w:ascii="Times New Roman" w:hAnsi="Times New Roman" w:cs="Times New Roman"/>
        </w:rPr>
        <w:t xml:space="preserve">he moral economy of </w:t>
      </w:r>
      <w:r w:rsidR="00D47BDC">
        <w:rPr>
          <w:rFonts w:ascii="Times New Roman" w:hAnsi="Times New Roman" w:cs="Times New Roman"/>
        </w:rPr>
        <w:t xml:space="preserve">the </w:t>
      </w:r>
      <w:r w:rsidR="002D5D21">
        <w:rPr>
          <w:rFonts w:ascii="Times New Roman" w:hAnsi="Times New Roman" w:cs="Times New Roman"/>
        </w:rPr>
        <w:t xml:space="preserve">welfare </w:t>
      </w:r>
      <w:r w:rsidR="00671598">
        <w:rPr>
          <w:rFonts w:ascii="Times New Roman" w:hAnsi="Times New Roman" w:cs="Times New Roman"/>
        </w:rPr>
        <w:t xml:space="preserve">system mediates and </w:t>
      </w:r>
      <w:r w:rsidR="008C2C7C" w:rsidRPr="008C2C7C">
        <w:rPr>
          <w:rFonts w:ascii="Times New Roman" w:hAnsi="Times New Roman" w:cs="Times New Roman"/>
        </w:rPr>
        <w:t>advocat</w:t>
      </w:r>
      <w:r w:rsidR="00671598">
        <w:rPr>
          <w:rFonts w:ascii="Times New Roman" w:hAnsi="Times New Roman" w:cs="Times New Roman"/>
        </w:rPr>
        <w:t>es</w:t>
      </w:r>
      <w:r w:rsidR="008C2C7C" w:rsidRPr="008C2C7C">
        <w:rPr>
          <w:rFonts w:ascii="Times New Roman" w:hAnsi="Times New Roman" w:cs="Times New Roman"/>
        </w:rPr>
        <w:t xml:space="preserve"> on behalf of vulnerable</w:t>
      </w:r>
      <w:r w:rsidR="00B905DB">
        <w:rPr>
          <w:rFonts w:ascii="Times New Roman" w:hAnsi="Times New Roman" w:cs="Times New Roman"/>
        </w:rPr>
        <w:t xml:space="preserve"> groups</w:t>
      </w:r>
      <w:r w:rsidR="008C2C7C" w:rsidRPr="008C2C7C">
        <w:rPr>
          <w:rFonts w:ascii="Times New Roman" w:hAnsi="Times New Roman" w:cs="Times New Roman"/>
        </w:rPr>
        <w:t xml:space="preserve">, </w:t>
      </w:r>
      <w:r w:rsidR="00D47BDC">
        <w:rPr>
          <w:rFonts w:ascii="Times New Roman" w:hAnsi="Times New Roman" w:cs="Times New Roman"/>
        </w:rPr>
        <w:t>it</w:t>
      </w:r>
      <w:r w:rsidR="00671598">
        <w:rPr>
          <w:rFonts w:ascii="Times New Roman" w:hAnsi="Times New Roman" w:cs="Times New Roman"/>
        </w:rPr>
        <w:t xml:space="preserve"> simultaneously</w:t>
      </w:r>
      <w:r w:rsidR="008C2C7C" w:rsidRPr="008C2C7C">
        <w:rPr>
          <w:rFonts w:ascii="Times New Roman" w:hAnsi="Times New Roman" w:cs="Times New Roman"/>
        </w:rPr>
        <w:t xml:space="preserve"> act</w:t>
      </w:r>
      <w:r w:rsidR="00D47BDC">
        <w:rPr>
          <w:rFonts w:ascii="Times New Roman" w:hAnsi="Times New Roman" w:cs="Times New Roman"/>
        </w:rPr>
        <w:t>s</w:t>
      </w:r>
      <w:r w:rsidR="008C2C7C" w:rsidRPr="008C2C7C">
        <w:rPr>
          <w:rFonts w:ascii="Times New Roman" w:hAnsi="Times New Roman" w:cs="Times New Roman"/>
        </w:rPr>
        <w:t xml:space="preserve"> </w:t>
      </w:r>
      <w:r w:rsidR="00D47BDC">
        <w:rPr>
          <w:rFonts w:ascii="Times New Roman" w:hAnsi="Times New Roman" w:cs="Times New Roman"/>
        </w:rPr>
        <w:t>to</w:t>
      </w:r>
      <w:r w:rsidR="008C2C7C" w:rsidRPr="008C2C7C">
        <w:rPr>
          <w:rFonts w:ascii="Times New Roman" w:hAnsi="Times New Roman" w:cs="Times New Roman"/>
        </w:rPr>
        <w:t xml:space="preserve"> gatekeep pressured resources, thus</w:t>
      </w:r>
      <w:r w:rsidR="007550EC">
        <w:rPr>
          <w:rFonts w:ascii="Times New Roman" w:hAnsi="Times New Roman" w:cs="Times New Roman"/>
        </w:rPr>
        <w:t xml:space="preserve"> such </w:t>
      </w:r>
      <w:r w:rsidR="001A6A19">
        <w:rPr>
          <w:rFonts w:ascii="Times New Roman" w:hAnsi="Times New Roman" w:cs="Times New Roman"/>
        </w:rPr>
        <w:t>welfare models of moral economy</w:t>
      </w:r>
      <w:r w:rsidR="00F44711">
        <w:rPr>
          <w:rFonts w:ascii="Times New Roman" w:hAnsi="Times New Roman" w:cs="Times New Roman"/>
        </w:rPr>
        <w:t xml:space="preserve"> </w:t>
      </w:r>
      <w:r w:rsidR="001A6A19">
        <w:rPr>
          <w:rFonts w:ascii="Times New Roman" w:hAnsi="Times New Roman" w:cs="Times New Roman"/>
        </w:rPr>
        <w:t>produce</w:t>
      </w:r>
      <w:r w:rsidR="008C2C7C" w:rsidRPr="008C2C7C">
        <w:rPr>
          <w:rFonts w:ascii="Times New Roman" w:hAnsi="Times New Roman" w:cs="Times New Roman"/>
        </w:rPr>
        <w:t xml:space="preserve"> </w:t>
      </w:r>
      <w:r w:rsidR="001A6A19">
        <w:rPr>
          <w:rFonts w:ascii="Times New Roman" w:hAnsi="Times New Roman" w:cs="Times New Roman"/>
        </w:rPr>
        <w:t>‘</w:t>
      </w:r>
      <w:r w:rsidR="008C2C7C" w:rsidRPr="008C2C7C">
        <w:rPr>
          <w:rFonts w:ascii="Times New Roman" w:hAnsi="Times New Roman" w:cs="Times New Roman"/>
        </w:rPr>
        <w:t xml:space="preserve">hierarchies of deservingness’ (Davey, 2020; Pusceddu, 2020) </w:t>
      </w:r>
      <w:r w:rsidR="00B905DB">
        <w:rPr>
          <w:rFonts w:ascii="Times New Roman" w:hAnsi="Times New Roman" w:cs="Times New Roman"/>
        </w:rPr>
        <w:t xml:space="preserve">among vulnerable groups </w:t>
      </w:r>
      <w:r w:rsidR="008C2C7C" w:rsidRPr="008C2C7C">
        <w:rPr>
          <w:rFonts w:ascii="Times New Roman" w:hAnsi="Times New Roman" w:cs="Times New Roman"/>
        </w:rPr>
        <w:t xml:space="preserve">that turn </w:t>
      </w:r>
      <w:r w:rsidR="00C25BAA">
        <w:rPr>
          <w:rFonts w:ascii="Times New Roman" w:hAnsi="Times New Roman" w:cs="Times New Roman"/>
        </w:rPr>
        <w:t>welfare into</w:t>
      </w:r>
      <w:r w:rsidR="008C2C7C" w:rsidRPr="008C2C7C">
        <w:rPr>
          <w:rFonts w:ascii="Times New Roman" w:hAnsi="Times New Roman" w:cs="Times New Roman"/>
        </w:rPr>
        <w:t xml:space="preserve"> </w:t>
      </w:r>
      <w:r w:rsidR="00C25BAA">
        <w:rPr>
          <w:rFonts w:ascii="Times New Roman" w:hAnsi="Times New Roman" w:cs="Times New Roman"/>
        </w:rPr>
        <w:t>a mode of</w:t>
      </w:r>
      <w:r w:rsidR="008C2C7C" w:rsidRPr="008C2C7C">
        <w:rPr>
          <w:rFonts w:ascii="Times New Roman" w:hAnsi="Times New Roman" w:cs="Times New Roman"/>
        </w:rPr>
        <w:t xml:space="preserve"> ‘social control’ (Higgins, 1980) that </w:t>
      </w:r>
      <w:r w:rsidR="00234F65">
        <w:rPr>
          <w:rFonts w:ascii="Times New Roman" w:hAnsi="Times New Roman" w:cs="Times New Roman"/>
        </w:rPr>
        <w:t>delimits</w:t>
      </w:r>
      <w:r w:rsidR="00C25BAA">
        <w:rPr>
          <w:rFonts w:ascii="Times New Roman" w:hAnsi="Times New Roman" w:cs="Times New Roman"/>
        </w:rPr>
        <w:t xml:space="preserve"> th</w:t>
      </w:r>
      <w:r w:rsidR="00234F65">
        <w:rPr>
          <w:rFonts w:ascii="Times New Roman" w:hAnsi="Times New Roman" w:cs="Times New Roman"/>
        </w:rPr>
        <w:t xml:space="preserve">e working poor’s access to moral economy. </w:t>
      </w:r>
      <w:r w:rsidR="00C25BAA">
        <w:rPr>
          <w:rFonts w:ascii="Times New Roman" w:hAnsi="Times New Roman" w:cs="Times New Roman"/>
        </w:rPr>
        <w:t xml:space="preserve"> </w:t>
      </w:r>
    </w:p>
    <w:p w14:paraId="5077B837" w14:textId="0EF2CED2" w:rsidR="009058BE" w:rsidRDefault="0016300E" w:rsidP="00CD4FC6">
      <w:pPr>
        <w:spacing w:line="360" w:lineRule="auto"/>
        <w:jc w:val="both"/>
        <w:rPr>
          <w:rFonts w:ascii="Times New Roman" w:hAnsi="Times New Roman" w:cs="Times New Roman"/>
        </w:rPr>
      </w:pPr>
      <w:r>
        <w:rPr>
          <w:rFonts w:ascii="Times New Roman" w:hAnsi="Times New Roman" w:cs="Times New Roman"/>
        </w:rPr>
        <w:t xml:space="preserve">Since 2010, the moral economy of </w:t>
      </w:r>
      <w:r w:rsidR="00A326FB">
        <w:rPr>
          <w:rFonts w:ascii="Times New Roman" w:hAnsi="Times New Roman" w:cs="Times New Roman"/>
        </w:rPr>
        <w:t xml:space="preserve">welfare has </w:t>
      </w:r>
      <w:r w:rsidR="001C2145">
        <w:rPr>
          <w:rFonts w:ascii="Times New Roman" w:hAnsi="Times New Roman" w:cs="Times New Roman"/>
        </w:rPr>
        <w:t>declin</w:t>
      </w:r>
      <w:r w:rsidR="0080193C">
        <w:rPr>
          <w:rFonts w:ascii="Times New Roman" w:hAnsi="Times New Roman" w:cs="Times New Roman"/>
        </w:rPr>
        <w:t>ed</w:t>
      </w:r>
      <w:r w:rsidR="001C2145">
        <w:rPr>
          <w:rFonts w:ascii="Times New Roman" w:hAnsi="Times New Roman" w:cs="Times New Roman"/>
        </w:rPr>
        <w:t xml:space="preserve"> and</w:t>
      </w:r>
      <w:r w:rsidR="00732A8D">
        <w:rPr>
          <w:rFonts w:ascii="Times New Roman" w:hAnsi="Times New Roman" w:cs="Times New Roman"/>
        </w:rPr>
        <w:t xml:space="preserve"> been</w:t>
      </w:r>
      <w:r w:rsidR="001C2145">
        <w:rPr>
          <w:rFonts w:ascii="Times New Roman" w:hAnsi="Times New Roman" w:cs="Times New Roman"/>
        </w:rPr>
        <w:t xml:space="preserve"> replaced with the </w:t>
      </w:r>
      <w:r w:rsidR="00732A8D">
        <w:rPr>
          <w:rFonts w:ascii="Times New Roman" w:hAnsi="Times New Roman" w:cs="Times New Roman"/>
        </w:rPr>
        <w:t xml:space="preserve">emphasis </w:t>
      </w:r>
      <w:r w:rsidR="001C2145">
        <w:rPr>
          <w:rFonts w:ascii="Times New Roman" w:hAnsi="Times New Roman" w:cs="Times New Roman"/>
        </w:rPr>
        <w:t>on individuals</w:t>
      </w:r>
      <w:r w:rsidR="0037379C">
        <w:rPr>
          <w:rFonts w:ascii="Times New Roman" w:hAnsi="Times New Roman" w:cs="Times New Roman"/>
        </w:rPr>
        <w:t xml:space="preserve"> </w:t>
      </w:r>
      <w:r w:rsidR="0080193C">
        <w:rPr>
          <w:rFonts w:ascii="Times New Roman" w:hAnsi="Times New Roman" w:cs="Times New Roman"/>
        </w:rPr>
        <w:t xml:space="preserve">themselves in </w:t>
      </w:r>
      <w:r w:rsidR="00732A8D">
        <w:rPr>
          <w:rFonts w:ascii="Times New Roman" w:hAnsi="Times New Roman" w:cs="Times New Roman"/>
        </w:rPr>
        <w:t>managing their own social and economic needs, as well as those of their families</w:t>
      </w:r>
      <w:r w:rsidR="0037379C">
        <w:rPr>
          <w:rFonts w:ascii="Times New Roman" w:hAnsi="Times New Roman" w:cs="Times New Roman"/>
        </w:rPr>
        <w:t xml:space="preserve"> and loved ones</w:t>
      </w:r>
      <w:r w:rsidR="00732A8D">
        <w:rPr>
          <w:rFonts w:ascii="Times New Roman" w:hAnsi="Times New Roman" w:cs="Times New Roman"/>
        </w:rPr>
        <w:t>, neighbourhoods</w:t>
      </w:r>
      <w:r w:rsidR="0037379C">
        <w:rPr>
          <w:rFonts w:ascii="Times New Roman" w:hAnsi="Times New Roman" w:cs="Times New Roman"/>
        </w:rPr>
        <w:t xml:space="preserve"> and communities. </w:t>
      </w:r>
      <w:r w:rsidR="00732A8D">
        <w:rPr>
          <w:rFonts w:ascii="Times New Roman" w:hAnsi="Times New Roman" w:cs="Times New Roman"/>
        </w:rPr>
        <w:t xml:space="preserve"> </w:t>
      </w:r>
      <w:r w:rsidR="00EC3898">
        <w:rPr>
          <w:rFonts w:ascii="Times New Roman" w:hAnsi="Times New Roman" w:cs="Times New Roman"/>
        </w:rPr>
        <w:t>S</w:t>
      </w:r>
      <w:r w:rsidR="00F87268" w:rsidRPr="00F87268">
        <w:rPr>
          <w:rFonts w:ascii="Times New Roman" w:hAnsi="Times New Roman" w:cs="Times New Roman"/>
        </w:rPr>
        <w:t>uccessive Conservative-</w:t>
      </w:r>
      <w:r w:rsidR="00D438A1" w:rsidRPr="00F87268">
        <w:rPr>
          <w:rFonts w:ascii="Times New Roman" w:hAnsi="Times New Roman" w:cs="Times New Roman"/>
        </w:rPr>
        <w:t>led</w:t>
      </w:r>
      <w:r w:rsidR="00D438A1">
        <w:rPr>
          <w:rFonts w:ascii="Times New Roman" w:hAnsi="Times New Roman" w:cs="Times New Roman"/>
        </w:rPr>
        <w:t xml:space="preserve"> </w:t>
      </w:r>
      <w:r w:rsidR="00D438A1" w:rsidRPr="00F87268">
        <w:rPr>
          <w:rFonts w:ascii="Times New Roman" w:hAnsi="Times New Roman" w:cs="Times New Roman"/>
        </w:rPr>
        <w:t>governments</w:t>
      </w:r>
      <w:r w:rsidR="00F87268" w:rsidRPr="00F87268">
        <w:rPr>
          <w:rFonts w:ascii="Times New Roman" w:hAnsi="Times New Roman" w:cs="Times New Roman"/>
        </w:rPr>
        <w:t xml:space="preserve"> have</w:t>
      </w:r>
      <w:r w:rsidR="00D438A1">
        <w:rPr>
          <w:rFonts w:ascii="Times New Roman" w:hAnsi="Times New Roman" w:cs="Times New Roman"/>
        </w:rPr>
        <w:t xml:space="preserve"> radically reformed welfare</w:t>
      </w:r>
      <w:r w:rsidR="00AC77FA">
        <w:rPr>
          <w:rFonts w:ascii="Times New Roman" w:hAnsi="Times New Roman" w:cs="Times New Roman"/>
        </w:rPr>
        <w:t xml:space="preserve">, largely facilitated by </w:t>
      </w:r>
      <w:r w:rsidR="00F87268" w:rsidRPr="00F87268">
        <w:rPr>
          <w:rFonts w:ascii="Times New Roman" w:hAnsi="Times New Roman" w:cs="Times New Roman"/>
        </w:rPr>
        <w:t xml:space="preserve">former Prime Minister </w:t>
      </w:r>
      <w:r w:rsidR="00AC77FA">
        <w:rPr>
          <w:rFonts w:ascii="Times New Roman" w:hAnsi="Times New Roman" w:cs="Times New Roman"/>
        </w:rPr>
        <w:t xml:space="preserve">David </w:t>
      </w:r>
      <w:r w:rsidR="00F87268" w:rsidRPr="00F87268">
        <w:rPr>
          <w:rFonts w:ascii="Times New Roman" w:hAnsi="Times New Roman" w:cs="Times New Roman"/>
        </w:rPr>
        <w:t>Cameron’s plans for a ‘Big Society’</w:t>
      </w:r>
      <w:r w:rsidR="00AC77FA">
        <w:rPr>
          <w:rFonts w:ascii="Times New Roman" w:hAnsi="Times New Roman" w:cs="Times New Roman"/>
        </w:rPr>
        <w:t>, which while</w:t>
      </w:r>
      <w:r w:rsidR="00F87268" w:rsidRPr="00F87268">
        <w:rPr>
          <w:rFonts w:ascii="Times New Roman" w:hAnsi="Times New Roman" w:cs="Times New Roman"/>
        </w:rPr>
        <w:t xml:space="preserve"> </w:t>
      </w:r>
      <w:r w:rsidR="00AC77FA">
        <w:rPr>
          <w:rFonts w:ascii="Times New Roman" w:hAnsi="Times New Roman" w:cs="Times New Roman"/>
        </w:rPr>
        <w:t xml:space="preserve">having </w:t>
      </w:r>
      <w:r w:rsidR="00F87268" w:rsidRPr="00F87268">
        <w:rPr>
          <w:rFonts w:ascii="Times New Roman" w:hAnsi="Times New Roman" w:cs="Times New Roman"/>
        </w:rPr>
        <w:t xml:space="preserve">disappeared from </w:t>
      </w:r>
      <w:r w:rsidR="007F02F8">
        <w:rPr>
          <w:rFonts w:ascii="Times New Roman" w:hAnsi="Times New Roman" w:cs="Times New Roman"/>
        </w:rPr>
        <w:t>public discourse</w:t>
      </w:r>
      <w:r w:rsidR="00F87268" w:rsidRPr="00F87268">
        <w:rPr>
          <w:rFonts w:ascii="Times New Roman" w:hAnsi="Times New Roman" w:cs="Times New Roman"/>
        </w:rPr>
        <w:t>, the ideals of philanthropy, self-help and volunteerism</w:t>
      </w:r>
      <w:r w:rsidR="007F02F8">
        <w:rPr>
          <w:rFonts w:ascii="Times New Roman" w:hAnsi="Times New Roman" w:cs="Times New Roman"/>
        </w:rPr>
        <w:t xml:space="preserve"> </w:t>
      </w:r>
      <w:r w:rsidR="00064852">
        <w:rPr>
          <w:rFonts w:ascii="Times New Roman" w:hAnsi="Times New Roman" w:cs="Times New Roman"/>
        </w:rPr>
        <w:t>have be</w:t>
      </w:r>
      <w:r w:rsidR="00087D89">
        <w:rPr>
          <w:rFonts w:ascii="Times New Roman" w:hAnsi="Times New Roman" w:cs="Times New Roman"/>
        </w:rPr>
        <w:t>come</w:t>
      </w:r>
      <w:r w:rsidR="00064852">
        <w:rPr>
          <w:rFonts w:ascii="Times New Roman" w:hAnsi="Times New Roman" w:cs="Times New Roman"/>
        </w:rPr>
        <w:t xml:space="preserve"> embedded within a </w:t>
      </w:r>
      <w:r w:rsidR="00F87268" w:rsidRPr="00F87268">
        <w:rPr>
          <w:rFonts w:ascii="Times New Roman" w:hAnsi="Times New Roman" w:cs="Times New Roman"/>
        </w:rPr>
        <w:t>number of</w:t>
      </w:r>
      <w:r w:rsidR="00064852">
        <w:rPr>
          <w:rFonts w:ascii="Times New Roman" w:hAnsi="Times New Roman" w:cs="Times New Roman"/>
        </w:rPr>
        <w:t xml:space="preserve"> policy</w:t>
      </w:r>
      <w:r w:rsidR="00F87268" w:rsidRPr="00F87268">
        <w:rPr>
          <w:rFonts w:ascii="Times New Roman" w:hAnsi="Times New Roman" w:cs="Times New Roman"/>
        </w:rPr>
        <w:t xml:space="preserve"> initiatives</w:t>
      </w:r>
      <w:r w:rsidR="00087D89">
        <w:rPr>
          <w:rFonts w:ascii="Times New Roman" w:hAnsi="Times New Roman" w:cs="Times New Roman"/>
        </w:rPr>
        <w:t xml:space="preserve"> often dubbed </w:t>
      </w:r>
      <w:r w:rsidR="002057A5">
        <w:rPr>
          <w:rFonts w:ascii="Times New Roman" w:hAnsi="Times New Roman" w:cs="Times New Roman"/>
        </w:rPr>
        <w:t>‘localism’</w:t>
      </w:r>
      <w:r w:rsidR="00F87268" w:rsidRPr="00F87268">
        <w:rPr>
          <w:rFonts w:ascii="Times New Roman" w:hAnsi="Times New Roman" w:cs="Times New Roman"/>
        </w:rPr>
        <w:t xml:space="preserve"> (Clayton </w:t>
      </w:r>
      <w:r w:rsidR="00F87268" w:rsidRPr="00E636D1">
        <w:rPr>
          <w:rFonts w:ascii="Times New Roman" w:hAnsi="Times New Roman" w:cs="Times New Roman"/>
          <w:i/>
          <w:iCs/>
        </w:rPr>
        <w:t>et al.,</w:t>
      </w:r>
      <w:r w:rsidR="00F87268" w:rsidRPr="00F87268">
        <w:rPr>
          <w:rFonts w:ascii="Times New Roman" w:hAnsi="Times New Roman" w:cs="Times New Roman"/>
        </w:rPr>
        <w:t xml:space="preserve"> 2015; Dagdeviren </w:t>
      </w:r>
      <w:r w:rsidR="00F87268" w:rsidRPr="00E636D1">
        <w:rPr>
          <w:rFonts w:ascii="Times New Roman" w:hAnsi="Times New Roman" w:cs="Times New Roman"/>
          <w:i/>
          <w:iCs/>
        </w:rPr>
        <w:t>et al</w:t>
      </w:r>
      <w:r w:rsidR="00F87268" w:rsidRPr="00F87268">
        <w:rPr>
          <w:rFonts w:ascii="Times New Roman" w:hAnsi="Times New Roman" w:cs="Times New Roman"/>
        </w:rPr>
        <w:t xml:space="preserve">., 2019; Featherstone </w:t>
      </w:r>
      <w:r w:rsidR="00F87268" w:rsidRPr="00E636D1">
        <w:rPr>
          <w:rFonts w:ascii="Times New Roman" w:hAnsi="Times New Roman" w:cs="Times New Roman"/>
          <w:i/>
          <w:iCs/>
        </w:rPr>
        <w:t>et al</w:t>
      </w:r>
      <w:r w:rsidR="00F87268" w:rsidRPr="00F87268">
        <w:rPr>
          <w:rFonts w:ascii="Times New Roman" w:hAnsi="Times New Roman" w:cs="Times New Roman"/>
        </w:rPr>
        <w:t xml:space="preserve">., 2012; Williams </w:t>
      </w:r>
      <w:r w:rsidR="00F87268" w:rsidRPr="00E636D1">
        <w:rPr>
          <w:rFonts w:ascii="Times New Roman" w:hAnsi="Times New Roman" w:cs="Times New Roman"/>
          <w:i/>
          <w:iCs/>
        </w:rPr>
        <w:t>et al.,</w:t>
      </w:r>
      <w:r w:rsidR="00F87268" w:rsidRPr="00F87268">
        <w:rPr>
          <w:rFonts w:ascii="Times New Roman" w:hAnsi="Times New Roman" w:cs="Times New Roman"/>
        </w:rPr>
        <w:t xml:space="preserve"> 2014).</w:t>
      </w:r>
      <w:r w:rsidR="002057A5">
        <w:rPr>
          <w:rFonts w:ascii="Times New Roman" w:hAnsi="Times New Roman" w:cs="Times New Roman"/>
        </w:rPr>
        <w:t xml:space="preserve"> While</w:t>
      </w:r>
      <w:r w:rsidR="00BF23BD">
        <w:rPr>
          <w:rFonts w:ascii="Times New Roman" w:hAnsi="Times New Roman" w:cs="Times New Roman"/>
        </w:rPr>
        <w:t xml:space="preserve"> l</w:t>
      </w:r>
      <w:r w:rsidR="00F87268" w:rsidRPr="00F87268">
        <w:rPr>
          <w:rFonts w:ascii="Times New Roman" w:hAnsi="Times New Roman" w:cs="Times New Roman"/>
        </w:rPr>
        <w:t>ocalism</w:t>
      </w:r>
      <w:r w:rsidR="00707DAD">
        <w:rPr>
          <w:rFonts w:ascii="Times New Roman" w:hAnsi="Times New Roman" w:cs="Times New Roman"/>
        </w:rPr>
        <w:t xml:space="preserve"> has been ‘an</w:t>
      </w:r>
      <w:r w:rsidR="00F87268" w:rsidRPr="00F87268">
        <w:rPr>
          <w:rFonts w:ascii="Times New Roman" w:hAnsi="Times New Roman" w:cs="Times New Roman"/>
        </w:rPr>
        <w:t xml:space="preserve"> important recurring thread within UK liberalism, rather than as a wholly new agenda’ (Featherstone </w:t>
      </w:r>
      <w:r w:rsidR="00F87268" w:rsidRPr="007A70E2">
        <w:rPr>
          <w:rFonts w:ascii="Times New Roman" w:hAnsi="Times New Roman" w:cs="Times New Roman"/>
          <w:i/>
          <w:iCs/>
        </w:rPr>
        <w:t xml:space="preserve">et al., </w:t>
      </w:r>
      <w:r w:rsidR="00F87268" w:rsidRPr="00F87268">
        <w:rPr>
          <w:rFonts w:ascii="Times New Roman" w:hAnsi="Times New Roman" w:cs="Times New Roman"/>
        </w:rPr>
        <w:t xml:space="preserve">2012: 178), one which was already present in </w:t>
      </w:r>
      <w:r w:rsidR="00707DAD">
        <w:rPr>
          <w:rFonts w:ascii="Times New Roman" w:hAnsi="Times New Roman" w:cs="Times New Roman"/>
        </w:rPr>
        <w:t xml:space="preserve">Margaret </w:t>
      </w:r>
      <w:r w:rsidR="00F87268" w:rsidRPr="00F87268">
        <w:rPr>
          <w:rFonts w:ascii="Times New Roman" w:hAnsi="Times New Roman" w:cs="Times New Roman"/>
        </w:rPr>
        <w:t>Thatcher</w:t>
      </w:r>
      <w:r w:rsidR="00707DAD">
        <w:rPr>
          <w:rFonts w:ascii="Times New Roman" w:hAnsi="Times New Roman" w:cs="Times New Roman"/>
        </w:rPr>
        <w:t>’s Conservative</w:t>
      </w:r>
      <w:r w:rsidR="00F87268" w:rsidRPr="00F87268">
        <w:rPr>
          <w:rFonts w:ascii="Times New Roman" w:hAnsi="Times New Roman" w:cs="Times New Roman"/>
        </w:rPr>
        <w:t xml:space="preserve"> and </w:t>
      </w:r>
      <w:r w:rsidR="00707DAD">
        <w:rPr>
          <w:rFonts w:ascii="Times New Roman" w:hAnsi="Times New Roman" w:cs="Times New Roman"/>
        </w:rPr>
        <w:t xml:space="preserve">Tony Blair and Gordon Brown’s </w:t>
      </w:r>
      <w:r w:rsidR="00F87268" w:rsidRPr="00F87268">
        <w:rPr>
          <w:rFonts w:ascii="Times New Roman" w:hAnsi="Times New Roman" w:cs="Times New Roman"/>
        </w:rPr>
        <w:t>New Labour governments’ policies</w:t>
      </w:r>
      <w:r w:rsidR="00D87265">
        <w:rPr>
          <w:rFonts w:ascii="Times New Roman" w:hAnsi="Times New Roman" w:cs="Times New Roman"/>
        </w:rPr>
        <w:t xml:space="preserve">, in </w:t>
      </w:r>
      <w:r w:rsidR="00F87268" w:rsidRPr="00F87268">
        <w:rPr>
          <w:rFonts w:ascii="Times New Roman" w:hAnsi="Times New Roman" w:cs="Times New Roman"/>
        </w:rPr>
        <w:t xml:space="preserve">its most recent incarnation has been built upon three distinct pillars which, taken together, constitute a ‘decisive break with the past’: empowering local communities, increasing competition within public service provision and promoting social action that amounts to an asset transfer from central to local government onto communities themselves (Dagdeviren </w:t>
      </w:r>
      <w:r w:rsidR="00F87268" w:rsidRPr="00762C4A">
        <w:rPr>
          <w:rFonts w:ascii="Times New Roman" w:hAnsi="Times New Roman" w:cs="Times New Roman"/>
          <w:i/>
          <w:iCs/>
        </w:rPr>
        <w:t>et al</w:t>
      </w:r>
      <w:r w:rsidR="00F87268" w:rsidRPr="00F87268">
        <w:rPr>
          <w:rFonts w:ascii="Times New Roman" w:hAnsi="Times New Roman" w:cs="Times New Roman"/>
        </w:rPr>
        <w:t xml:space="preserve">., </w:t>
      </w:r>
      <w:r w:rsidR="00F87268" w:rsidRPr="00F87268">
        <w:rPr>
          <w:rFonts w:ascii="Times New Roman" w:hAnsi="Times New Roman" w:cs="Times New Roman"/>
        </w:rPr>
        <w:lastRenderedPageBreak/>
        <w:t xml:space="preserve">2019: 145). </w:t>
      </w:r>
      <w:r w:rsidR="00762C4A">
        <w:rPr>
          <w:rFonts w:ascii="Times New Roman" w:hAnsi="Times New Roman" w:cs="Times New Roman"/>
        </w:rPr>
        <w:t xml:space="preserve">In other words, the </w:t>
      </w:r>
      <w:r w:rsidR="00206899">
        <w:rPr>
          <w:rFonts w:ascii="Times New Roman" w:hAnsi="Times New Roman" w:cs="Times New Roman"/>
        </w:rPr>
        <w:t>principle of l</w:t>
      </w:r>
      <w:r w:rsidR="00F87268" w:rsidRPr="00F87268">
        <w:rPr>
          <w:rFonts w:ascii="Times New Roman" w:hAnsi="Times New Roman" w:cs="Times New Roman"/>
        </w:rPr>
        <w:t xml:space="preserve">ocalism is ‘upheld as a zero-sum concept of the relationship between civil society and the state, whereby more “society” involvement equates to less “state” activity’ (Williams </w:t>
      </w:r>
      <w:r w:rsidR="00F87268" w:rsidRPr="000A3CD6">
        <w:rPr>
          <w:rFonts w:ascii="Times New Roman" w:hAnsi="Times New Roman" w:cs="Times New Roman"/>
          <w:i/>
          <w:iCs/>
        </w:rPr>
        <w:t>et al.,</w:t>
      </w:r>
      <w:r w:rsidR="00F87268" w:rsidRPr="00F87268">
        <w:rPr>
          <w:rFonts w:ascii="Times New Roman" w:hAnsi="Times New Roman" w:cs="Times New Roman"/>
        </w:rPr>
        <w:t xml:space="preserve"> 2014: 2800). </w:t>
      </w:r>
    </w:p>
    <w:p w14:paraId="4D21243D" w14:textId="08E31214" w:rsidR="00F87919" w:rsidRDefault="00F87268" w:rsidP="00CD4FC6">
      <w:pPr>
        <w:spacing w:line="360" w:lineRule="auto"/>
        <w:jc w:val="both"/>
        <w:rPr>
          <w:rFonts w:ascii="Times New Roman" w:hAnsi="Times New Roman" w:cs="Times New Roman"/>
        </w:rPr>
      </w:pPr>
      <w:r w:rsidRPr="00F87268">
        <w:rPr>
          <w:rFonts w:ascii="Times New Roman" w:hAnsi="Times New Roman" w:cs="Times New Roman"/>
        </w:rPr>
        <w:t>Th</w:t>
      </w:r>
      <w:r w:rsidR="005106B9">
        <w:rPr>
          <w:rFonts w:ascii="Times New Roman" w:hAnsi="Times New Roman" w:cs="Times New Roman"/>
        </w:rPr>
        <w:t>is wider</w:t>
      </w:r>
      <w:r w:rsidRPr="00F87268">
        <w:rPr>
          <w:rFonts w:ascii="Times New Roman" w:hAnsi="Times New Roman" w:cs="Times New Roman"/>
        </w:rPr>
        <w:t xml:space="preserve"> </w:t>
      </w:r>
      <w:r w:rsidR="005106B9">
        <w:rPr>
          <w:rFonts w:ascii="Times New Roman" w:hAnsi="Times New Roman" w:cs="Times New Roman"/>
        </w:rPr>
        <w:t>policy framework of localism has</w:t>
      </w:r>
      <w:r w:rsidRPr="00F87268">
        <w:rPr>
          <w:rFonts w:ascii="Times New Roman" w:hAnsi="Times New Roman" w:cs="Times New Roman"/>
        </w:rPr>
        <w:t xml:space="preserve"> be</w:t>
      </w:r>
      <w:r w:rsidR="005106B9">
        <w:rPr>
          <w:rFonts w:ascii="Times New Roman" w:hAnsi="Times New Roman" w:cs="Times New Roman"/>
        </w:rPr>
        <w:t>en</w:t>
      </w:r>
      <w:r w:rsidRPr="00F87268">
        <w:rPr>
          <w:rFonts w:ascii="Times New Roman" w:hAnsi="Times New Roman" w:cs="Times New Roman"/>
        </w:rPr>
        <w:t xml:space="preserve"> placed within </w:t>
      </w:r>
      <w:r w:rsidR="005106B9">
        <w:rPr>
          <w:rFonts w:ascii="Times New Roman" w:hAnsi="Times New Roman" w:cs="Times New Roman"/>
        </w:rPr>
        <w:t>the</w:t>
      </w:r>
      <w:r w:rsidRPr="00F87268">
        <w:rPr>
          <w:rFonts w:ascii="Times New Roman" w:hAnsi="Times New Roman" w:cs="Times New Roman"/>
        </w:rPr>
        <w:t xml:space="preserve"> context of austerity politics implemented by the same governments following the global economic crisis of 2008/2009</w:t>
      </w:r>
      <w:r w:rsidR="00F724C8">
        <w:rPr>
          <w:rFonts w:ascii="Times New Roman" w:hAnsi="Times New Roman" w:cs="Times New Roman"/>
        </w:rPr>
        <w:t xml:space="preserve">. </w:t>
      </w:r>
      <w:r w:rsidR="00202605">
        <w:rPr>
          <w:rFonts w:ascii="Times New Roman" w:hAnsi="Times New Roman" w:cs="Times New Roman"/>
        </w:rPr>
        <w:t xml:space="preserve">These austerity policies </w:t>
      </w:r>
      <w:r w:rsidRPr="00F87268">
        <w:rPr>
          <w:rFonts w:ascii="Times New Roman" w:hAnsi="Times New Roman" w:cs="Times New Roman"/>
        </w:rPr>
        <w:t xml:space="preserve">amounted to the largest cuts in the history of the post-war welfare state (Clarke and Newman, 2012). </w:t>
      </w:r>
      <w:r w:rsidR="00202605">
        <w:rPr>
          <w:rFonts w:ascii="Times New Roman" w:hAnsi="Times New Roman" w:cs="Times New Roman"/>
        </w:rPr>
        <w:t>The literature</w:t>
      </w:r>
      <w:r w:rsidRPr="00F87268">
        <w:rPr>
          <w:rFonts w:ascii="Times New Roman" w:hAnsi="Times New Roman" w:cs="Times New Roman"/>
        </w:rPr>
        <w:t xml:space="preserve"> </w:t>
      </w:r>
      <w:r w:rsidR="005C45D4" w:rsidRPr="00F87268">
        <w:rPr>
          <w:rFonts w:ascii="Times New Roman" w:hAnsi="Times New Roman" w:cs="Times New Roman"/>
        </w:rPr>
        <w:t>has</w:t>
      </w:r>
      <w:r w:rsidRPr="00F87268">
        <w:rPr>
          <w:rFonts w:ascii="Times New Roman" w:hAnsi="Times New Roman" w:cs="Times New Roman"/>
        </w:rPr>
        <w:t xml:space="preserve"> coined the term ‘austerity localism’ (Clayton </w:t>
      </w:r>
      <w:r w:rsidRPr="00F87919">
        <w:rPr>
          <w:rFonts w:ascii="Times New Roman" w:hAnsi="Times New Roman" w:cs="Times New Roman"/>
          <w:i/>
          <w:iCs/>
        </w:rPr>
        <w:t>et al</w:t>
      </w:r>
      <w:r w:rsidRPr="00F87268">
        <w:rPr>
          <w:rFonts w:ascii="Times New Roman" w:hAnsi="Times New Roman" w:cs="Times New Roman"/>
        </w:rPr>
        <w:t xml:space="preserve">., 2015; Dagdeviren </w:t>
      </w:r>
      <w:r w:rsidRPr="00F87919">
        <w:rPr>
          <w:rFonts w:ascii="Times New Roman" w:hAnsi="Times New Roman" w:cs="Times New Roman"/>
          <w:i/>
          <w:iCs/>
        </w:rPr>
        <w:t>et al</w:t>
      </w:r>
      <w:r w:rsidRPr="00F87268">
        <w:rPr>
          <w:rFonts w:ascii="Times New Roman" w:hAnsi="Times New Roman" w:cs="Times New Roman"/>
        </w:rPr>
        <w:t xml:space="preserve">., 2019; Featherstone </w:t>
      </w:r>
      <w:r w:rsidRPr="00F87919">
        <w:rPr>
          <w:rFonts w:ascii="Times New Roman" w:hAnsi="Times New Roman" w:cs="Times New Roman"/>
          <w:i/>
          <w:iCs/>
        </w:rPr>
        <w:t>et al.,</w:t>
      </w:r>
      <w:r w:rsidRPr="00F87268">
        <w:rPr>
          <w:rFonts w:ascii="Times New Roman" w:hAnsi="Times New Roman" w:cs="Times New Roman"/>
        </w:rPr>
        <w:t xml:space="preserve"> 2012) to describe: </w:t>
      </w:r>
      <w:r w:rsidR="00F87919">
        <w:rPr>
          <w:rFonts w:ascii="Times New Roman" w:hAnsi="Times New Roman" w:cs="Times New Roman"/>
        </w:rPr>
        <w:t xml:space="preserve">- </w:t>
      </w:r>
    </w:p>
    <w:p w14:paraId="1B42BA0D" w14:textId="77777777" w:rsidR="00F87919" w:rsidRDefault="00F87268" w:rsidP="00CD4FC6">
      <w:pPr>
        <w:spacing w:after="0" w:line="240" w:lineRule="auto"/>
        <w:ind w:left="720"/>
        <w:jc w:val="both"/>
        <w:rPr>
          <w:rFonts w:ascii="Times New Roman" w:hAnsi="Times New Roman" w:cs="Times New Roman"/>
        </w:rPr>
      </w:pPr>
      <w:r w:rsidRPr="00F87268">
        <w:rPr>
          <w:rFonts w:ascii="Times New Roman" w:hAnsi="Times New Roman" w:cs="Times New Roman"/>
        </w:rPr>
        <w:t xml:space="preserve">the process by which the state can be rolled back via the pretence of dispersing power, when in reality a highly centrally controlled framework of responsibilisation has led local actors to respond reactively in order to contain its worst consequences. </w:t>
      </w:r>
    </w:p>
    <w:p w14:paraId="5CB1E172" w14:textId="77777777" w:rsidR="00B4153F" w:rsidRDefault="00B4153F" w:rsidP="00CD4FC6">
      <w:pPr>
        <w:ind w:left="720" w:firstLine="720"/>
        <w:jc w:val="both"/>
        <w:rPr>
          <w:rFonts w:ascii="Times New Roman" w:hAnsi="Times New Roman" w:cs="Times New Roman"/>
        </w:rPr>
      </w:pPr>
    </w:p>
    <w:p w14:paraId="0D170A53" w14:textId="3780A11F" w:rsidR="00F87919" w:rsidRDefault="00F87268" w:rsidP="00CD4FC6">
      <w:pPr>
        <w:ind w:left="720" w:firstLine="720"/>
        <w:jc w:val="both"/>
        <w:rPr>
          <w:rFonts w:ascii="Times New Roman" w:hAnsi="Times New Roman" w:cs="Times New Roman"/>
        </w:rPr>
      </w:pPr>
      <w:r w:rsidRPr="00F87268">
        <w:rPr>
          <w:rFonts w:ascii="Times New Roman" w:hAnsi="Times New Roman" w:cs="Times New Roman"/>
        </w:rPr>
        <w:t xml:space="preserve">(Dagdeviren </w:t>
      </w:r>
      <w:r w:rsidRPr="00F87919">
        <w:rPr>
          <w:rFonts w:ascii="Times New Roman" w:hAnsi="Times New Roman" w:cs="Times New Roman"/>
          <w:i/>
          <w:iCs/>
        </w:rPr>
        <w:t>et al.,</w:t>
      </w:r>
      <w:r w:rsidRPr="00F87268">
        <w:rPr>
          <w:rFonts w:ascii="Times New Roman" w:hAnsi="Times New Roman" w:cs="Times New Roman"/>
        </w:rPr>
        <w:t xml:space="preserve"> 2019: 147) </w:t>
      </w:r>
    </w:p>
    <w:p w14:paraId="2B5C2F1D" w14:textId="77777777" w:rsidR="00B4153F" w:rsidRDefault="00B4153F" w:rsidP="00CD4FC6">
      <w:pPr>
        <w:spacing w:line="360" w:lineRule="auto"/>
        <w:jc w:val="both"/>
        <w:rPr>
          <w:rFonts w:ascii="Times New Roman" w:hAnsi="Times New Roman" w:cs="Times New Roman"/>
        </w:rPr>
      </w:pPr>
    </w:p>
    <w:p w14:paraId="340DBC0C" w14:textId="65681508" w:rsidR="00114E44" w:rsidRDefault="00D26AC6" w:rsidP="00CD4FC6">
      <w:pPr>
        <w:spacing w:line="360" w:lineRule="auto"/>
        <w:jc w:val="both"/>
        <w:rPr>
          <w:rFonts w:ascii="Times New Roman" w:hAnsi="Times New Roman" w:cs="Times New Roman"/>
        </w:rPr>
      </w:pPr>
      <w:r>
        <w:rPr>
          <w:rFonts w:ascii="Times New Roman" w:hAnsi="Times New Roman" w:cs="Times New Roman"/>
        </w:rPr>
        <w:t>Austerity localism</w:t>
      </w:r>
      <w:r w:rsidR="00D32119">
        <w:rPr>
          <w:rFonts w:ascii="Times New Roman" w:hAnsi="Times New Roman" w:cs="Times New Roman"/>
        </w:rPr>
        <w:t xml:space="preserve"> advocates</w:t>
      </w:r>
      <w:r w:rsidR="000E249B">
        <w:rPr>
          <w:rFonts w:ascii="Times New Roman" w:hAnsi="Times New Roman" w:cs="Times New Roman"/>
        </w:rPr>
        <w:t xml:space="preserve"> </w:t>
      </w:r>
      <w:r w:rsidR="00B15D16">
        <w:rPr>
          <w:rFonts w:ascii="Times New Roman" w:hAnsi="Times New Roman" w:cs="Times New Roman"/>
        </w:rPr>
        <w:t>that individual</w:t>
      </w:r>
      <w:r w:rsidR="00BF23BD">
        <w:rPr>
          <w:rFonts w:ascii="Times New Roman" w:hAnsi="Times New Roman" w:cs="Times New Roman"/>
        </w:rPr>
        <w:t>s</w:t>
      </w:r>
      <w:r w:rsidR="00F87268" w:rsidRPr="00F87268">
        <w:rPr>
          <w:rFonts w:ascii="Times New Roman" w:hAnsi="Times New Roman" w:cs="Times New Roman"/>
        </w:rPr>
        <w:t xml:space="preserve"> with </w:t>
      </w:r>
      <w:r w:rsidR="00305001">
        <w:rPr>
          <w:rFonts w:ascii="Times New Roman" w:hAnsi="Times New Roman" w:cs="Times New Roman"/>
        </w:rPr>
        <w:t xml:space="preserve">greater access to </w:t>
      </w:r>
      <w:r w:rsidR="00F87268" w:rsidRPr="00F87268">
        <w:rPr>
          <w:rFonts w:ascii="Times New Roman" w:hAnsi="Times New Roman" w:cs="Times New Roman"/>
        </w:rPr>
        <w:t>resources, expertise and social capital become</w:t>
      </w:r>
      <w:r w:rsidR="00305001">
        <w:rPr>
          <w:rFonts w:ascii="Times New Roman" w:hAnsi="Times New Roman" w:cs="Times New Roman"/>
        </w:rPr>
        <w:t xml:space="preserve"> more</w:t>
      </w:r>
      <w:r w:rsidR="00F87268" w:rsidRPr="00F87268">
        <w:rPr>
          <w:rFonts w:ascii="Times New Roman" w:hAnsi="Times New Roman" w:cs="Times New Roman"/>
        </w:rPr>
        <w:t xml:space="preserve"> involved in the provision of </w:t>
      </w:r>
      <w:r w:rsidR="00305001">
        <w:rPr>
          <w:rFonts w:ascii="Times New Roman" w:hAnsi="Times New Roman" w:cs="Times New Roman"/>
        </w:rPr>
        <w:t>their own</w:t>
      </w:r>
      <w:r w:rsidR="00344BD1">
        <w:rPr>
          <w:rFonts w:ascii="Times New Roman" w:hAnsi="Times New Roman" w:cs="Times New Roman"/>
        </w:rPr>
        <w:t xml:space="preserve"> social and economic</w:t>
      </w:r>
      <w:r w:rsidR="00305001">
        <w:rPr>
          <w:rFonts w:ascii="Times New Roman" w:hAnsi="Times New Roman" w:cs="Times New Roman"/>
        </w:rPr>
        <w:t xml:space="preserve"> </w:t>
      </w:r>
      <w:r w:rsidR="00344BD1">
        <w:rPr>
          <w:rFonts w:ascii="Times New Roman" w:hAnsi="Times New Roman" w:cs="Times New Roman"/>
        </w:rPr>
        <w:t xml:space="preserve">needs </w:t>
      </w:r>
      <w:r w:rsidR="00F87268" w:rsidRPr="00F87268">
        <w:rPr>
          <w:rFonts w:ascii="Times New Roman" w:hAnsi="Times New Roman" w:cs="Times New Roman"/>
        </w:rPr>
        <w:t xml:space="preserve">(Featherstone </w:t>
      </w:r>
      <w:r w:rsidR="00F87268" w:rsidRPr="00B15D16">
        <w:rPr>
          <w:rFonts w:ascii="Times New Roman" w:hAnsi="Times New Roman" w:cs="Times New Roman"/>
          <w:i/>
          <w:iCs/>
        </w:rPr>
        <w:t>et al</w:t>
      </w:r>
      <w:r w:rsidR="00F87268" w:rsidRPr="00F87268">
        <w:rPr>
          <w:rFonts w:ascii="Times New Roman" w:hAnsi="Times New Roman" w:cs="Times New Roman"/>
        </w:rPr>
        <w:t xml:space="preserve">., 2012: 178), </w:t>
      </w:r>
      <w:r w:rsidR="00334DB4">
        <w:rPr>
          <w:rFonts w:ascii="Times New Roman" w:hAnsi="Times New Roman" w:cs="Times New Roman"/>
        </w:rPr>
        <w:t xml:space="preserve">which </w:t>
      </w:r>
      <w:r w:rsidR="006F745F">
        <w:rPr>
          <w:rFonts w:ascii="Times New Roman" w:hAnsi="Times New Roman" w:cs="Times New Roman"/>
        </w:rPr>
        <w:t>em</w:t>
      </w:r>
      <w:r w:rsidR="00F87268" w:rsidRPr="00F87268">
        <w:rPr>
          <w:rFonts w:ascii="Times New Roman" w:hAnsi="Times New Roman" w:cs="Times New Roman"/>
        </w:rPr>
        <w:t>power</w:t>
      </w:r>
      <w:r w:rsidR="00334DB4">
        <w:rPr>
          <w:rFonts w:ascii="Times New Roman" w:hAnsi="Times New Roman" w:cs="Times New Roman"/>
        </w:rPr>
        <w:t>s</w:t>
      </w:r>
      <w:r w:rsidR="00F87268" w:rsidRPr="00F87268">
        <w:rPr>
          <w:rFonts w:ascii="Times New Roman" w:hAnsi="Times New Roman" w:cs="Times New Roman"/>
        </w:rPr>
        <w:t xml:space="preserve"> </w:t>
      </w:r>
      <w:r w:rsidR="004329BD">
        <w:rPr>
          <w:rFonts w:ascii="Times New Roman" w:hAnsi="Times New Roman" w:cs="Times New Roman"/>
        </w:rPr>
        <w:t>people</w:t>
      </w:r>
      <w:r w:rsidR="00EC380F">
        <w:rPr>
          <w:rFonts w:ascii="Times New Roman" w:hAnsi="Times New Roman" w:cs="Times New Roman"/>
        </w:rPr>
        <w:t xml:space="preserve"> into social action and </w:t>
      </w:r>
      <w:r w:rsidR="00BC2013">
        <w:rPr>
          <w:rFonts w:ascii="Times New Roman" w:hAnsi="Times New Roman" w:cs="Times New Roman"/>
        </w:rPr>
        <w:t>encourage</w:t>
      </w:r>
      <w:r w:rsidR="00BF23BD">
        <w:rPr>
          <w:rFonts w:ascii="Times New Roman" w:hAnsi="Times New Roman" w:cs="Times New Roman"/>
        </w:rPr>
        <w:t>s</w:t>
      </w:r>
      <w:r w:rsidR="00BC2013">
        <w:rPr>
          <w:rFonts w:ascii="Times New Roman" w:hAnsi="Times New Roman" w:cs="Times New Roman"/>
        </w:rPr>
        <w:t xml:space="preserve"> </w:t>
      </w:r>
      <w:r w:rsidR="006C53C9">
        <w:rPr>
          <w:rFonts w:ascii="Times New Roman" w:hAnsi="Times New Roman" w:cs="Times New Roman"/>
        </w:rPr>
        <w:t>them to</w:t>
      </w:r>
      <w:r w:rsidR="00657C16">
        <w:rPr>
          <w:rFonts w:ascii="Times New Roman" w:hAnsi="Times New Roman" w:cs="Times New Roman"/>
        </w:rPr>
        <w:t xml:space="preserve"> seek advice within the</w:t>
      </w:r>
      <w:r w:rsidR="006C53C9">
        <w:rPr>
          <w:rFonts w:ascii="Times New Roman" w:hAnsi="Times New Roman" w:cs="Times New Roman"/>
        </w:rPr>
        <w:t xml:space="preserve">ir own </w:t>
      </w:r>
      <w:r w:rsidR="00657C16">
        <w:rPr>
          <w:rFonts w:ascii="Times New Roman" w:hAnsi="Times New Roman" w:cs="Times New Roman"/>
        </w:rPr>
        <w:t>communit</w:t>
      </w:r>
      <w:r w:rsidR="006C53C9">
        <w:rPr>
          <w:rFonts w:ascii="Times New Roman" w:hAnsi="Times New Roman" w:cs="Times New Roman"/>
        </w:rPr>
        <w:t>ies</w:t>
      </w:r>
      <w:r w:rsidR="00657C16">
        <w:rPr>
          <w:rFonts w:ascii="Times New Roman" w:hAnsi="Times New Roman" w:cs="Times New Roman"/>
        </w:rPr>
        <w:t xml:space="preserve"> </w:t>
      </w:r>
      <w:r w:rsidR="004329BD">
        <w:rPr>
          <w:rFonts w:ascii="Times New Roman" w:hAnsi="Times New Roman" w:cs="Times New Roman"/>
        </w:rPr>
        <w:t>to manage their own needs</w:t>
      </w:r>
      <w:r w:rsidR="00E71E29">
        <w:rPr>
          <w:rFonts w:ascii="Times New Roman" w:hAnsi="Times New Roman" w:cs="Times New Roman"/>
        </w:rPr>
        <w:t xml:space="preserve"> </w:t>
      </w:r>
      <w:r w:rsidR="00F87268" w:rsidRPr="00F87268">
        <w:rPr>
          <w:rFonts w:ascii="Times New Roman" w:hAnsi="Times New Roman" w:cs="Times New Roman"/>
        </w:rPr>
        <w:t xml:space="preserve">(Clayton </w:t>
      </w:r>
      <w:r w:rsidR="00F87268" w:rsidRPr="00E71E29">
        <w:rPr>
          <w:rFonts w:ascii="Times New Roman" w:hAnsi="Times New Roman" w:cs="Times New Roman"/>
          <w:i/>
          <w:iCs/>
        </w:rPr>
        <w:t>et al</w:t>
      </w:r>
      <w:r w:rsidR="00F87268" w:rsidRPr="00F87268">
        <w:rPr>
          <w:rFonts w:ascii="Times New Roman" w:hAnsi="Times New Roman" w:cs="Times New Roman"/>
        </w:rPr>
        <w:t xml:space="preserve">., 2015: 737). </w:t>
      </w:r>
      <w:r w:rsidR="00B56C30">
        <w:rPr>
          <w:rFonts w:ascii="Times New Roman" w:hAnsi="Times New Roman" w:cs="Times New Roman"/>
        </w:rPr>
        <w:t>F</w:t>
      </w:r>
      <w:r w:rsidR="00F87268" w:rsidRPr="00F87268">
        <w:rPr>
          <w:rFonts w:ascii="Times New Roman" w:hAnsi="Times New Roman" w:cs="Times New Roman"/>
        </w:rPr>
        <w:t>rom th</w:t>
      </w:r>
      <w:r w:rsidR="00B56C30">
        <w:rPr>
          <w:rFonts w:ascii="Times New Roman" w:hAnsi="Times New Roman" w:cs="Times New Roman"/>
        </w:rPr>
        <w:t>e</w:t>
      </w:r>
      <w:r w:rsidR="00F87268" w:rsidRPr="00F87268">
        <w:rPr>
          <w:rFonts w:ascii="Times New Roman" w:hAnsi="Times New Roman" w:cs="Times New Roman"/>
        </w:rPr>
        <w:t xml:space="preserve"> perspective</w:t>
      </w:r>
      <w:r w:rsidR="00B56C30">
        <w:rPr>
          <w:rFonts w:ascii="Times New Roman" w:hAnsi="Times New Roman" w:cs="Times New Roman"/>
        </w:rPr>
        <w:t xml:space="preserve"> of </w:t>
      </w:r>
      <w:r w:rsidR="00461511">
        <w:rPr>
          <w:rFonts w:ascii="Times New Roman" w:hAnsi="Times New Roman" w:cs="Times New Roman"/>
        </w:rPr>
        <w:t xml:space="preserve">private rented </w:t>
      </w:r>
      <w:r w:rsidR="00B56C30">
        <w:rPr>
          <w:rFonts w:ascii="Times New Roman" w:hAnsi="Times New Roman" w:cs="Times New Roman"/>
        </w:rPr>
        <w:t xml:space="preserve">housing provision </w:t>
      </w:r>
      <w:r w:rsidR="00B56C30">
        <w:rPr>
          <w:rFonts w:ascii="Times New Roman" w:hAnsi="Times New Roman" w:cs="Times New Roman"/>
        </w:rPr>
        <w:t>and un</w:t>
      </w:r>
      <w:r w:rsidR="00461511">
        <w:rPr>
          <w:rFonts w:ascii="Times New Roman" w:hAnsi="Times New Roman" w:cs="Times New Roman"/>
        </w:rPr>
        <w:t>iversal credit</w:t>
      </w:r>
      <w:r w:rsidR="00F87268" w:rsidRPr="00F87268">
        <w:rPr>
          <w:rFonts w:ascii="Times New Roman" w:hAnsi="Times New Roman" w:cs="Times New Roman"/>
        </w:rPr>
        <w:t xml:space="preserve">, austerity localism </w:t>
      </w:r>
      <w:r w:rsidR="00CC3CE7">
        <w:rPr>
          <w:rFonts w:ascii="Times New Roman" w:hAnsi="Times New Roman" w:cs="Times New Roman"/>
        </w:rPr>
        <w:t>facilitate</w:t>
      </w:r>
      <w:r w:rsidR="003D144A">
        <w:rPr>
          <w:rFonts w:ascii="Times New Roman" w:hAnsi="Times New Roman" w:cs="Times New Roman"/>
        </w:rPr>
        <w:t>d</w:t>
      </w:r>
      <w:r w:rsidR="00F87268" w:rsidRPr="00F87268">
        <w:rPr>
          <w:rFonts w:ascii="Times New Roman" w:hAnsi="Times New Roman" w:cs="Times New Roman"/>
        </w:rPr>
        <w:t xml:space="preserve"> an ideological turn to the </w:t>
      </w:r>
      <w:r w:rsidR="00CC3CE7">
        <w:rPr>
          <w:rFonts w:ascii="Times New Roman" w:hAnsi="Times New Roman" w:cs="Times New Roman"/>
        </w:rPr>
        <w:t xml:space="preserve">notion of </w:t>
      </w:r>
      <w:r w:rsidR="00F87268" w:rsidRPr="00F87268">
        <w:rPr>
          <w:rFonts w:ascii="Times New Roman" w:hAnsi="Times New Roman" w:cs="Times New Roman"/>
        </w:rPr>
        <w:t>‘active citizen</w:t>
      </w:r>
      <w:r w:rsidR="00837E77">
        <w:rPr>
          <w:rFonts w:ascii="Times New Roman" w:hAnsi="Times New Roman" w:cs="Times New Roman"/>
        </w:rPr>
        <w:t>s</w:t>
      </w:r>
      <w:r w:rsidR="00F87268" w:rsidRPr="00F87268">
        <w:rPr>
          <w:rFonts w:ascii="Times New Roman" w:hAnsi="Times New Roman" w:cs="Times New Roman"/>
        </w:rPr>
        <w:t xml:space="preserve">’ </w:t>
      </w:r>
      <w:r w:rsidR="00837E77">
        <w:rPr>
          <w:rFonts w:ascii="Times New Roman" w:hAnsi="Times New Roman" w:cs="Times New Roman"/>
        </w:rPr>
        <w:t>whereby individuals</w:t>
      </w:r>
      <w:r w:rsidR="00F87268" w:rsidRPr="00F87268">
        <w:rPr>
          <w:rFonts w:ascii="Times New Roman" w:hAnsi="Times New Roman" w:cs="Times New Roman"/>
        </w:rPr>
        <w:t xml:space="preserve"> </w:t>
      </w:r>
      <w:r w:rsidR="00837E77">
        <w:rPr>
          <w:rFonts w:ascii="Times New Roman" w:hAnsi="Times New Roman" w:cs="Times New Roman"/>
        </w:rPr>
        <w:t xml:space="preserve">demonstrate a </w:t>
      </w:r>
      <w:r w:rsidR="00F87268" w:rsidRPr="00F87268">
        <w:rPr>
          <w:rFonts w:ascii="Times New Roman" w:hAnsi="Times New Roman" w:cs="Times New Roman"/>
        </w:rPr>
        <w:t xml:space="preserve">willingness to take responsibility for themselves </w:t>
      </w:r>
      <w:r w:rsidR="00837E77">
        <w:rPr>
          <w:rFonts w:ascii="Times New Roman" w:hAnsi="Times New Roman" w:cs="Times New Roman"/>
        </w:rPr>
        <w:t>to maintain</w:t>
      </w:r>
      <w:r w:rsidR="00F35AA9">
        <w:rPr>
          <w:rFonts w:ascii="Times New Roman" w:hAnsi="Times New Roman" w:cs="Times New Roman"/>
        </w:rPr>
        <w:t xml:space="preserve"> house</w:t>
      </w:r>
      <w:r w:rsidR="00212890">
        <w:rPr>
          <w:rFonts w:ascii="Times New Roman" w:hAnsi="Times New Roman" w:cs="Times New Roman"/>
        </w:rPr>
        <w:t>hold budgeting (e.g., paying rent on time) and quality</w:t>
      </w:r>
      <w:r w:rsidR="003D144A">
        <w:rPr>
          <w:rFonts w:ascii="Times New Roman" w:hAnsi="Times New Roman" w:cs="Times New Roman"/>
        </w:rPr>
        <w:t xml:space="preserve"> of </w:t>
      </w:r>
      <w:r w:rsidR="00377A7F">
        <w:rPr>
          <w:rFonts w:ascii="Times New Roman" w:hAnsi="Times New Roman" w:cs="Times New Roman"/>
        </w:rPr>
        <w:t>the housing provision (e.g., contact</w:t>
      </w:r>
      <w:r w:rsidR="00B905DB">
        <w:rPr>
          <w:rFonts w:ascii="Times New Roman" w:hAnsi="Times New Roman" w:cs="Times New Roman"/>
        </w:rPr>
        <w:t xml:space="preserve">ing </w:t>
      </w:r>
      <w:r w:rsidR="00377A7F">
        <w:rPr>
          <w:rFonts w:ascii="Times New Roman" w:hAnsi="Times New Roman" w:cs="Times New Roman"/>
        </w:rPr>
        <w:t>landlord</w:t>
      </w:r>
      <w:r w:rsidR="00B905DB">
        <w:rPr>
          <w:rFonts w:ascii="Times New Roman" w:hAnsi="Times New Roman" w:cs="Times New Roman"/>
        </w:rPr>
        <w:t>s</w:t>
      </w:r>
      <w:r w:rsidR="00377A7F">
        <w:rPr>
          <w:rFonts w:ascii="Times New Roman" w:hAnsi="Times New Roman" w:cs="Times New Roman"/>
        </w:rPr>
        <w:t xml:space="preserve"> to arrange repairs where needed)</w:t>
      </w:r>
      <w:r w:rsidR="00DF5363">
        <w:rPr>
          <w:rFonts w:ascii="Times New Roman" w:hAnsi="Times New Roman" w:cs="Times New Roman"/>
        </w:rPr>
        <w:t>. Where individuals</w:t>
      </w:r>
      <w:r w:rsidR="00F87268" w:rsidRPr="00F87268">
        <w:rPr>
          <w:rFonts w:ascii="Times New Roman" w:hAnsi="Times New Roman" w:cs="Times New Roman"/>
        </w:rPr>
        <w:t xml:space="preserve"> fail to</w:t>
      </w:r>
      <w:r w:rsidR="00DF5363">
        <w:rPr>
          <w:rFonts w:ascii="Times New Roman" w:hAnsi="Times New Roman" w:cs="Times New Roman"/>
        </w:rPr>
        <w:t xml:space="preserve"> perform active citizenship and are judged as not</w:t>
      </w:r>
      <w:r w:rsidR="00F87268" w:rsidRPr="00F87268">
        <w:rPr>
          <w:rFonts w:ascii="Times New Roman" w:hAnsi="Times New Roman" w:cs="Times New Roman"/>
        </w:rPr>
        <w:t xml:space="preserve"> becom</w:t>
      </w:r>
      <w:r w:rsidR="00BF4AE8">
        <w:rPr>
          <w:rFonts w:ascii="Times New Roman" w:hAnsi="Times New Roman" w:cs="Times New Roman"/>
        </w:rPr>
        <w:t>ing</w:t>
      </w:r>
      <w:r w:rsidR="00F87268" w:rsidRPr="00F87268">
        <w:rPr>
          <w:rFonts w:ascii="Times New Roman" w:hAnsi="Times New Roman" w:cs="Times New Roman"/>
        </w:rPr>
        <w:t xml:space="preserve"> financially independent</w:t>
      </w:r>
      <w:r w:rsidR="00BF4AE8">
        <w:rPr>
          <w:rFonts w:ascii="Times New Roman" w:hAnsi="Times New Roman" w:cs="Times New Roman"/>
        </w:rPr>
        <w:t xml:space="preserve"> (e.g., paying rent) or liaising with</w:t>
      </w:r>
      <w:r w:rsidR="00A22423">
        <w:rPr>
          <w:rFonts w:ascii="Times New Roman" w:hAnsi="Times New Roman" w:cs="Times New Roman"/>
        </w:rPr>
        <w:t xml:space="preserve"> the landlord to organise repairs or reaching out to the wider community to seek support (</w:t>
      </w:r>
      <w:r w:rsidR="00957DA4">
        <w:rPr>
          <w:rFonts w:ascii="Times New Roman" w:hAnsi="Times New Roman" w:cs="Times New Roman"/>
        </w:rPr>
        <w:t>e.g., sorting out</w:t>
      </w:r>
      <w:r w:rsidR="00B3227D">
        <w:rPr>
          <w:rFonts w:ascii="Times New Roman" w:hAnsi="Times New Roman" w:cs="Times New Roman"/>
        </w:rPr>
        <w:t xml:space="preserve"> repayment plans for existing debts</w:t>
      </w:r>
      <w:r w:rsidR="00B905DB">
        <w:rPr>
          <w:rFonts w:ascii="Times New Roman" w:hAnsi="Times New Roman" w:cs="Times New Roman"/>
        </w:rPr>
        <w:t xml:space="preserve"> o</w:t>
      </w:r>
      <w:r w:rsidR="00155C2D">
        <w:rPr>
          <w:rFonts w:ascii="Times New Roman" w:hAnsi="Times New Roman" w:cs="Times New Roman"/>
        </w:rPr>
        <w:t xml:space="preserve">r tackling </w:t>
      </w:r>
      <w:r w:rsidR="00B3227D">
        <w:rPr>
          <w:rFonts w:ascii="Times New Roman" w:hAnsi="Times New Roman" w:cs="Times New Roman"/>
        </w:rPr>
        <w:t>drug and alcohol issues)</w:t>
      </w:r>
      <w:r w:rsidR="00CD0511">
        <w:rPr>
          <w:rFonts w:ascii="Times New Roman" w:hAnsi="Times New Roman" w:cs="Times New Roman"/>
        </w:rPr>
        <w:t xml:space="preserve">, they become </w:t>
      </w:r>
      <w:r w:rsidR="00BF23BD">
        <w:rPr>
          <w:rFonts w:ascii="Times New Roman" w:hAnsi="Times New Roman" w:cs="Times New Roman"/>
        </w:rPr>
        <w:t>perceived</w:t>
      </w:r>
      <w:r w:rsidR="00CD0511">
        <w:rPr>
          <w:rFonts w:ascii="Times New Roman" w:hAnsi="Times New Roman" w:cs="Times New Roman"/>
        </w:rPr>
        <w:t xml:space="preserve"> as problematic groups </w:t>
      </w:r>
      <w:r w:rsidR="00F87268" w:rsidRPr="00F87268">
        <w:rPr>
          <w:rFonts w:ascii="Times New Roman" w:hAnsi="Times New Roman" w:cs="Times New Roman"/>
        </w:rPr>
        <w:t xml:space="preserve">(Reeves and </w:t>
      </w:r>
      <w:proofErr w:type="spellStart"/>
      <w:r w:rsidR="00F87268" w:rsidRPr="00F87268">
        <w:rPr>
          <w:rFonts w:ascii="Times New Roman" w:hAnsi="Times New Roman" w:cs="Times New Roman"/>
        </w:rPr>
        <w:t>Loopstra</w:t>
      </w:r>
      <w:proofErr w:type="spellEnd"/>
      <w:r w:rsidR="00F87268" w:rsidRPr="00F87268">
        <w:rPr>
          <w:rFonts w:ascii="Times New Roman" w:hAnsi="Times New Roman" w:cs="Times New Roman"/>
        </w:rPr>
        <w:t>, 2017</w:t>
      </w:r>
      <w:r w:rsidR="00C83C84">
        <w:rPr>
          <w:rFonts w:ascii="Times New Roman" w:hAnsi="Times New Roman" w:cs="Times New Roman"/>
        </w:rPr>
        <w:t xml:space="preserve">; see also section on </w:t>
      </w:r>
      <w:r w:rsidR="00C83C84" w:rsidRPr="00C83C84">
        <w:rPr>
          <w:rFonts w:ascii="Times New Roman" w:hAnsi="Times New Roman" w:cs="Times New Roman"/>
          <w:i/>
          <w:iCs/>
        </w:rPr>
        <w:t>Problem</w:t>
      </w:r>
      <w:r w:rsidR="00CD5F7E">
        <w:rPr>
          <w:rFonts w:ascii="Times New Roman" w:hAnsi="Times New Roman" w:cs="Times New Roman"/>
          <w:i/>
          <w:iCs/>
        </w:rPr>
        <w:t>atic</w:t>
      </w:r>
      <w:r w:rsidR="00C83C84" w:rsidRPr="00C83C84">
        <w:rPr>
          <w:rFonts w:ascii="Times New Roman" w:hAnsi="Times New Roman" w:cs="Times New Roman"/>
          <w:i/>
          <w:iCs/>
        </w:rPr>
        <w:t xml:space="preserve"> others</w:t>
      </w:r>
      <w:r w:rsidR="00C83C84">
        <w:rPr>
          <w:rFonts w:ascii="Times New Roman" w:hAnsi="Times New Roman" w:cs="Times New Roman"/>
        </w:rPr>
        <w:t xml:space="preserve"> below</w:t>
      </w:r>
      <w:r w:rsidR="00F87268" w:rsidRPr="00F87268">
        <w:rPr>
          <w:rFonts w:ascii="Times New Roman" w:hAnsi="Times New Roman" w:cs="Times New Roman"/>
        </w:rPr>
        <w:t xml:space="preserve">). </w:t>
      </w:r>
    </w:p>
    <w:p w14:paraId="629B1AF9" w14:textId="76CE7C72" w:rsidR="00555CFC" w:rsidRDefault="00F87268" w:rsidP="00CD4FC6">
      <w:pPr>
        <w:spacing w:line="360" w:lineRule="auto"/>
        <w:jc w:val="both"/>
        <w:rPr>
          <w:rFonts w:ascii="Times New Roman" w:hAnsi="Times New Roman" w:cs="Times New Roman"/>
        </w:rPr>
      </w:pPr>
      <w:r w:rsidRPr="00F87268">
        <w:rPr>
          <w:rFonts w:ascii="Times New Roman" w:hAnsi="Times New Roman" w:cs="Times New Roman"/>
        </w:rPr>
        <w:t xml:space="preserve">This </w:t>
      </w:r>
      <w:r w:rsidR="00D27814">
        <w:rPr>
          <w:rFonts w:ascii="Times New Roman" w:hAnsi="Times New Roman" w:cs="Times New Roman"/>
        </w:rPr>
        <w:t>shift</w:t>
      </w:r>
      <w:r w:rsidRPr="00F87268">
        <w:rPr>
          <w:rFonts w:ascii="Times New Roman" w:hAnsi="Times New Roman" w:cs="Times New Roman"/>
        </w:rPr>
        <w:t xml:space="preserve"> to a mantra of self-reliance</w:t>
      </w:r>
      <w:r w:rsidR="00D27814">
        <w:rPr>
          <w:rFonts w:ascii="Times New Roman" w:hAnsi="Times New Roman" w:cs="Times New Roman"/>
        </w:rPr>
        <w:t xml:space="preserve"> and volunteerism</w:t>
      </w:r>
      <w:r w:rsidRPr="00F87268">
        <w:rPr>
          <w:rFonts w:ascii="Times New Roman" w:hAnsi="Times New Roman" w:cs="Times New Roman"/>
        </w:rPr>
        <w:t xml:space="preserve"> has</w:t>
      </w:r>
      <w:r w:rsidR="003C497A">
        <w:rPr>
          <w:rFonts w:ascii="Times New Roman" w:hAnsi="Times New Roman" w:cs="Times New Roman"/>
        </w:rPr>
        <w:t xml:space="preserve"> replaced the moral economy with moral minimalism. </w:t>
      </w:r>
      <w:r w:rsidR="00C77127">
        <w:rPr>
          <w:rFonts w:ascii="Times New Roman" w:hAnsi="Times New Roman" w:cs="Times New Roman"/>
        </w:rPr>
        <w:t xml:space="preserve">Moral minimalism </w:t>
      </w:r>
      <w:r w:rsidR="00131BFC">
        <w:rPr>
          <w:rFonts w:ascii="Times New Roman" w:hAnsi="Times New Roman" w:cs="Times New Roman"/>
        </w:rPr>
        <w:t xml:space="preserve">encompasses </w:t>
      </w:r>
      <w:r w:rsidR="002C554B">
        <w:rPr>
          <w:rFonts w:ascii="Times New Roman" w:hAnsi="Times New Roman" w:cs="Times New Roman"/>
        </w:rPr>
        <w:t xml:space="preserve">a variety of responses to interpersonal, social and </w:t>
      </w:r>
      <w:r w:rsidR="00994E0C">
        <w:rPr>
          <w:rFonts w:ascii="Times New Roman" w:hAnsi="Times New Roman" w:cs="Times New Roman"/>
        </w:rPr>
        <w:t>community-based</w:t>
      </w:r>
      <w:r w:rsidR="002C554B">
        <w:rPr>
          <w:rFonts w:ascii="Times New Roman" w:hAnsi="Times New Roman" w:cs="Times New Roman"/>
        </w:rPr>
        <w:t xml:space="preserve"> problems</w:t>
      </w:r>
      <w:r w:rsidR="00994E0C">
        <w:rPr>
          <w:rFonts w:ascii="Times New Roman" w:hAnsi="Times New Roman" w:cs="Times New Roman"/>
        </w:rPr>
        <w:t xml:space="preserve">, all of which are about </w:t>
      </w:r>
      <w:r w:rsidR="000E62C2">
        <w:rPr>
          <w:rFonts w:ascii="Times New Roman" w:hAnsi="Times New Roman" w:cs="Times New Roman"/>
        </w:rPr>
        <w:t xml:space="preserve">an aversion </w:t>
      </w:r>
      <w:r w:rsidR="0087331C">
        <w:rPr>
          <w:rFonts w:ascii="Times New Roman" w:hAnsi="Times New Roman" w:cs="Times New Roman"/>
        </w:rPr>
        <w:t xml:space="preserve">to the centralisation of morality to a single </w:t>
      </w:r>
      <w:r w:rsidR="00072393">
        <w:rPr>
          <w:rFonts w:ascii="Times New Roman" w:hAnsi="Times New Roman" w:cs="Times New Roman"/>
        </w:rPr>
        <w:t>organisation or statutory body</w:t>
      </w:r>
      <w:r w:rsidR="00C544E0">
        <w:rPr>
          <w:rFonts w:ascii="Times New Roman" w:hAnsi="Times New Roman" w:cs="Times New Roman"/>
        </w:rPr>
        <w:t xml:space="preserve"> and preferences to weak social control </w:t>
      </w:r>
      <w:r w:rsidR="00C57A13">
        <w:rPr>
          <w:rFonts w:ascii="Times New Roman" w:hAnsi="Times New Roman" w:cs="Times New Roman"/>
        </w:rPr>
        <w:t>except for</w:t>
      </w:r>
      <w:r w:rsidR="00C544E0">
        <w:rPr>
          <w:rFonts w:ascii="Times New Roman" w:hAnsi="Times New Roman" w:cs="Times New Roman"/>
        </w:rPr>
        <w:t xml:space="preserve"> where </w:t>
      </w:r>
      <w:r w:rsidR="00902AF6">
        <w:rPr>
          <w:rFonts w:ascii="Times New Roman" w:hAnsi="Times New Roman" w:cs="Times New Roman"/>
        </w:rPr>
        <w:t xml:space="preserve">such norming practices are produced and facilitated at the level of individuals (Baumgartner, 1999). </w:t>
      </w:r>
      <w:r w:rsidR="002322A1">
        <w:rPr>
          <w:rFonts w:ascii="Times New Roman" w:hAnsi="Times New Roman" w:cs="Times New Roman"/>
        </w:rPr>
        <w:t>The drive to m</w:t>
      </w:r>
      <w:r w:rsidR="00C57A13">
        <w:rPr>
          <w:rFonts w:ascii="Times New Roman" w:hAnsi="Times New Roman" w:cs="Times New Roman"/>
        </w:rPr>
        <w:t xml:space="preserve">oral minimalism </w:t>
      </w:r>
      <w:r w:rsidR="002322A1">
        <w:rPr>
          <w:rFonts w:ascii="Times New Roman" w:hAnsi="Times New Roman" w:cs="Times New Roman"/>
        </w:rPr>
        <w:t>through the policy framework of localism</w:t>
      </w:r>
      <w:r w:rsidR="00722142">
        <w:rPr>
          <w:rFonts w:ascii="Times New Roman" w:hAnsi="Times New Roman" w:cs="Times New Roman"/>
        </w:rPr>
        <w:t xml:space="preserve"> has been understood as</w:t>
      </w:r>
      <w:r w:rsidRPr="00F87268">
        <w:rPr>
          <w:rFonts w:ascii="Times New Roman" w:hAnsi="Times New Roman" w:cs="Times New Roman"/>
        </w:rPr>
        <w:t xml:space="preserve"> punish</w:t>
      </w:r>
      <w:r w:rsidR="00722142">
        <w:rPr>
          <w:rFonts w:ascii="Times New Roman" w:hAnsi="Times New Roman" w:cs="Times New Roman"/>
        </w:rPr>
        <w:t>ing</w:t>
      </w:r>
      <w:r w:rsidRPr="00F87268">
        <w:rPr>
          <w:rFonts w:ascii="Times New Roman" w:hAnsi="Times New Roman" w:cs="Times New Roman"/>
        </w:rPr>
        <w:t xml:space="preserve"> the</w:t>
      </w:r>
      <w:r w:rsidR="00722142">
        <w:rPr>
          <w:rFonts w:ascii="Times New Roman" w:hAnsi="Times New Roman" w:cs="Times New Roman"/>
        </w:rPr>
        <w:t xml:space="preserve"> working</w:t>
      </w:r>
      <w:r w:rsidRPr="00F87268">
        <w:rPr>
          <w:rFonts w:ascii="Times New Roman" w:hAnsi="Times New Roman" w:cs="Times New Roman"/>
        </w:rPr>
        <w:t xml:space="preserve"> poor (Wacquant, 2009), through the blurring of social welfare and policy functions with the tools and logics of criminal justice policy </w:t>
      </w:r>
      <w:r w:rsidRPr="00F87268">
        <w:rPr>
          <w:rFonts w:ascii="Times New Roman" w:hAnsi="Times New Roman" w:cs="Times New Roman"/>
        </w:rPr>
        <w:lastRenderedPageBreak/>
        <w:t xml:space="preserve">(Burney, 2009; Garland, 2001; Rodger, 2012). </w:t>
      </w:r>
      <w:r w:rsidR="002B7B1A">
        <w:rPr>
          <w:rFonts w:ascii="Times New Roman" w:hAnsi="Times New Roman" w:cs="Times New Roman"/>
        </w:rPr>
        <w:t xml:space="preserve">Moral minimalism has also been </w:t>
      </w:r>
      <w:r w:rsidR="00253EE6">
        <w:rPr>
          <w:rFonts w:ascii="Times New Roman" w:hAnsi="Times New Roman" w:cs="Times New Roman"/>
        </w:rPr>
        <w:t xml:space="preserve">introduced </w:t>
      </w:r>
      <w:r w:rsidRPr="00F87268">
        <w:rPr>
          <w:rFonts w:ascii="Times New Roman" w:hAnsi="Times New Roman" w:cs="Times New Roman"/>
        </w:rPr>
        <w:t xml:space="preserve">by the shifting of state tasks to an </w:t>
      </w:r>
      <w:r w:rsidR="00B4153F" w:rsidRPr="00F87268">
        <w:rPr>
          <w:rFonts w:ascii="Times New Roman" w:hAnsi="Times New Roman" w:cs="Times New Roman"/>
        </w:rPr>
        <w:t>ever-wider</w:t>
      </w:r>
      <w:r w:rsidRPr="00F87268">
        <w:rPr>
          <w:rFonts w:ascii="Times New Roman" w:hAnsi="Times New Roman" w:cs="Times New Roman"/>
        </w:rPr>
        <w:t xml:space="preserve"> variety of non-state actor</w:t>
      </w:r>
      <w:r w:rsidR="006869EF">
        <w:rPr>
          <w:rFonts w:ascii="Times New Roman" w:hAnsi="Times New Roman" w:cs="Times New Roman"/>
        </w:rPr>
        <w:t>s</w:t>
      </w:r>
      <w:r w:rsidRPr="00F87268">
        <w:rPr>
          <w:rFonts w:ascii="Times New Roman" w:hAnsi="Times New Roman" w:cs="Times New Roman"/>
        </w:rPr>
        <w:t>,</w:t>
      </w:r>
      <w:r w:rsidR="00253EE6">
        <w:rPr>
          <w:rFonts w:ascii="Times New Roman" w:hAnsi="Times New Roman" w:cs="Times New Roman"/>
        </w:rPr>
        <w:t xml:space="preserve"> where multiagency partnership working between the private sector</w:t>
      </w:r>
      <w:r w:rsidRPr="00F87268">
        <w:rPr>
          <w:rFonts w:ascii="Times New Roman" w:hAnsi="Times New Roman" w:cs="Times New Roman"/>
        </w:rPr>
        <w:t xml:space="preserve"> </w:t>
      </w:r>
      <w:r w:rsidR="00253EE6">
        <w:rPr>
          <w:rFonts w:ascii="Times New Roman" w:hAnsi="Times New Roman" w:cs="Times New Roman"/>
        </w:rPr>
        <w:t>(</w:t>
      </w:r>
      <w:r w:rsidRPr="00F87268">
        <w:rPr>
          <w:rFonts w:ascii="Times New Roman" w:hAnsi="Times New Roman" w:cs="Times New Roman"/>
        </w:rPr>
        <w:t>businesses</w:t>
      </w:r>
      <w:r w:rsidR="00253EE6">
        <w:rPr>
          <w:rFonts w:ascii="Times New Roman" w:hAnsi="Times New Roman" w:cs="Times New Roman"/>
        </w:rPr>
        <w:t>)</w:t>
      </w:r>
      <w:r w:rsidRPr="00F87268">
        <w:rPr>
          <w:rFonts w:ascii="Times New Roman" w:hAnsi="Times New Roman" w:cs="Times New Roman"/>
        </w:rPr>
        <w:t>,</w:t>
      </w:r>
      <w:r w:rsidR="00631D71">
        <w:rPr>
          <w:rFonts w:ascii="Times New Roman" w:hAnsi="Times New Roman" w:cs="Times New Roman"/>
        </w:rPr>
        <w:t xml:space="preserve"> public sector (local authorities) and</w:t>
      </w:r>
      <w:r w:rsidR="00253EE6">
        <w:rPr>
          <w:rFonts w:ascii="Times New Roman" w:hAnsi="Times New Roman" w:cs="Times New Roman"/>
        </w:rPr>
        <w:t xml:space="preserve"> third sector</w:t>
      </w:r>
      <w:r w:rsidRPr="00F87268">
        <w:rPr>
          <w:rFonts w:ascii="Times New Roman" w:hAnsi="Times New Roman" w:cs="Times New Roman"/>
        </w:rPr>
        <w:t xml:space="preserve"> </w:t>
      </w:r>
      <w:r w:rsidR="00253EE6">
        <w:rPr>
          <w:rFonts w:ascii="Times New Roman" w:hAnsi="Times New Roman" w:cs="Times New Roman"/>
        </w:rPr>
        <w:t>(</w:t>
      </w:r>
      <w:r w:rsidRPr="00F87268">
        <w:rPr>
          <w:rFonts w:ascii="Times New Roman" w:hAnsi="Times New Roman" w:cs="Times New Roman"/>
        </w:rPr>
        <w:t>voluntary associations and community groups</w:t>
      </w:r>
      <w:r w:rsidR="00631D71">
        <w:rPr>
          <w:rFonts w:ascii="Times New Roman" w:hAnsi="Times New Roman" w:cs="Times New Roman"/>
        </w:rPr>
        <w:t xml:space="preserve">) </w:t>
      </w:r>
      <w:r w:rsidR="00763B76">
        <w:rPr>
          <w:rFonts w:ascii="Times New Roman" w:hAnsi="Times New Roman" w:cs="Times New Roman"/>
        </w:rPr>
        <w:t>is the preferred method of tackling social issues. T</w:t>
      </w:r>
      <w:r w:rsidRPr="00F87268">
        <w:rPr>
          <w:rFonts w:ascii="Times New Roman" w:hAnsi="Times New Roman" w:cs="Times New Roman"/>
        </w:rPr>
        <w:t>he latter of which are increasingly expected to take on the roles of the welfare state in a resource poor</w:t>
      </w:r>
      <w:r w:rsidR="00763B76">
        <w:rPr>
          <w:rFonts w:ascii="Times New Roman" w:hAnsi="Times New Roman" w:cs="Times New Roman"/>
        </w:rPr>
        <w:t xml:space="preserve"> public sector</w:t>
      </w:r>
      <w:r w:rsidRPr="00F87268">
        <w:rPr>
          <w:rFonts w:ascii="Times New Roman" w:hAnsi="Times New Roman" w:cs="Times New Roman"/>
        </w:rPr>
        <w:t xml:space="preserve"> environment (Koch and James, 2020</w:t>
      </w:r>
      <w:r w:rsidR="00763B76">
        <w:rPr>
          <w:rFonts w:ascii="Times New Roman" w:hAnsi="Times New Roman" w:cs="Times New Roman"/>
        </w:rPr>
        <w:t>; Koch, 2021</w:t>
      </w:r>
      <w:r w:rsidRPr="00F87268">
        <w:rPr>
          <w:rFonts w:ascii="Times New Roman" w:hAnsi="Times New Roman" w:cs="Times New Roman"/>
        </w:rPr>
        <w:t xml:space="preserve">). </w:t>
      </w:r>
    </w:p>
    <w:p w14:paraId="0B26EDF0" w14:textId="04BE2CDF" w:rsidR="001251C3" w:rsidRDefault="00F87268" w:rsidP="00CD4FC6">
      <w:pPr>
        <w:spacing w:line="360" w:lineRule="auto"/>
        <w:jc w:val="both"/>
        <w:rPr>
          <w:rFonts w:ascii="Times New Roman" w:hAnsi="Times New Roman" w:cs="Times New Roman"/>
        </w:rPr>
      </w:pPr>
      <w:r w:rsidRPr="00F87268">
        <w:rPr>
          <w:rFonts w:ascii="Times New Roman" w:hAnsi="Times New Roman" w:cs="Times New Roman"/>
        </w:rPr>
        <w:t xml:space="preserve">Given these developments, </w:t>
      </w:r>
      <w:r w:rsidR="00EA1E9F">
        <w:rPr>
          <w:rFonts w:ascii="Times New Roman" w:hAnsi="Times New Roman" w:cs="Times New Roman"/>
        </w:rPr>
        <w:t>the</w:t>
      </w:r>
      <w:r w:rsidRPr="00F87268">
        <w:rPr>
          <w:rFonts w:ascii="Times New Roman" w:hAnsi="Times New Roman" w:cs="Times New Roman"/>
        </w:rPr>
        <w:t xml:space="preserve"> dominant </w:t>
      </w:r>
      <w:r w:rsidR="00EA1E9F">
        <w:rPr>
          <w:rFonts w:ascii="Times New Roman" w:hAnsi="Times New Roman" w:cs="Times New Roman"/>
        </w:rPr>
        <w:t>frameworks, of</w:t>
      </w:r>
      <w:r w:rsidRPr="00F87268">
        <w:rPr>
          <w:rFonts w:ascii="Times New Roman" w:hAnsi="Times New Roman" w:cs="Times New Roman"/>
        </w:rPr>
        <w:t xml:space="preserve"> </w:t>
      </w:r>
      <w:r w:rsidR="006202B5">
        <w:rPr>
          <w:rFonts w:ascii="Times New Roman" w:hAnsi="Times New Roman" w:cs="Times New Roman"/>
        </w:rPr>
        <w:t xml:space="preserve">moral minimalism </w:t>
      </w:r>
      <w:r w:rsidRPr="00F87268">
        <w:rPr>
          <w:rFonts w:ascii="Times New Roman" w:hAnsi="Times New Roman" w:cs="Times New Roman"/>
        </w:rPr>
        <w:t>(</w:t>
      </w:r>
      <w:r w:rsidR="006202B5">
        <w:rPr>
          <w:rFonts w:ascii="Times New Roman" w:hAnsi="Times New Roman" w:cs="Times New Roman"/>
        </w:rPr>
        <w:t>Baumgartner, 1999</w:t>
      </w:r>
      <w:r w:rsidRPr="00F87268">
        <w:rPr>
          <w:rFonts w:ascii="Times New Roman" w:hAnsi="Times New Roman" w:cs="Times New Roman"/>
        </w:rPr>
        <w:t xml:space="preserve">) and </w:t>
      </w:r>
      <w:r w:rsidR="006202B5">
        <w:rPr>
          <w:rFonts w:ascii="Times New Roman" w:hAnsi="Times New Roman" w:cs="Times New Roman"/>
        </w:rPr>
        <w:t>localist</w:t>
      </w:r>
      <w:r w:rsidRPr="00F87268">
        <w:rPr>
          <w:rFonts w:ascii="Times New Roman" w:hAnsi="Times New Roman" w:cs="Times New Roman"/>
        </w:rPr>
        <w:t xml:space="preserve"> social policy (see</w:t>
      </w:r>
      <w:r w:rsidR="00023788">
        <w:rPr>
          <w:rFonts w:ascii="Times New Roman" w:hAnsi="Times New Roman" w:cs="Times New Roman"/>
        </w:rPr>
        <w:t xml:space="preserve"> Featherstone, 2012</w:t>
      </w:r>
      <w:r w:rsidRPr="00F87268">
        <w:rPr>
          <w:rFonts w:ascii="Times New Roman" w:hAnsi="Times New Roman" w:cs="Times New Roman"/>
        </w:rPr>
        <w:t>)</w:t>
      </w:r>
      <w:r w:rsidR="00023788">
        <w:rPr>
          <w:rFonts w:ascii="Times New Roman" w:hAnsi="Times New Roman" w:cs="Times New Roman"/>
        </w:rPr>
        <w:t xml:space="preserve"> respectively, </w:t>
      </w:r>
      <w:r w:rsidRPr="00F87268">
        <w:rPr>
          <w:rFonts w:ascii="Times New Roman" w:hAnsi="Times New Roman" w:cs="Times New Roman"/>
        </w:rPr>
        <w:t xml:space="preserve">have </w:t>
      </w:r>
      <w:r w:rsidR="00AA4A15">
        <w:rPr>
          <w:rFonts w:ascii="Times New Roman" w:hAnsi="Times New Roman" w:cs="Times New Roman"/>
        </w:rPr>
        <w:t>facilitate</w:t>
      </w:r>
      <w:r w:rsidR="00777BAC">
        <w:rPr>
          <w:rFonts w:ascii="Times New Roman" w:hAnsi="Times New Roman" w:cs="Times New Roman"/>
        </w:rPr>
        <w:t>d</w:t>
      </w:r>
      <w:r w:rsidR="00AA4A15">
        <w:rPr>
          <w:rFonts w:ascii="Times New Roman" w:hAnsi="Times New Roman" w:cs="Times New Roman"/>
        </w:rPr>
        <w:t xml:space="preserve"> a </w:t>
      </w:r>
      <w:r w:rsidRPr="00F87268">
        <w:rPr>
          <w:rFonts w:ascii="Times New Roman" w:hAnsi="Times New Roman" w:cs="Times New Roman"/>
        </w:rPr>
        <w:t>Foucauldian</w:t>
      </w:r>
      <w:r w:rsidR="00AA4A15">
        <w:rPr>
          <w:rFonts w:ascii="Times New Roman" w:hAnsi="Times New Roman" w:cs="Times New Roman"/>
        </w:rPr>
        <w:t xml:space="preserve"> (</w:t>
      </w:r>
      <w:r w:rsidR="009B43B8">
        <w:rPr>
          <w:rFonts w:ascii="Times New Roman" w:hAnsi="Times New Roman" w:cs="Times New Roman"/>
        </w:rPr>
        <w:t>1977)</w:t>
      </w:r>
      <w:r w:rsidRPr="00F87268">
        <w:rPr>
          <w:rFonts w:ascii="Times New Roman" w:hAnsi="Times New Roman" w:cs="Times New Roman"/>
        </w:rPr>
        <w:t xml:space="preserve"> </w:t>
      </w:r>
      <w:r w:rsidR="009B43B8">
        <w:rPr>
          <w:rFonts w:ascii="Times New Roman" w:hAnsi="Times New Roman" w:cs="Times New Roman"/>
        </w:rPr>
        <w:t>mode</w:t>
      </w:r>
      <w:r w:rsidRPr="00F87268">
        <w:rPr>
          <w:rFonts w:ascii="Times New Roman" w:hAnsi="Times New Roman" w:cs="Times New Roman"/>
        </w:rPr>
        <w:t xml:space="preserve"> of governmentality</w:t>
      </w:r>
      <w:r w:rsidR="005B3A86">
        <w:rPr>
          <w:rFonts w:ascii="Times New Roman" w:hAnsi="Times New Roman" w:cs="Times New Roman"/>
        </w:rPr>
        <w:t xml:space="preserve">, </w:t>
      </w:r>
      <w:r w:rsidR="00851AF0">
        <w:rPr>
          <w:rFonts w:ascii="Times New Roman" w:hAnsi="Times New Roman" w:cs="Times New Roman"/>
        </w:rPr>
        <w:t>creating</w:t>
      </w:r>
      <w:r w:rsidR="00070425">
        <w:rPr>
          <w:rFonts w:ascii="Times New Roman" w:hAnsi="Times New Roman" w:cs="Times New Roman"/>
        </w:rPr>
        <w:t xml:space="preserve"> a culture of fear and </w:t>
      </w:r>
      <w:r w:rsidRPr="00F87268">
        <w:rPr>
          <w:rFonts w:ascii="Times New Roman" w:hAnsi="Times New Roman" w:cs="Times New Roman"/>
        </w:rPr>
        <w:t xml:space="preserve">anxiety where not only the provision of basic support </w:t>
      </w:r>
      <w:r w:rsidR="00383466">
        <w:rPr>
          <w:rFonts w:ascii="Times New Roman" w:hAnsi="Times New Roman" w:cs="Times New Roman"/>
        </w:rPr>
        <w:t xml:space="preserve">is not provided </w:t>
      </w:r>
      <w:r w:rsidRPr="00F87268">
        <w:rPr>
          <w:rFonts w:ascii="Times New Roman" w:hAnsi="Times New Roman" w:cs="Times New Roman"/>
        </w:rPr>
        <w:t xml:space="preserve">but also </w:t>
      </w:r>
      <w:r w:rsidR="00507176">
        <w:rPr>
          <w:rFonts w:ascii="Times New Roman" w:hAnsi="Times New Roman" w:cs="Times New Roman"/>
        </w:rPr>
        <w:t xml:space="preserve">where </w:t>
      </w:r>
      <w:r w:rsidRPr="00F87268">
        <w:rPr>
          <w:rFonts w:ascii="Times New Roman" w:hAnsi="Times New Roman" w:cs="Times New Roman"/>
        </w:rPr>
        <w:t xml:space="preserve">the disciplining and monitoring of social behaviour now takes place (Rose </w:t>
      </w:r>
      <w:r w:rsidRPr="00507176">
        <w:rPr>
          <w:rFonts w:ascii="Times New Roman" w:hAnsi="Times New Roman" w:cs="Times New Roman"/>
          <w:i/>
          <w:iCs/>
        </w:rPr>
        <w:t>et al.,</w:t>
      </w:r>
      <w:r w:rsidRPr="00F87268">
        <w:rPr>
          <w:rFonts w:ascii="Times New Roman" w:hAnsi="Times New Roman" w:cs="Times New Roman"/>
        </w:rPr>
        <w:t xml:space="preserve"> 2006).</w:t>
      </w:r>
      <w:r w:rsidR="00507176">
        <w:rPr>
          <w:rFonts w:ascii="Times New Roman" w:hAnsi="Times New Roman" w:cs="Times New Roman"/>
        </w:rPr>
        <w:t xml:space="preserve"> This is not </w:t>
      </w:r>
      <w:r w:rsidR="00851AF0">
        <w:rPr>
          <w:rFonts w:ascii="Times New Roman" w:hAnsi="Times New Roman" w:cs="Times New Roman"/>
        </w:rPr>
        <w:t xml:space="preserve">isolated to those at risk of eviction and abandonment within the private rented sector, but also experienced by private landlords </w:t>
      </w:r>
      <w:r w:rsidR="00DB2804">
        <w:rPr>
          <w:rFonts w:ascii="Times New Roman" w:hAnsi="Times New Roman" w:cs="Times New Roman"/>
        </w:rPr>
        <w:t>themselves</w:t>
      </w:r>
      <w:r w:rsidR="00851AF0">
        <w:rPr>
          <w:rFonts w:ascii="Times New Roman" w:hAnsi="Times New Roman" w:cs="Times New Roman"/>
        </w:rPr>
        <w:t xml:space="preserve">. </w:t>
      </w:r>
    </w:p>
    <w:p w14:paraId="23DDFEF8" w14:textId="77777777" w:rsidR="00B4153F" w:rsidRDefault="00B4153F" w:rsidP="00FE1D10">
      <w:pPr>
        <w:rPr>
          <w:rFonts w:ascii="Times New Roman" w:hAnsi="Times New Roman" w:cs="Times New Roman"/>
          <w:i/>
          <w:iCs/>
          <w:sz w:val="24"/>
          <w:szCs w:val="24"/>
        </w:rPr>
      </w:pPr>
    </w:p>
    <w:p w14:paraId="60D39815" w14:textId="0A88241C" w:rsidR="00FE1D10" w:rsidRDefault="00FE1D10" w:rsidP="00FE1D10">
      <w:pPr>
        <w:rPr>
          <w:rFonts w:ascii="Times New Roman" w:hAnsi="Times New Roman" w:cs="Times New Roman"/>
          <w:i/>
          <w:iCs/>
          <w:sz w:val="24"/>
          <w:szCs w:val="24"/>
        </w:rPr>
      </w:pPr>
      <w:r>
        <w:rPr>
          <w:rFonts w:ascii="Times New Roman" w:hAnsi="Times New Roman" w:cs="Times New Roman"/>
          <w:i/>
          <w:iCs/>
          <w:sz w:val="24"/>
          <w:szCs w:val="24"/>
        </w:rPr>
        <w:t xml:space="preserve">Social welfare to social investment </w:t>
      </w:r>
    </w:p>
    <w:p w14:paraId="52C0B5B8" w14:textId="3E6F308A" w:rsidR="005773A7" w:rsidRDefault="00024763" w:rsidP="00CD4FC6">
      <w:pPr>
        <w:spacing w:line="360" w:lineRule="auto"/>
        <w:jc w:val="both"/>
        <w:rPr>
          <w:rFonts w:ascii="Times New Roman" w:hAnsi="Times New Roman" w:cs="Times New Roman"/>
        </w:rPr>
      </w:pPr>
      <w:r>
        <w:rPr>
          <w:rFonts w:ascii="Times New Roman" w:hAnsi="Times New Roman" w:cs="Times New Roman"/>
        </w:rPr>
        <w:t xml:space="preserve">Most </w:t>
      </w:r>
      <w:r w:rsidR="007839FB" w:rsidRPr="007839FB">
        <w:rPr>
          <w:rFonts w:ascii="Times New Roman" w:hAnsi="Times New Roman" w:cs="Times New Roman"/>
        </w:rPr>
        <w:t>western</w:t>
      </w:r>
      <w:r>
        <w:rPr>
          <w:rFonts w:ascii="Times New Roman" w:hAnsi="Times New Roman" w:cs="Times New Roman"/>
        </w:rPr>
        <w:t xml:space="preserve"> states have a social</w:t>
      </w:r>
      <w:r w:rsidR="007839FB" w:rsidRPr="007839FB">
        <w:rPr>
          <w:rFonts w:ascii="Times New Roman" w:hAnsi="Times New Roman" w:cs="Times New Roman"/>
        </w:rPr>
        <w:t xml:space="preserve"> welfare </w:t>
      </w:r>
      <w:r>
        <w:rPr>
          <w:rFonts w:ascii="Times New Roman" w:hAnsi="Times New Roman" w:cs="Times New Roman"/>
        </w:rPr>
        <w:t>system</w:t>
      </w:r>
      <w:r w:rsidR="007839FB" w:rsidRPr="007839FB">
        <w:rPr>
          <w:rFonts w:ascii="Times New Roman" w:hAnsi="Times New Roman" w:cs="Times New Roman"/>
        </w:rPr>
        <w:t xml:space="preserve"> </w:t>
      </w:r>
      <w:r w:rsidR="00BA3587">
        <w:rPr>
          <w:rFonts w:ascii="Times New Roman" w:hAnsi="Times New Roman" w:cs="Times New Roman"/>
        </w:rPr>
        <w:t xml:space="preserve">that dates </w:t>
      </w:r>
      <w:r w:rsidR="007839FB" w:rsidRPr="007839FB">
        <w:rPr>
          <w:rFonts w:ascii="Times New Roman" w:hAnsi="Times New Roman" w:cs="Times New Roman"/>
        </w:rPr>
        <w:t>back to the</w:t>
      </w:r>
      <w:r w:rsidR="001546E4">
        <w:rPr>
          <w:rFonts w:ascii="Times New Roman" w:hAnsi="Times New Roman" w:cs="Times New Roman"/>
        </w:rPr>
        <w:t xml:space="preserve"> post-war</w:t>
      </w:r>
      <w:r w:rsidR="007839FB" w:rsidRPr="007839FB">
        <w:rPr>
          <w:rFonts w:ascii="Times New Roman" w:hAnsi="Times New Roman" w:cs="Times New Roman"/>
        </w:rPr>
        <w:t xml:space="preserve"> ‘Golden Age’ of economic growth</w:t>
      </w:r>
      <w:r w:rsidR="001546E4">
        <w:rPr>
          <w:rFonts w:ascii="Times New Roman" w:hAnsi="Times New Roman" w:cs="Times New Roman"/>
        </w:rPr>
        <w:t xml:space="preserve"> (</w:t>
      </w:r>
      <w:r w:rsidR="00F13345">
        <w:rPr>
          <w:rFonts w:ascii="Times New Roman" w:hAnsi="Times New Roman" w:cs="Times New Roman"/>
        </w:rPr>
        <w:t xml:space="preserve">Beland </w:t>
      </w:r>
      <w:r w:rsidR="00F13345" w:rsidRPr="006D5BC9">
        <w:rPr>
          <w:rFonts w:ascii="Times New Roman" w:hAnsi="Times New Roman" w:cs="Times New Roman"/>
          <w:i/>
          <w:iCs/>
        </w:rPr>
        <w:t>et al</w:t>
      </w:r>
      <w:r w:rsidR="00F13345">
        <w:rPr>
          <w:rFonts w:ascii="Times New Roman" w:hAnsi="Times New Roman" w:cs="Times New Roman"/>
        </w:rPr>
        <w:t xml:space="preserve">., </w:t>
      </w:r>
      <w:r w:rsidR="006D5BC9">
        <w:rPr>
          <w:rFonts w:ascii="Times New Roman" w:hAnsi="Times New Roman" w:cs="Times New Roman"/>
        </w:rPr>
        <w:t>2021)</w:t>
      </w:r>
      <w:r w:rsidR="007839FB" w:rsidRPr="007839FB">
        <w:rPr>
          <w:rFonts w:ascii="Times New Roman" w:hAnsi="Times New Roman" w:cs="Times New Roman"/>
        </w:rPr>
        <w:t>. In</w:t>
      </w:r>
      <w:r w:rsidR="006616AA">
        <w:rPr>
          <w:rFonts w:ascii="Times New Roman" w:hAnsi="Times New Roman" w:cs="Times New Roman"/>
        </w:rPr>
        <w:t xml:space="preserve"> the UK,</w:t>
      </w:r>
      <w:r w:rsidR="007839FB" w:rsidRPr="007839FB">
        <w:rPr>
          <w:rFonts w:ascii="Times New Roman" w:hAnsi="Times New Roman" w:cs="Times New Roman"/>
        </w:rPr>
        <w:t xml:space="preserve"> the post-war decades</w:t>
      </w:r>
      <w:r w:rsidR="006616AA">
        <w:rPr>
          <w:rFonts w:ascii="Times New Roman" w:hAnsi="Times New Roman" w:cs="Times New Roman"/>
        </w:rPr>
        <w:t xml:space="preserve"> saw </w:t>
      </w:r>
      <w:r w:rsidR="005C0BB5">
        <w:rPr>
          <w:rFonts w:ascii="Times New Roman" w:hAnsi="Times New Roman" w:cs="Times New Roman"/>
        </w:rPr>
        <w:t xml:space="preserve">the development of Keynesian economics. </w:t>
      </w:r>
      <w:r w:rsidR="00824033">
        <w:rPr>
          <w:rFonts w:ascii="Times New Roman" w:hAnsi="Times New Roman" w:cs="Times New Roman"/>
        </w:rPr>
        <w:t>A</w:t>
      </w:r>
      <w:r w:rsidR="002920A2">
        <w:rPr>
          <w:rFonts w:ascii="Times New Roman" w:hAnsi="Times New Roman" w:cs="Times New Roman"/>
        </w:rPr>
        <w:t>n economic</w:t>
      </w:r>
      <w:r w:rsidR="00824033">
        <w:rPr>
          <w:rFonts w:ascii="Times New Roman" w:hAnsi="Times New Roman" w:cs="Times New Roman"/>
        </w:rPr>
        <w:t xml:space="preserve"> model </w:t>
      </w:r>
      <w:r w:rsidR="000253F4">
        <w:rPr>
          <w:rFonts w:ascii="Times New Roman" w:hAnsi="Times New Roman" w:cs="Times New Roman"/>
        </w:rPr>
        <w:t>developed by</w:t>
      </w:r>
      <w:r w:rsidR="00B74114">
        <w:rPr>
          <w:rFonts w:ascii="Times New Roman" w:hAnsi="Times New Roman" w:cs="Times New Roman"/>
        </w:rPr>
        <w:t xml:space="preserve"> John Maynard </w:t>
      </w:r>
      <w:r w:rsidR="00B74114">
        <w:rPr>
          <w:rFonts w:ascii="Times New Roman" w:hAnsi="Times New Roman" w:cs="Times New Roman"/>
        </w:rPr>
        <w:t>Keynes</w:t>
      </w:r>
      <w:r w:rsidR="00F26166">
        <w:rPr>
          <w:rFonts w:ascii="Times New Roman" w:hAnsi="Times New Roman" w:cs="Times New Roman"/>
        </w:rPr>
        <w:t xml:space="preserve"> that advocated for a regulated market economy whereby</w:t>
      </w:r>
      <w:r w:rsidR="00EA6FEE">
        <w:rPr>
          <w:rFonts w:ascii="Times New Roman" w:hAnsi="Times New Roman" w:cs="Times New Roman"/>
        </w:rPr>
        <w:t xml:space="preserve"> central government </w:t>
      </w:r>
      <w:r w:rsidR="001D066E">
        <w:rPr>
          <w:rFonts w:ascii="Times New Roman" w:hAnsi="Times New Roman" w:cs="Times New Roman"/>
        </w:rPr>
        <w:t xml:space="preserve">actively </w:t>
      </w:r>
      <w:r w:rsidR="0021446C">
        <w:rPr>
          <w:rFonts w:ascii="Times New Roman" w:hAnsi="Times New Roman" w:cs="Times New Roman"/>
        </w:rPr>
        <w:t>interven</w:t>
      </w:r>
      <w:r w:rsidR="001D066E">
        <w:rPr>
          <w:rFonts w:ascii="Times New Roman" w:hAnsi="Times New Roman" w:cs="Times New Roman"/>
        </w:rPr>
        <w:t>ed</w:t>
      </w:r>
      <w:r w:rsidR="0021446C">
        <w:rPr>
          <w:rFonts w:ascii="Times New Roman" w:hAnsi="Times New Roman" w:cs="Times New Roman"/>
        </w:rPr>
        <w:t xml:space="preserve"> in the economy to provide resources for</w:t>
      </w:r>
      <w:r w:rsidR="001D066E">
        <w:rPr>
          <w:rFonts w:ascii="Times New Roman" w:hAnsi="Times New Roman" w:cs="Times New Roman"/>
        </w:rPr>
        <w:t xml:space="preserve"> national</w:t>
      </w:r>
      <w:r w:rsidR="0021446C">
        <w:rPr>
          <w:rFonts w:ascii="Times New Roman" w:hAnsi="Times New Roman" w:cs="Times New Roman"/>
        </w:rPr>
        <w:t xml:space="preserve"> infrastructural development as well as </w:t>
      </w:r>
      <w:r w:rsidR="007839FB" w:rsidRPr="007839FB">
        <w:rPr>
          <w:rFonts w:ascii="Times New Roman" w:hAnsi="Times New Roman" w:cs="Times New Roman"/>
        </w:rPr>
        <w:t>social protection programmes</w:t>
      </w:r>
      <w:r w:rsidR="00A973DB">
        <w:rPr>
          <w:rFonts w:ascii="Times New Roman" w:hAnsi="Times New Roman" w:cs="Times New Roman"/>
        </w:rPr>
        <w:t xml:space="preserve"> (e.g., the social welfare state)</w:t>
      </w:r>
      <w:r w:rsidR="007839FB" w:rsidRPr="007839FB">
        <w:rPr>
          <w:rFonts w:ascii="Times New Roman" w:hAnsi="Times New Roman" w:cs="Times New Roman"/>
        </w:rPr>
        <w:t xml:space="preserve"> geared towards providing</w:t>
      </w:r>
      <w:r w:rsidR="00F972C9">
        <w:rPr>
          <w:rFonts w:ascii="Times New Roman" w:hAnsi="Times New Roman" w:cs="Times New Roman"/>
        </w:rPr>
        <w:t xml:space="preserve"> </w:t>
      </w:r>
      <w:r w:rsidR="00A3418D">
        <w:rPr>
          <w:rFonts w:ascii="Times New Roman" w:hAnsi="Times New Roman" w:cs="Times New Roman"/>
        </w:rPr>
        <w:t>th</w:t>
      </w:r>
      <w:r w:rsidR="005B3F04">
        <w:rPr>
          <w:rFonts w:ascii="Times New Roman" w:hAnsi="Times New Roman" w:cs="Times New Roman"/>
        </w:rPr>
        <w:t xml:space="preserve">e working poor </w:t>
      </w:r>
      <w:r w:rsidR="006779F4">
        <w:rPr>
          <w:rFonts w:ascii="Times New Roman" w:hAnsi="Times New Roman" w:cs="Times New Roman"/>
        </w:rPr>
        <w:t xml:space="preserve">with security in terms of </w:t>
      </w:r>
      <w:r w:rsidR="007839FB" w:rsidRPr="007839FB">
        <w:rPr>
          <w:rFonts w:ascii="Times New Roman" w:hAnsi="Times New Roman" w:cs="Times New Roman"/>
        </w:rPr>
        <w:t>income compensation in case of sickness, injuries, unemployment, and for old age. Since the 1970s,</w:t>
      </w:r>
      <w:r w:rsidR="00086497">
        <w:rPr>
          <w:rFonts w:ascii="Times New Roman" w:hAnsi="Times New Roman" w:cs="Times New Roman"/>
        </w:rPr>
        <w:t xml:space="preserve"> </w:t>
      </w:r>
      <w:r w:rsidR="007839FB" w:rsidRPr="007839FB">
        <w:rPr>
          <w:rFonts w:ascii="Times New Roman" w:hAnsi="Times New Roman" w:cs="Times New Roman"/>
        </w:rPr>
        <w:t>social</w:t>
      </w:r>
      <w:r w:rsidR="00086497">
        <w:rPr>
          <w:rFonts w:ascii="Times New Roman" w:hAnsi="Times New Roman" w:cs="Times New Roman"/>
        </w:rPr>
        <w:t xml:space="preserve"> and economic</w:t>
      </w:r>
      <w:r w:rsidR="007839FB" w:rsidRPr="007839FB">
        <w:rPr>
          <w:rFonts w:ascii="Times New Roman" w:hAnsi="Times New Roman" w:cs="Times New Roman"/>
        </w:rPr>
        <w:t xml:space="preserve"> </w:t>
      </w:r>
      <w:r w:rsidR="00086497">
        <w:rPr>
          <w:rFonts w:ascii="Times New Roman" w:hAnsi="Times New Roman" w:cs="Times New Roman"/>
        </w:rPr>
        <w:t>restructuring has</w:t>
      </w:r>
      <w:r w:rsidR="007839FB" w:rsidRPr="007839FB">
        <w:rPr>
          <w:rFonts w:ascii="Times New Roman" w:hAnsi="Times New Roman" w:cs="Times New Roman"/>
        </w:rPr>
        <w:t xml:space="preserve"> weakened the foundations of</w:t>
      </w:r>
      <w:r w:rsidR="00E412AD">
        <w:rPr>
          <w:rFonts w:ascii="Times New Roman" w:hAnsi="Times New Roman" w:cs="Times New Roman"/>
        </w:rPr>
        <w:t xml:space="preserve"> this</w:t>
      </w:r>
      <w:r w:rsidR="007839FB" w:rsidRPr="007839FB">
        <w:rPr>
          <w:rFonts w:ascii="Times New Roman" w:hAnsi="Times New Roman" w:cs="Times New Roman"/>
        </w:rPr>
        <w:t xml:space="preserve"> post-war social contract (Esping-Andersen</w:t>
      </w:r>
      <w:r w:rsidR="00E412AD">
        <w:rPr>
          <w:rFonts w:ascii="Times New Roman" w:hAnsi="Times New Roman" w:cs="Times New Roman"/>
        </w:rPr>
        <w:t>,</w:t>
      </w:r>
      <w:r w:rsidR="007839FB" w:rsidRPr="007839FB">
        <w:rPr>
          <w:rFonts w:ascii="Times New Roman" w:hAnsi="Times New Roman" w:cs="Times New Roman"/>
        </w:rPr>
        <w:t xml:space="preserve"> 1999). </w:t>
      </w:r>
      <w:r w:rsidR="00FB3641">
        <w:rPr>
          <w:rFonts w:ascii="Times New Roman" w:hAnsi="Times New Roman" w:cs="Times New Roman"/>
        </w:rPr>
        <w:t xml:space="preserve"> Such social and economic restructuring presented </w:t>
      </w:r>
      <w:r w:rsidR="00C3128F">
        <w:rPr>
          <w:rFonts w:ascii="Times New Roman" w:hAnsi="Times New Roman" w:cs="Times New Roman"/>
        </w:rPr>
        <w:t>two key</w:t>
      </w:r>
      <w:r w:rsidR="007839FB" w:rsidRPr="007839FB">
        <w:rPr>
          <w:rFonts w:ascii="Times New Roman" w:hAnsi="Times New Roman" w:cs="Times New Roman"/>
        </w:rPr>
        <w:t xml:space="preserve"> challenge</w:t>
      </w:r>
      <w:r w:rsidR="00C3128F">
        <w:rPr>
          <w:rFonts w:ascii="Times New Roman" w:hAnsi="Times New Roman" w:cs="Times New Roman"/>
        </w:rPr>
        <w:t>s</w:t>
      </w:r>
      <w:r w:rsidR="007839FB" w:rsidRPr="007839FB">
        <w:rPr>
          <w:rFonts w:ascii="Times New Roman" w:hAnsi="Times New Roman" w:cs="Times New Roman"/>
        </w:rPr>
        <w:t xml:space="preserve"> to</w:t>
      </w:r>
      <w:r w:rsidR="0033617E">
        <w:rPr>
          <w:rFonts w:ascii="Times New Roman" w:hAnsi="Times New Roman" w:cs="Times New Roman"/>
        </w:rPr>
        <w:t xml:space="preserve"> the</w:t>
      </w:r>
      <w:r w:rsidR="007839FB" w:rsidRPr="007839FB">
        <w:rPr>
          <w:rFonts w:ascii="Times New Roman" w:hAnsi="Times New Roman" w:cs="Times New Roman"/>
        </w:rPr>
        <w:t xml:space="preserve"> welfare state</w:t>
      </w:r>
      <w:r w:rsidR="00CF2E23">
        <w:rPr>
          <w:rFonts w:ascii="Times New Roman" w:hAnsi="Times New Roman" w:cs="Times New Roman"/>
        </w:rPr>
        <w:t xml:space="preserve"> model</w:t>
      </w:r>
      <w:r w:rsidR="007839FB" w:rsidRPr="007839FB">
        <w:rPr>
          <w:rFonts w:ascii="Times New Roman" w:hAnsi="Times New Roman" w:cs="Times New Roman"/>
        </w:rPr>
        <w:t xml:space="preserve">. </w:t>
      </w:r>
      <w:r w:rsidR="00A5645B">
        <w:rPr>
          <w:rFonts w:ascii="Times New Roman" w:hAnsi="Times New Roman" w:cs="Times New Roman"/>
        </w:rPr>
        <w:t>First, t</w:t>
      </w:r>
      <w:r w:rsidR="00CF2E23">
        <w:rPr>
          <w:rFonts w:ascii="Times New Roman" w:hAnsi="Times New Roman" w:cs="Times New Roman"/>
        </w:rPr>
        <w:t>here was a</w:t>
      </w:r>
      <w:r w:rsidR="007839FB" w:rsidRPr="007839FB">
        <w:rPr>
          <w:rFonts w:ascii="Times New Roman" w:hAnsi="Times New Roman" w:cs="Times New Roman"/>
        </w:rPr>
        <w:t xml:space="preserve"> need to adjust welfare provision to new social risks associated with deindustriali</w:t>
      </w:r>
      <w:r w:rsidR="00CF2E23">
        <w:rPr>
          <w:rFonts w:ascii="Times New Roman" w:hAnsi="Times New Roman" w:cs="Times New Roman"/>
        </w:rPr>
        <w:t>s</w:t>
      </w:r>
      <w:r w:rsidR="007839FB" w:rsidRPr="007839FB">
        <w:rPr>
          <w:rFonts w:ascii="Times New Roman" w:hAnsi="Times New Roman" w:cs="Times New Roman"/>
        </w:rPr>
        <w:t>ation, globali</w:t>
      </w:r>
      <w:r w:rsidR="00CF2E23">
        <w:rPr>
          <w:rFonts w:ascii="Times New Roman" w:hAnsi="Times New Roman" w:cs="Times New Roman"/>
        </w:rPr>
        <w:t>s</w:t>
      </w:r>
      <w:r w:rsidR="007839FB" w:rsidRPr="007839FB">
        <w:rPr>
          <w:rFonts w:ascii="Times New Roman" w:hAnsi="Times New Roman" w:cs="Times New Roman"/>
        </w:rPr>
        <w:t xml:space="preserve">ation, and the </w:t>
      </w:r>
      <w:proofErr w:type="spellStart"/>
      <w:r w:rsidR="007839FB" w:rsidRPr="007839FB">
        <w:rPr>
          <w:rFonts w:ascii="Times New Roman" w:hAnsi="Times New Roman" w:cs="Times New Roman"/>
        </w:rPr>
        <w:t>f</w:t>
      </w:r>
      <w:r w:rsidR="00CF2E23">
        <w:rPr>
          <w:rFonts w:ascii="Times New Roman" w:hAnsi="Times New Roman" w:cs="Times New Roman"/>
        </w:rPr>
        <w:t>lex</w:t>
      </w:r>
      <w:r w:rsidR="009C394F">
        <w:rPr>
          <w:rFonts w:ascii="Times New Roman" w:hAnsi="Times New Roman" w:cs="Times New Roman"/>
        </w:rPr>
        <w:t>i</w:t>
      </w:r>
      <w:r w:rsidR="00CF2E23">
        <w:rPr>
          <w:rFonts w:ascii="Times New Roman" w:hAnsi="Times New Roman" w:cs="Times New Roman"/>
        </w:rPr>
        <w:t>bili</w:t>
      </w:r>
      <w:r w:rsidR="009C394F">
        <w:rPr>
          <w:rFonts w:ascii="Times New Roman" w:hAnsi="Times New Roman" w:cs="Times New Roman"/>
        </w:rPr>
        <w:t>sation</w:t>
      </w:r>
      <w:proofErr w:type="spellEnd"/>
      <w:r w:rsidR="007839FB" w:rsidRPr="007839FB">
        <w:rPr>
          <w:rFonts w:ascii="Times New Roman" w:hAnsi="Times New Roman" w:cs="Times New Roman"/>
        </w:rPr>
        <w:t xml:space="preserve"> of employment (</w:t>
      </w:r>
      <w:r w:rsidR="003346BE">
        <w:rPr>
          <w:rFonts w:ascii="Times New Roman" w:hAnsi="Times New Roman" w:cs="Times New Roman"/>
        </w:rPr>
        <w:t xml:space="preserve">Beck, </w:t>
      </w:r>
      <w:r w:rsidR="00D420CA">
        <w:rPr>
          <w:rFonts w:ascii="Times New Roman" w:hAnsi="Times New Roman" w:cs="Times New Roman"/>
        </w:rPr>
        <w:t xml:space="preserve">1992; </w:t>
      </w:r>
      <w:r w:rsidR="003D6502">
        <w:rPr>
          <w:rFonts w:ascii="Times New Roman" w:hAnsi="Times New Roman" w:cs="Times New Roman"/>
        </w:rPr>
        <w:t>Giddens,</w:t>
      </w:r>
      <w:r w:rsidR="00F94477">
        <w:rPr>
          <w:rFonts w:ascii="Times New Roman" w:hAnsi="Times New Roman" w:cs="Times New Roman"/>
        </w:rPr>
        <w:t xml:space="preserve"> 1998;</w:t>
      </w:r>
      <w:r w:rsidR="003D6502">
        <w:rPr>
          <w:rFonts w:ascii="Times New Roman" w:hAnsi="Times New Roman" w:cs="Times New Roman"/>
        </w:rPr>
        <w:t xml:space="preserve"> </w:t>
      </w:r>
      <w:r w:rsidR="007839FB" w:rsidRPr="007839FB">
        <w:rPr>
          <w:rFonts w:ascii="Times New Roman" w:hAnsi="Times New Roman" w:cs="Times New Roman"/>
        </w:rPr>
        <w:t>Taylor</w:t>
      </w:r>
      <w:r w:rsidR="009C394F">
        <w:rPr>
          <w:rFonts w:ascii="Times New Roman" w:hAnsi="Times New Roman" w:cs="Times New Roman"/>
        </w:rPr>
        <w:t>-</w:t>
      </w:r>
      <w:r w:rsidR="007839FB" w:rsidRPr="007839FB">
        <w:rPr>
          <w:rFonts w:ascii="Times New Roman" w:hAnsi="Times New Roman" w:cs="Times New Roman"/>
        </w:rPr>
        <w:t>Gooby</w:t>
      </w:r>
      <w:r w:rsidR="009C394F">
        <w:rPr>
          <w:rFonts w:ascii="Times New Roman" w:hAnsi="Times New Roman" w:cs="Times New Roman"/>
        </w:rPr>
        <w:t>,</w:t>
      </w:r>
      <w:r w:rsidR="007839FB" w:rsidRPr="007839FB">
        <w:rPr>
          <w:rFonts w:ascii="Times New Roman" w:hAnsi="Times New Roman" w:cs="Times New Roman"/>
        </w:rPr>
        <w:t xml:space="preserve"> 2004; </w:t>
      </w:r>
      <w:proofErr w:type="spellStart"/>
      <w:r w:rsidR="007839FB" w:rsidRPr="007839FB">
        <w:rPr>
          <w:rFonts w:ascii="Times New Roman" w:hAnsi="Times New Roman" w:cs="Times New Roman"/>
        </w:rPr>
        <w:t>Armingeon</w:t>
      </w:r>
      <w:proofErr w:type="spellEnd"/>
      <w:r w:rsidR="007839FB" w:rsidRPr="007839FB">
        <w:rPr>
          <w:rFonts w:ascii="Times New Roman" w:hAnsi="Times New Roman" w:cs="Times New Roman"/>
        </w:rPr>
        <w:t xml:space="preserve"> and </w:t>
      </w:r>
      <w:proofErr w:type="spellStart"/>
      <w:r w:rsidR="007839FB" w:rsidRPr="007839FB">
        <w:rPr>
          <w:rFonts w:ascii="Times New Roman" w:hAnsi="Times New Roman" w:cs="Times New Roman"/>
        </w:rPr>
        <w:t>Bonoli</w:t>
      </w:r>
      <w:proofErr w:type="spellEnd"/>
      <w:r w:rsidR="007839FB" w:rsidRPr="007839FB">
        <w:rPr>
          <w:rFonts w:ascii="Times New Roman" w:hAnsi="Times New Roman" w:cs="Times New Roman"/>
        </w:rPr>
        <w:t xml:space="preserve"> 200</w:t>
      </w:r>
      <w:r w:rsidR="009D1F94">
        <w:rPr>
          <w:rFonts w:ascii="Times New Roman" w:hAnsi="Times New Roman" w:cs="Times New Roman"/>
        </w:rPr>
        <w:t>7</w:t>
      </w:r>
      <w:r w:rsidR="007839FB" w:rsidRPr="007839FB">
        <w:rPr>
          <w:rFonts w:ascii="Times New Roman" w:hAnsi="Times New Roman" w:cs="Times New Roman"/>
        </w:rPr>
        <w:t xml:space="preserve">). </w:t>
      </w:r>
      <w:r w:rsidR="00A5645B">
        <w:rPr>
          <w:rFonts w:ascii="Times New Roman" w:hAnsi="Times New Roman" w:cs="Times New Roman"/>
        </w:rPr>
        <w:t xml:space="preserve">Second, </w:t>
      </w:r>
      <w:r w:rsidR="007839FB" w:rsidRPr="007839FB">
        <w:rPr>
          <w:rFonts w:ascii="Times New Roman" w:hAnsi="Times New Roman" w:cs="Times New Roman"/>
        </w:rPr>
        <w:t>the economic sustainability of established welfare programmes became an issue given the increasing costs associated with</w:t>
      </w:r>
      <w:r w:rsidR="00CC10FF">
        <w:rPr>
          <w:rFonts w:ascii="Times New Roman" w:hAnsi="Times New Roman" w:cs="Times New Roman"/>
        </w:rPr>
        <w:t xml:space="preserve"> an</w:t>
      </w:r>
      <w:r w:rsidR="007839FB" w:rsidRPr="007839FB">
        <w:rPr>
          <w:rFonts w:ascii="Times New Roman" w:hAnsi="Times New Roman" w:cs="Times New Roman"/>
        </w:rPr>
        <w:t xml:space="preserve"> </w:t>
      </w:r>
      <w:r w:rsidR="003E7AB4">
        <w:rPr>
          <w:rFonts w:ascii="Times New Roman" w:hAnsi="Times New Roman" w:cs="Times New Roman"/>
        </w:rPr>
        <w:t>aging population</w:t>
      </w:r>
      <w:r w:rsidR="00C04EA2">
        <w:rPr>
          <w:rFonts w:ascii="Times New Roman" w:hAnsi="Times New Roman" w:cs="Times New Roman"/>
        </w:rPr>
        <w:t xml:space="preserve">, </w:t>
      </w:r>
      <w:r w:rsidR="0010643E">
        <w:rPr>
          <w:rFonts w:ascii="Times New Roman" w:hAnsi="Times New Roman" w:cs="Times New Roman"/>
        </w:rPr>
        <w:t xml:space="preserve">one of the </w:t>
      </w:r>
      <w:r w:rsidR="00826818">
        <w:rPr>
          <w:rFonts w:ascii="Times New Roman" w:hAnsi="Times New Roman" w:cs="Times New Roman"/>
        </w:rPr>
        <w:t>new social risk</w:t>
      </w:r>
      <w:r w:rsidR="00CC10FF">
        <w:rPr>
          <w:rFonts w:ascii="Times New Roman" w:hAnsi="Times New Roman" w:cs="Times New Roman"/>
        </w:rPr>
        <w:t>s</w:t>
      </w:r>
      <w:r w:rsidR="00826818">
        <w:rPr>
          <w:rFonts w:ascii="Times New Roman" w:hAnsi="Times New Roman" w:cs="Times New Roman"/>
        </w:rPr>
        <w:t xml:space="preserve"> </w:t>
      </w:r>
      <w:r w:rsidR="00CC10FF">
        <w:rPr>
          <w:rFonts w:ascii="Times New Roman" w:hAnsi="Times New Roman" w:cs="Times New Roman"/>
        </w:rPr>
        <w:t xml:space="preserve">present </w:t>
      </w:r>
      <w:r w:rsidR="004E1049">
        <w:rPr>
          <w:rFonts w:ascii="Times New Roman" w:hAnsi="Times New Roman" w:cs="Times New Roman"/>
        </w:rPr>
        <w:t xml:space="preserve">in </w:t>
      </w:r>
      <w:r w:rsidR="006067EA">
        <w:rPr>
          <w:rFonts w:ascii="Times New Roman" w:hAnsi="Times New Roman" w:cs="Times New Roman"/>
        </w:rPr>
        <w:t xml:space="preserve">late-modern </w:t>
      </w:r>
      <w:r w:rsidR="00F43319">
        <w:rPr>
          <w:rFonts w:ascii="Times New Roman" w:hAnsi="Times New Roman" w:cs="Times New Roman"/>
        </w:rPr>
        <w:t xml:space="preserve">society. </w:t>
      </w:r>
      <w:r w:rsidR="003E7AB4">
        <w:rPr>
          <w:rFonts w:ascii="Times New Roman" w:hAnsi="Times New Roman" w:cs="Times New Roman"/>
        </w:rPr>
        <w:t xml:space="preserve"> </w:t>
      </w:r>
    </w:p>
    <w:p w14:paraId="4587E4D2" w14:textId="6744EB89" w:rsidR="005773A7" w:rsidRDefault="00044E49" w:rsidP="00CD4FC6">
      <w:pPr>
        <w:spacing w:line="360" w:lineRule="auto"/>
        <w:jc w:val="both"/>
        <w:rPr>
          <w:rFonts w:ascii="Times New Roman" w:hAnsi="Times New Roman" w:cs="Times New Roman"/>
        </w:rPr>
      </w:pPr>
      <w:r>
        <w:rPr>
          <w:rFonts w:ascii="Times New Roman" w:hAnsi="Times New Roman" w:cs="Times New Roman"/>
        </w:rPr>
        <w:t xml:space="preserve">These challenges to welfare provision necessitated a shift towards a </w:t>
      </w:r>
      <w:r w:rsidR="00EC3811" w:rsidRPr="00EC3811">
        <w:rPr>
          <w:rFonts w:ascii="Times New Roman" w:hAnsi="Times New Roman" w:cs="Times New Roman"/>
        </w:rPr>
        <w:t>social investment focus o</w:t>
      </w:r>
      <w:r w:rsidR="00DE736B">
        <w:rPr>
          <w:rFonts w:ascii="Times New Roman" w:hAnsi="Times New Roman" w:cs="Times New Roman"/>
        </w:rPr>
        <w:t>n</w:t>
      </w:r>
      <w:r w:rsidR="00EC3811" w:rsidRPr="00EC3811">
        <w:rPr>
          <w:rFonts w:ascii="Times New Roman" w:hAnsi="Times New Roman" w:cs="Times New Roman"/>
        </w:rPr>
        <w:t xml:space="preserve"> welfare state provision</w:t>
      </w:r>
      <w:r w:rsidR="00DE736B">
        <w:rPr>
          <w:rFonts w:ascii="Times New Roman" w:hAnsi="Times New Roman" w:cs="Times New Roman"/>
        </w:rPr>
        <w:t>, moving away</w:t>
      </w:r>
      <w:r w:rsidR="00EC3811" w:rsidRPr="00EC3811">
        <w:rPr>
          <w:rFonts w:ascii="Times New Roman" w:hAnsi="Times New Roman" w:cs="Times New Roman"/>
        </w:rPr>
        <w:t xml:space="preserve"> from income compensation to risk prevention. The objective</w:t>
      </w:r>
      <w:r w:rsidR="009700E4">
        <w:rPr>
          <w:rFonts w:ascii="Times New Roman" w:hAnsi="Times New Roman" w:cs="Times New Roman"/>
        </w:rPr>
        <w:t xml:space="preserve"> of a social investment state is to</w:t>
      </w:r>
      <w:r w:rsidR="00EC3811" w:rsidRPr="00EC3811">
        <w:rPr>
          <w:rFonts w:ascii="Times New Roman" w:hAnsi="Times New Roman" w:cs="Times New Roman"/>
        </w:rPr>
        <w:t xml:space="preserve"> enhance </w:t>
      </w:r>
      <w:r w:rsidR="009700E4">
        <w:rPr>
          <w:rFonts w:ascii="Times New Roman" w:hAnsi="Times New Roman" w:cs="Times New Roman"/>
        </w:rPr>
        <w:t>individ</w:t>
      </w:r>
      <w:r w:rsidR="009F6241">
        <w:rPr>
          <w:rFonts w:ascii="Times New Roman" w:hAnsi="Times New Roman" w:cs="Times New Roman"/>
        </w:rPr>
        <w:t>uals, groups and communities’</w:t>
      </w:r>
      <w:r w:rsidR="00EC3811" w:rsidRPr="00EC3811">
        <w:rPr>
          <w:rFonts w:ascii="Times New Roman" w:hAnsi="Times New Roman" w:cs="Times New Roman"/>
        </w:rPr>
        <w:t xml:space="preserve"> capabilities and opportunities </w:t>
      </w:r>
      <w:r w:rsidR="009F6241">
        <w:rPr>
          <w:rFonts w:ascii="Times New Roman" w:hAnsi="Times New Roman" w:cs="Times New Roman"/>
        </w:rPr>
        <w:t>within</w:t>
      </w:r>
      <w:r w:rsidR="000E1AC2">
        <w:rPr>
          <w:rFonts w:ascii="Times New Roman" w:hAnsi="Times New Roman" w:cs="Times New Roman"/>
        </w:rPr>
        <w:t xml:space="preserve"> late-modern, risk laden housing and labour markets</w:t>
      </w:r>
      <w:r w:rsidR="0098207E">
        <w:rPr>
          <w:rFonts w:ascii="Times New Roman" w:hAnsi="Times New Roman" w:cs="Times New Roman"/>
        </w:rPr>
        <w:t xml:space="preserve">, </w:t>
      </w:r>
      <w:r w:rsidR="00EC3811" w:rsidRPr="00EC3811">
        <w:rPr>
          <w:rFonts w:ascii="Times New Roman" w:hAnsi="Times New Roman" w:cs="Times New Roman"/>
        </w:rPr>
        <w:t>with a view to</w:t>
      </w:r>
      <w:r w:rsidR="003F54E1">
        <w:rPr>
          <w:rFonts w:ascii="Times New Roman" w:hAnsi="Times New Roman" w:cs="Times New Roman"/>
        </w:rPr>
        <w:t xml:space="preserve"> building capa</w:t>
      </w:r>
      <w:r w:rsidR="00A36D1A">
        <w:rPr>
          <w:rFonts w:ascii="Times New Roman" w:hAnsi="Times New Roman" w:cs="Times New Roman"/>
        </w:rPr>
        <w:t>city and skills</w:t>
      </w:r>
      <w:r w:rsidR="00CA1F2A">
        <w:rPr>
          <w:rFonts w:ascii="Times New Roman" w:hAnsi="Times New Roman" w:cs="Times New Roman"/>
        </w:rPr>
        <w:t xml:space="preserve"> to increase the self-efficacy </w:t>
      </w:r>
      <w:r w:rsidR="001469BC">
        <w:rPr>
          <w:rFonts w:ascii="Times New Roman" w:hAnsi="Times New Roman" w:cs="Times New Roman"/>
        </w:rPr>
        <w:t>of individuals and industries</w:t>
      </w:r>
      <w:r w:rsidR="002E6B6C">
        <w:rPr>
          <w:rFonts w:ascii="Times New Roman" w:hAnsi="Times New Roman" w:cs="Times New Roman"/>
        </w:rPr>
        <w:t xml:space="preserve"> </w:t>
      </w:r>
      <w:r w:rsidR="00EC3811" w:rsidRPr="00EC3811">
        <w:rPr>
          <w:rFonts w:ascii="Times New Roman" w:hAnsi="Times New Roman" w:cs="Times New Roman"/>
        </w:rPr>
        <w:t>(Myles</w:t>
      </w:r>
      <w:r w:rsidR="002E6B6C">
        <w:rPr>
          <w:rFonts w:ascii="Times New Roman" w:hAnsi="Times New Roman" w:cs="Times New Roman"/>
        </w:rPr>
        <w:t>,</w:t>
      </w:r>
      <w:r w:rsidR="00EC3811" w:rsidRPr="00EC3811">
        <w:rPr>
          <w:rFonts w:ascii="Times New Roman" w:hAnsi="Times New Roman" w:cs="Times New Roman"/>
        </w:rPr>
        <w:t xml:space="preserve"> 2002; </w:t>
      </w:r>
      <w:proofErr w:type="spellStart"/>
      <w:r w:rsidR="00EC3811" w:rsidRPr="00EC3811">
        <w:rPr>
          <w:rFonts w:ascii="Times New Roman" w:hAnsi="Times New Roman" w:cs="Times New Roman"/>
        </w:rPr>
        <w:t>Hemerijck</w:t>
      </w:r>
      <w:proofErr w:type="spellEnd"/>
      <w:r w:rsidR="002E6B6C">
        <w:rPr>
          <w:rFonts w:ascii="Times New Roman" w:hAnsi="Times New Roman" w:cs="Times New Roman"/>
        </w:rPr>
        <w:t>,</w:t>
      </w:r>
      <w:r w:rsidR="00EC3811" w:rsidRPr="00EC3811">
        <w:rPr>
          <w:rFonts w:ascii="Times New Roman" w:hAnsi="Times New Roman" w:cs="Times New Roman"/>
        </w:rPr>
        <w:t xml:space="preserve"> 2017).</w:t>
      </w:r>
      <w:r w:rsidR="00976A5C">
        <w:rPr>
          <w:rFonts w:ascii="Times New Roman" w:hAnsi="Times New Roman" w:cs="Times New Roman"/>
        </w:rPr>
        <w:t xml:space="preserve"> The </w:t>
      </w:r>
      <w:r w:rsidR="00976A5C">
        <w:rPr>
          <w:rFonts w:ascii="Times New Roman" w:hAnsi="Times New Roman" w:cs="Times New Roman"/>
        </w:rPr>
        <w:lastRenderedPageBreak/>
        <w:t>central thrust</w:t>
      </w:r>
      <w:r w:rsidR="00F94E2E">
        <w:rPr>
          <w:rFonts w:ascii="Times New Roman" w:hAnsi="Times New Roman" w:cs="Times New Roman"/>
        </w:rPr>
        <w:t xml:space="preserve">, here, is that </w:t>
      </w:r>
      <w:r w:rsidR="009E27F2">
        <w:rPr>
          <w:rFonts w:ascii="Times New Roman" w:hAnsi="Times New Roman" w:cs="Times New Roman"/>
        </w:rPr>
        <w:t>w</w:t>
      </w:r>
      <w:r w:rsidR="00F75898" w:rsidRPr="00F75898">
        <w:rPr>
          <w:rFonts w:ascii="Times New Roman" w:hAnsi="Times New Roman" w:cs="Times New Roman"/>
        </w:rPr>
        <w:t>hile ‘old’ social risks</w:t>
      </w:r>
      <w:r w:rsidR="004F29F7">
        <w:rPr>
          <w:rFonts w:ascii="Times New Roman" w:hAnsi="Times New Roman" w:cs="Times New Roman"/>
        </w:rPr>
        <w:t xml:space="preserve"> of the post-war period</w:t>
      </w:r>
      <w:r w:rsidR="00F75898" w:rsidRPr="00F75898">
        <w:rPr>
          <w:rFonts w:ascii="Times New Roman" w:hAnsi="Times New Roman" w:cs="Times New Roman"/>
        </w:rPr>
        <w:t xml:space="preserve"> could be addressed by passive cash transfers such as unemployment benefits,</w:t>
      </w:r>
      <w:r w:rsidR="00872317">
        <w:rPr>
          <w:rFonts w:ascii="Times New Roman" w:hAnsi="Times New Roman" w:cs="Times New Roman"/>
        </w:rPr>
        <w:t xml:space="preserve"> the</w:t>
      </w:r>
      <w:r w:rsidR="001C7E6B">
        <w:rPr>
          <w:rFonts w:ascii="Times New Roman" w:hAnsi="Times New Roman" w:cs="Times New Roman"/>
        </w:rPr>
        <w:t>se</w:t>
      </w:r>
      <w:r w:rsidR="00F75898" w:rsidRPr="00F75898">
        <w:rPr>
          <w:rFonts w:ascii="Times New Roman" w:hAnsi="Times New Roman" w:cs="Times New Roman"/>
        </w:rPr>
        <w:t xml:space="preserve"> </w:t>
      </w:r>
      <w:r w:rsidR="00872317">
        <w:rPr>
          <w:rFonts w:ascii="Times New Roman" w:hAnsi="Times New Roman" w:cs="Times New Roman"/>
        </w:rPr>
        <w:t>‘</w:t>
      </w:r>
      <w:r w:rsidR="00F75898" w:rsidRPr="00F75898">
        <w:rPr>
          <w:rFonts w:ascii="Times New Roman" w:hAnsi="Times New Roman" w:cs="Times New Roman"/>
        </w:rPr>
        <w:t>new</w:t>
      </w:r>
      <w:r w:rsidR="001C7E6B">
        <w:rPr>
          <w:rFonts w:ascii="Times New Roman" w:hAnsi="Times New Roman" w:cs="Times New Roman"/>
        </w:rPr>
        <w:t>’ social</w:t>
      </w:r>
      <w:r w:rsidR="00F75898" w:rsidRPr="00F75898">
        <w:rPr>
          <w:rFonts w:ascii="Times New Roman" w:hAnsi="Times New Roman" w:cs="Times New Roman"/>
        </w:rPr>
        <w:t xml:space="preserve"> risks require a more diversified set of interventions. Policies </w:t>
      </w:r>
      <w:r w:rsidR="00341FEA">
        <w:rPr>
          <w:rFonts w:ascii="Times New Roman" w:hAnsi="Times New Roman" w:cs="Times New Roman"/>
        </w:rPr>
        <w:t>around</w:t>
      </w:r>
      <w:r w:rsidR="00F75898" w:rsidRPr="00F75898">
        <w:rPr>
          <w:rFonts w:ascii="Times New Roman" w:hAnsi="Times New Roman" w:cs="Times New Roman"/>
        </w:rPr>
        <w:t xml:space="preserve"> education and training;</w:t>
      </w:r>
      <w:r w:rsidR="00124636">
        <w:rPr>
          <w:rFonts w:ascii="Times New Roman" w:hAnsi="Times New Roman" w:cs="Times New Roman"/>
        </w:rPr>
        <w:t xml:space="preserve"> </w:t>
      </w:r>
      <w:r w:rsidR="00F75898" w:rsidRPr="00F75898">
        <w:rPr>
          <w:rFonts w:ascii="Times New Roman" w:hAnsi="Times New Roman" w:cs="Times New Roman"/>
        </w:rPr>
        <w:t>flexible employment relations and work schedules;</w:t>
      </w:r>
      <w:r w:rsidR="000332BB">
        <w:rPr>
          <w:rFonts w:ascii="Times New Roman" w:hAnsi="Times New Roman" w:cs="Times New Roman"/>
        </w:rPr>
        <w:t xml:space="preserve"> and</w:t>
      </w:r>
      <w:r w:rsidR="00341FEA">
        <w:rPr>
          <w:rFonts w:ascii="Times New Roman" w:hAnsi="Times New Roman" w:cs="Times New Roman"/>
        </w:rPr>
        <w:t xml:space="preserve"> greater choice in housing provision</w:t>
      </w:r>
      <w:r w:rsidR="00750866">
        <w:rPr>
          <w:rFonts w:ascii="Times New Roman" w:hAnsi="Times New Roman" w:cs="Times New Roman"/>
        </w:rPr>
        <w:t xml:space="preserve"> </w:t>
      </w:r>
      <w:r w:rsidR="00F75898" w:rsidRPr="00F75898">
        <w:rPr>
          <w:rFonts w:ascii="Times New Roman" w:hAnsi="Times New Roman" w:cs="Times New Roman"/>
        </w:rPr>
        <w:t xml:space="preserve">all share objectives that transcend the compensatory logic of post-war welfare programmes. They can be considered ‘investment-oriented’ policies in that they aim to prepare </w:t>
      </w:r>
      <w:r w:rsidR="000332BB">
        <w:rPr>
          <w:rFonts w:ascii="Times New Roman" w:hAnsi="Times New Roman" w:cs="Times New Roman"/>
        </w:rPr>
        <w:t>peoples’</w:t>
      </w:r>
      <w:r w:rsidR="00F75898" w:rsidRPr="00F75898">
        <w:rPr>
          <w:rFonts w:ascii="Times New Roman" w:hAnsi="Times New Roman" w:cs="Times New Roman"/>
        </w:rPr>
        <w:t xml:space="preserve"> human capital and improve</w:t>
      </w:r>
      <w:r w:rsidR="000332BB">
        <w:rPr>
          <w:rFonts w:ascii="Times New Roman" w:hAnsi="Times New Roman" w:cs="Times New Roman"/>
        </w:rPr>
        <w:t xml:space="preserve"> the efficacy of individuals, groups and communities (e.g.</w:t>
      </w:r>
      <w:r w:rsidR="0098539D">
        <w:rPr>
          <w:rFonts w:ascii="Times New Roman" w:hAnsi="Times New Roman" w:cs="Times New Roman"/>
        </w:rPr>
        <w:t>,</w:t>
      </w:r>
      <w:r w:rsidR="002E6981">
        <w:rPr>
          <w:rFonts w:ascii="Times New Roman" w:hAnsi="Times New Roman" w:cs="Times New Roman"/>
        </w:rPr>
        <w:t xml:space="preserve"> greater </w:t>
      </w:r>
      <w:r w:rsidR="0098539D">
        <w:rPr>
          <w:rFonts w:ascii="Times New Roman" w:hAnsi="Times New Roman" w:cs="Times New Roman"/>
        </w:rPr>
        <w:t xml:space="preserve">understanding and knowledge of rights within the private rented sector). </w:t>
      </w:r>
      <w:r w:rsidR="00F75898" w:rsidRPr="00F75898">
        <w:rPr>
          <w:rFonts w:ascii="Times New Roman" w:hAnsi="Times New Roman" w:cs="Times New Roman"/>
        </w:rPr>
        <w:t xml:space="preserve"> </w:t>
      </w:r>
      <w:r w:rsidR="000B2DA6">
        <w:rPr>
          <w:rFonts w:ascii="Times New Roman" w:hAnsi="Times New Roman" w:cs="Times New Roman"/>
        </w:rPr>
        <w:t>Thus, s</w:t>
      </w:r>
      <w:r w:rsidR="00F75898" w:rsidRPr="00F75898">
        <w:rPr>
          <w:rFonts w:ascii="Times New Roman" w:hAnsi="Times New Roman" w:cs="Times New Roman"/>
        </w:rPr>
        <w:t xml:space="preserve">ocial inclusion </w:t>
      </w:r>
      <w:r w:rsidR="000B2DA6">
        <w:rPr>
          <w:rFonts w:ascii="Times New Roman" w:hAnsi="Times New Roman" w:cs="Times New Roman"/>
        </w:rPr>
        <w:t xml:space="preserve">is contingent </w:t>
      </w:r>
      <w:r w:rsidR="001D211B">
        <w:rPr>
          <w:rFonts w:ascii="Times New Roman" w:hAnsi="Times New Roman" w:cs="Times New Roman"/>
        </w:rPr>
        <w:t>on the knowledge and capitals of the individual</w:t>
      </w:r>
      <w:r w:rsidR="00F75898" w:rsidRPr="00F75898">
        <w:rPr>
          <w:rFonts w:ascii="Times New Roman" w:hAnsi="Times New Roman" w:cs="Times New Roman"/>
        </w:rPr>
        <w:t>, rather than mere</w:t>
      </w:r>
      <w:r w:rsidR="003464A5">
        <w:rPr>
          <w:rFonts w:ascii="Times New Roman" w:hAnsi="Times New Roman" w:cs="Times New Roman"/>
        </w:rPr>
        <w:t>ly</w:t>
      </w:r>
      <w:r w:rsidR="00F75898" w:rsidRPr="00F75898">
        <w:rPr>
          <w:rFonts w:ascii="Times New Roman" w:hAnsi="Times New Roman" w:cs="Times New Roman"/>
        </w:rPr>
        <w:t xml:space="preserve"> protecti</w:t>
      </w:r>
      <w:r w:rsidR="003464A5">
        <w:rPr>
          <w:rFonts w:ascii="Times New Roman" w:hAnsi="Times New Roman" w:cs="Times New Roman"/>
        </w:rPr>
        <w:t>ng them</w:t>
      </w:r>
      <w:r w:rsidR="00F75898" w:rsidRPr="00F75898">
        <w:rPr>
          <w:rFonts w:ascii="Times New Roman" w:hAnsi="Times New Roman" w:cs="Times New Roman"/>
        </w:rPr>
        <w:t xml:space="preserve"> against market risks, </w:t>
      </w:r>
      <w:r w:rsidR="007E76FF">
        <w:rPr>
          <w:rFonts w:ascii="Times New Roman" w:hAnsi="Times New Roman" w:cs="Times New Roman"/>
        </w:rPr>
        <w:t>resulting in the</w:t>
      </w:r>
      <w:r w:rsidR="00F75898" w:rsidRPr="00F75898">
        <w:rPr>
          <w:rFonts w:ascii="Times New Roman" w:hAnsi="Times New Roman" w:cs="Times New Roman"/>
        </w:rPr>
        <w:t xml:space="preserve"> social investment</w:t>
      </w:r>
      <w:r w:rsidR="007E76FF">
        <w:rPr>
          <w:rFonts w:ascii="Times New Roman" w:hAnsi="Times New Roman" w:cs="Times New Roman"/>
        </w:rPr>
        <w:t xml:space="preserve"> model</w:t>
      </w:r>
      <w:r w:rsidR="00426FBC">
        <w:rPr>
          <w:rFonts w:ascii="Times New Roman" w:hAnsi="Times New Roman" w:cs="Times New Roman"/>
        </w:rPr>
        <w:t xml:space="preserve"> becoming</w:t>
      </w:r>
      <w:r w:rsidR="00F75898" w:rsidRPr="00F75898">
        <w:rPr>
          <w:rFonts w:ascii="Times New Roman" w:hAnsi="Times New Roman" w:cs="Times New Roman"/>
        </w:rPr>
        <w:t xml:space="preserve"> </w:t>
      </w:r>
      <w:r w:rsidR="00426FBC">
        <w:rPr>
          <w:rFonts w:ascii="Times New Roman" w:hAnsi="Times New Roman" w:cs="Times New Roman"/>
        </w:rPr>
        <w:t>the</w:t>
      </w:r>
      <w:r w:rsidR="00F75898" w:rsidRPr="00F75898">
        <w:rPr>
          <w:rFonts w:ascii="Times New Roman" w:hAnsi="Times New Roman" w:cs="Times New Roman"/>
        </w:rPr>
        <w:t xml:space="preserve"> new sui generis welfare paradigm (</w:t>
      </w:r>
      <w:proofErr w:type="spellStart"/>
      <w:r w:rsidR="00F75898" w:rsidRPr="00F75898">
        <w:rPr>
          <w:rFonts w:ascii="Times New Roman" w:hAnsi="Times New Roman" w:cs="Times New Roman"/>
        </w:rPr>
        <w:t>Hemerijck</w:t>
      </w:r>
      <w:proofErr w:type="spellEnd"/>
      <w:r w:rsidR="00FA312A">
        <w:rPr>
          <w:rFonts w:ascii="Times New Roman" w:hAnsi="Times New Roman" w:cs="Times New Roman"/>
        </w:rPr>
        <w:t>,</w:t>
      </w:r>
      <w:r w:rsidR="00F75898" w:rsidRPr="00F75898">
        <w:rPr>
          <w:rFonts w:ascii="Times New Roman" w:hAnsi="Times New Roman" w:cs="Times New Roman"/>
        </w:rPr>
        <w:t xml:space="preserve"> 2018).</w:t>
      </w:r>
    </w:p>
    <w:p w14:paraId="413F8353" w14:textId="77777777" w:rsidR="007839FB" w:rsidRDefault="007839FB" w:rsidP="00FE1D10">
      <w:pPr>
        <w:rPr>
          <w:rFonts w:ascii="Times New Roman" w:hAnsi="Times New Roman" w:cs="Times New Roman"/>
          <w:i/>
          <w:iCs/>
          <w:sz w:val="24"/>
          <w:szCs w:val="24"/>
        </w:rPr>
      </w:pPr>
    </w:p>
    <w:p w14:paraId="1EED037F" w14:textId="74C83FAB" w:rsidR="00C51E9F" w:rsidRDefault="00C51E9F" w:rsidP="00FE1D10">
      <w:pPr>
        <w:rPr>
          <w:rFonts w:ascii="Times New Roman" w:hAnsi="Times New Roman" w:cs="Times New Roman"/>
          <w:i/>
          <w:iCs/>
          <w:sz w:val="24"/>
          <w:szCs w:val="24"/>
        </w:rPr>
      </w:pPr>
      <w:r>
        <w:rPr>
          <w:rFonts w:ascii="Times New Roman" w:hAnsi="Times New Roman" w:cs="Times New Roman"/>
          <w:i/>
          <w:iCs/>
          <w:sz w:val="24"/>
          <w:szCs w:val="24"/>
        </w:rPr>
        <w:t xml:space="preserve">The Renters’ (Reform) Bill and housing policy </w:t>
      </w:r>
    </w:p>
    <w:p w14:paraId="0834D403" w14:textId="65DA230A" w:rsidR="00317064" w:rsidRPr="007E013E" w:rsidRDefault="00317064" w:rsidP="00CD4FC6">
      <w:pPr>
        <w:spacing w:line="360" w:lineRule="auto"/>
        <w:jc w:val="both"/>
        <w:rPr>
          <w:rFonts w:ascii="Times New Roman" w:hAnsi="Times New Roman" w:cs="Times New Roman"/>
        </w:rPr>
      </w:pPr>
      <w:r w:rsidRPr="007E013E">
        <w:rPr>
          <w:rFonts w:ascii="Times New Roman" w:hAnsi="Times New Roman" w:cs="Times New Roman"/>
        </w:rPr>
        <w:t>The Renters’ (Reform) Bill</w:t>
      </w:r>
      <w:r w:rsidR="00291F8F" w:rsidRPr="007E013E">
        <w:rPr>
          <w:rFonts w:ascii="Times New Roman" w:hAnsi="Times New Roman" w:cs="Times New Roman"/>
        </w:rPr>
        <w:t xml:space="preserve"> was made into law on </w:t>
      </w:r>
      <w:r w:rsidRPr="007E013E">
        <w:rPr>
          <w:rFonts w:ascii="Times New Roman" w:hAnsi="Times New Roman" w:cs="Times New Roman"/>
        </w:rPr>
        <w:t>17</w:t>
      </w:r>
      <w:r w:rsidR="00291F8F" w:rsidRPr="007E013E">
        <w:rPr>
          <w:rFonts w:ascii="Times New Roman" w:hAnsi="Times New Roman" w:cs="Times New Roman"/>
          <w:vertAlign w:val="superscript"/>
        </w:rPr>
        <w:t>th</w:t>
      </w:r>
      <w:r w:rsidR="00291F8F" w:rsidRPr="007E013E">
        <w:rPr>
          <w:rFonts w:ascii="Times New Roman" w:hAnsi="Times New Roman" w:cs="Times New Roman"/>
        </w:rPr>
        <w:t xml:space="preserve"> </w:t>
      </w:r>
      <w:r w:rsidRPr="007E013E">
        <w:rPr>
          <w:rFonts w:ascii="Times New Roman" w:hAnsi="Times New Roman" w:cs="Times New Roman"/>
        </w:rPr>
        <w:t>May 2023</w:t>
      </w:r>
      <w:r w:rsidR="00291F8F" w:rsidRPr="007E013E">
        <w:rPr>
          <w:rFonts w:ascii="Times New Roman" w:hAnsi="Times New Roman" w:cs="Times New Roman"/>
        </w:rPr>
        <w:t>.</w:t>
      </w:r>
      <w:r w:rsidR="00C93299" w:rsidRPr="007E013E">
        <w:rPr>
          <w:rFonts w:ascii="Times New Roman" w:hAnsi="Times New Roman" w:cs="Times New Roman"/>
        </w:rPr>
        <w:t xml:space="preserve"> The bill is expected to</w:t>
      </w:r>
      <w:r w:rsidRPr="007E013E">
        <w:rPr>
          <w:rFonts w:ascii="Times New Roman" w:hAnsi="Times New Roman" w:cs="Times New Roman"/>
        </w:rPr>
        <w:t xml:space="preserve"> deliver</w:t>
      </w:r>
      <w:r w:rsidR="00C93299" w:rsidRPr="007E013E">
        <w:rPr>
          <w:rFonts w:ascii="Times New Roman" w:hAnsi="Times New Roman" w:cs="Times New Roman"/>
        </w:rPr>
        <w:t xml:space="preserve"> on</w:t>
      </w:r>
      <w:r w:rsidRPr="007E013E">
        <w:rPr>
          <w:rFonts w:ascii="Times New Roman" w:hAnsi="Times New Roman" w:cs="Times New Roman"/>
        </w:rPr>
        <w:t xml:space="preserve"> the</w:t>
      </w:r>
      <w:r w:rsidR="00C93299" w:rsidRPr="007E013E">
        <w:rPr>
          <w:rFonts w:ascii="Times New Roman" w:hAnsi="Times New Roman" w:cs="Times New Roman"/>
        </w:rPr>
        <w:t xml:space="preserve"> </w:t>
      </w:r>
      <w:r w:rsidR="008539A8" w:rsidRPr="007E013E">
        <w:rPr>
          <w:rFonts w:ascii="Times New Roman" w:hAnsi="Times New Roman" w:cs="Times New Roman"/>
        </w:rPr>
        <w:t>Conservative</w:t>
      </w:r>
      <w:r w:rsidRPr="007E013E">
        <w:rPr>
          <w:rFonts w:ascii="Times New Roman" w:hAnsi="Times New Roman" w:cs="Times New Roman"/>
        </w:rPr>
        <w:t xml:space="preserve"> government’s 2019 manifesto commitment to abolish Section 21</w:t>
      </w:r>
      <w:r w:rsidR="00C93299" w:rsidRPr="007E013E">
        <w:rPr>
          <w:rFonts w:ascii="Times New Roman" w:hAnsi="Times New Roman" w:cs="Times New Roman"/>
        </w:rPr>
        <w:t xml:space="preserve"> of</w:t>
      </w:r>
      <w:r w:rsidRPr="007E013E">
        <w:rPr>
          <w:rFonts w:ascii="Times New Roman" w:hAnsi="Times New Roman" w:cs="Times New Roman"/>
        </w:rPr>
        <w:t xml:space="preserve"> ‘no fault’ evictions</w:t>
      </w:r>
      <w:r w:rsidR="00C93299" w:rsidRPr="007E013E">
        <w:rPr>
          <w:rFonts w:ascii="Times New Roman" w:hAnsi="Times New Roman" w:cs="Times New Roman"/>
        </w:rPr>
        <w:t xml:space="preserve">, </w:t>
      </w:r>
      <w:r w:rsidRPr="007E013E">
        <w:rPr>
          <w:rFonts w:ascii="Times New Roman" w:hAnsi="Times New Roman" w:cs="Times New Roman"/>
        </w:rPr>
        <w:t>empower</w:t>
      </w:r>
      <w:r w:rsidR="00C93299" w:rsidRPr="007E013E">
        <w:rPr>
          <w:rFonts w:ascii="Times New Roman" w:hAnsi="Times New Roman" w:cs="Times New Roman"/>
        </w:rPr>
        <w:t>ing</w:t>
      </w:r>
      <w:r w:rsidRPr="007E013E">
        <w:rPr>
          <w:rFonts w:ascii="Times New Roman" w:hAnsi="Times New Roman" w:cs="Times New Roman"/>
        </w:rPr>
        <w:t xml:space="preserve"> renters to challenge landlords </w:t>
      </w:r>
      <w:r w:rsidR="00C93299" w:rsidRPr="007E013E">
        <w:rPr>
          <w:rFonts w:ascii="Times New Roman" w:hAnsi="Times New Roman" w:cs="Times New Roman"/>
        </w:rPr>
        <w:t xml:space="preserve">on the conditions of their homes </w:t>
      </w:r>
      <w:r w:rsidRPr="007E013E">
        <w:rPr>
          <w:rFonts w:ascii="Times New Roman" w:hAnsi="Times New Roman" w:cs="Times New Roman"/>
        </w:rPr>
        <w:t xml:space="preserve">without fear of </w:t>
      </w:r>
      <w:r w:rsidR="008539A8" w:rsidRPr="007E013E">
        <w:rPr>
          <w:rFonts w:ascii="Times New Roman" w:hAnsi="Times New Roman" w:cs="Times New Roman"/>
        </w:rPr>
        <w:t xml:space="preserve">eviction. </w:t>
      </w:r>
      <w:r w:rsidR="005105CA">
        <w:rPr>
          <w:rFonts w:ascii="Times New Roman" w:hAnsi="Times New Roman" w:cs="Times New Roman"/>
        </w:rPr>
        <w:t>W</w:t>
      </w:r>
      <w:r w:rsidR="000F4BC4" w:rsidRPr="007E013E">
        <w:rPr>
          <w:rFonts w:ascii="Times New Roman" w:hAnsi="Times New Roman" w:cs="Times New Roman"/>
        </w:rPr>
        <w:t xml:space="preserve">hile the Renters’ (Reform) Bill seeks to abolish ‘no fault’ eviction, it has simultaneously strengthened powers to evict tenants constructed as ‘anti-social’ by broadening the </w:t>
      </w:r>
      <w:r w:rsidR="000F4BC4" w:rsidRPr="007E013E">
        <w:rPr>
          <w:rFonts w:ascii="Times New Roman" w:hAnsi="Times New Roman" w:cs="Times New Roman"/>
        </w:rPr>
        <w:t>disruptive and harmful activities that can lead to eviction and making it quicker to evict a tenant acting anti-socially</w:t>
      </w:r>
      <w:r w:rsidR="007E013E" w:rsidRPr="007E013E">
        <w:rPr>
          <w:rFonts w:ascii="Times New Roman" w:hAnsi="Times New Roman" w:cs="Times New Roman"/>
        </w:rPr>
        <w:t xml:space="preserve">. </w:t>
      </w:r>
    </w:p>
    <w:p w14:paraId="7F04DFEF" w14:textId="551F970C" w:rsidR="00317064" w:rsidRPr="007E013E" w:rsidRDefault="00317064" w:rsidP="00CD4FC6">
      <w:pPr>
        <w:spacing w:line="360" w:lineRule="auto"/>
        <w:jc w:val="both"/>
        <w:rPr>
          <w:rFonts w:ascii="Times New Roman" w:hAnsi="Times New Roman" w:cs="Times New Roman"/>
        </w:rPr>
      </w:pPr>
      <w:r w:rsidRPr="007E013E">
        <w:rPr>
          <w:rFonts w:ascii="Times New Roman" w:hAnsi="Times New Roman" w:cs="Times New Roman"/>
        </w:rPr>
        <w:t xml:space="preserve">The </w:t>
      </w:r>
      <w:r w:rsidR="008539A8" w:rsidRPr="007E013E">
        <w:rPr>
          <w:rFonts w:ascii="Times New Roman" w:hAnsi="Times New Roman" w:cs="Times New Roman"/>
        </w:rPr>
        <w:t xml:space="preserve">Renters’ (Reform) </w:t>
      </w:r>
      <w:r w:rsidRPr="007E013E">
        <w:rPr>
          <w:rFonts w:ascii="Times New Roman" w:hAnsi="Times New Roman" w:cs="Times New Roman"/>
        </w:rPr>
        <w:t xml:space="preserve">Bill </w:t>
      </w:r>
      <w:r w:rsidR="008539A8" w:rsidRPr="007E013E">
        <w:rPr>
          <w:rFonts w:ascii="Times New Roman" w:hAnsi="Times New Roman" w:cs="Times New Roman"/>
        </w:rPr>
        <w:t>also aims to</w:t>
      </w:r>
      <w:r w:rsidRPr="007E013E">
        <w:rPr>
          <w:rFonts w:ascii="Times New Roman" w:hAnsi="Times New Roman" w:cs="Times New Roman"/>
        </w:rPr>
        <w:t xml:space="preserve"> protect over</w:t>
      </w:r>
      <w:r w:rsidR="008539A8" w:rsidRPr="007E013E">
        <w:rPr>
          <w:rFonts w:ascii="Times New Roman" w:hAnsi="Times New Roman" w:cs="Times New Roman"/>
        </w:rPr>
        <w:t xml:space="preserve"> </w:t>
      </w:r>
      <w:r w:rsidRPr="007E013E">
        <w:rPr>
          <w:rFonts w:ascii="Times New Roman" w:hAnsi="Times New Roman" w:cs="Times New Roman"/>
        </w:rPr>
        <w:t>2 million</w:t>
      </w:r>
      <w:r w:rsidR="008539A8" w:rsidRPr="007E013E">
        <w:rPr>
          <w:rFonts w:ascii="Times New Roman" w:hAnsi="Times New Roman" w:cs="Times New Roman"/>
        </w:rPr>
        <w:t xml:space="preserve"> private</w:t>
      </w:r>
      <w:r w:rsidRPr="007E013E">
        <w:rPr>
          <w:rFonts w:ascii="Times New Roman" w:hAnsi="Times New Roman" w:cs="Times New Roman"/>
        </w:rPr>
        <w:t xml:space="preserve"> landlords, making it easier for them to recover properties </w:t>
      </w:r>
      <w:r w:rsidR="00D756F5" w:rsidRPr="007E013E">
        <w:rPr>
          <w:rFonts w:ascii="Times New Roman" w:hAnsi="Times New Roman" w:cs="Times New Roman"/>
        </w:rPr>
        <w:t xml:space="preserve">to </w:t>
      </w:r>
      <w:r w:rsidRPr="007E013E">
        <w:rPr>
          <w:rFonts w:ascii="Times New Roman" w:hAnsi="Times New Roman" w:cs="Times New Roman"/>
        </w:rPr>
        <w:t xml:space="preserve">sell, move in family </w:t>
      </w:r>
      <w:r w:rsidR="003B190B" w:rsidRPr="007E013E">
        <w:rPr>
          <w:rFonts w:ascii="Times New Roman" w:hAnsi="Times New Roman" w:cs="Times New Roman"/>
        </w:rPr>
        <w:t>members or</w:t>
      </w:r>
      <w:r w:rsidRPr="007E013E">
        <w:rPr>
          <w:rFonts w:ascii="Times New Roman" w:hAnsi="Times New Roman" w:cs="Times New Roman"/>
        </w:rPr>
        <w:t xml:space="preserve"> when tenants </w:t>
      </w:r>
      <w:r w:rsidR="00D756F5" w:rsidRPr="007E013E">
        <w:rPr>
          <w:rFonts w:ascii="Times New Roman" w:hAnsi="Times New Roman" w:cs="Times New Roman"/>
        </w:rPr>
        <w:t>consciously make the decision to</w:t>
      </w:r>
      <w:r w:rsidRPr="007E013E">
        <w:rPr>
          <w:rFonts w:ascii="Times New Roman" w:hAnsi="Times New Roman" w:cs="Times New Roman"/>
        </w:rPr>
        <w:t xml:space="preserve"> not pay rent. </w:t>
      </w:r>
      <w:r w:rsidR="003B190B" w:rsidRPr="007E013E">
        <w:rPr>
          <w:rFonts w:ascii="Times New Roman" w:hAnsi="Times New Roman" w:cs="Times New Roman"/>
        </w:rPr>
        <w:t>The bill</w:t>
      </w:r>
      <w:r w:rsidRPr="007E013E">
        <w:rPr>
          <w:rFonts w:ascii="Times New Roman" w:hAnsi="Times New Roman" w:cs="Times New Roman"/>
        </w:rPr>
        <w:t xml:space="preserve"> </w:t>
      </w:r>
      <w:r w:rsidR="003B190B" w:rsidRPr="007E013E">
        <w:rPr>
          <w:rFonts w:ascii="Times New Roman" w:hAnsi="Times New Roman" w:cs="Times New Roman"/>
        </w:rPr>
        <w:t>has</w:t>
      </w:r>
      <w:r w:rsidRPr="007E013E">
        <w:rPr>
          <w:rFonts w:ascii="Times New Roman" w:hAnsi="Times New Roman" w:cs="Times New Roman"/>
        </w:rPr>
        <w:t xml:space="preserve"> reduced</w:t>
      </w:r>
      <w:r w:rsidR="003B190B" w:rsidRPr="007E013E">
        <w:rPr>
          <w:rFonts w:ascii="Times New Roman" w:hAnsi="Times New Roman" w:cs="Times New Roman"/>
        </w:rPr>
        <w:t xml:space="preserve"> notice periods</w:t>
      </w:r>
      <w:r w:rsidRPr="007E013E">
        <w:rPr>
          <w:rFonts w:ascii="Times New Roman" w:hAnsi="Times New Roman" w:cs="Times New Roman"/>
        </w:rPr>
        <w:t xml:space="preserve"> where tenants </w:t>
      </w:r>
      <w:r w:rsidR="005039DB" w:rsidRPr="007E013E">
        <w:rPr>
          <w:rFonts w:ascii="Times New Roman" w:hAnsi="Times New Roman" w:cs="Times New Roman"/>
        </w:rPr>
        <w:t>are perceived to have</w:t>
      </w:r>
      <w:r w:rsidRPr="007E013E">
        <w:rPr>
          <w:rFonts w:ascii="Times New Roman" w:hAnsi="Times New Roman" w:cs="Times New Roman"/>
        </w:rPr>
        <w:t xml:space="preserve"> been </w:t>
      </w:r>
      <w:r w:rsidR="005039DB" w:rsidRPr="007E013E">
        <w:rPr>
          <w:rFonts w:ascii="Times New Roman" w:hAnsi="Times New Roman" w:cs="Times New Roman"/>
        </w:rPr>
        <w:t>‘</w:t>
      </w:r>
      <w:r w:rsidRPr="007E013E">
        <w:rPr>
          <w:rFonts w:ascii="Times New Roman" w:hAnsi="Times New Roman" w:cs="Times New Roman"/>
        </w:rPr>
        <w:t>irresponsible</w:t>
      </w:r>
      <w:r w:rsidR="005039DB" w:rsidRPr="007E013E">
        <w:rPr>
          <w:rFonts w:ascii="Times New Roman" w:hAnsi="Times New Roman" w:cs="Times New Roman"/>
        </w:rPr>
        <w:t>’ (e.g.,</w:t>
      </w:r>
      <w:r w:rsidRPr="007E013E">
        <w:rPr>
          <w:rFonts w:ascii="Times New Roman" w:hAnsi="Times New Roman" w:cs="Times New Roman"/>
        </w:rPr>
        <w:t xml:space="preserve"> breaching their tenancy agreement or causing damage to the property</w:t>
      </w:r>
      <w:r w:rsidR="005039DB" w:rsidRPr="007E013E">
        <w:rPr>
          <w:rFonts w:ascii="Times New Roman" w:hAnsi="Times New Roman" w:cs="Times New Roman"/>
        </w:rPr>
        <w:t>)</w:t>
      </w:r>
      <w:r w:rsidRPr="007E013E">
        <w:rPr>
          <w:rFonts w:ascii="Times New Roman" w:hAnsi="Times New Roman" w:cs="Times New Roman"/>
        </w:rPr>
        <w:t>.</w:t>
      </w:r>
    </w:p>
    <w:p w14:paraId="5E07F415" w14:textId="77777777" w:rsidR="00962D62" w:rsidRDefault="000F4BC4" w:rsidP="00CD4FC6">
      <w:pPr>
        <w:spacing w:line="360" w:lineRule="auto"/>
        <w:jc w:val="both"/>
        <w:rPr>
          <w:rFonts w:ascii="Times New Roman" w:hAnsi="Times New Roman" w:cs="Times New Roman"/>
        </w:rPr>
      </w:pPr>
      <w:r w:rsidRPr="007E013E">
        <w:rPr>
          <w:rFonts w:ascii="Times New Roman" w:hAnsi="Times New Roman" w:cs="Times New Roman"/>
        </w:rPr>
        <w:t xml:space="preserve">These </w:t>
      </w:r>
      <w:r w:rsidR="00446A44" w:rsidRPr="007E013E">
        <w:rPr>
          <w:rFonts w:ascii="Times New Roman" w:hAnsi="Times New Roman" w:cs="Times New Roman"/>
        </w:rPr>
        <w:t>protections within the Renters’ (Reform) Bill are t</w:t>
      </w:r>
      <w:r w:rsidR="00317064" w:rsidRPr="007E013E">
        <w:rPr>
          <w:rFonts w:ascii="Times New Roman" w:hAnsi="Times New Roman" w:cs="Times New Roman"/>
        </w:rPr>
        <w:t>o ensure the new tenancy systems work for</w:t>
      </w:r>
      <w:r w:rsidR="00446A44" w:rsidRPr="007E013E">
        <w:rPr>
          <w:rFonts w:ascii="Times New Roman" w:hAnsi="Times New Roman" w:cs="Times New Roman"/>
        </w:rPr>
        <w:t xml:space="preserve"> both</w:t>
      </w:r>
      <w:r w:rsidR="00317064" w:rsidRPr="007E013E">
        <w:rPr>
          <w:rFonts w:ascii="Times New Roman" w:hAnsi="Times New Roman" w:cs="Times New Roman"/>
        </w:rPr>
        <w:t xml:space="preserve"> landlords and tenants.</w:t>
      </w:r>
      <w:r w:rsidR="000A3B5B" w:rsidRPr="007E013E">
        <w:rPr>
          <w:rFonts w:ascii="Times New Roman" w:hAnsi="Times New Roman" w:cs="Times New Roman"/>
        </w:rPr>
        <w:t xml:space="preserve"> To ensure this, a</w:t>
      </w:r>
      <w:r w:rsidR="00317064" w:rsidRPr="007E013E">
        <w:rPr>
          <w:rFonts w:ascii="Times New Roman" w:hAnsi="Times New Roman" w:cs="Times New Roman"/>
        </w:rPr>
        <w:t xml:space="preserve"> new Ombudsman will</w:t>
      </w:r>
      <w:r w:rsidR="007B7A89" w:rsidRPr="007E013E">
        <w:rPr>
          <w:rFonts w:ascii="Times New Roman" w:hAnsi="Times New Roman" w:cs="Times New Roman"/>
        </w:rPr>
        <w:t xml:space="preserve"> be</w:t>
      </w:r>
      <w:r w:rsidR="00317064" w:rsidRPr="007E013E">
        <w:rPr>
          <w:rFonts w:ascii="Times New Roman" w:hAnsi="Times New Roman" w:cs="Times New Roman"/>
        </w:rPr>
        <w:t xml:space="preserve"> provide</w:t>
      </w:r>
      <w:r w:rsidR="007B7A89" w:rsidRPr="007E013E">
        <w:rPr>
          <w:rFonts w:ascii="Times New Roman" w:hAnsi="Times New Roman" w:cs="Times New Roman"/>
        </w:rPr>
        <w:t>d to guarantee</w:t>
      </w:r>
      <w:r w:rsidR="00317064" w:rsidRPr="007E013E">
        <w:rPr>
          <w:rFonts w:ascii="Times New Roman" w:hAnsi="Times New Roman" w:cs="Times New Roman"/>
        </w:rPr>
        <w:t xml:space="preserve"> quicker and cheaper resolutions to disputes</w:t>
      </w:r>
      <w:r w:rsidR="007B7A89" w:rsidRPr="007E013E">
        <w:rPr>
          <w:rFonts w:ascii="Times New Roman" w:hAnsi="Times New Roman" w:cs="Times New Roman"/>
        </w:rPr>
        <w:t>.</w:t>
      </w:r>
      <w:r w:rsidR="00317064" w:rsidRPr="007E013E">
        <w:rPr>
          <w:rFonts w:ascii="Times New Roman" w:hAnsi="Times New Roman" w:cs="Times New Roman"/>
        </w:rPr>
        <w:t xml:space="preserve"> </w:t>
      </w:r>
      <w:r w:rsidR="00450D93" w:rsidRPr="007E013E">
        <w:rPr>
          <w:rFonts w:ascii="Times New Roman" w:hAnsi="Times New Roman" w:cs="Times New Roman"/>
        </w:rPr>
        <w:t>Furthermore</w:t>
      </w:r>
      <w:r w:rsidR="007B7A89" w:rsidRPr="007E013E">
        <w:rPr>
          <w:rFonts w:ascii="Times New Roman" w:hAnsi="Times New Roman" w:cs="Times New Roman"/>
        </w:rPr>
        <w:t>,</w:t>
      </w:r>
      <w:r w:rsidR="00FE176F" w:rsidRPr="007E013E">
        <w:rPr>
          <w:rFonts w:ascii="Times New Roman" w:hAnsi="Times New Roman" w:cs="Times New Roman"/>
        </w:rPr>
        <w:t xml:space="preserve"> the introduction of</w:t>
      </w:r>
      <w:r w:rsidR="00317064" w:rsidRPr="007E013E">
        <w:rPr>
          <w:rFonts w:ascii="Times New Roman" w:hAnsi="Times New Roman" w:cs="Times New Roman"/>
        </w:rPr>
        <w:t xml:space="preserve"> a new digital Property Portal will enable landlords to understand their obligations and help tenants make better decisions when signing a new tenancy agreement</w:t>
      </w:r>
      <w:r w:rsidR="00FE176F" w:rsidRPr="007E013E">
        <w:rPr>
          <w:rFonts w:ascii="Times New Roman" w:hAnsi="Times New Roman" w:cs="Times New Roman"/>
        </w:rPr>
        <w:t xml:space="preserve">, </w:t>
      </w:r>
      <w:r w:rsidR="00317064" w:rsidRPr="007E013E">
        <w:rPr>
          <w:rFonts w:ascii="Times New Roman" w:hAnsi="Times New Roman" w:cs="Times New Roman"/>
        </w:rPr>
        <w:t>giv</w:t>
      </w:r>
      <w:r w:rsidR="00FE176F" w:rsidRPr="007E013E">
        <w:rPr>
          <w:rFonts w:ascii="Times New Roman" w:hAnsi="Times New Roman" w:cs="Times New Roman"/>
        </w:rPr>
        <w:t>ing</w:t>
      </w:r>
      <w:r w:rsidR="00317064" w:rsidRPr="007E013E">
        <w:rPr>
          <w:rFonts w:ascii="Times New Roman" w:hAnsi="Times New Roman" w:cs="Times New Roman"/>
        </w:rPr>
        <w:t xml:space="preserve"> confidence to </w:t>
      </w:r>
      <w:r w:rsidR="00FE176F" w:rsidRPr="007E013E">
        <w:rPr>
          <w:rFonts w:ascii="Times New Roman" w:hAnsi="Times New Roman" w:cs="Times New Roman"/>
        </w:rPr>
        <w:t xml:space="preserve">private </w:t>
      </w:r>
      <w:r w:rsidR="00317064" w:rsidRPr="007E013E">
        <w:rPr>
          <w:rFonts w:ascii="Times New Roman" w:hAnsi="Times New Roman" w:cs="Times New Roman"/>
        </w:rPr>
        <w:t>landlords</w:t>
      </w:r>
      <w:r w:rsidR="00FE176F" w:rsidRPr="007E013E">
        <w:rPr>
          <w:rFonts w:ascii="Times New Roman" w:hAnsi="Times New Roman" w:cs="Times New Roman"/>
        </w:rPr>
        <w:t xml:space="preserve"> and tenants.</w:t>
      </w:r>
      <w:r w:rsidR="00450D93" w:rsidRPr="007E013E">
        <w:rPr>
          <w:rFonts w:ascii="Times New Roman" w:hAnsi="Times New Roman" w:cs="Times New Roman"/>
        </w:rPr>
        <w:t xml:space="preserve"> </w:t>
      </w:r>
    </w:p>
    <w:p w14:paraId="1B78CA45" w14:textId="10D47121" w:rsidR="00317064" w:rsidRPr="007E013E" w:rsidRDefault="00317064" w:rsidP="00CD4FC6">
      <w:pPr>
        <w:spacing w:line="360" w:lineRule="auto"/>
        <w:jc w:val="both"/>
        <w:rPr>
          <w:rFonts w:ascii="Times New Roman" w:hAnsi="Times New Roman" w:cs="Times New Roman"/>
        </w:rPr>
      </w:pPr>
      <w:r w:rsidRPr="007E013E">
        <w:rPr>
          <w:rFonts w:ascii="Times New Roman" w:hAnsi="Times New Roman" w:cs="Times New Roman"/>
        </w:rPr>
        <w:t>The</w:t>
      </w:r>
      <w:r w:rsidR="00EE6A27" w:rsidRPr="007E013E">
        <w:rPr>
          <w:rFonts w:ascii="Times New Roman" w:hAnsi="Times New Roman" w:cs="Times New Roman"/>
        </w:rPr>
        <w:t xml:space="preserve"> Conservative</w:t>
      </w:r>
      <w:r w:rsidRPr="007E013E">
        <w:rPr>
          <w:rFonts w:ascii="Times New Roman" w:hAnsi="Times New Roman" w:cs="Times New Roman"/>
        </w:rPr>
        <w:t xml:space="preserve"> government </w:t>
      </w:r>
      <w:r w:rsidR="00090F69" w:rsidRPr="007E013E">
        <w:rPr>
          <w:rFonts w:ascii="Times New Roman" w:hAnsi="Times New Roman" w:cs="Times New Roman"/>
        </w:rPr>
        <w:t>have also brought</w:t>
      </w:r>
      <w:r w:rsidRPr="007E013E">
        <w:rPr>
          <w:rFonts w:ascii="Times New Roman" w:hAnsi="Times New Roman" w:cs="Times New Roman"/>
        </w:rPr>
        <w:t xml:space="preserve"> forward legislation as part of the Bill to:</w:t>
      </w:r>
      <w:r w:rsidR="00962D62">
        <w:rPr>
          <w:rFonts w:ascii="Times New Roman" w:hAnsi="Times New Roman" w:cs="Times New Roman"/>
        </w:rPr>
        <w:t xml:space="preserve"> -</w:t>
      </w:r>
    </w:p>
    <w:p w14:paraId="55CF0151" w14:textId="5ACFFEB1" w:rsidR="00317064" w:rsidRPr="007E013E" w:rsidRDefault="00317064" w:rsidP="00090F69">
      <w:pPr>
        <w:pStyle w:val="ListParagraph"/>
        <w:numPr>
          <w:ilvl w:val="0"/>
          <w:numId w:val="10"/>
        </w:numPr>
        <w:jc w:val="both"/>
        <w:rPr>
          <w:rFonts w:ascii="Times New Roman" w:hAnsi="Times New Roman" w:cs="Times New Roman"/>
        </w:rPr>
      </w:pPr>
      <w:r w:rsidRPr="007E013E">
        <w:rPr>
          <w:rFonts w:ascii="Times New Roman" w:hAnsi="Times New Roman" w:cs="Times New Roman"/>
        </w:rPr>
        <w:t>Apply the Decent Homes Standard to the private rented sector for the first time, giving renters safer, higher quality homes and remove the blight of poor-quality homes in local communities. This deliver</w:t>
      </w:r>
      <w:r w:rsidR="0035625A" w:rsidRPr="007E013E">
        <w:rPr>
          <w:rFonts w:ascii="Times New Roman" w:hAnsi="Times New Roman" w:cs="Times New Roman"/>
        </w:rPr>
        <w:t>s</w:t>
      </w:r>
      <w:r w:rsidRPr="007E013E">
        <w:rPr>
          <w:rFonts w:ascii="Times New Roman" w:hAnsi="Times New Roman" w:cs="Times New Roman"/>
        </w:rPr>
        <w:t xml:space="preserve"> the Levelling Up mission to halve the number of non-decent rented homes by 2030.</w:t>
      </w:r>
    </w:p>
    <w:p w14:paraId="0172753E" w14:textId="77777777" w:rsidR="00317064" w:rsidRPr="007E013E" w:rsidRDefault="00317064" w:rsidP="00090F69">
      <w:pPr>
        <w:pStyle w:val="ListParagraph"/>
        <w:numPr>
          <w:ilvl w:val="0"/>
          <w:numId w:val="10"/>
        </w:numPr>
        <w:jc w:val="both"/>
        <w:rPr>
          <w:rFonts w:ascii="Times New Roman" w:hAnsi="Times New Roman" w:cs="Times New Roman"/>
        </w:rPr>
      </w:pPr>
      <w:r w:rsidRPr="007E013E">
        <w:rPr>
          <w:rFonts w:ascii="Times New Roman" w:hAnsi="Times New Roman" w:cs="Times New Roman"/>
        </w:rPr>
        <w:t xml:space="preserve">Make it illegal for landlords and agents to have blanket bans on renting to tenants in receipt of benefits or with </w:t>
      </w:r>
      <w:r w:rsidRPr="007E013E">
        <w:rPr>
          <w:rFonts w:ascii="Times New Roman" w:hAnsi="Times New Roman" w:cs="Times New Roman"/>
        </w:rPr>
        <w:lastRenderedPageBreak/>
        <w:t>children – ensuring no family is unjustly discriminated against when looking for a place to live.</w:t>
      </w:r>
    </w:p>
    <w:p w14:paraId="7A82F390" w14:textId="3B375B33" w:rsidR="00317064" w:rsidRPr="00090F69" w:rsidRDefault="00317064" w:rsidP="00090F69">
      <w:pPr>
        <w:pStyle w:val="ListParagraph"/>
        <w:numPr>
          <w:ilvl w:val="0"/>
          <w:numId w:val="10"/>
        </w:numPr>
        <w:jc w:val="both"/>
        <w:rPr>
          <w:rFonts w:ascii="Times New Roman" w:hAnsi="Times New Roman" w:cs="Times New Roman"/>
          <w:sz w:val="24"/>
          <w:szCs w:val="24"/>
        </w:rPr>
      </w:pPr>
      <w:r w:rsidRPr="007E013E">
        <w:rPr>
          <w:rFonts w:ascii="Times New Roman" w:hAnsi="Times New Roman" w:cs="Times New Roman"/>
        </w:rPr>
        <w:t xml:space="preserve">Strengthen councils’ enforcement powers and introduce a new requirement for councils to report on enforcement activity – to help target </w:t>
      </w:r>
      <w:r w:rsidR="00C276F2">
        <w:rPr>
          <w:rFonts w:ascii="Times New Roman" w:hAnsi="Times New Roman" w:cs="Times New Roman"/>
        </w:rPr>
        <w:t>‘bad’</w:t>
      </w:r>
      <w:r w:rsidRPr="007E013E">
        <w:rPr>
          <w:rFonts w:ascii="Times New Roman" w:hAnsi="Times New Roman" w:cs="Times New Roman"/>
        </w:rPr>
        <w:t xml:space="preserve"> landlords</w:t>
      </w:r>
      <w:r w:rsidRPr="00090F69">
        <w:rPr>
          <w:rFonts w:ascii="Times New Roman" w:hAnsi="Times New Roman" w:cs="Times New Roman"/>
          <w:sz w:val="24"/>
          <w:szCs w:val="24"/>
        </w:rPr>
        <w:t>.</w:t>
      </w:r>
    </w:p>
    <w:p w14:paraId="4AB416CC" w14:textId="77777777" w:rsidR="00671112" w:rsidRDefault="005105CA" w:rsidP="00CD4FC6">
      <w:pPr>
        <w:spacing w:line="360" w:lineRule="auto"/>
        <w:jc w:val="both"/>
        <w:rPr>
          <w:rFonts w:ascii="Times New Roman" w:hAnsi="Times New Roman" w:cs="Times New Roman"/>
        </w:rPr>
      </w:pPr>
      <w:r>
        <w:rPr>
          <w:rFonts w:ascii="Times New Roman" w:hAnsi="Times New Roman" w:cs="Times New Roman"/>
        </w:rPr>
        <w:t xml:space="preserve">However, </w:t>
      </w:r>
      <w:r w:rsidR="00A30580">
        <w:rPr>
          <w:rFonts w:ascii="Times New Roman" w:hAnsi="Times New Roman" w:cs="Times New Roman"/>
        </w:rPr>
        <w:t xml:space="preserve">while attempts have been made through the Renters’ (Reform) Bill to balance the needs of both landlords and tenants, there are </w:t>
      </w:r>
      <w:r w:rsidR="00671112">
        <w:rPr>
          <w:rFonts w:ascii="Times New Roman" w:hAnsi="Times New Roman" w:cs="Times New Roman"/>
        </w:rPr>
        <w:t xml:space="preserve">three </w:t>
      </w:r>
      <w:r w:rsidR="00A30580">
        <w:rPr>
          <w:rFonts w:ascii="Times New Roman" w:hAnsi="Times New Roman" w:cs="Times New Roman"/>
        </w:rPr>
        <w:t>outstanding issues and problems with the new private housing policy.</w:t>
      </w:r>
      <w:r w:rsidR="00BE4132">
        <w:rPr>
          <w:rFonts w:ascii="Times New Roman" w:hAnsi="Times New Roman" w:cs="Times New Roman"/>
        </w:rPr>
        <w:t xml:space="preserve"> </w:t>
      </w:r>
      <w:r w:rsidR="00671112">
        <w:rPr>
          <w:rFonts w:ascii="Times New Roman" w:hAnsi="Times New Roman" w:cs="Times New Roman"/>
        </w:rPr>
        <w:t xml:space="preserve">These are as follows: - </w:t>
      </w:r>
    </w:p>
    <w:p w14:paraId="4230FC19" w14:textId="1AB1AD75" w:rsidR="00317064" w:rsidRDefault="000D129B" w:rsidP="00D954C8">
      <w:pPr>
        <w:pStyle w:val="ListParagraph"/>
        <w:numPr>
          <w:ilvl w:val="0"/>
          <w:numId w:val="11"/>
        </w:numPr>
        <w:jc w:val="both"/>
        <w:rPr>
          <w:rFonts w:ascii="Times New Roman" w:hAnsi="Times New Roman" w:cs="Times New Roman"/>
        </w:rPr>
      </w:pPr>
      <w:r>
        <w:rPr>
          <w:rFonts w:ascii="Times New Roman" w:hAnsi="Times New Roman" w:cs="Times New Roman"/>
        </w:rPr>
        <w:t>Firstly,</w:t>
      </w:r>
      <w:r w:rsidR="000D3901" w:rsidRPr="00671112">
        <w:rPr>
          <w:rFonts w:ascii="Times New Roman" w:hAnsi="Times New Roman" w:cs="Times New Roman"/>
        </w:rPr>
        <w:t xml:space="preserve"> it </w:t>
      </w:r>
      <w:r w:rsidR="00D954C8">
        <w:rPr>
          <w:rFonts w:ascii="Times New Roman" w:hAnsi="Times New Roman" w:cs="Times New Roman"/>
        </w:rPr>
        <w:t xml:space="preserve">is </w:t>
      </w:r>
      <w:r w:rsidR="000D3901" w:rsidRPr="00671112">
        <w:rPr>
          <w:rFonts w:ascii="Times New Roman" w:hAnsi="Times New Roman" w:cs="Times New Roman"/>
        </w:rPr>
        <w:t>largely unclear</w:t>
      </w:r>
      <w:r w:rsidR="00CD07AB" w:rsidRPr="00671112">
        <w:rPr>
          <w:rFonts w:ascii="Times New Roman" w:hAnsi="Times New Roman" w:cs="Times New Roman"/>
        </w:rPr>
        <w:t xml:space="preserve"> </w:t>
      </w:r>
      <w:r w:rsidR="000D3901" w:rsidRPr="00671112">
        <w:rPr>
          <w:rFonts w:ascii="Times New Roman" w:hAnsi="Times New Roman" w:cs="Times New Roman"/>
        </w:rPr>
        <w:t xml:space="preserve">what </w:t>
      </w:r>
      <w:r w:rsidR="0078766B" w:rsidRPr="00671112">
        <w:rPr>
          <w:rFonts w:ascii="Times New Roman" w:hAnsi="Times New Roman" w:cs="Times New Roman"/>
        </w:rPr>
        <w:t>the Bill constitute</w:t>
      </w:r>
      <w:r>
        <w:rPr>
          <w:rFonts w:ascii="Times New Roman" w:hAnsi="Times New Roman" w:cs="Times New Roman"/>
        </w:rPr>
        <w:t>s</w:t>
      </w:r>
      <w:r w:rsidR="0078766B" w:rsidRPr="00671112">
        <w:rPr>
          <w:rFonts w:ascii="Times New Roman" w:hAnsi="Times New Roman" w:cs="Times New Roman"/>
        </w:rPr>
        <w:t xml:space="preserve"> as anti-social behavio</w:t>
      </w:r>
      <w:r w:rsidR="00FC23F6" w:rsidRPr="00671112">
        <w:rPr>
          <w:rFonts w:ascii="Times New Roman" w:hAnsi="Times New Roman" w:cs="Times New Roman"/>
        </w:rPr>
        <w:t xml:space="preserve">ur from potential tenants. If the Bill </w:t>
      </w:r>
      <w:r w:rsidR="00CD07AB" w:rsidRPr="00671112">
        <w:rPr>
          <w:rFonts w:ascii="Times New Roman" w:hAnsi="Times New Roman" w:cs="Times New Roman"/>
        </w:rPr>
        <w:t xml:space="preserve">acknowledges a conscious </w:t>
      </w:r>
      <w:r w:rsidR="00522F73" w:rsidRPr="00671112">
        <w:rPr>
          <w:rFonts w:ascii="Times New Roman" w:hAnsi="Times New Roman" w:cs="Times New Roman"/>
        </w:rPr>
        <w:t>decision to not pay rent as anti-</w:t>
      </w:r>
      <w:r w:rsidR="00A6756F" w:rsidRPr="00671112">
        <w:rPr>
          <w:rFonts w:ascii="Times New Roman" w:hAnsi="Times New Roman" w:cs="Times New Roman"/>
        </w:rPr>
        <w:t>social,</w:t>
      </w:r>
      <w:r w:rsidR="00522F73" w:rsidRPr="00671112">
        <w:rPr>
          <w:rFonts w:ascii="Times New Roman" w:hAnsi="Times New Roman" w:cs="Times New Roman"/>
        </w:rPr>
        <w:t xml:space="preserve"> </w:t>
      </w:r>
      <w:r w:rsidR="00FD70C5">
        <w:rPr>
          <w:rFonts w:ascii="Times New Roman" w:hAnsi="Times New Roman" w:cs="Times New Roman"/>
        </w:rPr>
        <w:t xml:space="preserve">then </w:t>
      </w:r>
      <w:r w:rsidR="000078D6" w:rsidRPr="00671112">
        <w:rPr>
          <w:rFonts w:ascii="Times New Roman" w:hAnsi="Times New Roman" w:cs="Times New Roman"/>
        </w:rPr>
        <w:t>th</w:t>
      </w:r>
      <w:r w:rsidR="00A6756F">
        <w:rPr>
          <w:rFonts w:ascii="Times New Roman" w:hAnsi="Times New Roman" w:cs="Times New Roman"/>
        </w:rPr>
        <w:t>is c</w:t>
      </w:r>
      <w:r w:rsidR="000078D6" w:rsidRPr="00671112">
        <w:rPr>
          <w:rFonts w:ascii="Times New Roman" w:hAnsi="Times New Roman" w:cs="Times New Roman"/>
        </w:rPr>
        <w:t xml:space="preserve">ould result in </w:t>
      </w:r>
      <w:r w:rsidR="00A6756F">
        <w:rPr>
          <w:rFonts w:ascii="Times New Roman" w:hAnsi="Times New Roman" w:cs="Times New Roman"/>
        </w:rPr>
        <w:t xml:space="preserve">increased </w:t>
      </w:r>
      <w:r w:rsidR="000078D6" w:rsidRPr="00671112">
        <w:rPr>
          <w:rFonts w:ascii="Times New Roman" w:hAnsi="Times New Roman" w:cs="Times New Roman"/>
        </w:rPr>
        <w:t>eviction</w:t>
      </w:r>
      <w:r w:rsidR="00A6756F">
        <w:rPr>
          <w:rFonts w:ascii="Times New Roman" w:hAnsi="Times New Roman" w:cs="Times New Roman"/>
        </w:rPr>
        <w:t>s</w:t>
      </w:r>
      <w:r w:rsidR="000078D6" w:rsidRPr="00671112">
        <w:rPr>
          <w:rFonts w:ascii="Times New Roman" w:hAnsi="Times New Roman" w:cs="Times New Roman"/>
        </w:rPr>
        <w:t xml:space="preserve"> or abandonment</w:t>
      </w:r>
      <w:r w:rsidR="00A6756F">
        <w:rPr>
          <w:rFonts w:ascii="Times New Roman" w:hAnsi="Times New Roman" w:cs="Times New Roman"/>
        </w:rPr>
        <w:t>.</w:t>
      </w:r>
      <w:r w:rsidR="00AA18FB">
        <w:rPr>
          <w:rFonts w:ascii="Times New Roman" w:hAnsi="Times New Roman" w:cs="Times New Roman"/>
        </w:rPr>
        <w:t xml:space="preserve"> </w:t>
      </w:r>
      <w:r w:rsidR="00D954C8">
        <w:rPr>
          <w:rFonts w:ascii="Times New Roman" w:hAnsi="Times New Roman" w:cs="Times New Roman"/>
        </w:rPr>
        <w:t xml:space="preserve">This </w:t>
      </w:r>
      <w:r w:rsidR="00522F73" w:rsidRPr="00D954C8">
        <w:rPr>
          <w:rFonts w:ascii="Times New Roman" w:hAnsi="Times New Roman" w:cs="Times New Roman"/>
        </w:rPr>
        <w:t xml:space="preserve">ignores that many tenants </w:t>
      </w:r>
      <w:r w:rsidR="00AA18FB" w:rsidRPr="00D954C8">
        <w:rPr>
          <w:rFonts w:ascii="Times New Roman" w:hAnsi="Times New Roman" w:cs="Times New Roman"/>
        </w:rPr>
        <w:t>in</w:t>
      </w:r>
      <w:r w:rsidR="00522F73" w:rsidRPr="00D954C8">
        <w:rPr>
          <w:rFonts w:ascii="Times New Roman" w:hAnsi="Times New Roman" w:cs="Times New Roman"/>
        </w:rPr>
        <w:t xml:space="preserve"> precarious situations o</w:t>
      </w:r>
      <w:r w:rsidR="005A2485" w:rsidRPr="00D954C8">
        <w:rPr>
          <w:rFonts w:ascii="Times New Roman" w:hAnsi="Times New Roman" w:cs="Times New Roman"/>
        </w:rPr>
        <w:t xml:space="preserve">f possible eviction and/or abandonment </w:t>
      </w:r>
      <w:r w:rsidR="0054336D" w:rsidRPr="00D954C8">
        <w:rPr>
          <w:rFonts w:ascii="Times New Roman" w:hAnsi="Times New Roman" w:cs="Times New Roman"/>
        </w:rPr>
        <w:t>do not consciously decide to refuse to pay rent, but rather that they may have competing financial demands (e.g., debts to be repaid</w:t>
      </w:r>
      <w:r w:rsidR="00CE796E">
        <w:rPr>
          <w:rFonts w:ascii="Times New Roman" w:hAnsi="Times New Roman" w:cs="Times New Roman"/>
        </w:rPr>
        <w:t>,</w:t>
      </w:r>
      <w:r w:rsidR="00510E73">
        <w:rPr>
          <w:rFonts w:ascii="Times New Roman" w:hAnsi="Times New Roman" w:cs="Times New Roman"/>
        </w:rPr>
        <w:t xml:space="preserve"> standard of living costs including food and energy bills</w:t>
      </w:r>
      <w:r w:rsidR="0054336D" w:rsidRPr="00D954C8">
        <w:rPr>
          <w:rFonts w:ascii="Times New Roman" w:hAnsi="Times New Roman" w:cs="Times New Roman"/>
        </w:rPr>
        <w:t>), which</w:t>
      </w:r>
      <w:r w:rsidR="0055586B">
        <w:rPr>
          <w:rFonts w:ascii="Times New Roman" w:hAnsi="Times New Roman" w:cs="Times New Roman"/>
        </w:rPr>
        <w:t xml:space="preserve"> can become higher</w:t>
      </w:r>
      <w:r w:rsidR="00871B41">
        <w:rPr>
          <w:rFonts w:ascii="Times New Roman" w:hAnsi="Times New Roman" w:cs="Times New Roman"/>
        </w:rPr>
        <w:t xml:space="preserve"> at certain times of the year</w:t>
      </w:r>
      <w:r w:rsidR="0055586B">
        <w:rPr>
          <w:rFonts w:ascii="Times New Roman" w:hAnsi="Times New Roman" w:cs="Times New Roman"/>
        </w:rPr>
        <w:t xml:space="preserve"> </w:t>
      </w:r>
      <w:r w:rsidR="00BA17C7" w:rsidRPr="00D954C8">
        <w:rPr>
          <w:rFonts w:ascii="Times New Roman" w:hAnsi="Times New Roman" w:cs="Times New Roman"/>
        </w:rPr>
        <w:t xml:space="preserve">(e.g., around Christmas </w:t>
      </w:r>
      <w:r w:rsidR="00E95564">
        <w:rPr>
          <w:rFonts w:ascii="Times New Roman" w:hAnsi="Times New Roman" w:cs="Times New Roman"/>
        </w:rPr>
        <w:t>or children’ birthdays</w:t>
      </w:r>
      <w:r w:rsidR="000C396E" w:rsidRPr="00D954C8">
        <w:rPr>
          <w:rFonts w:ascii="Times New Roman" w:hAnsi="Times New Roman" w:cs="Times New Roman"/>
        </w:rPr>
        <w:t xml:space="preserve">; see Britain Thinks, 2018; Homeless Link, 2018). </w:t>
      </w:r>
    </w:p>
    <w:p w14:paraId="1A378BB1" w14:textId="2C06A40C" w:rsidR="005876ED" w:rsidRDefault="00043E8C" w:rsidP="002273D7">
      <w:pPr>
        <w:pStyle w:val="ListParagraph"/>
        <w:numPr>
          <w:ilvl w:val="0"/>
          <w:numId w:val="11"/>
        </w:numPr>
        <w:jc w:val="both"/>
        <w:rPr>
          <w:rFonts w:ascii="Times New Roman" w:hAnsi="Times New Roman" w:cs="Times New Roman"/>
        </w:rPr>
      </w:pPr>
      <w:r>
        <w:rPr>
          <w:rFonts w:ascii="Times New Roman" w:hAnsi="Times New Roman" w:cs="Times New Roman"/>
        </w:rPr>
        <w:t>Application of the Decent Home Standard</w:t>
      </w:r>
      <w:r w:rsidR="00A24DE3">
        <w:rPr>
          <w:rFonts w:ascii="Times New Roman" w:hAnsi="Times New Roman" w:cs="Times New Roman"/>
        </w:rPr>
        <w:t xml:space="preserve"> may </w:t>
      </w:r>
      <w:r w:rsidR="0076357D">
        <w:rPr>
          <w:rFonts w:ascii="Times New Roman" w:hAnsi="Times New Roman" w:cs="Times New Roman"/>
        </w:rPr>
        <w:t xml:space="preserve">be difficult to </w:t>
      </w:r>
      <w:r w:rsidR="00A24DE3">
        <w:rPr>
          <w:rFonts w:ascii="Times New Roman" w:hAnsi="Times New Roman" w:cs="Times New Roman"/>
        </w:rPr>
        <w:t xml:space="preserve">enforce across the private rented sector, especially </w:t>
      </w:r>
      <w:r w:rsidR="007F44BC">
        <w:rPr>
          <w:rFonts w:ascii="Times New Roman" w:hAnsi="Times New Roman" w:cs="Times New Roman"/>
        </w:rPr>
        <w:t>in areas where the housing stock (e.g., the Black Country sub-region)</w:t>
      </w:r>
      <w:r w:rsidR="002273D7">
        <w:rPr>
          <w:rFonts w:ascii="Times New Roman" w:hAnsi="Times New Roman" w:cs="Times New Roman"/>
        </w:rPr>
        <w:t xml:space="preserve"> is on average </w:t>
      </w:r>
      <w:r w:rsidR="007F44BC">
        <w:rPr>
          <w:rFonts w:ascii="Times New Roman" w:hAnsi="Times New Roman" w:cs="Times New Roman"/>
        </w:rPr>
        <w:t xml:space="preserve">over 100 years old. </w:t>
      </w:r>
      <w:r w:rsidR="00035E6F" w:rsidRPr="002273D7">
        <w:rPr>
          <w:rFonts w:ascii="Times New Roman" w:hAnsi="Times New Roman" w:cs="Times New Roman"/>
        </w:rPr>
        <w:t>Such a blanket application of the Decent Home Standard</w:t>
      </w:r>
      <w:r w:rsidR="00D57AB3" w:rsidRPr="002273D7">
        <w:rPr>
          <w:rFonts w:ascii="Times New Roman" w:hAnsi="Times New Roman" w:cs="Times New Roman"/>
        </w:rPr>
        <w:t xml:space="preserve"> assumes all areas hav</w:t>
      </w:r>
      <w:r w:rsidR="00180C39">
        <w:rPr>
          <w:rFonts w:ascii="Times New Roman" w:hAnsi="Times New Roman" w:cs="Times New Roman"/>
        </w:rPr>
        <w:t>e</w:t>
      </w:r>
      <w:r w:rsidR="00D57AB3" w:rsidRPr="002273D7">
        <w:rPr>
          <w:rFonts w:ascii="Times New Roman" w:hAnsi="Times New Roman" w:cs="Times New Roman"/>
        </w:rPr>
        <w:t xml:space="preserve"> t</w:t>
      </w:r>
      <w:r w:rsidR="00E46E94" w:rsidRPr="002273D7">
        <w:rPr>
          <w:rFonts w:ascii="Times New Roman" w:hAnsi="Times New Roman" w:cs="Times New Roman"/>
        </w:rPr>
        <w:t>he</w:t>
      </w:r>
      <w:r w:rsidR="00D57AB3" w:rsidRPr="002273D7">
        <w:rPr>
          <w:rFonts w:ascii="Times New Roman" w:hAnsi="Times New Roman" w:cs="Times New Roman"/>
        </w:rPr>
        <w:t xml:space="preserve"> physical capital (quality housing) </w:t>
      </w:r>
      <w:r w:rsidR="00E67118">
        <w:rPr>
          <w:rFonts w:ascii="Times New Roman" w:hAnsi="Times New Roman" w:cs="Times New Roman"/>
        </w:rPr>
        <w:t>and private landlords, the necessary</w:t>
      </w:r>
      <w:r w:rsidR="00180C39">
        <w:rPr>
          <w:rFonts w:ascii="Times New Roman" w:hAnsi="Times New Roman" w:cs="Times New Roman"/>
        </w:rPr>
        <w:t xml:space="preserve"> human, intangible and financial capitals</w:t>
      </w:r>
      <w:r w:rsidR="006C69FF">
        <w:rPr>
          <w:rFonts w:ascii="Times New Roman" w:hAnsi="Times New Roman" w:cs="Times New Roman"/>
        </w:rPr>
        <w:t xml:space="preserve"> (see section on </w:t>
      </w:r>
      <w:r w:rsidR="006C69FF" w:rsidRPr="006C69FF">
        <w:rPr>
          <w:rFonts w:ascii="Times New Roman" w:hAnsi="Times New Roman" w:cs="Times New Roman"/>
          <w:i/>
          <w:iCs/>
        </w:rPr>
        <w:t xml:space="preserve">Physical, Human, Intangible, Financial, Social and Institutional </w:t>
      </w:r>
      <w:r w:rsidR="006C69FF" w:rsidRPr="006C69FF">
        <w:rPr>
          <w:rFonts w:ascii="Times New Roman" w:hAnsi="Times New Roman" w:cs="Times New Roman"/>
          <w:i/>
          <w:iCs/>
        </w:rPr>
        <w:t>Capitals</w:t>
      </w:r>
      <w:r w:rsidR="006C69FF" w:rsidRPr="006C69FF">
        <w:rPr>
          <w:rFonts w:ascii="Times New Roman" w:hAnsi="Times New Roman" w:cs="Times New Roman"/>
        </w:rPr>
        <w:t>)</w:t>
      </w:r>
      <w:r w:rsidR="006C69FF">
        <w:rPr>
          <w:rFonts w:ascii="Times New Roman" w:hAnsi="Times New Roman" w:cs="Times New Roman"/>
        </w:rPr>
        <w:t xml:space="preserve"> </w:t>
      </w:r>
      <w:r w:rsidR="00D57AB3" w:rsidRPr="002273D7">
        <w:rPr>
          <w:rFonts w:ascii="Times New Roman" w:hAnsi="Times New Roman" w:cs="Times New Roman"/>
        </w:rPr>
        <w:t>to</w:t>
      </w:r>
      <w:r w:rsidR="00E46E94" w:rsidRPr="002273D7">
        <w:rPr>
          <w:rFonts w:ascii="Times New Roman" w:hAnsi="Times New Roman" w:cs="Times New Roman"/>
        </w:rPr>
        <w:t xml:space="preserve"> simply</w:t>
      </w:r>
      <w:r w:rsidR="00D57AB3" w:rsidRPr="002273D7">
        <w:rPr>
          <w:rFonts w:ascii="Times New Roman" w:hAnsi="Times New Roman" w:cs="Times New Roman"/>
        </w:rPr>
        <w:t xml:space="preserve"> upgrade </w:t>
      </w:r>
      <w:r w:rsidR="00E73FA5" w:rsidRPr="002273D7">
        <w:rPr>
          <w:rFonts w:ascii="Times New Roman" w:hAnsi="Times New Roman" w:cs="Times New Roman"/>
        </w:rPr>
        <w:t>the housing stock</w:t>
      </w:r>
      <w:r w:rsidR="00E46E94" w:rsidRPr="002273D7">
        <w:rPr>
          <w:rFonts w:ascii="Times New Roman" w:hAnsi="Times New Roman" w:cs="Times New Roman"/>
        </w:rPr>
        <w:t xml:space="preserve"> to the national standard.</w:t>
      </w:r>
      <w:r w:rsidR="00E73FA5" w:rsidRPr="002273D7">
        <w:rPr>
          <w:rFonts w:ascii="Times New Roman" w:hAnsi="Times New Roman" w:cs="Times New Roman"/>
        </w:rPr>
        <w:t xml:space="preserve"> </w:t>
      </w:r>
      <w:r w:rsidR="007367F8">
        <w:rPr>
          <w:rFonts w:ascii="Times New Roman" w:hAnsi="Times New Roman" w:cs="Times New Roman"/>
        </w:rPr>
        <w:t>This</w:t>
      </w:r>
      <w:r w:rsidR="00733BC5">
        <w:rPr>
          <w:rFonts w:ascii="Times New Roman" w:hAnsi="Times New Roman" w:cs="Times New Roman"/>
        </w:rPr>
        <w:t xml:space="preserve"> </w:t>
      </w:r>
      <w:r w:rsidR="001938FE">
        <w:rPr>
          <w:rFonts w:ascii="Times New Roman" w:hAnsi="Times New Roman" w:cs="Times New Roman"/>
        </w:rPr>
        <w:t xml:space="preserve">risks </w:t>
      </w:r>
      <w:r w:rsidR="00C71F5C">
        <w:rPr>
          <w:rFonts w:ascii="Times New Roman" w:hAnsi="Times New Roman" w:cs="Times New Roman"/>
        </w:rPr>
        <w:t>producing further social atomisation</w:t>
      </w:r>
      <w:r w:rsidR="005534B3">
        <w:rPr>
          <w:rFonts w:ascii="Times New Roman" w:hAnsi="Times New Roman" w:cs="Times New Roman"/>
        </w:rPr>
        <w:t xml:space="preserve"> within the private rented sector </w:t>
      </w:r>
      <w:r w:rsidR="00C71F5C">
        <w:rPr>
          <w:rFonts w:ascii="Times New Roman" w:hAnsi="Times New Roman" w:cs="Times New Roman"/>
        </w:rPr>
        <w:t>between</w:t>
      </w:r>
      <w:r w:rsidR="00D871F9">
        <w:rPr>
          <w:rFonts w:ascii="Times New Roman" w:hAnsi="Times New Roman" w:cs="Times New Roman"/>
        </w:rPr>
        <w:t xml:space="preserve"> affluent </w:t>
      </w:r>
      <w:r w:rsidR="00A35586">
        <w:rPr>
          <w:rFonts w:ascii="Times New Roman" w:hAnsi="Times New Roman" w:cs="Times New Roman"/>
        </w:rPr>
        <w:t>areas</w:t>
      </w:r>
      <w:r w:rsidR="00D871F9">
        <w:rPr>
          <w:rFonts w:ascii="Times New Roman" w:hAnsi="Times New Roman" w:cs="Times New Roman"/>
        </w:rPr>
        <w:t xml:space="preserve"> </w:t>
      </w:r>
      <w:r w:rsidR="00E40877">
        <w:rPr>
          <w:rFonts w:ascii="Times New Roman" w:hAnsi="Times New Roman" w:cs="Times New Roman"/>
        </w:rPr>
        <w:t xml:space="preserve">- </w:t>
      </w:r>
      <w:r w:rsidR="00D871F9">
        <w:rPr>
          <w:rFonts w:ascii="Times New Roman" w:hAnsi="Times New Roman" w:cs="Times New Roman"/>
        </w:rPr>
        <w:t xml:space="preserve">whose housing stock </w:t>
      </w:r>
      <w:r w:rsidR="005534B3">
        <w:rPr>
          <w:rFonts w:ascii="Times New Roman" w:hAnsi="Times New Roman" w:cs="Times New Roman"/>
        </w:rPr>
        <w:t>tends to be better quality and where</w:t>
      </w:r>
      <w:r w:rsidR="00A35586">
        <w:rPr>
          <w:rFonts w:ascii="Times New Roman" w:hAnsi="Times New Roman" w:cs="Times New Roman"/>
        </w:rPr>
        <w:t xml:space="preserve"> </w:t>
      </w:r>
      <w:r w:rsidR="00E40877">
        <w:rPr>
          <w:rFonts w:ascii="Times New Roman" w:hAnsi="Times New Roman" w:cs="Times New Roman"/>
        </w:rPr>
        <w:t>private landlords tend to have greater social, intangible and human capitals</w:t>
      </w:r>
      <w:r w:rsidR="00F46B55">
        <w:rPr>
          <w:rFonts w:ascii="Times New Roman" w:hAnsi="Times New Roman" w:cs="Times New Roman"/>
        </w:rPr>
        <w:t xml:space="preserve"> – and deprived areas, whose housing stock </w:t>
      </w:r>
      <w:r w:rsidR="00D74DC8">
        <w:rPr>
          <w:rFonts w:ascii="Times New Roman" w:hAnsi="Times New Roman" w:cs="Times New Roman"/>
        </w:rPr>
        <w:t>are more precarious and</w:t>
      </w:r>
      <w:r w:rsidR="00035570">
        <w:rPr>
          <w:rFonts w:ascii="Times New Roman" w:hAnsi="Times New Roman" w:cs="Times New Roman"/>
        </w:rPr>
        <w:t xml:space="preserve"> where</w:t>
      </w:r>
      <w:r w:rsidR="00D74DC8">
        <w:rPr>
          <w:rFonts w:ascii="Times New Roman" w:hAnsi="Times New Roman" w:cs="Times New Roman"/>
        </w:rPr>
        <w:t xml:space="preserve"> private landlords have</w:t>
      </w:r>
      <w:r w:rsidR="00035570">
        <w:rPr>
          <w:rFonts w:ascii="Times New Roman" w:hAnsi="Times New Roman" w:cs="Times New Roman"/>
        </w:rPr>
        <w:t xml:space="preserve"> an</w:t>
      </w:r>
      <w:r w:rsidR="00D74DC8">
        <w:rPr>
          <w:rFonts w:ascii="Times New Roman" w:hAnsi="Times New Roman" w:cs="Times New Roman"/>
        </w:rPr>
        <w:t xml:space="preserve"> alternative range of capitals</w:t>
      </w:r>
      <w:r w:rsidR="003A7D17">
        <w:rPr>
          <w:rFonts w:ascii="Times New Roman" w:hAnsi="Times New Roman" w:cs="Times New Roman"/>
        </w:rPr>
        <w:t xml:space="preserve"> that may </w:t>
      </w:r>
      <w:r w:rsidR="00035570">
        <w:rPr>
          <w:rFonts w:ascii="Times New Roman" w:hAnsi="Times New Roman" w:cs="Times New Roman"/>
        </w:rPr>
        <w:t>differ</w:t>
      </w:r>
      <w:r w:rsidR="003A7D17">
        <w:rPr>
          <w:rFonts w:ascii="Times New Roman" w:hAnsi="Times New Roman" w:cs="Times New Roman"/>
        </w:rPr>
        <w:t xml:space="preserve"> from what is expected of them</w:t>
      </w:r>
      <w:r w:rsidR="00EF2953">
        <w:rPr>
          <w:rFonts w:ascii="Times New Roman" w:hAnsi="Times New Roman" w:cs="Times New Roman"/>
        </w:rPr>
        <w:t xml:space="preserve"> according to policy</w:t>
      </w:r>
      <w:r w:rsidR="003A7D17">
        <w:rPr>
          <w:rFonts w:ascii="Times New Roman" w:hAnsi="Times New Roman" w:cs="Times New Roman"/>
        </w:rPr>
        <w:t>.</w:t>
      </w:r>
      <w:r w:rsidR="00EF2953">
        <w:rPr>
          <w:rFonts w:ascii="Times New Roman" w:hAnsi="Times New Roman" w:cs="Times New Roman"/>
        </w:rPr>
        <w:t xml:space="preserve"> The latter of which can be a factor </w:t>
      </w:r>
      <w:r w:rsidR="00733BC5">
        <w:rPr>
          <w:rFonts w:ascii="Times New Roman" w:hAnsi="Times New Roman" w:cs="Times New Roman"/>
        </w:rPr>
        <w:t>in why private landlords from deprived areas are often constructed as ‘bad’. It is not so much these private landlords are ‘bad’, but the standards in which they are judged</w:t>
      </w:r>
      <w:r w:rsidR="005876ED">
        <w:rPr>
          <w:rFonts w:ascii="Times New Roman" w:hAnsi="Times New Roman" w:cs="Times New Roman"/>
        </w:rPr>
        <w:t xml:space="preserve"> do not capture the skills they do have or where training/upskilling needs to be offered. </w:t>
      </w:r>
    </w:p>
    <w:p w14:paraId="3AD3F40B" w14:textId="16344C20" w:rsidR="005953C9" w:rsidRDefault="0078562C" w:rsidP="005953C9">
      <w:pPr>
        <w:pStyle w:val="ListParagraph"/>
        <w:numPr>
          <w:ilvl w:val="0"/>
          <w:numId w:val="11"/>
        </w:numPr>
        <w:jc w:val="both"/>
        <w:rPr>
          <w:rFonts w:ascii="Times New Roman" w:hAnsi="Times New Roman" w:cs="Times New Roman"/>
        </w:rPr>
      </w:pPr>
      <w:r>
        <w:rPr>
          <w:rFonts w:ascii="Times New Roman" w:hAnsi="Times New Roman" w:cs="Times New Roman"/>
        </w:rPr>
        <w:t xml:space="preserve">The </w:t>
      </w:r>
      <w:r w:rsidR="000162F8">
        <w:rPr>
          <w:rFonts w:ascii="Times New Roman" w:hAnsi="Times New Roman" w:cs="Times New Roman"/>
        </w:rPr>
        <w:t xml:space="preserve">final issue is that through strengthening councils’ powers to enforce </w:t>
      </w:r>
      <w:r w:rsidR="007E43AE">
        <w:rPr>
          <w:rFonts w:ascii="Times New Roman" w:hAnsi="Times New Roman" w:cs="Times New Roman"/>
        </w:rPr>
        <w:t xml:space="preserve">and report on enforcement activity (e.g., a landlords register) </w:t>
      </w:r>
      <w:r w:rsidR="00E71A23">
        <w:rPr>
          <w:rFonts w:ascii="Times New Roman" w:hAnsi="Times New Roman" w:cs="Times New Roman"/>
        </w:rPr>
        <w:t xml:space="preserve">it not only contradicts the </w:t>
      </w:r>
      <w:r w:rsidR="003245E3">
        <w:rPr>
          <w:rFonts w:ascii="Times New Roman" w:hAnsi="Times New Roman" w:cs="Times New Roman"/>
        </w:rPr>
        <w:t xml:space="preserve">Levelling Up </w:t>
      </w:r>
      <w:r w:rsidR="00E71A23">
        <w:rPr>
          <w:rFonts w:ascii="Times New Roman" w:hAnsi="Times New Roman" w:cs="Times New Roman"/>
        </w:rPr>
        <w:t xml:space="preserve">mission </w:t>
      </w:r>
      <w:r w:rsidR="003245E3">
        <w:rPr>
          <w:rFonts w:ascii="Times New Roman" w:hAnsi="Times New Roman" w:cs="Times New Roman"/>
        </w:rPr>
        <w:t>in providing support</w:t>
      </w:r>
      <w:r w:rsidR="001F3CF9">
        <w:rPr>
          <w:rFonts w:ascii="Times New Roman" w:hAnsi="Times New Roman" w:cs="Times New Roman"/>
        </w:rPr>
        <w:t xml:space="preserve"> for private landlords to upskill and develop capacity and capital(s), but it also </w:t>
      </w:r>
      <w:r w:rsidR="00E06AD4">
        <w:rPr>
          <w:rFonts w:ascii="Times New Roman" w:hAnsi="Times New Roman" w:cs="Times New Roman"/>
        </w:rPr>
        <w:t>penalise</w:t>
      </w:r>
      <w:r w:rsidR="00896B82">
        <w:rPr>
          <w:rFonts w:ascii="Times New Roman" w:hAnsi="Times New Roman" w:cs="Times New Roman"/>
        </w:rPr>
        <w:t xml:space="preserve"> (and by extension, would criminalise)</w:t>
      </w:r>
      <w:r w:rsidR="00E06AD4">
        <w:rPr>
          <w:rFonts w:ascii="Times New Roman" w:hAnsi="Times New Roman" w:cs="Times New Roman"/>
        </w:rPr>
        <w:t xml:space="preserve"> those</w:t>
      </w:r>
      <w:r w:rsidR="00896B82">
        <w:rPr>
          <w:rFonts w:ascii="Times New Roman" w:hAnsi="Times New Roman" w:cs="Times New Roman"/>
        </w:rPr>
        <w:t xml:space="preserve"> private</w:t>
      </w:r>
      <w:r w:rsidR="00E06AD4">
        <w:rPr>
          <w:rFonts w:ascii="Times New Roman" w:hAnsi="Times New Roman" w:cs="Times New Roman"/>
        </w:rPr>
        <w:t xml:space="preserve"> landlords who do not already have the preexisting capitals expected of them.</w:t>
      </w:r>
      <w:r w:rsidR="00896B82">
        <w:rPr>
          <w:rFonts w:ascii="Times New Roman" w:hAnsi="Times New Roman" w:cs="Times New Roman"/>
        </w:rPr>
        <w:t xml:space="preserve"> </w:t>
      </w:r>
      <w:r w:rsidR="003D7979">
        <w:rPr>
          <w:rFonts w:ascii="Times New Roman" w:hAnsi="Times New Roman" w:cs="Times New Roman"/>
        </w:rPr>
        <w:t>P</w:t>
      </w:r>
      <w:r w:rsidR="00896B82">
        <w:rPr>
          <w:rFonts w:ascii="Times New Roman" w:hAnsi="Times New Roman" w:cs="Times New Roman"/>
        </w:rPr>
        <w:t>roducing deeper division and atomisation</w:t>
      </w:r>
      <w:r w:rsidR="003D7979">
        <w:rPr>
          <w:rFonts w:ascii="Times New Roman" w:hAnsi="Times New Roman" w:cs="Times New Roman"/>
        </w:rPr>
        <w:t xml:space="preserve"> between affluent and deprived areas, as well as </w:t>
      </w:r>
      <w:r w:rsidR="009E2FCE">
        <w:rPr>
          <w:rFonts w:ascii="Times New Roman" w:hAnsi="Times New Roman" w:cs="Times New Roman"/>
        </w:rPr>
        <w:t xml:space="preserve">essentialising the skills the Levelling Up </w:t>
      </w:r>
      <w:r w:rsidR="004E1049">
        <w:rPr>
          <w:rFonts w:ascii="Times New Roman" w:hAnsi="Times New Roman" w:cs="Times New Roman"/>
        </w:rPr>
        <w:t>W</w:t>
      </w:r>
      <w:r w:rsidR="009E2FCE">
        <w:rPr>
          <w:rFonts w:ascii="Times New Roman" w:hAnsi="Times New Roman" w:cs="Times New Roman"/>
        </w:rPr>
        <w:t xml:space="preserve">hite </w:t>
      </w:r>
      <w:r w:rsidR="004E1049">
        <w:rPr>
          <w:rFonts w:ascii="Times New Roman" w:hAnsi="Times New Roman" w:cs="Times New Roman"/>
        </w:rPr>
        <w:t>P</w:t>
      </w:r>
      <w:r w:rsidR="009E2FCE">
        <w:rPr>
          <w:rFonts w:ascii="Times New Roman" w:hAnsi="Times New Roman" w:cs="Times New Roman"/>
        </w:rPr>
        <w:t>aper</w:t>
      </w:r>
      <w:r w:rsidR="009467CD">
        <w:rPr>
          <w:rFonts w:ascii="Times New Roman" w:hAnsi="Times New Roman" w:cs="Times New Roman"/>
        </w:rPr>
        <w:t xml:space="preserve"> (2022)</w:t>
      </w:r>
      <w:r w:rsidR="009E2FCE">
        <w:rPr>
          <w:rFonts w:ascii="Times New Roman" w:hAnsi="Times New Roman" w:cs="Times New Roman"/>
        </w:rPr>
        <w:t xml:space="preserve"> says it wants to support. </w:t>
      </w:r>
      <w:r w:rsidR="002238B2">
        <w:rPr>
          <w:rFonts w:ascii="Times New Roman" w:hAnsi="Times New Roman" w:cs="Times New Roman"/>
        </w:rPr>
        <w:t>A</w:t>
      </w:r>
      <w:r w:rsidR="00896B82">
        <w:rPr>
          <w:rFonts w:ascii="Times New Roman" w:hAnsi="Times New Roman" w:cs="Times New Roman"/>
        </w:rPr>
        <w:t xml:space="preserve"> </w:t>
      </w:r>
      <w:r w:rsidR="002238B2">
        <w:rPr>
          <w:rFonts w:ascii="Times New Roman" w:hAnsi="Times New Roman" w:cs="Times New Roman"/>
        </w:rPr>
        <w:t xml:space="preserve">factor that could see some private landlords exit the private rented sector at a time where local authorities (particularly in areas with low social housing) are dependent on the private rented sector to tackle the social issue of </w:t>
      </w:r>
      <w:r w:rsidR="005953C9">
        <w:rPr>
          <w:rFonts w:ascii="Times New Roman" w:hAnsi="Times New Roman" w:cs="Times New Roman"/>
        </w:rPr>
        <w:t xml:space="preserve">housing. </w:t>
      </w:r>
      <w:r w:rsidR="002238B2">
        <w:rPr>
          <w:rFonts w:ascii="Times New Roman" w:hAnsi="Times New Roman" w:cs="Times New Roman"/>
        </w:rPr>
        <w:t xml:space="preserve">  </w:t>
      </w:r>
      <w:r w:rsidR="00E06AD4">
        <w:rPr>
          <w:rFonts w:ascii="Times New Roman" w:hAnsi="Times New Roman" w:cs="Times New Roman"/>
        </w:rPr>
        <w:t xml:space="preserve"> </w:t>
      </w:r>
    </w:p>
    <w:p w14:paraId="14C9F633" w14:textId="77777777" w:rsidR="005953C9" w:rsidRPr="005953C9" w:rsidRDefault="005953C9" w:rsidP="005953C9">
      <w:pPr>
        <w:jc w:val="both"/>
        <w:rPr>
          <w:rFonts w:ascii="Times New Roman" w:hAnsi="Times New Roman" w:cs="Times New Roman"/>
        </w:rPr>
      </w:pPr>
    </w:p>
    <w:p w14:paraId="392E7753" w14:textId="77777777" w:rsidR="0005011F" w:rsidRDefault="0005011F" w:rsidP="00FE1D10">
      <w:pPr>
        <w:rPr>
          <w:rFonts w:ascii="Times New Roman" w:hAnsi="Times New Roman" w:cs="Times New Roman"/>
          <w:i/>
          <w:iCs/>
          <w:sz w:val="24"/>
          <w:szCs w:val="24"/>
        </w:rPr>
      </w:pPr>
    </w:p>
    <w:p w14:paraId="2E920CD6" w14:textId="77777777" w:rsidR="0005011F" w:rsidRDefault="0005011F" w:rsidP="00FE1D10">
      <w:pPr>
        <w:rPr>
          <w:rFonts w:ascii="Times New Roman" w:hAnsi="Times New Roman" w:cs="Times New Roman"/>
          <w:i/>
          <w:iCs/>
          <w:sz w:val="24"/>
          <w:szCs w:val="24"/>
        </w:rPr>
      </w:pPr>
    </w:p>
    <w:p w14:paraId="4F2E9F51" w14:textId="46A477BB" w:rsidR="00FE1D10" w:rsidRPr="00FE1D10" w:rsidRDefault="00FE1D10" w:rsidP="00FE1D10">
      <w:pPr>
        <w:rPr>
          <w:rFonts w:ascii="Times New Roman" w:hAnsi="Times New Roman" w:cs="Times New Roman"/>
          <w:i/>
          <w:iCs/>
          <w:sz w:val="24"/>
          <w:szCs w:val="24"/>
        </w:rPr>
      </w:pPr>
      <w:r w:rsidRPr="00FE1D10">
        <w:rPr>
          <w:rFonts w:ascii="Times New Roman" w:hAnsi="Times New Roman" w:cs="Times New Roman"/>
          <w:i/>
          <w:iCs/>
          <w:sz w:val="24"/>
          <w:szCs w:val="24"/>
        </w:rPr>
        <w:lastRenderedPageBreak/>
        <w:t>Working within a neoliberal framework</w:t>
      </w:r>
    </w:p>
    <w:p w14:paraId="5A924890" w14:textId="08A4CE0E" w:rsidR="00E06759" w:rsidRDefault="00C46339" w:rsidP="00CD4FC6">
      <w:pPr>
        <w:spacing w:line="360" w:lineRule="auto"/>
        <w:jc w:val="both"/>
        <w:rPr>
          <w:rFonts w:ascii="Times New Roman" w:hAnsi="Times New Roman" w:cs="Times New Roman"/>
        </w:rPr>
      </w:pPr>
      <w:r w:rsidRPr="00B5374A">
        <w:rPr>
          <w:rFonts w:ascii="Times New Roman" w:hAnsi="Times New Roman" w:cs="Times New Roman"/>
        </w:rPr>
        <w:t>Over the previous two decades,</w:t>
      </w:r>
      <w:r w:rsidR="00610378" w:rsidRPr="00B5374A">
        <w:rPr>
          <w:rFonts w:ascii="Times New Roman" w:hAnsi="Times New Roman" w:cs="Times New Roman"/>
        </w:rPr>
        <w:t xml:space="preserve"> there has been a shift in the social and political context impacting the</w:t>
      </w:r>
      <w:r w:rsidR="00DB0640" w:rsidRPr="00B5374A">
        <w:rPr>
          <w:rFonts w:ascii="Times New Roman" w:hAnsi="Times New Roman" w:cs="Times New Roman"/>
        </w:rPr>
        <w:t xml:space="preserve"> way </w:t>
      </w:r>
      <w:r w:rsidR="00BA6BB7" w:rsidRPr="00B5374A">
        <w:rPr>
          <w:rFonts w:ascii="Times New Roman" w:hAnsi="Times New Roman" w:cs="Times New Roman"/>
        </w:rPr>
        <w:t xml:space="preserve">social issues are tackled. </w:t>
      </w:r>
      <w:r w:rsidR="00F757A0" w:rsidRPr="00B5374A">
        <w:rPr>
          <w:rFonts w:ascii="Times New Roman" w:hAnsi="Times New Roman" w:cs="Times New Roman"/>
        </w:rPr>
        <w:t>Not only has t</w:t>
      </w:r>
      <w:r w:rsidR="00610378" w:rsidRPr="00B5374A">
        <w:rPr>
          <w:rFonts w:ascii="Times New Roman" w:hAnsi="Times New Roman" w:cs="Times New Roman"/>
        </w:rPr>
        <w:t xml:space="preserve">he speed and extent </w:t>
      </w:r>
      <w:r w:rsidR="003C5A82" w:rsidRPr="00B5374A">
        <w:rPr>
          <w:rFonts w:ascii="Times New Roman" w:hAnsi="Times New Roman" w:cs="Times New Roman"/>
        </w:rPr>
        <w:t>of</w:t>
      </w:r>
      <w:r w:rsidR="00610378" w:rsidRPr="00B5374A">
        <w:rPr>
          <w:rFonts w:ascii="Times New Roman" w:hAnsi="Times New Roman" w:cs="Times New Roman"/>
        </w:rPr>
        <w:t xml:space="preserve"> social security provision changed</w:t>
      </w:r>
      <w:r w:rsidR="00317E79" w:rsidRPr="00B5374A">
        <w:rPr>
          <w:rFonts w:ascii="Times New Roman" w:hAnsi="Times New Roman" w:cs="Times New Roman"/>
        </w:rPr>
        <w:t xml:space="preserve">, but there </w:t>
      </w:r>
      <w:r w:rsidR="001B5505" w:rsidRPr="00B5374A">
        <w:rPr>
          <w:rFonts w:ascii="Times New Roman" w:hAnsi="Times New Roman" w:cs="Times New Roman"/>
        </w:rPr>
        <w:t>is</w:t>
      </w:r>
      <w:r w:rsidR="006010CB" w:rsidRPr="00B5374A">
        <w:rPr>
          <w:rFonts w:ascii="Times New Roman" w:hAnsi="Times New Roman" w:cs="Times New Roman"/>
        </w:rPr>
        <w:t xml:space="preserve"> an uncritical</w:t>
      </w:r>
      <w:r w:rsidR="001B5505" w:rsidRPr="00B5374A">
        <w:rPr>
          <w:rFonts w:ascii="Times New Roman" w:hAnsi="Times New Roman" w:cs="Times New Roman"/>
        </w:rPr>
        <w:t xml:space="preserve"> </w:t>
      </w:r>
      <w:r w:rsidR="00610378" w:rsidRPr="00B5374A">
        <w:rPr>
          <w:rFonts w:ascii="Times New Roman" w:hAnsi="Times New Roman" w:cs="Times New Roman"/>
        </w:rPr>
        <w:t xml:space="preserve">acceptance of </w:t>
      </w:r>
      <w:r w:rsidR="0021130D" w:rsidRPr="00B5374A">
        <w:rPr>
          <w:rFonts w:ascii="Times New Roman" w:hAnsi="Times New Roman" w:cs="Times New Roman"/>
        </w:rPr>
        <w:t>free market</w:t>
      </w:r>
      <w:r w:rsidR="00566C03" w:rsidRPr="00B5374A">
        <w:rPr>
          <w:rFonts w:ascii="Times New Roman" w:hAnsi="Times New Roman" w:cs="Times New Roman"/>
        </w:rPr>
        <w:t xml:space="preserve"> </w:t>
      </w:r>
      <w:r w:rsidR="00AB2FA9" w:rsidRPr="00B5374A">
        <w:rPr>
          <w:rFonts w:ascii="Times New Roman" w:hAnsi="Times New Roman" w:cs="Times New Roman"/>
        </w:rPr>
        <w:t>solutions to</w:t>
      </w:r>
      <w:r w:rsidR="00434F96" w:rsidRPr="00B5374A">
        <w:rPr>
          <w:rFonts w:ascii="Times New Roman" w:hAnsi="Times New Roman" w:cs="Times New Roman"/>
        </w:rPr>
        <w:t xml:space="preserve"> addressing </w:t>
      </w:r>
      <w:r w:rsidR="00AB2FA9" w:rsidRPr="00B5374A">
        <w:rPr>
          <w:rFonts w:ascii="Times New Roman" w:hAnsi="Times New Roman" w:cs="Times New Roman"/>
        </w:rPr>
        <w:t xml:space="preserve">key </w:t>
      </w:r>
      <w:r w:rsidR="00434F96" w:rsidRPr="00B5374A">
        <w:rPr>
          <w:rFonts w:ascii="Times New Roman" w:hAnsi="Times New Roman" w:cs="Times New Roman"/>
        </w:rPr>
        <w:t xml:space="preserve">social </w:t>
      </w:r>
      <w:r w:rsidR="003854BC">
        <w:rPr>
          <w:rFonts w:ascii="Times New Roman" w:hAnsi="Times New Roman" w:cs="Times New Roman"/>
        </w:rPr>
        <w:t>problems</w:t>
      </w:r>
      <w:r w:rsidR="00AB2FA9" w:rsidRPr="00B5374A">
        <w:rPr>
          <w:rFonts w:ascii="Times New Roman" w:hAnsi="Times New Roman" w:cs="Times New Roman"/>
        </w:rPr>
        <w:t>.</w:t>
      </w:r>
      <w:r w:rsidR="002529C1" w:rsidRPr="00B5374A">
        <w:rPr>
          <w:rFonts w:ascii="Times New Roman" w:hAnsi="Times New Roman" w:cs="Times New Roman"/>
        </w:rPr>
        <w:t xml:space="preserve"> </w:t>
      </w:r>
      <w:r w:rsidR="003C751C" w:rsidRPr="00B5374A">
        <w:rPr>
          <w:rFonts w:ascii="Times New Roman" w:hAnsi="Times New Roman" w:cs="Times New Roman"/>
        </w:rPr>
        <w:t>The state</w:t>
      </w:r>
      <w:r w:rsidR="002529C1" w:rsidRPr="00B5374A">
        <w:rPr>
          <w:rFonts w:ascii="Times New Roman" w:hAnsi="Times New Roman" w:cs="Times New Roman"/>
        </w:rPr>
        <w:t xml:space="preserve"> </w:t>
      </w:r>
      <w:r w:rsidR="00610378" w:rsidRPr="00B5374A">
        <w:rPr>
          <w:rFonts w:ascii="Times New Roman" w:hAnsi="Times New Roman" w:cs="Times New Roman"/>
        </w:rPr>
        <w:t>is no longer</w:t>
      </w:r>
      <w:r w:rsidR="003C751C" w:rsidRPr="00B5374A">
        <w:rPr>
          <w:rFonts w:ascii="Times New Roman" w:hAnsi="Times New Roman" w:cs="Times New Roman"/>
        </w:rPr>
        <w:t xml:space="preserve"> seen as having the sole</w:t>
      </w:r>
      <w:r w:rsidR="00610378" w:rsidRPr="00B5374A">
        <w:rPr>
          <w:rFonts w:ascii="Times New Roman" w:hAnsi="Times New Roman" w:cs="Times New Roman"/>
        </w:rPr>
        <w:t xml:space="preserve"> responsib</w:t>
      </w:r>
      <w:r w:rsidR="00771E58">
        <w:rPr>
          <w:rFonts w:ascii="Times New Roman" w:hAnsi="Times New Roman" w:cs="Times New Roman"/>
        </w:rPr>
        <w:t>ility</w:t>
      </w:r>
      <w:r w:rsidR="00610378" w:rsidRPr="00B5374A">
        <w:rPr>
          <w:rFonts w:ascii="Times New Roman" w:hAnsi="Times New Roman" w:cs="Times New Roman"/>
        </w:rPr>
        <w:t xml:space="preserve"> for meeting the</w:t>
      </w:r>
      <w:r w:rsidR="000B63DE">
        <w:rPr>
          <w:rFonts w:ascii="Times New Roman" w:hAnsi="Times New Roman" w:cs="Times New Roman"/>
        </w:rPr>
        <w:t xml:space="preserve"> </w:t>
      </w:r>
      <w:r w:rsidR="00610378" w:rsidRPr="00B5374A">
        <w:rPr>
          <w:rFonts w:ascii="Times New Roman" w:hAnsi="Times New Roman" w:cs="Times New Roman"/>
        </w:rPr>
        <w:t>needs of the population (Wiggan</w:t>
      </w:r>
      <w:r w:rsidR="003C751C" w:rsidRPr="00B5374A">
        <w:rPr>
          <w:rFonts w:ascii="Times New Roman" w:hAnsi="Times New Roman" w:cs="Times New Roman"/>
        </w:rPr>
        <w:t>,</w:t>
      </w:r>
      <w:r w:rsidR="00610378" w:rsidRPr="00B5374A">
        <w:rPr>
          <w:rFonts w:ascii="Times New Roman" w:hAnsi="Times New Roman" w:cs="Times New Roman"/>
        </w:rPr>
        <w:t xml:space="preserve"> 2012).</w:t>
      </w:r>
      <w:r w:rsidR="003C751C" w:rsidRPr="00B5374A">
        <w:rPr>
          <w:rFonts w:ascii="Times New Roman" w:hAnsi="Times New Roman" w:cs="Times New Roman"/>
        </w:rPr>
        <w:t xml:space="preserve"> Instead, there is </w:t>
      </w:r>
      <w:r w:rsidR="00543858" w:rsidRPr="00B5374A">
        <w:rPr>
          <w:rFonts w:ascii="Times New Roman" w:hAnsi="Times New Roman" w:cs="Times New Roman"/>
        </w:rPr>
        <w:t>focus on creating multiagency partnerships</w:t>
      </w:r>
      <w:r w:rsidR="00E9056B" w:rsidRPr="00B5374A">
        <w:rPr>
          <w:rFonts w:ascii="Times New Roman" w:hAnsi="Times New Roman" w:cs="Times New Roman"/>
        </w:rPr>
        <w:t xml:space="preserve"> through the dispersal and filtering out of power to and</w:t>
      </w:r>
      <w:r w:rsidR="00543858" w:rsidRPr="00B5374A">
        <w:rPr>
          <w:rFonts w:ascii="Times New Roman" w:hAnsi="Times New Roman" w:cs="Times New Roman"/>
        </w:rPr>
        <w:t xml:space="preserve"> between </w:t>
      </w:r>
      <w:r w:rsidR="00E9056B" w:rsidRPr="00B5374A">
        <w:rPr>
          <w:rFonts w:ascii="Times New Roman" w:hAnsi="Times New Roman" w:cs="Times New Roman"/>
        </w:rPr>
        <w:t>the</w:t>
      </w:r>
      <w:r w:rsidR="00543858" w:rsidRPr="00B5374A">
        <w:rPr>
          <w:rFonts w:ascii="Times New Roman" w:hAnsi="Times New Roman" w:cs="Times New Roman"/>
        </w:rPr>
        <w:t xml:space="preserve"> public (local authorities), third (</w:t>
      </w:r>
      <w:r w:rsidR="00470EB7" w:rsidRPr="00B5374A">
        <w:rPr>
          <w:rFonts w:ascii="Times New Roman" w:hAnsi="Times New Roman" w:cs="Times New Roman"/>
        </w:rPr>
        <w:t xml:space="preserve">community organisations and voluntary associations) and private (businesses) sectors </w:t>
      </w:r>
      <w:r w:rsidR="00597F41" w:rsidRPr="00B5374A">
        <w:rPr>
          <w:rFonts w:ascii="Times New Roman" w:hAnsi="Times New Roman" w:cs="Times New Roman"/>
        </w:rPr>
        <w:t>to meet the needs and concerns of individuals, groups and communities</w:t>
      </w:r>
      <w:r w:rsidR="00771E58">
        <w:rPr>
          <w:rFonts w:ascii="Times New Roman" w:hAnsi="Times New Roman" w:cs="Times New Roman"/>
        </w:rPr>
        <w:t xml:space="preserve"> (</w:t>
      </w:r>
      <w:r w:rsidR="00AC5160">
        <w:rPr>
          <w:rFonts w:ascii="Times New Roman" w:hAnsi="Times New Roman" w:cs="Times New Roman"/>
        </w:rPr>
        <w:t xml:space="preserve">Milbourne </w:t>
      </w:r>
      <w:r w:rsidR="00AC5160" w:rsidRPr="00AC5160">
        <w:rPr>
          <w:rFonts w:ascii="Times New Roman" w:hAnsi="Times New Roman" w:cs="Times New Roman"/>
          <w:i/>
          <w:iCs/>
        </w:rPr>
        <w:t>et al.,</w:t>
      </w:r>
      <w:r w:rsidR="00AC5160">
        <w:rPr>
          <w:rFonts w:ascii="Times New Roman" w:hAnsi="Times New Roman" w:cs="Times New Roman"/>
        </w:rPr>
        <w:t xml:space="preserve"> 2003)</w:t>
      </w:r>
      <w:r w:rsidR="00597F41" w:rsidRPr="00B5374A">
        <w:rPr>
          <w:rFonts w:ascii="Times New Roman" w:hAnsi="Times New Roman" w:cs="Times New Roman"/>
        </w:rPr>
        <w:t xml:space="preserve">. </w:t>
      </w:r>
    </w:p>
    <w:p w14:paraId="0ED3D27E" w14:textId="208B4199" w:rsidR="00610378" w:rsidRPr="00787F84" w:rsidRDefault="00610378" w:rsidP="00CD4FC6">
      <w:pPr>
        <w:spacing w:line="360" w:lineRule="auto"/>
        <w:jc w:val="both"/>
        <w:rPr>
          <w:rFonts w:ascii="Times New Roman" w:hAnsi="Times New Roman" w:cs="Times New Roman"/>
        </w:rPr>
      </w:pPr>
      <w:r w:rsidRPr="001D2FCF">
        <w:rPr>
          <w:rFonts w:ascii="Times New Roman" w:hAnsi="Times New Roman" w:cs="Times New Roman"/>
        </w:rPr>
        <w:t xml:space="preserve">This shift in </w:t>
      </w:r>
      <w:r w:rsidR="00E06759" w:rsidRPr="001D2FCF">
        <w:rPr>
          <w:rFonts w:ascii="Times New Roman" w:hAnsi="Times New Roman" w:cs="Times New Roman"/>
        </w:rPr>
        <w:t xml:space="preserve">the </w:t>
      </w:r>
      <w:r w:rsidRPr="001D2FCF">
        <w:rPr>
          <w:rFonts w:ascii="Times New Roman" w:hAnsi="Times New Roman" w:cs="Times New Roman"/>
        </w:rPr>
        <w:t>social</w:t>
      </w:r>
      <w:r w:rsidR="00E06759" w:rsidRPr="001D2FCF">
        <w:rPr>
          <w:rFonts w:ascii="Times New Roman" w:hAnsi="Times New Roman" w:cs="Times New Roman"/>
        </w:rPr>
        <w:t xml:space="preserve"> and political</w:t>
      </w:r>
      <w:r w:rsidRPr="001D2FCF">
        <w:rPr>
          <w:rFonts w:ascii="Times New Roman" w:hAnsi="Times New Roman" w:cs="Times New Roman"/>
        </w:rPr>
        <w:t xml:space="preserve"> context towards</w:t>
      </w:r>
      <w:r w:rsidR="00E06759" w:rsidRPr="001D2FCF">
        <w:rPr>
          <w:rFonts w:ascii="Times New Roman" w:hAnsi="Times New Roman" w:cs="Times New Roman"/>
        </w:rPr>
        <w:t xml:space="preserve"> </w:t>
      </w:r>
      <w:r w:rsidR="007C5CB5" w:rsidRPr="001D2FCF">
        <w:rPr>
          <w:rFonts w:ascii="Times New Roman" w:hAnsi="Times New Roman" w:cs="Times New Roman"/>
        </w:rPr>
        <w:t>the devolution and spreading out of power to</w:t>
      </w:r>
      <w:r w:rsidR="008D77F8" w:rsidRPr="001D2FCF">
        <w:rPr>
          <w:rFonts w:ascii="Times New Roman" w:hAnsi="Times New Roman" w:cs="Times New Roman"/>
        </w:rPr>
        <w:t xml:space="preserve"> and between the public, third and private sector(s) </w:t>
      </w:r>
      <w:r w:rsidRPr="001D2FCF">
        <w:rPr>
          <w:rFonts w:ascii="Times New Roman" w:hAnsi="Times New Roman" w:cs="Times New Roman"/>
        </w:rPr>
        <w:t>and the corresponding decline of the state’s role in delivering welfare services</w:t>
      </w:r>
      <w:r w:rsidR="00501A50" w:rsidRPr="001D2FCF">
        <w:rPr>
          <w:rFonts w:ascii="Times New Roman" w:hAnsi="Times New Roman" w:cs="Times New Roman"/>
        </w:rPr>
        <w:t xml:space="preserve"> </w:t>
      </w:r>
      <w:r w:rsidRPr="001D2FCF">
        <w:rPr>
          <w:rFonts w:ascii="Times New Roman" w:hAnsi="Times New Roman" w:cs="Times New Roman"/>
        </w:rPr>
        <w:t xml:space="preserve">is reflected in </w:t>
      </w:r>
      <w:r w:rsidR="00501A50" w:rsidRPr="001D2FCF">
        <w:rPr>
          <w:rFonts w:ascii="Times New Roman" w:hAnsi="Times New Roman" w:cs="Times New Roman"/>
        </w:rPr>
        <w:t>how different stakeholders have sought to address evictions and</w:t>
      </w:r>
      <w:r w:rsidR="00AC5160">
        <w:rPr>
          <w:rFonts w:ascii="Times New Roman" w:hAnsi="Times New Roman" w:cs="Times New Roman"/>
        </w:rPr>
        <w:t>/or</w:t>
      </w:r>
      <w:r w:rsidR="00501A50" w:rsidRPr="001D2FCF">
        <w:rPr>
          <w:rFonts w:ascii="Times New Roman" w:hAnsi="Times New Roman" w:cs="Times New Roman"/>
        </w:rPr>
        <w:t xml:space="preserve"> abandonments within the private rented sector since </w:t>
      </w:r>
      <w:r w:rsidRPr="001D2FCF">
        <w:rPr>
          <w:rFonts w:ascii="Times New Roman" w:hAnsi="Times New Roman" w:cs="Times New Roman"/>
        </w:rPr>
        <w:t>the introduction of Universal Credit</w:t>
      </w:r>
      <w:r w:rsidR="00F46C18" w:rsidRPr="001D2FCF">
        <w:rPr>
          <w:rFonts w:ascii="Times New Roman" w:hAnsi="Times New Roman" w:cs="Times New Roman"/>
        </w:rPr>
        <w:t xml:space="preserve">. </w:t>
      </w:r>
      <w:r w:rsidR="00787F84">
        <w:rPr>
          <w:rFonts w:ascii="Times New Roman" w:hAnsi="Times New Roman" w:cs="Times New Roman"/>
        </w:rPr>
        <w:t xml:space="preserve">Changes </w:t>
      </w:r>
      <w:r w:rsidRPr="001D2FCF">
        <w:rPr>
          <w:rFonts w:ascii="Times New Roman" w:hAnsi="Times New Roman" w:cs="Times New Roman"/>
        </w:rPr>
        <w:t>in the social safety net</w:t>
      </w:r>
      <w:r w:rsidR="001D2FCF" w:rsidRPr="001D2FCF">
        <w:rPr>
          <w:rFonts w:ascii="Times New Roman" w:hAnsi="Times New Roman" w:cs="Times New Roman"/>
        </w:rPr>
        <w:t xml:space="preserve"> </w:t>
      </w:r>
      <w:r w:rsidRPr="001D2FCF">
        <w:rPr>
          <w:rFonts w:ascii="Times New Roman" w:hAnsi="Times New Roman" w:cs="Times New Roman"/>
        </w:rPr>
        <w:t xml:space="preserve">have had noticeable negative impacts for ‘millions of the poorest families across the country’ (Cooper </w:t>
      </w:r>
      <w:r w:rsidRPr="001D2FCF">
        <w:rPr>
          <w:rFonts w:ascii="Times New Roman" w:hAnsi="Times New Roman" w:cs="Times New Roman"/>
          <w:i/>
          <w:iCs/>
        </w:rPr>
        <w:t>et al.</w:t>
      </w:r>
      <w:r w:rsidR="00CD325B" w:rsidRPr="001D2FCF">
        <w:rPr>
          <w:rFonts w:ascii="Times New Roman" w:hAnsi="Times New Roman" w:cs="Times New Roman"/>
          <w:i/>
          <w:iCs/>
        </w:rPr>
        <w:t>,</w:t>
      </w:r>
      <w:r w:rsidRPr="001D2FCF">
        <w:rPr>
          <w:rFonts w:ascii="Times New Roman" w:hAnsi="Times New Roman" w:cs="Times New Roman"/>
        </w:rPr>
        <w:t xml:space="preserve"> 2014</w:t>
      </w:r>
      <w:r w:rsidR="001D2FCF">
        <w:rPr>
          <w:rFonts w:ascii="Times New Roman" w:hAnsi="Times New Roman" w:cs="Times New Roman"/>
        </w:rPr>
        <w:t xml:space="preserve">: </w:t>
      </w:r>
      <w:r w:rsidRPr="001D2FCF">
        <w:rPr>
          <w:rFonts w:ascii="Times New Roman" w:hAnsi="Times New Roman" w:cs="Times New Roman"/>
        </w:rPr>
        <w:t>21)</w:t>
      </w:r>
      <w:r w:rsidRPr="001D2FCF">
        <w:rPr>
          <w:rFonts w:ascii="Times New Roman" w:hAnsi="Times New Roman" w:cs="Times New Roman"/>
          <w:i/>
          <w:iCs/>
        </w:rPr>
        <w:t>.</w:t>
      </w:r>
      <w:r w:rsidR="00787F84">
        <w:rPr>
          <w:rFonts w:ascii="Times New Roman" w:hAnsi="Times New Roman" w:cs="Times New Roman"/>
        </w:rPr>
        <w:t xml:space="preserve"> However, </w:t>
      </w:r>
      <w:r w:rsidR="00BF70AF">
        <w:rPr>
          <w:rFonts w:ascii="Times New Roman" w:hAnsi="Times New Roman" w:cs="Times New Roman"/>
        </w:rPr>
        <w:t xml:space="preserve">rather than the state responding </w:t>
      </w:r>
      <w:r w:rsidR="00C967F0">
        <w:rPr>
          <w:rFonts w:ascii="Times New Roman" w:hAnsi="Times New Roman" w:cs="Times New Roman"/>
        </w:rPr>
        <w:t xml:space="preserve">by providing greater access to social housing provision </w:t>
      </w:r>
      <w:r w:rsidR="009A070C">
        <w:rPr>
          <w:rFonts w:ascii="Times New Roman" w:hAnsi="Times New Roman" w:cs="Times New Roman"/>
        </w:rPr>
        <w:t xml:space="preserve">– of which there is very little – </w:t>
      </w:r>
      <w:r w:rsidR="005822DB">
        <w:rPr>
          <w:rFonts w:ascii="Times New Roman" w:hAnsi="Times New Roman" w:cs="Times New Roman"/>
        </w:rPr>
        <w:t xml:space="preserve">that </w:t>
      </w:r>
      <w:r w:rsidR="000548E9">
        <w:rPr>
          <w:rFonts w:ascii="Times New Roman" w:hAnsi="Times New Roman" w:cs="Times New Roman"/>
        </w:rPr>
        <w:t>has been shown to</w:t>
      </w:r>
      <w:r w:rsidR="006068AF">
        <w:rPr>
          <w:rFonts w:ascii="Times New Roman" w:hAnsi="Times New Roman" w:cs="Times New Roman"/>
        </w:rPr>
        <w:t xml:space="preserve"> ensure security and alleviate </w:t>
      </w:r>
      <w:r w:rsidR="00B96E11">
        <w:rPr>
          <w:rFonts w:ascii="Times New Roman" w:hAnsi="Times New Roman" w:cs="Times New Roman"/>
        </w:rPr>
        <w:t>housing related anxieties for the most vulnerable tenants</w:t>
      </w:r>
      <w:r w:rsidR="000548E9">
        <w:rPr>
          <w:rFonts w:ascii="Times New Roman" w:hAnsi="Times New Roman" w:cs="Times New Roman"/>
        </w:rPr>
        <w:t xml:space="preserve"> (Fitzpatrick and Watts, </w:t>
      </w:r>
      <w:r w:rsidR="000548E9">
        <w:rPr>
          <w:rFonts w:ascii="Times New Roman" w:hAnsi="Times New Roman" w:cs="Times New Roman"/>
        </w:rPr>
        <w:t>2017)</w:t>
      </w:r>
      <w:r w:rsidR="00B96E11">
        <w:rPr>
          <w:rFonts w:ascii="Times New Roman" w:hAnsi="Times New Roman" w:cs="Times New Roman"/>
        </w:rPr>
        <w:t xml:space="preserve"> - </w:t>
      </w:r>
      <w:r w:rsidR="009A070C">
        <w:rPr>
          <w:rFonts w:ascii="Times New Roman" w:hAnsi="Times New Roman" w:cs="Times New Roman"/>
        </w:rPr>
        <w:t>it is up to local authorities, community organisations</w:t>
      </w:r>
      <w:r w:rsidR="0030217D">
        <w:rPr>
          <w:rFonts w:ascii="Times New Roman" w:hAnsi="Times New Roman" w:cs="Times New Roman"/>
        </w:rPr>
        <w:t xml:space="preserve"> and voluntary associations,</w:t>
      </w:r>
      <w:r w:rsidR="009A070C">
        <w:rPr>
          <w:rFonts w:ascii="Times New Roman" w:hAnsi="Times New Roman" w:cs="Times New Roman"/>
        </w:rPr>
        <w:t xml:space="preserve"> and the private sector to </w:t>
      </w:r>
      <w:r w:rsidR="006068AF">
        <w:rPr>
          <w:rFonts w:ascii="Times New Roman" w:hAnsi="Times New Roman" w:cs="Times New Roman"/>
        </w:rPr>
        <w:t xml:space="preserve">fill the demand. </w:t>
      </w:r>
      <w:r w:rsidR="00B96E11">
        <w:rPr>
          <w:rFonts w:ascii="Times New Roman" w:hAnsi="Times New Roman" w:cs="Times New Roman"/>
        </w:rPr>
        <w:t>Th</w:t>
      </w:r>
      <w:r w:rsidR="005A3493">
        <w:rPr>
          <w:rFonts w:ascii="Times New Roman" w:hAnsi="Times New Roman" w:cs="Times New Roman"/>
        </w:rPr>
        <w:t>is facilitates two</w:t>
      </w:r>
      <w:r w:rsidR="00CE54DB">
        <w:rPr>
          <w:rFonts w:ascii="Times New Roman" w:hAnsi="Times New Roman" w:cs="Times New Roman"/>
        </w:rPr>
        <w:t xml:space="preserve"> main </w:t>
      </w:r>
      <w:r w:rsidR="00B96E11">
        <w:rPr>
          <w:rFonts w:ascii="Times New Roman" w:hAnsi="Times New Roman" w:cs="Times New Roman"/>
        </w:rPr>
        <w:t>issue</w:t>
      </w:r>
      <w:r w:rsidR="00CE54DB">
        <w:rPr>
          <w:rFonts w:ascii="Times New Roman" w:hAnsi="Times New Roman" w:cs="Times New Roman"/>
        </w:rPr>
        <w:t>s</w:t>
      </w:r>
      <w:r w:rsidR="005A3493">
        <w:rPr>
          <w:rFonts w:ascii="Times New Roman" w:hAnsi="Times New Roman" w:cs="Times New Roman"/>
        </w:rPr>
        <w:t xml:space="preserve">. </w:t>
      </w:r>
      <w:r w:rsidR="00CE54DB">
        <w:rPr>
          <w:rFonts w:ascii="Times New Roman" w:hAnsi="Times New Roman" w:cs="Times New Roman"/>
        </w:rPr>
        <w:t>1)</w:t>
      </w:r>
      <w:r w:rsidR="00B96E11">
        <w:rPr>
          <w:rFonts w:ascii="Times New Roman" w:hAnsi="Times New Roman" w:cs="Times New Roman"/>
        </w:rPr>
        <w:t xml:space="preserve"> </w:t>
      </w:r>
      <w:r w:rsidR="003254ED">
        <w:rPr>
          <w:rFonts w:ascii="Times New Roman" w:hAnsi="Times New Roman" w:cs="Times New Roman"/>
        </w:rPr>
        <w:t>T</w:t>
      </w:r>
      <w:r w:rsidR="00E7533D">
        <w:rPr>
          <w:rFonts w:ascii="Times New Roman" w:hAnsi="Times New Roman" w:cs="Times New Roman"/>
        </w:rPr>
        <w:t>he</w:t>
      </w:r>
      <w:r w:rsidR="00F02DBD">
        <w:rPr>
          <w:rFonts w:ascii="Times New Roman" w:hAnsi="Times New Roman" w:cs="Times New Roman"/>
        </w:rPr>
        <w:t xml:space="preserve">re is now an expectation that the private rented sector to perform the </w:t>
      </w:r>
      <w:r w:rsidR="00CE54DB">
        <w:rPr>
          <w:rFonts w:ascii="Times New Roman" w:hAnsi="Times New Roman" w:cs="Times New Roman"/>
        </w:rPr>
        <w:t xml:space="preserve">role of social provision, </w:t>
      </w:r>
      <w:r w:rsidR="008B6CF4">
        <w:rPr>
          <w:rFonts w:ascii="Times New Roman" w:hAnsi="Times New Roman" w:cs="Times New Roman"/>
        </w:rPr>
        <w:t xml:space="preserve">a function of which the sector is not equipped to do considering the primary role </w:t>
      </w:r>
      <w:r w:rsidR="00433491">
        <w:rPr>
          <w:rFonts w:ascii="Times New Roman" w:hAnsi="Times New Roman" w:cs="Times New Roman"/>
        </w:rPr>
        <w:t xml:space="preserve">of </w:t>
      </w:r>
      <w:r w:rsidR="008B6CF4">
        <w:rPr>
          <w:rFonts w:ascii="Times New Roman" w:hAnsi="Times New Roman" w:cs="Times New Roman"/>
        </w:rPr>
        <w:t xml:space="preserve">private landlords </w:t>
      </w:r>
      <w:r w:rsidR="00433491">
        <w:rPr>
          <w:rFonts w:ascii="Times New Roman" w:hAnsi="Times New Roman" w:cs="Times New Roman"/>
        </w:rPr>
        <w:t>is</w:t>
      </w:r>
      <w:r w:rsidR="008B6CF4">
        <w:rPr>
          <w:rFonts w:ascii="Times New Roman" w:hAnsi="Times New Roman" w:cs="Times New Roman"/>
        </w:rPr>
        <w:t xml:space="preserve"> that of businesspeople</w:t>
      </w:r>
      <w:r w:rsidR="00CE43F9">
        <w:rPr>
          <w:rFonts w:ascii="Times New Roman" w:hAnsi="Times New Roman" w:cs="Times New Roman"/>
        </w:rPr>
        <w:t xml:space="preserve"> (</w:t>
      </w:r>
      <w:r w:rsidR="003105BC">
        <w:rPr>
          <w:rFonts w:ascii="Times New Roman" w:hAnsi="Times New Roman" w:cs="Times New Roman"/>
        </w:rPr>
        <w:t>Houston and Sissons, 2012)</w:t>
      </w:r>
      <w:r w:rsidR="005A3493">
        <w:rPr>
          <w:rFonts w:ascii="Times New Roman" w:hAnsi="Times New Roman" w:cs="Times New Roman"/>
        </w:rPr>
        <w:t>; and</w:t>
      </w:r>
      <w:r w:rsidR="008B6CF4">
        <w:rPr>
          <w:rFonts w:ascii="Times New Roman" w:hAnsi="Times New Roman" w:cs="Times New Roman"/>
        </w:rPr>
        <w:t xml:space="preserve"> 2) </w:t>
      </w:r>
      <w:r w:rsidR="005D30AB">
        <w:rPr>
          <w:rFonts w:ascii="Times New Roman" w:hAnsi="Times New Roman" w:cs="Times New Roman"/>
        </w:rPr>
        <w:t>The</w:t>
      </w:r>
      <w:r w:rsidR="00433491">
        <w:rPr>
          <w:rFonts w:ascii="Times New Roman" w:hAnsi="Times New Roman" w:cs="Times New Roman"/>
        </w:rPr>
        <w:t xml:space="preserve"> </w:t>
      </w:r>
      <w:r w:rsidR="00C564D4">
        <w:rPr>
          <w:rFonts w:ascii="Times New Roman" w:hAnsi="Times New Roman" w:cs="Times New Roman"/>
        </w:rPr>
        <w:t xml:space="preserve">public and third sectors </w:t>
      </w:r>
      <w:r w:rsidR="00C24599">
        <w:rPr>
          <w:rFonts w:ascii="Times New Roman" w:hAnsi="Times New Roman" w:cs="Times New Roman"/>
        </w:rPr>
        <w:t xml:space="preserve">are now set up like the private sector. They operate within a </w:t>
      </w:r>
      <w:r w:rsidR="00A24474">
        <w:rPr>
          <w:rFonts w:ascii="Times New Roman" w:hAnsi="Times New Roman" w:cs="Times New Roman"/>
        </w:rPr>
        <w:t>field of competition whereby the devolution of power coupled with</w:t>
      </w:r>
      <w:r w:rsidR="003D5B8D">
        <w:rPr>
          <w:rFonts w:ascii="Times New Roman" w:hAnsi="Times New Roman" w:cs="Times New Roman"/>
        </w:rPr>
        <w:t xml:space="preserve"> reduction in overall funding given to local authorities or community</w:t>
      </w:r>
      <w:r w:rsidR="00174F48">
        <w:rPr>
          <w:rFonts w:ascii="Times New Roman" w:hAnsi="Times New Roman" w:cs="Times New Roman"/>
        </w:rPr>
        <w:t xml:space="preserve"> organisations</w:t>
      </w:r>
      <w:r w:rsidR="003D5B8D">
        <w:rPr>
          <w:rFonts w:ascii="Times New Roman" w:hAnsi="Times New Roman" w:cs="Times New Roman"/>
        </w:rPr>
        <w:t xml:space="preserve"> and voluntary </w:t>
      </w:r>
      <w:r w:rsidR="00174F48">
        <w:rPr>
          <w:rFonts w:ascii="Times New Roman" w:hAnsi="Times New Roman" w:cs="Times New Roman"/>
        </w:rPr>
        <w:t>associations</w:t>
      </w:r>
      <w:r w:rsidR="003D5B8D">
        <w:rPr>
          <w:rFonts w:ascii="Times New Roman" w:hAnsi="Times New Roman" w:cs="Times New Roman"/>
        </w:rPr>
        <w:t xml:space="preserve"> </w:t>
      </w:r>
      <w:r w:rsidR="00791005">
        <w:rPr>
          <w:rFonts w:ascii="Times New Roman" w:hAnsi="Times New Roman" w:cs="Times New Roman"/>
        </w:rPr>
        <w:t>has created not only a ‘tendering</w:t>
      </w:r>
      <w:r w:rsidR="00BC0B6F">
        <w:rPr>
          <w:rFonts w:ascii="Times New Roman" w:hAnsi="Times New Roman" w:cs="Times New Roman"/>
        </w:rPr>
        <w:t xml:space="preserve"> culture’ to secure funding used to deliver crucial service provision, but also a culture of </w:t>
      </w:r>
      <w:r w:rsidR="008A0CBF">
        <w:rPr>
          <w:rFonts w:ascii="Times New Roman" w:hAnsi="Times New Roman" w:cs="Times New Roman"/>
        </w:rPr>
        <w:t>secrec</w:t>
      </w:r>
      <w:r w:rsidR="00483A7E">
        <w:rPr>
          <w:rFonts w:ascii="Times New Roman" w:hAnsi="Times New Roman" w:cs="Times New Roman"/>
        </w:rPr>
        <w:t>y</w:t>
      </w:r>
      <w:r w:rsidR="00F26D00">
        <w:rPr>
          <w:rFonts w:ascii="Times New Roman" w:hAnsi="Times New Roman" w:cs="Times New Roman"/>
        </w:rPr>
        <w:t xml:space="preserve"> </w:t>
      </w:r>
      <w:r w:rsidR="00673E19">
        <w:rPr>
          <w:rFonts w:ascii="Times New Roman" w:hAnsi="Times New Roman" w:cs="Times New Roman"/>
        </w:rPr>
        <w:t>and a breakdown in trust between</w:t>
      </w:r>
      <w:r w:rsidR="007C73A1">
        <w:rPr>
          <w:rFonts w:ascii="Times New Roman" w:hAnsi="Times New Roman" w:cs="Times New Roman"/>
        </w:rPr>
        <w:t xml:space="preserve"> the</w:t>
      </w:r>
      <w:r w:rsidR="00673E19">
        <w:rPr>
          <w:rFonts w:ascii="Times New Roman" w:hAnsi="Times New Roman" w:cs="Times New Roman"/>
        </w:rPr>
        <w:t xml:space="preserve"> different stakeholder partners</w:t>
      </w:r>
      <w:r w:rsidR="00174F48">
        <w:rPr>
          <w:rFonts w:ascii="Times New Roman" w:hAnsi="Times New Roman" w:cs="Times New Roman"/>
        </w:rPr>
        <w:t xml:space="preserve"> (</w:t>
      </w:r>
      <w:proofErr w:type="spellStart"/>
      <w:r w:rsidR="00644A72">
        <w:rPr>
          <w:rFonts w:ascii="Times New Roman" w:hAnsi="Times New Roman" w:cs="Times New Roman"/>
        </w:rPr>
        <w:t>Bloice</w:t>
      </w:r>
      <w:proofErr w:type="spellEnd"/>
      <w:r w:rsidR="00644A72">
        <w:rPr>
          <w:rFonts w:ascii="Times New Roman" w:hAnsi="Times New Roman" w:cs="Times New Roman"/>
        </w:rPr>
        <w:t xml:space="preserve"> and Burnett, 2016)</w:t>
      </w:r>
      <w:r w:rsidR="00483A7E">
        <w:rPr>
          <w:rFonts w:ascii="Times New Roman" w:hAnsi="Times New Roman" w:cs="Times New Roman"/>
        </w:rPr>
        <w:t xml:space="preserve">. </w:t>
      </w:r>
      <w:r w:rsidR="00534B81">
        <w:rPr>
          <w:rFonts w:ascii="Times New Roman" w:hAnsi="Times New Roman" w:cs="Times New Roman"/>
        </w:rPr>
        <w:t>In t</w:t>
      </w:r>
      <w:r w:rsidR="00483A7E">
        <w:rPr>
          <w:rFonts w:ascii="Times New Roman" w:hAnsi="Times New Roman" w:cs="Times New Roman"/>
        </w:rPr>
        <w:t xml:space="preserve">his culture of </w:t>
      </w:r>
      <w:r w:rsidR="00534B81">
        <w:rPr>
          <w:rFonts w:ascii="Times New Roman" w:hAnsi="Times New Roman" w:cs="Times New Roman"/>
        </w:rPr>
        <w:t>secrecy, the</w:t>
      </w:r>
      <w:r w:rsidR="00BC0B6F">
        <w:rPr>
          <w:rFonts w:ascii="Times New Roman" w:hAnsi="Times New Roman" w:cs="Times New Roman"/>
        </w:rPr>
        <w:t xml:space="preserve"> public, third and private sector </w:t>
      </w:r>
      <w:r w:rsidR="008A0CBF">
        <w:rPr>
          <w:rFonts w:ascii="Times New Roman" w:hAnsi="Times New Roman" w:cs="Times New Roman"/>
        </w:rPr>
        <w:t>do not wish to enclose ideas or innovations to possib</w:t>
      </w:r>
      <w:r w:rsidR="004E1049">
        <w:rPr>
          <w:rFonts w:ascii="Times New Roman" w:hAnsi="Times New Roman" w:cs="Times New Roman"/>
        </w:rPr>
        <w:t>le</w:t>
      </w:r>
      <w:r w:rsidR="008A0CBF">
        <w:rPr>
          <w:rFonts w:ascii="Times New Roman" w:hAnsi="Times New Roman" w:cs="Times New Roman"/>
        </w:rPr>
        <w:t xml:space="preserve"> solutions to social problems out of fear the</w:t>
      </w:r>
      <w:r w:rsidR="005A3493">
        <w:rPr>
          <w:rFonts w:ascii="Times New Roman" w:hAnsi="Times New Roman" w:cs="Times New Roman"/>
        </w:rPr>
        <w:t>ir ideas will be taken and implemented elsewhere.</w:t>
      </w:r>
      <w:r w:rsidR="00534B81">
        <w:rPr>
          <w:rFonts w:ascii="Times New Roman" w:hAnsi="Times New Roman" w:cs="Times New Roman"/>
        </w:rPr>
        <w:t xml:space="preserve"> </w:t>
      </w:r>
      <w:r w:rsidR="000F139D">
        <w:rPr>
          <w:rFonts w:ascii="Times New Roman" w:hAnsi="Times New Roman" w:cs="Times New Roman"/>
        </w:rPr>
        <w:t xml:space="preserve">This social and political climate impacts the most on tenants at risk of eviction and abandonment </w:t>
      </w:r>
      <w:r w:rsidR="008D093B">
        <w:rPr>
          <w:rFonts w:ascii="Times New Roman" w:hAnsi="Times New Roman" w:cs="Times New Roman"/>
        </w:rPr>
        <w:t>because</w:t>
      </w:r>
      <w:r w:rsidR="00021251">
        <w:rPr>
          <w:rFonts w:ascii="Times New Roman" w:hAnsi="Times New Roman" w:cs="Times New Roman"/>
        </w:rPr>
        <w:t xml:space="preserve"> the lack of information sharing </w:t>
      </w:r>
      <w:r w:rsidR="000C7B8D">
        <w:rPr>
          <w:rFonts w:ascii="Times New Roman" w:hAnsi="Times New Roman" w:cs="Times New Roman"/>
        </w:rPr>
        <w:t>between the p</w:t>
      </w:r>
      <w:r w:rsidR="007C73A1">
        <w:rPr>
          <w:rFonts w:ascii="Times New Roman" w:hAnsi="Times New Roman" w:cs="Times New Roman"/>
        </w:rPr>
        <w:t>ublic</w:t>
      </w:r>
      <w:r w:rsidR="000C7B8D">
        <w:rPr>
          <w:rFonts w:ascii="Times New Roman" w:hAnsi="Times New Roman" w:cs="Times New Roman"/>
        </w:rPr>
        <w:t>, third and private sector leads to the dissolution of support</w:t>
      </w:r>
      <w:r w:rsidR="00376624">
        <w:rPr>
          <w:rFonts w:ascii="Times New Roman" w:hAnsi="Times New Roman" w:cs="Times New Roman"/>
        </w:rPr>
        <w:t xml:space="preserve"> (on the part of tenants) </w:t>
      </w:r>
      <w:r w:rsidR="000C7B8D">
        <w:rPr>
          <w:rFonts w:ascii="Times New Roman" w:hAnsi="Times New Roman" w:cs="Times New Roman"/>
        </w:rPr>
        <w:t xml:space="preserve">and confusion </w:t>
      </w:r>
      <w:r w:rsidR="00376624">
        <w:rPr>
          <w:rFonts w:ascii="Times New Roman" w:hAnsi="Times New Roman" w:cs="Times New Roman"/>
        </w:rPr>
        <w:t>in terms of which sector is responsible</w:t>
      </w:r>
      <w:r w:rsidR="009A572B">
        <w:rPr>
          <w:rFonts w:ascii="Times New Roman" w:hAnsi="Times New Roman" w:cs="Times New Roman"/>
        </w:rPr>
        <w:t xml:space="preserve"> for which aspect of support (on the part of professional stakeholders). </w:t>
      </w:r>
      <w:r w:rsidR="00376624">
        <w:rPr>
          <w:rFonts w:ascii="Times New Roman" w:hAnsi="Times New Roman" w:cs="Times New Roman"/>
        </w:rPr>
        <w:t xml:space="preserve"> </w:t>
      </w:r>
      <w:r w:rsidR="008D093B">
        <w:rPr>
          <w:rFonts w:ascii="Times New Roman" w:hAnsi="Times New Roman" w:cs="Times New Roman"/>
        </w:rPr>
        <w:t xml:space="preserve"> </w:t>
      </w:r>
      <w:r w:rsidR="005A3493">
        <w:rPr>
          <w:rFonts w:ascii="Times New Roman" w:hAnsi="Times New Roman" w:cs="Times New Roman"/>
        </w:rPr>
        <w:t xml:space="preserve"> </w:t>
      </w:r>
    </w:p>
    <w:p w14:paraId="00F18730" w14:textId="77777777" w:rsidR="00576627" w:rsidRDefault="00576627">
      <w:pPr>
        <w:rPr>
          <w:rFonts w:ascii="Times New Roman" w:hAnsi="Times New Roman" w:cs="Times New Roman"/>
          <w:i/>
          <w:iCs/>
          <w:sz w:val="24"/>
          <w:szCs w:val="24"/>
        </w:rPr>
      </w:pPr>
    </w:p>
    <w:p w14:paraId="0C022D96" w14:textId="3EA95368" w:rsidR="00E2007D" w:rsidRDefault="00B94096">
      <w:pPr>
        <w:rPr>
          <w:rFonts w:ascii="Times New Roman" w:hAnsi="Times New Roman" w:cs="Times New Roman"/>
          <w:i/>
          <w:iCs/>
          <w:sz w:val="24"/>
          <w:szCs w:val="24"/>
        </w:rPr>
      </w:pPr>
      <w:r>
        <w:rPr>
          <w:rFonts w:ascii="Times New Roman" w:hAnsi="Times New Roman" w:cs="Times New Roman"/>
          <w:i/>
          <w:iCs/>
          <w:sz w:val="24"/>
          <w:szCs w:val="24"/>
        </w:rPr>
        <w:lastRenderedPageBreak/>
        <w:t xml:space="preserve">Sustainable communities and civic participation. </w:t>
      </w:r>
    </w:p>
    <w:p w14:paraId="06781517" w14:textId="43D35B22" w:rsidR="000B77D9" w:rsidRDefault="009C6572" w:rsidP="00CD4FC6">
      <w:pPr>
        <w:spacing w:line="360" w:lineRule="auto"/>
        <w:jc w:val="both"/>
        <w:rPr>
          <w:rFonts w:ascii="Times New Roman" w:hAnsi="Times New Roman" w:cs="Times New Roman"/>
        </w:rPr>
      </w:pPr>
      <w:r w:rsidRPr="009C6572">
        <w:rPr>
          <w:rFonts w:ascii="Times New Roman" w:hAnsi="Times New Roman" w:cs="Times New Roman"/>
        </w:rPr>
        <w:t>The</w:t>
      </w:r>
      <w:r>
        <w:rPr>
          <w:rFonts w:ascii="Times New Roman" w:hAnsi="Times New Roman" w:cs="Times New Roman"/>
        </w:rPr>
        <w:t xml:space="preserve"> concept of</w:t>
      </w:r>
      <w:r w:rsidRPr="009C6572">
        <w:rPr>
          <w:rFonts w:ascii="Times New Roman" w:hAnsi="Times New Roman" w:cs="Times New Roman"/>
        </w:rPr>
        <w:t xml:space="preserve"> sustainable communities </w:t>
      </w:r>
      <w:r>
        <w:rPr>
          <w:rFonts w:ascii="Times New Roman" w:hAnsi="Times New Roman" w:cs="Times New Roman"/>
        </w:rPr>
        <w:t>is</w:t>
      </w:r>
      <w:r w:rsidRPr="009C6572">
        <w:rPr>
          <w:rFonts w:ascii="Times New Roman" w:hAnsi="Times New Roman" w:cs="Times New Roman"/>
        </w:rPr>
        <w:t xml:space="preserve"> </w:t>
      </w:r>
      <w:r w:rsidR="008D13F3">
        <w:rPr>
          <w:rFonts w:ascii="Times New Roman" w:hAnsi="Times New Roman" w:cs="Times New Roman"/>
        </w:rPr>
        <w:t>often</w:t>
      </w:r>
      <w:r w:rsidRPr="009C6572">
        <w:rPr>
          <w:rFonts w:ascii="Times New Roman" w:hAnsi="Times New Roman" w:cs="Times New Roman"/>
        </w:rPr>
        <w:t xml:space="preserve"> linked to the literature on </w:t>
      </w:r>
      <w:r w:rsidR="00EB3A49">
        <w:rPr>
          <w:rFonts w:ascii="Times New Roman" w:hAnsi="Times New Roman" w:cs="Times New Roman"/>
        </w:rPr>
        <w:t xml:space="preserve">place-based </w:t>
      </w:r>
      <w:r w:rsidRPr="009C6572">
        <w:rPr>
          <w:rFonts w:ascii="Times New Roman" w:hAnsi="Times New Roman" w:cs="Times New Roman"/>
        </w:rPr>
        <w:t>development.</w:t>
      </w:r>
      <w:r w:rsidR="006E157C">
        <w:rPr>
          <w:rFonts w:ascii="Times New Roman" w:hAnsi="Times New Roman" w:cs="Times New Roman"/>
        </w:rPr>
        <w:t xml:space="preserve"> </w:t>
      </w:r>
      <w:r w:rsidR="006F2F47" w:rsidRPr="006F2F47">
        <w:rPr>
          <w:rFonts w:ascii="Times New Roman" w:hAnsi="Times New Roman" w:cs="Times New Roman"/>
        </w:rPr>
        <w:t xml:space="preserve">Turcu (2009: 41) </w:t>
      </w:r>
      <w:r w:rsidR="00F60F85">
        <w:rPr>
          <w:rFonts w:ascii="Times New Roman" w:hAnsi="Times New Roman" w:cs="Times New Roman"/>
        </w:rPr>
        <w:t>defines ‘sustainable communities’</w:t>
      </w:r>
      <w:r w:rsidR="006F2F47" w:rsidRPr="006F2F47">
        <w:rPr>
          <w:rFonts w:ascii="Times New Roman" w:hAnsi="Times New Roman" w:cs="Times New Roman"/>
        </w:rPr>
        <w:t xml:space="preserve"> as </w:t>
      </w:r>
      <w:r w:rsidR="00F60F85">
        <w:rPr>
          <w:rFonts w:ascii="Times New Roman" w:hAnsi="Times New Roman" w:cs="Times New Roman"/>
        </w:rPr>
        <w:t>‘</w:t>
      </w:r>
      <w:r w:rsidR="006F2F47" w:rsidRPr="006F2F47">
        <w:rPr>
          <w:rFonts w:ascii="Times New Roman" w:hAnsi="Times New Roman" w:cs="Times New Roman"/>
        </w:rPr>
        <w:t xml:space="preserve">an aggregate of characteristics including among others economic security and growth, environmental quality and integrity, social cohesion and quality of life, empowerment and governance’. </w:t>
      </w:r>
      <w:r w:rsidR="00772414">
        <w:rPr>
          <w:rFonts w:ascii="Times New Roman" w:hAnsi="Times New Roman" w:cs="Times New Roman"/>
        </w:rPr>
        <w:t>Another</w:t>
      </w:r>
      <w:r w:rsidR="00DD47AC">
        <w:rPr>
          <w:rFonts w:ascii="Times New Roman" w:hAnsi="Times New Roman" w:cs="Times New Roman"/>
        </w:rPr>
        <w:t xml:space="preserve"> </w:t>
      </w:r>
      <w:r w:rsidR="006F2F47" w:rsidRPr="006F2F47">
        <w:rPr>
          <w:rFonts w:ascii="Times New Roman" w:hAnsi="Times New Roman" w:cs="Times New Roman"/>
        </w:rPr>
        <w:t>frequently cited definition</w:t>
      </w:r>
      <w:r w:rsidR="00DD47AC">
        <w:rPr>
          <w:rFonts w:ascii="Times New Roman" w:hAnsi="Times New Roman" w:cs="Times New Roman"/>
        </w:rPr>
        <w:t xml:space="preserve"> of sustainable communities</w:t>
      </w:r>
      <w:r w:rsidR="006F2F47" w:rsidRPr="006F2F47">
        <w:rPr>
          <w:rFonts w:ascii="Times New Roman" w:hAnsi="Times New Roman" w:cs="Times New Roman"/>
        </w:rPr>
        <w:t xml:space="preserve"> is that contained in the conclusions of a Ministerial Informal on Sustainable Communities in Europe during the UK’s presidency of the EU in 2005 (O</w:t>
      </w:r>
      <w:r w:rsidR="00DD47AC">
        <w:rPr>
          <w:rFonts w:ascii="Times New Roman" w:hAnsi="Times New Roman" w:cs="Times New Roman"/>
        </w:rPr>
        <w:t xml:space="preserve">ffice of the </w:t>
      </w:r>
      <w:r w:rsidR="006F2F47" w:rsidRPr="006F2F47">
        <w:rPr>
          <w:rFonts w:ascii="Times New Roman" w:hAnsi="Times New Roman" w:cs="Times New Roman"/>
        </w:rPr>
        <w:t>D</w:t>
      </w:r>
      <w:r w:rsidR="00DD47AC">
        <w:rPr>
          <w:rFonts w:ascii="Times New Roman" w:hAnsi="Times New Roman" w:cs="Times New Roman"/>
        </w:rPr>
        <w:t xml:space="preserve">eputy </w:t>
      </w:r>
      <w:r w:rsidR="006F2F47" w:rsidRPr="006F2F47">
        <w:rPr>
          <w:rFonts w:ascii="Times New Roman" w:hAnsi="Times New Roman" w:cs="Times New Roman"/>
        </w:rPr>
        <w:t>P</w:t>
      </w:r>
      <w:r w:rsidR="00DD47AC">
        <w:rPr>
          <w:rFonts w:ascii="Times New Roman" w:hAnsi="Times New Roman" w:cs="Times New Roman"/>
        </w:rPr>
        <w:t xml:space="preserve">rime </w:t>
      </w:r>
      <w:r w:rsidR="006F2F47" w:rsidRPr="006F2F47">
        <w:rPr>
          <w:rFonts w:ascii="Times New Roman" w:hAnsi="Times New Roman" w:cs="Times New Roman"/>
        </w:rPr>
        <w:t>M</w:t>
      </w:r>
      <w:r w:rsidR="00DD47AC">
        <w:rPr>
          <w:rFonts w:ascii="Times New Roman" w:hAnsi="Times New Roman" w:cs="Times New Roman"/>
        </w:rPr>
        <w:t>inister</w:t>
      </w:r>
      <w:r w:rsidR="006F2F47" w:rsidRPr="006F2F47">
        <w:rPr>
          <w:rFonts w:ascii="Times New Roman" w:hAnsi="Times New Roman" w:cs="Times New Roman"/>
        </w:rPr>
        <w:t>, 200</w:t>
      </w:r>
      <w:r w:rsidR="00124924">
        <w:rPr>
          <w:rFonts w:ascii="Times New Roman" w:hAnsi="Times New Roman" w:cs="Times New Roman"/>
        </w:rPr>
        <w:t>6</w:t>
      </w:r>
      <w:r w:rsidR="006F2F47" w:rsidRPr="006F2F47">
        <w:rPr>
          <w:rFonts w:ascii="Times New Roman" w:hAnsi="Times New Roman" w:cs="Times New Roman"/>
        </w:rPr>
        <w:t>).</w:t>
      </w:r>
      <w:r w:rsidR="00DD47AC">
        <w:rPr>
          <w:rFonts w:ascii="Times New Roman" w:hAnsi="Times New Roman" w:cs="Times New Roman"/>
        </w:rPr>
        <w:t xml:space="preserve"> </w:t>
      </w:r>
      <w:r w:rsidR="000B77D9">
        <w:rPr>
          <w:rFonts w:ascii="Times New Roman" w:hAnsi="Times New Roman" w:cs="Times New Roman"/>
        </w:rPr>
        <w:t>According to this definition</w:t>
      </w:r>
      <w:r w:rsidR="006F2F47" w:rsidRPr="006F2F47">
        <w:rPr>
          <w:rFonts w:ascii="Times New Roman" w:hAnsi="Times New Roman" w:cs="Times New Roman"/>
        </w:rPr>
        <w:t xml:space="preserve"> ‘sustainable communities’ a</w:t>
      </w:r>
      <w:r w:rsidR="0015364D">
        <w:rPr>
          <w:rFonts w:ascii="Times New Roman" w:hAnsi="Times New Roman" w:cs="Times New Roman"/>
        </w:rPr>
        <w:t>re</w:t>
      </w:r>
      <w:r w:rsidR="006F2F47" w:rsidRPr="006F2F47">
        <w:rPr>
          <w:rFonts w:ascii="Times New Roman" w:hAnsi="Times New Roman" w:cs="Times New Roman"/>
        </w:rPr>
        <w:t xml:space="preserve">: </w:t>
      </w:r>
      <w:r w:rsidR="000B77D9">
        <w:rPr>
          <w:rFonts w:ascii="Times New Roman" w:hAnsi="Times New Roman" w:cs="Times New Roman"/>
        </w:rPr>
        <w:t xml:space="preserve">- </w:t>
      </w:r>
    </w:p>
    <w:p w14:paraId="02B9A351" w14:textId="47CDD152" w:rsidR="00FE5380" w:rsidRDefault="006F2F47" w:rsidP="000B77D9">
      <w:pPr>
        <w:spacing w:after="0" w:line="240" w:lineRule="auto"/>
        <w:ind w:left="720"/>
        <w:jc w:val="both"/>
        <w:rPr>
          <w:rFonts w:ascii="Times New Roman" w:hAnsi="Times New Roman" w:cs="Times New Roman"/>
        </w:rPr>
      </w:pPr>
      <w:r w:rsidRPr="006F2F47">
        <w:rPr>
          <w:rFonts w:ascii="Times New Roman" w:hAnsi="Times New Roman" w:cs="Times New Roman"/>
        </w:rPr>
        <w:t>places where people want to live and work, now and in the future. They meet the diverse needs of existing and future residents, are sensitive to their environment, and contribute to a high quality of life. They are safe and inclusive, well planned, built and run, and offer equality of opportunity and good services for all</w:t>
      </w:r>
      <w:r w:rsidR="000B77D9">
        <w:rPr>
          <w:rFonts w:ascii="Times New Roman" w:hAnsi="Times New Roman" w:cs="Times New Roman"/>
        </w:rPr>
        <w:t>.</w:t>
      </w:r>
    </w:p>
    <w:p w14:paraId="7FE61CD4" w14:textId="77777777" w:rsidR="005B3C1D" w:rsidRDefault="005B3C1D" w:rsidP="005B3C1D">
      <w:pPr>
        <w:spacing w:after="0" w:line="240" w:lineRule="auto"/>
        <w:jc w:val="both"/>
        <w:rPr>
          <w:rFonts w:ascii="Times New Roman" w:hAnsi="Times New Roman" w:cs="Times New Roman"/>
        </w:rPr>
      </w:pPr>
    </w:p>
    <w:p w14:paraId="49046114" w14:textId="77777777" w:rsidR="00E8241E" w:rsidRDefault="005B3C1D" w:rsidP="00CD4FC6">
      <w:pPr>
        <w:spacing w:after="0" w:line="360" w:lineRule="auto"/>
        <w:jc w:val="both"/>
        <w:rPr>
          <w:rFonts w:ascii="Times New Roman" w:hAnsi="Times New Roman" w:cs="Times New Roman"/>
        </w:rPr>
      </w:pPr>
      <w:r>
        <w:rPr>
          <w:rFonts w:ascii="Times New Roman" w:hAnsi="Times New Roman" w:cs="Times New Roman"/>
        </w:rPr>
        <w:t>The s</w:t>
      </w:r>
      <w:r w:rsidRPr="005B3C1D">
        <w:rPr>
          <w:rFonts w:ascii="Times New Roman" w:hAnsi="Times New Roman" w:cs="Times New Roman"/>
        </w:rPr>
        <w:t xml:space="preserve">ocial and economic dimensions of sustainable communities include the affordability of accommodation, and residents’ perceptions of its quality and of the neighbourhood in which it is located. Space for social interaction and community development </w:t>
      </w:r>
      <w:r w:rsidR="00B61949">
        <w:rPr>
          <w:rFonts w:ascii="Times New Roman" w:hAnsi="Times New Roman" w:cs="Times New Roman"/>
        </w:rPr>
        <w:t xml:space="preserve">are also </w:t>
      </w:r>
      <w:r w:rsidRPr="005B3C1D">
        <w:rPr>
          <w:rFonts w:ascii="Times New Roman" w:hAnsi="Times New Roman" w:cs="Times New Roman"/>
        </w:rPr>
        <w:t xml:space="preserve">significant. For example, sustainable </w:t>
      </w:r>
      <w:r w:rsidR="00B61949">
        <w:rPr>
          <w:rFonts w:ascii="Times New Roman" w:hAnsi="Times New Roman" w:cs="Times New Roman"/>
        </w:rPr>
        <w:t xml:space="preserve">communities </w:t>
      </w:r>
      <w:r w:rsidRPr="005B3C1D">
        <w:rPr>
          <w:rFonts w:ascii="Times New Roman" w:hAnsi="Times New Roman" w:cs="Times New Roman"/>
        </w:rPr>
        <w:t>should</w:t>
      </w:r>
      <w:r w:rsidR="00B61949">
        <w:rPr>
          <w:rFonts w:ascii="Times New Roman" w:hAnsi="Times New Roman" w:cs="Times New Roman"/>
        </w:rPr>
        <w:t xml:space="preserve"> have housing that</w:t>
      </w:r>
      <w:r w:rsidRPr="005B3C1D">
        <w:rPr>
          <w:rFonts w:ascii="Times New Roman" w:hAnsi="Times New Roman" w:cs="Times New Roman"/>
        </w:rPr>
        <w:t xml:space="preserve"> provide</w:t>
      </w:r>
      <w:r w:rsidR="00B61949">
        <w:rPr>
          <w:rFonts w:ascii="Times New Roman" w:hAnsi="Times New Roman" w:cs="Times New Roman"/>
        </w:rPr>
        <w:t>s</w:t>
      </w:r>
      <w:r w:rsidRPr="005B3C1D">
        <w:rPr>
          <w:rFonts w:ascii="Times New Roman" w:hAnsi="Times New Roman" w:cs="Times New Roman"/>
        </w:rPr>
        <w:t xml:space="preserve"> access within walking distance to facilities such as community centres and leisure facilities (Worpole, 2003; Worpole and Knox, 2007). </w:t>
      </w:r>
    </w:p>
    <w:p w14:paraId="3B72DF42" w14:textId="77777777" w:rsidR="00BD5D01" w:rsidRDefault="00BD5D01" w:rsidP="005B3C1D">
      <w:pPr>
        <w:spacing w:after="0" w:line="240" w:lineRule="auto"/>
        <w:jc w:val="both"/>
        <w:rPr>
          <w:rFonts w:ascii="Times New Roman" w:hAnsi="Times New Roman" w:cs="Times New Roman"/>
        </w:rPr>
      </w:pPr>
    </w:p>
    <w:p w14:paraId="65F5E99C" w14:textId="200AEB27" w:rsidR="00011C59" w:rsidRDefault="00923F38" w:rsidP="00CD4FC6">
      <w:pPr>
        <w:spacing w:after="0" w:line="360" w:lineRule="auto"/>
        <w:jc w:val="both"/>
        <w:rPr>
          <w:rFonts w:ascii="Times New Roman" w:hAnsi="Times New Roman" w:cs="Times New Roman"/>
        </w:rPr>
      </w:pPr>
      <w:r>
        <w:rPr>
          <w:rFonts w:ascii="Times New Roman" w:hAnsi="Times New Roman" w:cs="Times New Roman"/>
        </w:rPr>
        <w:t>C</w:t>
      </w:r>
      <w:r w:rsidR="0003130F">
        <w:rPr>
          <w:rFonts w:ascii="Times New Roman" w:hAnsi="Times New Roman" w:cs="Times New Roman"/>
        </w:rPr>
        <w:t>u</w:t>
      </w:r>
      <w:r w:rsidR="001A52D6">
        <w:rPr>
          <w:rFonts w:ascii="Times New Roman" w:hAnsi="Times New Roman" w:cs="Times New Roman"/>
        </w:rPr>
        <w:t>rrent policy frameworks within the UK, of moral minimalism and localism</w:t>
      </w:r>
      <w:r w:rsidR="0003312C">
        <w:rPr>
          <w:rFonts w:ascii="Times New Roman" w:hAnsi="Times New Roman" w:cs="Times New Roman"/>
        </w:rPr>
        <w:t xml:space="preserve"> (see section on </w:t>
      </w:r>
      <w:r w:rsidR="0003312C" w:rsidRPr="0003312C">
        <w:rPr>
          <w:rFonts w:ascii="Times New Roman" w:hAnsi="Times New Roman" w:cs="Times New Roman"/>
          <w:i/>
          <w:iCs/>
        </w:rPr>
        <w:t>Moral economy and moral minimalism</w:t>
      </w:r>
      <w:r w:rsidR="0003312C">
        <w:rPr>
          <w:rFonts w:ascii="Times New Roman" w:hAnsi="Times New Roman" w:cs="Times New Roman"/>
        </w:rPr>
        <w:t>)</w:t>
      </w:r>
      <w:r>
        <w:rPr>
          <w:rFonts w:ascii="Times New Roman" w:hAnsi="Times New Roman" w:cs="Times New Roman"/>
        </w:rPr>
        <w:t xml:space="preserve">, </w:t>
      </w:r>
      <w:r w:rsidR="00A75436">
        <w:rPr>
          <w:rFonts w:ascii="Times New Roman" w:hAnsi="Times New Roman" w:cs="Times New Roman"/>
        </w:rPr>
        <w:t xml:space="preserve">suggest that the enactment of sustainable communities </w:t>
      </w:r>
      <w:r w:rsidR="0071761E">
        <w:rPr>
          <w:rFonts w:ascii="Times New Roman" w:hAnsi="Times New Roman" w:cs="Times New Roman"/>
        </w:rPr>
        <w:t>should be</w:t>
      </w:r>
      <w:r w:rsidR="00A75436">
        <w:rPr>
          <w:rFonts w:ascii="Times New Roman" w:hAnsi="Times New Roman" w:cs="Times New Roman"/>
        </w:rPr>
        <w:t xml:space="preserve"> through increased civic participation</w:t>
      </w:r>
      <w:r w:rsidR="004E1049">
        <w:rPr>
          <w:rFonts w:ascii="Times New Roman" w:hAnsi="Times New Roman" w:cs="Times New Roman"/>
        </w:rPr>
        <w:t>.</w:t>
      </w:r>
      <w:r w:rsidR="00A75436">
        <w:rPr>
          <w:rFonts w:ascii="Times New Roman" w:hAnsi="Times New Roman" w:cs="Times New Roman"/>
        </w:rPr>
        <w:t xml:space="preserve"> The role of </w:t>
      </w:r>
      <w:r w:rsidR="0003130F" w:rsidRPr="0003130F">
        <w:rPr>
          <w:rFonts w:ascii="Times New Roman" w:hAnsi="Times New Roman" w:cs="Times New Roman"/>
        </w:rPr>
        <w:t>civic engagement</w:t>
      </w:r>
      <w:r w:rsidR="00A75436">
        <w:rPr>
          <w:rFonts w:ascii="Times New Roman" w:hAnsi="Times New Roman" w:cs="Times New Roman"/>
        </w:rPr>
        <w:t xml:space="preserve"> </w:t>
      </w:r>
      <w:r w:rsidR="002D1E90">
        <w:rPr>
          <w:rFonts w:ascii="Times New Roman" w:hAnsi="Times New Roman" w:cs="Times New Roman"/>
        </w:rPr>
        <w:t xml:space="preserve">– </w:t>
      </w:r>
      <w:r w:rsidR="0071761E">
        <w:rPr>
          <w:rFonts w:ascii="Times New Roman" w:hAnsi="Times New Roman" w:cs="Times New Roman"/>
        </w:rPr>
        <w:t xml:space="preserve">defined as </w:t>
      </w:r>
      <w:r w:rsidR="002D1E90">
        <w:rPr>
          <w:rFonts w:ascii="Times New Roman" w:hAnsi="Times New Roman" w:cs="Times New Roman"/>
        </w:rPr>
        <w:t xml:space="preserve">all social and political activities that </w:t>
      </w:r>
      <w:r w:rsidR="00E035E6">
        <w:rPr>
          <w:rFonts w:ascii="Times New Roman" w:hAnsi="Times New Roman" w:cs="Times New Roman"/>
        </w:rPr>
        <w:t>enable and/or activate</w:t>
      </w:r>
      <w:r w:rsidR="002D1E90">
        <w:rPr>
          <w:rFonts w:ascii="Times New Roman" w:hAnsi="Times New Roman" w:cs="Times New Roman"/>
        </w:rPr>
        <w:t xml:space="preserve"> active citizenship - </w:t>
      </w:r>
      <w:r w:rsidR="0003130F" w:rsidRPr="0003130F">
        <w:rPr>
          <w:rFonts w:ascii="Times New Roman" w:hAnsi="Times New Roman" w:cs="Times New Roman"/>
        </w:rPr>
        <w:t>is well documented</w:t>
      </w:r>
      <w:r w:rsidR="00E035E6">
        <w:rPr>
          <w:rFonts w:ascii="Times New Roman" w:hAnsi="Times New Roman" w:cs="Times New Roman"/>
        </w:rPr>
        <w:t xml:space="preserve"> in the sociological and political theory literature (</w:t>
      </w:r>
      <w:r w:rsidR="00247E4C">
        <w:rPr>
          <w:rFonts w:ascii="Times New Roman" w:hAnsi="Times New Roman" w:cs="Times New Roman"/>
        </w:rPr>
        <w:t>Bang, 2004; Sennett, 1970)</w:t>
      </w:r>
      <w:r w:rsidR="002D1E90">
        <w:rPr>
          <w:rFonts w:ascii="Times New Roman" w:hAnsi="Times New Roman" w:cs="Times New Roman"/>
        </w:rPr>
        <w:t>.</w:t>
      </w:r>
      <w:r w:rsidR="00481662">
        <w:rPr>
          <w:rFonts w:ascii="Times New Roman" w:hAnsi="Times New Roman" w:cs="Times New Roman"/>
        </w:rPr>
        <w:t xml:space="preserve"> T</w:t>
      </w:r>
      <w:r w:rsidR="00481662" w:rsidRPr="00481662">
        <w:rPr>
          <w:rFonts w:ascii="Times New Roman" w:hAnsi="Times New Roman" w:cs="Times New Roman"/>
        </w:rPr>
        <w:t xml:space="preserve">he prevailing </w:t>
      </w:r>
      <w:r w:rsidR="00481662">
        <w:rPr>
          <w:rFonts w:ascii="Times New Roman" w:hAnsi="Times New Roman" w:cs="Times New Roman"/>
        </w:rPr>
        <w:t>policy narrative</w:t>
      </w:r>
      <w:r w:rsidR="00481662" w:rsidRPr="00481662">
        <w:rPr>
          <w:rFonts w:ascii="Times New Roman" w:hAnsi="Times New Roman" w:cs="Times New Roman"/>
        </w:rPr>
        <w:t xml:space="preserve"> </w:t>
      </w:r>
      <w:r w:rsidR="009D0D34">
        <w:rPr>
          <w:rFonts w:ascii="Times New Roman" w:hAnsi="Times New Roman" w:cs="Times New Roman"/>
        </w:rPr>
        <w:t xml:space="preserve">is that </w:t>
      </w:r>
      <w:r w:rsidR="00481662" w:rsidRPr="00481662">
        <w:rPr>
          <w:rFonts w:ascii="Times New Roman" w:hAnsi="Times New Roman" w:cs="Times New Roman"/>
        </w:rPr>
        <w:t>increase</w:t>
      </w:r>
      <w:r w:rsidR="00011C59">
        <w:rPr>
          <w:rFonts w:ascii="Times New Roman" w:hAnsi="Times New Roman" w:cs="Times New Roman"/>
        </w:rPr>
        <w:t xml:space="preserve">d civic participation </w:t>
      </w:r>
      <w:r w:rsidR="00AD1D80">
        <w:rPr>
          <w:rFonts w:ascii="Times New Roman" w:hAnsi="Times New Roman" w:cs="Times New Roman"/>
        </w:rPr>
        <w:t xml:space="preserve">would lead to </w:t>
      </w:r>
      <w:r w:rsidR="0004252C">
        <w:rPr>
          <w:rFonts w:ascii="Times New Roman" w:hAnsi="Times New Roman" w:cs="Times New Roman"/>
        </w:rPr>
        <w:t>more engaged citizens</w:t>
      </w:r>
      <w:r w:rsidR="007A47D9">
        <w:rPr>
          <w:rFonts w:ascii="Times New Roman" w:hAnsi="Times New Roman" w:cs="Times New Roman"/>
        </w:rPr>
        <w:t xml:space="preserve">. </w:t>
      </w:r>
      <w:r w:rsidR="00185145">
        <w:rPr>
          <w:rFonts w:ascii="Times New Roman" w:hAnsi="Times New Roman" w:cs="Times New Roman"/>
        </w:rPr>
        <w:t xml:space="preserve">This </w:t>
      </w:r>
      <w:r w:rsidR="000B4F43">
        <w:rPr>
          <w:rFonts w:ascii="Times New Roman" w:hAnsi="Times New Roman" w:cs="Times New Roman"/>
        </w:rPr>
        <w:t>translates to the</w:t>
      </w:r>
      <w:r w:rsidR="007A47D9">
        <w:rPr>
          <w:rFonts w:ascii="Times New Roman" w:hAnsi="Times New Roman" w:cs="Times New Roman"/>
        </w:rPr>
        <w:t xml:space="preserve"> private rented sector</w:t>
      </w:r>
      <w:r w:rsidR="003E28D8">
        <w:rPr>
          <w:rFonts w:ascii="Times New Roman" w:hAnsi="Times New Roman" w:cs="Times New Roman"/>
        </w:rPr>
        <w:t xml:space="preserve"> in</w:t>
      </w:r>
      <w:r w:rsidR="003E206B">
        <w:rPr>
          <w:rFonts w:ascii="Times New Roman" w:hAnsi="Times New Roman" w:cs="Times New Roman"/>
        </w:rPr>
        <w:t xml:space="preserve"> two ways</w:t>
      </w:r>
      <w:r w:rsidR="003E28D8">
        <w:rPr>
          <w:rFonts w:ascii="Times New Roman" w:hAnsi="Times New Roman" w:cs="Times New Roman"/>
        </w:rPr>
        <w:t xml:space="preserve">. Firstly, </w:t>
      </w:r>
      <w:r w:rsidR="00B07BB3">
        <w:rPr>
          <w:rFonts w:ascii="Times New Roman" w:hAnsi="Times New Roman" w:cs="Times New Roman"/>
        </w:rPr>
        <w:t xml:space="preserve">the expectation that engaged and informed tenants would facilitate greater responsibility </w:t>
      </w:r>
      <w:r w:rsidR="00F274AB">
        <w:rPr>
          <w:rFonts w:ascii="Times New Roman" w:hAnsi="Times New Roman" w:cs="Times New Roman"/>
        </w:rPr>
        <w:t>of the payment of rent and working with landlords to maintain quality of housing portfolios.</w:t>
      </w:r>
      <w:r w:rsidR="003E206B">
        <w:rPr>
          <w:rFonts w:ascii="Times New Roman" w:hAnsi="Times New Roman" w:cs="Times New Roman"/>
        </w:rPr>
        <w:t xml:space="preserve"> Secondly, more informed and active private landlords would allow for expansion of the application of the </w:t>
      </w:r>
      <w:r w:rsidR="00B0103D">
        <w:rPr>
          <w:rFonts w:ascii="Times New Roman" w:hAnsi="Times New Roman" w:cs="Times New Roman"/>
        </w:rPr>
        <w:t>D</w:t>
      </w:r>
      <w:r w:rsidR="003E206B">
        <w:rPr>
          <w:rFonts w:ascii="Times New Roman" w:hAnsi="Times New Roman" w:cs="Times New Roman"/>
        </w:rPr>
        <w:t xml:space="preserve">ecent </w:t>
      </w:r>
      <w:r w:rsidR="00B0103D">
        <w:rPr>
          <w:rFonts w:ascii="Times New Roman" w:hAnsi="Times New Roman" w:cs="Times New Roman"/>
        </w:rPr>
        <w:t>H</w:t>
      </w:r>
      <w:r w:rsidR="003E206B">
        <w:rPr>
          <w:rFonts w:ascii="Times New Roman" w:hAnsi="Times New Roman" w:cs="Times New Roman"/>
        </w:rPr>
        <w:t xml:space="preserve">ome </w:t>
      </w:r>
      <w:r w:rsidR="00B0103D">
        <w:rPr>
          <w:rFonts w:ascii="Times New Roman" w:hAnsi="Times New Roman" w:cs="Times New Roman"/>
        </w:rPr>
        <w:t>S</w:t>
      </w:r>
      <w:r w:rsidR="00F35FA7">
        <w:rPr>
          <w:rFonts w:ascii="Times New Roman" w:hAnsi="Times New Roman" w:cs="Times New Roman"/>
        </w:rPr>
        <w:t xml:space="preserve">tandard and consequently the reduction in </w:t>
      </w:r>
      <w:r w:rsidR="007E2665">
        <w:rPr>
          <w:rFonts w:ascii="Times New Roman" w:hAnsi="Times New Roman" w:cs="Times New Roman"/>
        </w:rPr>
        <w:t xml:space="preserve">the overall number of </w:t>
      </w:r>
      <w:r w:rsidR="00F35FA7">
        <w:rPr>
          <w:rFonts w:ascii="Times New Roman" w:hAnsi="Times New Roman" w:cs="Times New Roman"/>
        </w:rPr>
        <w:t>‘bad’ landlords</w:t>
      </w:r>
      <w:r w:rsidR="0057066A">
        <w:rPr>
          <w:rFonts w:ascii="Times New Roman" w:hAnsi="Times New Roman" w:cs="Times New Roman"/>
        </w:rPr>
        <w:t xml:space="preserve"> due to landlords having </w:t>
      </w:r>
      <w:r w:rsidR="005C0FC9">
        <w:rPr>
          <w:rFonts w:ascii="Times New Roman" w:hAnsi="Times New Roman" w:cs="Times New Roman"/>
        </w:rPr>
        <w:t>greater</w:t>
      </w:r>
      <w:r w:rsidR="00A476BB">
        <w:rPr>
          <w:rFonts w:ascii="Times New Roman" w:hAnsi="Times New Roman" w:cs="Times New Roman"/>
        </w:rPr>
        <w:t xml:space="preserve"> attachment and interest in their property portfolios</w:t>
      </w:r>
      <w:r w:rsidR="00F1613E">
        <w:rPr>
          <w:rFonts w:ascii="Times New Roman" w:hAnsi="Times New Roman" w:cs="Times New Roman"/>
        </w:rPr>
        <w:t xml:space="preserve"> and therefore </w:t>
      </w:r>
      <w:r w:rsidR="00CC6997">
        <w:rPr>
          <w:rFonts w:ascii="Times New Roman" w:hAnsi="Times New Roman" w:cs="Times New Roman"/>
        </w:rPr>
        <w:t>creating a ‘defensible space’</w:t>
      </w:r>
      <w:r w:rsidR="00A476BB">
        <w:rPr>
          <w:rFonts w:ascii="Times New Roman" w:hAnsi="Times New Roman" w:cs="Times New Roman"/>
        </w:rPr>
        <w:t xml:space="preserve"> </w:t>
      </w:r>
      <w:r w:rsidR="00036CE6">
        <w:rPr>
          <w:rFonts w:ascii="Times New Roman" w:hAnsi="Times New Roman" w:cs="Times New Roman"/>
        </w:rPr>
        <w:t xml:space="preserve">(Newman, </w:t>
      </w:r>
      <w:r w:rsidR="00CC6997">
        <w:rPr>
          <w:rFonts w:ascii="Times New Roman" w:hAnsi="Times New Roman" w:cs="Times New Roman"/>
        </w:rPr>
        <w:t>1972</w:t>
      </w:r>
      <w:r w:rsidR="003E7524">
        <w:rPr>
          <w:rFonts w:ascii="Times New Roman" w:hAnsi="Times New Roman" w:cs="Times New Roman"/>
        </w:rPr>
        <w:t xml:space="preserve">).  </w:t>
      </w:r>
      <w:r w:rsidR="00036CE6">
        <w:rPr>
          <w:rFonts w:ascii="Times New Roman" w:hAnsi="Times New Roman" w:cs="Times New Roman"/>
        </w:rPr>
        <w:t xml:space="preserve"> </w:t>
      </w:r>
      <w:r w:rsidR="00F274AB">
        <w:rPr>
          <w:rFonts w:ascii="Times New Roman" w:hAnsi="Times New Roman" w:cs="Times New Roman"/>
        </w:rPr>
        <w:t xml:space="preserve">  </w:t>
      </w:r>
      <w:r w:rsidR="000B4F43">
        <w:rPr>
          <w:rFonts w:ascii="Times New Roman" w:hAnsi="Times New Roman" w:cs="Times New Roman"/>
        </w:rPr>
        <w:t xml:space="preserve"> </w:t>
      </w:r>
      <w:r w:rsidR="00481662" w:rsidRPr="00481662">
        <w:rPr>
          <w:rFonts w:ascii="Times New Roman" w:hAnsi="Times New Roman" w:cs="Times New Roman"/>
        </w:rPr>
        <w:t xml:space="preserve"> </w:t>
      </w:r>
    </w:p>
    <w:p w14:paraId="4B96A3E6" w14:textId="77777777" w:rsidR="00011C59" w:rsidRDefault="00011C59" w:rsidP="002D1E90">
      <w:pPr>
        <w:spacing w:after="0" w:line="240" w:lineRule="auto"/>
        <w:jc w:val="both"/>
        <w:rPr>
          <w:rFonts w:ascii="Times New Roman" w:hAnsi="Times New Roman" w:cs="Times New Roman"/>
        </w:rPr>
      </w:pPr>
    </w:p>
    <w:p w14:paraId="50717747" w14:textId="1D15985B" w:rsidR="00CB0AFD" w:rsidRDefault="00890E88" w:rsidP="00213831">
      <w:pPr>
        <w:spacing w:after="0" w:line="360" w:lineRule="auto"/>
        <w:jc w:val="both"/>
        <w:rPr>
          <w:rFonts w:ascii="Times New Roman" w:hAnsi="Times New Roman" w:cs="Times New Roman"/>
        </w:rPr>
      </w:pPr>
      <w:r>
        <w:rPr>
          <w:rFonts w:ascii="Times New Roman" w:hAnsi="Times New Roman" w:cs="Times New Roman"/>
        </w:rPr>
        <w:t>W</w:t>
      </w:r>
      <w:r w:rsidR="00F845C4">
        <w:rPr>
          <w:rFonts w:ascii="Times New Roman" w:hAnsi="Times New Roman" w:cs="Times New Roman"/>
        </w:rPr>
        <w:t xml:space="preserve">hile the policy </w:t>
      </w:r>
      <w:r w:rsidR="001F036C">
        <w:rPr>
          <w:rFonts w:ascii="Times New Roman" w:hAnsi="Times New Roman" w:cs="Times New Roman"/>
        </w:rPr>
        <w:t>narrative</w:t>
      </w:r>
      <w:r w:rsidR="00F845C4">
        <w:rPr>
          <w:rFonts w:ascii="Times New Roman" w:hAnsi="Times New Roman" w:cs="Times New Roman"/>
        </w:rPr>
        <w:t xml:space="preserve"> </w:t>
      </w:r>
      <w:r>
        <w:rPr>
          <w:rFonts w:ascii="Times New Roman" w:hAnsi="Times New Roman" w:cs="Times New Roman"/>
        </w:rPr>
        <w:t xml:space="preserve">assumes </w:t>
      </w:r>
      <w:r w:rsidR="00C65884">
        <w:rPr>
          <w:rFonts w:ascii="Times New Roman" w:hAnsi="Times New Roman" w:cs="Times New Roman"/>
        </w:rPr>
        <w:t>greater civic participation means more involved citizens</w:t>
      </w:r>
      <w:r w:rsidR="007865B5">
        <w:rPr>
          <w:rFonts w:ascii="Times New Roman" w:hAnsi="Times New Roman" w:cs="Times New Roman"/>
        </w:rPr>
        <w:t>, the sociological and political theory</w:t>
      </w:r>
      <w:r w:rsidR="004E1049">
        <w:rPr>
          <w:rFonts w:ascii="Times New Roman" w:hAnsi="Times New Roman" w:cs="Times New Roman"/>
        </w:rPr>
        <w:t xml:space="preserve"> literature</w:t>
      </w:r>
      <w:r w:rsidR="007865B5">
        <w:rPr>
          <w:rFonts w:ascii="Times New Roman" w:hAnsi="Times New Roman" w:cs="Times New Roman"/>
        </w:rPr>
        <w:t xml:space="preserve"> has demonstrated</w:t>
      </w:r>
      <w:r w:rsidR="00184D09">
        <w:rPr>
          <w:rFonts w:ascii="Times New Roman" w:hAnsi="Times New Roman" w:cs="Times New Roman"/>
        </w:rPr>
        <w:t xml:space="preserve"> </w:t>
      </w:r>
      <w:r w:rsidR="00481662" w:rsidRPr="00481662">
        <w:rPr>
          <w:rFonts w:ascii="Times New Roman" w:hAnsi="Times New Roman" w:cs="Times New Roman"/>
        </w:rPr>
        <w:t xml:space="preserve">this has turned out not to be </w:t>
      </w:r>
      <w:r w:rsidR="00DE63A7">
        <w:rPr>
          <w:rFonts w:ascii="Times New Roman" w:hAnsi="Times New Roman" w:cs="Times New Roman"/>
        </w:rPr>
        <w:t>the case</w:t>
      </w:r>
      <w:r w:rsidR="00481662" w:rsidRPr="00481662">
        <w:rPr>
          <w:rFonts w:ascii="Times New Roman" w:hAnsi="Times New Roman" w:cs="Times New Roman"/>
        </w:rPr>
        <w:t>.</w:t>
      </w:r>
      <w:r w:rsidR="00DE63A7">
        <w:rPr>
          <w:rFonts w:ascii="Times New Roman" w:hAnsi="Times New Roman" w:cs="Times New Roman"/>
        </w:rPr>
        <w:t xml:space="preserve"> Individuals  </w:t>
      </w:r>
      <w:r w:rsidR="009A1219">
        <w:rPr>
          <w:rFonts w:ascii="Times New Roman" w:hAnsi="Times New Roman" w:cs="Times New Roman"/>
        </w:rPr>
        <w:t>participate</w:t>
      </w:r>
      <w:r w:rsidR="00DE63A7" w:rsidRPr="00481662">
        <w:rPr>
          <w:rFonts w:ascii="Times New Roman" w:hAnsi="Times New Roman" w:cs="Times New Roman"/>
        </w:rPr>
        <w:t xml:space="preserve"> </w:t>
      </w:r>
      <w:r w:rsidR="009A1219">
        <w:rPr>
          <w:rFonts w:ascii="Times New Roman" w:hAnsi="Times New Roman" w:cs="Times New Roman"/>
        </w:rPr>
        <w:t>in local social and political life only when</w:t>
      </w:r>
      <w:r w:rsidR="00B53A79">
        <w:rPr>
          <w:rFonts w:ascii="Times New Roman" w:hAnsi="Times New Roman" w:cs="Times New Roman"/>
        </w:rPr>
        <w:t xml:space="preserve"> it</w:t>
      </w:r>
      <w:r w:rsidR="009A1219">
        <w:rPr>
          <w:rFonts w:ascii="Times New Roman" w:hAnsi="Times New Roman" w:cs="Times New Roman"/>
        </w:rPr>
        <w:t xml:space="preserve"> </w:t>
      </w:r>
      <w:r w:rsidR="00DE63A7" w:rsidRPr="00481662">
        <w:rPr>
          <w:rFonts w:ascii="Times New Roman" w:hAnsi="Times New Roman" w:cs="Times New Roman"/>
        </w:rPr>
        <w:t xml:space="preserve">caters to their </w:t>
      </w:r>
      <w:r w:rsidR="009A1219">
        <w:rPr>
          <w:rFonts w:ascii="Times New Roman" w:hAnsi="Times New Roman" w:cs="Times New Roman"/>
        </w:rPr>
        <w:t>concerns</w:t>
      </w:r>
      <w:r w:rsidR="00DE63A7" w:rsidRPr="00481662">
        <w:rPr>
          <w:rFonts w:ascii="Times New Roman" w:hAnsi="Times New Roman" w:cs="Times New Roman"/>
        </w:rPr>
        <w:t xml:space="preserve"> and encourages them to be active citizens.</w:t>
      </w:r>
      <w:r w:rsidR="000A1C55">
        <w:rPr>
          <w:rFonts w:ascii="Times New Roman" w:hAnsi="Times New Roman" w:cs="Times New Roman"/>
        </w:rPr>
        <w:t xml:space="preserve"> This can be seen in Robert Putnam’s (</w:t>
      </w:r>
      <w:r w:rsidR="00F9147E">
        <w:rPr>
          <w:rFonts w:ascii="Times New Roman" w:hAnsi="Times New Roman" w:cs="Times New Roman"/>
        </w:rPr>
        <w:t>2000</w:t>
      </w:r>
      <w:r w:rsidR="000A1C55">
        <w:rPr>
          <w:rFonts w:ascii="Times New Roman" w:hAnsi="Times New Roman" w:cs="Times New Roman"/>
        </w:rPr>
        <w:t>) wor</w:t>
      </w:r>
      <w:r w:rsidR="00F9147E">
        <w:rPr>
          <w:rFonts w:ascii="Times New Roman" w:hAnsi="Times New Roman" w:cs="Times New Roman"/>
        </w:rPr>
        <w:t>k</w:t>
      </w:r>
      <w:r w:rsidR="000A1C55">
        <w:rPr>
          <w:rFonts w:ascii="Times New Roman" w:hAnsi="Times New Roman" w:cs="Times New Roman"/>
        </w:rPr>
        <w:t xml:space="preserve"> </w:t>
      </w:r>
      <w:r w:rsidR="00481662" w:rsidRPr="00481662">
        <w:rPr>
          <w:rFonts w:ascii="Times New Roman" w:hAnsi="Times New Roman" w:cs="Times New Roman"/>
        </w:rPr>
        <w:t>on civic engagement and social capital</w:t>
      </w:r>
      <w:r w:rsidR="00922F2A">
        <w:rPr>
          <w:rFonts w:ascii="Times New Roman" w:hAnsi="Times New Roman" w:cs="Times New Roman"/>
        </w:rPr>
        <w:t xml:space="preserve"> </w:t>
      </w:r>
      <w:r w:rsidR="00B006E3">
        <w:rPr>
          <w:rFonts w:ascii="Times New Roman" w:hAnsi="Times New Roman" w:cs="Times New Roman"/>
        </w:rPr>
        <w:t xml:space="preserve">where he reported that across a number </w:t>
      </w:r>
      <w:r w:rsidR="00B006E3">
        <w:rPr>
          <w:rFonts w:ascii="Times New Roman" w:hAnsi="Times New Roman" w:cs="Times New Roman"/>
        </w:rPr>
        <w:lastRenderedPageBreak/>
        <w:t>of different</w:t>
      </w:r>
      <w:r w:rsidR="00045CF3">
        <w:rPr>
          <w:rFonts w:ascii="Times New Roman" w:hAnsi="Times New Roman" w:cs="Times New Roman"/>
        </w:rPr>
        <w:t xml:space="preserve"> urban and suburban </w:t>
      </w:r>
      <w:r w:rsidR="002C76B9">
        <w:rPr>
          <w:rFonts w:ascii="Times New Roman" w:hAnsi="Times New Roman" w:cs="Times New Roman"/>
        </w:rPr>
        <w:t xml:space="preserve">areas residents </w:t>
      </w:r>
      <w:r w:rsidR="00411A8B">
        <w:rPr>
          <w:rFonts w:ascii="Times New Roman" w:hAnsi="Times New Roman" w:cs="Times New Roman"/>
        </w:rPr>
        <w:t xml:space="preserve">participated in fewer community groups and </w:t>
      </w:r>
      <w:r w:rsidR="00481662" w:rsidRPr="00481662">
        <w:rPr>
          <w:rFonts w:ascii="Times New Roman" w:hAnsi="Times New Roman" w:cs="Times New Roman"/>
        </w:rPr>
        <w:t>attend</w:t>
      </w:r>
      <w:r w:rsidR="00F068A9">
        <w:rPr>
          <w:rFonts w:ascii="Times New Roman" w:hAnsi="Times New Roman" w:cs="Times New Roman"/>
        </w:rPr>
        <w:t>ed</w:t>
      </w:r>
      <w:r w:rsidR="00481662" w:rsidRPr="00481662">
        <w:rPr>
          <w:rFonts w:ascii="Times New Roman" w:hAnsi="Times New Roman" w:cs="Times New Roman"/>
        </w:rPr>
        <w:t xml:space="preserve"> fewer </w:t>
      </w:r>
      <w:r w:rsidR="00411A8B">
        <w:rPr>
          <w:rFonts w:ascii="Times New Roman" w:hAnsi="Times New Roman" w:cs="Times New Roman"/>
        </w:rPr>
        <w:t>community group</w:t>
      </w:r>
      <w:r w:rsidR="00481662" w:rsidRPr="00481662">
        <w:rPr>
          <w:rFonts w:ascii="Times New Roman" w:hAnsi="Times New Roman" w:cs="Times New Roman"/>
        </w:rPr>
        <w:t xml:space="preserve"> meetings</w:t>
      </w:r>
      <w:r w:rsidR="00411A8B">
        <w:rPr>
          <w:rFonts w:ascii="Times New Roman" w:hAnsi="Times New Roman" w:cs="Times New Roman"/>
        </w:rPr>
        <w:t xml:space="preserve">. </w:t>
      </w:r>
      <w:r w:rsidR="002D1E90">
        <w:rPr>
          <w:rFonts w:ascii="Times New Roman" w:hAnsi="Times New Roman" w:cs="Times New Roman"/>
        </w:rPr>
        <w:t xml:space="preserve"> </w:t>
      </w:r>
      <w:r w:rsidR="00FA1172" w:rsidRPr="00FA1172">
        <w:rPr>
          <w:rFonts w:ascii="Times New Roman" w:hAnsi="Times New Roman" w:cs="Times New Roman"/>
        </w:rPr>
        <w:t>Putnam emphasi</w:t>
      </w:r>
      <w:r w:rsidR="004E1049">
        <w:rPr>
          <w:rFonts w:ascii="Times New Roman" w:hAnsi="Times New Roman" w:cs="Times New Roman"/>
        </w:rPr>
        <w:t>s</w:t>
      </w:r>
      <w:r w:rsidR="00FA1172" w:rsidRPr="00FA1172">
        <w:rPr>
          <w:rFonts w:ascii="Times New Roman" w:hAnsi="Times New Roman" w:cs="Times New Roman"/>
        </w:rPr>
        <w:t>e</w:t>
      </w:r>
      <w:r w:rsidR="009567D3">
        <w:rPr>
          <w:rFonts w:ascii="Times New Roman" w:hAnsi="Times New Roman" w:cs="Times New Roman"/>
        </w:rPr>
        <w:t xml:space="preserve">d the reason for this was because </w:t>
      </w:r>
      <w:r w:rsidR="00C5393D">
        <w:rPr>
          <w:rFonts w:ascii="Times New Roman" w:hAnsi="Times New Roman" w:cs="Times New Roman"/>
        </w:rPr>
        <w:t xml:space="preserve">the shift towards </w:t>
      </w:r>
      <w:r w:rsidR="00C5393D" w:rsidRPr="00784CF5">
        <w:rPr>
          <w:rFonts w:ascii="Times New Roman" w:hAnsi="Times New Roman" w:cs="Times New Roman"/>
          <w:i/>
          <w:iCs/>
        </w:rPr>
        <w:t xml:space="preserve">the individual </w:t>
      </w:r>
      <w:r w:rsidR="00C5393D">
        <w:rPr>
          <w:rFonts w:ascii="Times New Roman" w:hAnsi="Times New Roman" w:cs="Times New Roman"/>
        </w:rPr>
        <w:t xml:space="preserve">created privatised webs of social networks, </w:t>
      </w:r>
      <w:r w:rsidR="00C1181E">
        <w:rPr>
          <w:rFonts w:ascii="Times New Roman" w:hAnsi="Times New Roman" w:cs="Times New Roman"/>
        </w:rPr>
        <w:t>and greater</w:t>
      </w:r>
      <w:r w:rsidR="00FA1172" w:rsidRPr="00FA1172">
        <w:rPr>
          <w:rFonts w:ascii="Times New Roman" w:hAnsi="Times New Roman" w:cs="Times New Roman"/>
        </w:rPr>
        <w:t xml:space="preserve"> social and cultural alienation</w:t>
      </w:r>
      <w:r w:rsidR="00784CF5">
        <w:rPr>
          <w:rFonts w:ascii="Times New Roman" w:hAnsi="Times New Roman" w:cs="Times New Roman"/>
        </w:rPr>
        <w:t xml:space="preserve"> opposed to </w:t>
      </w:r>
      <w:r w:rsidR="005708F6">
        <w:rPr>
          <w:rFonts w:ascii="Times New Roman" w:hAnsi="Times New Roman" w:cs="Times New Roman"/>
        </w:rPr>
        <w:t xml:space="preserve">increased civic cohesion. Where civic participation </w:t>
      </w:r>
      <w:r w:rsidR="00BD59AA">
        <w:rPr>
          <w:rFonts w:ascii="Times New Roman" w:hAnsi="Times New Roman" w:cs="Times New Roman"/>
        </w:rPr>
        <w:t xml:space="preserve">is seen to </w:t>
      </w:r>
      <w:r w:rsidR="00AE72A5">
        <w:rPr>
          <w:rFonts w:ascii="Times New Roman" w:hAnsi="Times New Roman" w:cs="Times New Roman"/>
        </w:rPr>
        <w:t>work</w:t>
      </w:r>
      <w:r w:rsidR="00BD59AA">
        <w:rPr>
          <w:rFonts w:ascii="Times New Roman" w:hAnsi="Times New Roman" w:cs="Times New Roman"/>
        </w:rPr>
        <w:t xml:space="preserve"> – at least from a policy framework – is when s</w:t>
      </w:r>
      <w:r w:rsidR="00E15BBC">
        <w:rPr>
          <w:rFonts w:ascii="Times New Roman" w:hAnsi="Times New Roman" w:cs="Times New Roman"/>
        </w:rPr>
        <w:t xml:space="preserve">pecific professional stakeholders (e.g., local authorities) </w:t>
      </w:r>
      <w:r w:rsidR="00134663">
        <w:rPr>
          <w:rFonts w:ascii="Times New Roman" w:hAnsi="Times New Roman" w:cs="Times New Roman"/>
        </w:rPr>
        <w:t>engage with preexisting active citizens, those who wilfully and enthusiastic</w:t>
      </w:r>
      <w:r w:rsidR="004E1049">
        <w:rPr>
          <w:rFonts w:ascii="Times New Roman" w:hAnsi="Times New Roman" w:cs="Times New Roman"/>
        </w:rPr>
        <w:t>ally</w:t>
      </w:r>
      <w:r w:rsidR="00134663">
        <w:rPr>
          <w:rFonts w:ascii="Times New Roman" w:hAnsi="Times New Roman" w:cs="Times New Roman"/>
        </w:rPr>
        <w:t xml:space="preserve"> participate in committee meetings and l</w:t>
      </w:r>
      <w:r w:rsidR="00312E53">
        <w:rPr>
          <w:rFonts w:ascii="Times New Roman" w:hAnsi="Times New Roman" w:cs="Times New Roman"/>
        </w:rPr>
        <w:t>iaise with other stakeholders. This group are what Henrik Bang (2004) calls ‘</w:t>
      </w:r>
      <w:r w:rsidR="00EC44EE">
        <w:rPr>
          <w:rFonts w:ascii="Times New Roman" w:hAnsi="Times New Roman" w:cs="Times New Roman"/>
        </w:rPr>
        <w:t xml:space="preserve">expert citizens’. Individuals with a priori skills, knowledge and </w:t>
      </w:r>
      <w:r w:rsidR="009912F6">
        <w:rPr>
          <w:rFonts w:ascii="Times New Roman" w:hAnsi="Times New Roman" w:cs="Times New Roman"/>
        </w:rPr>
        <w:t xml:space="preserve">efficacy. </w:t>
      </w:r>
      <w:r w:rsidR="00587262">
        <w:rPr>
          <w:rFonts w:ascii="Times New Roman" w:hAnsi="Times New Roman" w:cs="Times New Roman"/>
        </w:rPr>
        <w:t>Ho</w:t>
      </w:r>
      <w:r w:rsidR="00BC529B">
        <w:rPr>
          <w:rFonts w:ascii="Times New Roman" w:hAnsi="Times New Roman" w:cs="Times New Roman"/>
        </w:rPr>
        <w:t>wever, this fails to recognise that many individuals, groups and communities do not engage in the way policy dictates</w:t>
      </w:r>
      <w:r w:rsidR="006848BA">
        <w:rPr>
          <w:rFonts w:ascii="Times New Roman" w:hAnsi="Times New Roman" w:cs="Times New Roman"/>
        </w:rPr>
        <w:t xml:space="preserve">, but nonetheless have available skills, </w:t>
      </w:r>
      <w:r w:rsidR="00C46DD2">
        <w:rPr>
          <w:rFonts w:ascii="Times New Roman" w:hAnsi="Times New Roman" w:cs="Times New Roman"/>
        </w:rPr>
        <w:t>knowledge and efficacy but not the skills, knowledge</w:t>
      </w:r>
      <w:r w:rsidR="00A71695">
        <w:rPr>
          <w:rFonts w:ascii="Times New Roman" w:hAnsi="Times New Roman" w:cs="Times New Roman"/>
        </w:rPr>
        <w:t xml:space="preserve"> and efficacy</w:t>
      </w:r>
      <w:r w:rsidR="005708F6">
        <w:rPr>
          <w:rFonts w:ascii="Times New Roman" w:hAnsi="Times New Roman" w:cs="Times New Roman"/>
        </w:rPr>
        <w:t xml:space="preserve"> </w:t>
      </w:r>
      <w:r w:rsidR="00A71695">
        <w:rPr>
          <w:rFonts w:ascii="Times New Roman" w:hAnsi="Times New Roman" w:cs="Times New Roman"/>
        </w:rPr>
        <w:t>professional stakeholders</w:t>
      </w:r>
      <w:r w:rsidR="00511CEF">
        <w:rPr>
          <w:rFonts w:ascii="Times New Roman" w:hAnsi="Times New Roman" w:cs="Times New Roman"/>
        </w:rPr>
        <w:t xml:space="preserve"> expect of them.</w:t>
      </w:r>
      <w:r w:rsidR="002B34A7">
        <w:rPr>
          <w:rFonts w:ascii="Times New Roman" w:hAnsi="Times New Roman" w:cs="Times New Roman"/>
        </w:rPr>
        <w:t xml:space="preserve"> </w:t>
      </w:r>
      <w:r w:rsidR="001575BE">
        <w:rPr>
          <w:rFonts w:ascii="Times New Roman" w:hAnsi="Times New Roman" w:cs="Times New Roman"/>
        </w:rPr>
        <w:t xml:space="preserve">These individuals therefore may not have the perceived formalised </w:t>
      </w:r>
      <w:r w:rsidR="008A462E">
        <w:rPr>
          <w:rFonts w:ascii="Times New Roman" w:hAnsi="Times New Roman" w:cs="Times New Roman"/>
        </w:rPr>
        <w:t>expertise</w:t>
      </w:r>
      <w:r w:rsidR="0053076B">
        <w:rPr>
          <w:rFonts w:ascii="Times New Roman" w:hAnsi="Times New Roman" w:cs="Times New Roman"/>
        </w:rPr>
        <w:t xml:space="preserve"> (e.g., </w:t>
      </w:r>
      <w:r w:rsidR="0015696F">
        <w:rPr>
          <w:rFonts w:ascii="Times New Roman" w:hAnsi="Times New Roman" w:cs="Times New Roman"/>
        </w:rPr>
        <w:t>social networks to participate within Landlord Forums)</w:t>
      </w:r>
      <w:r w:rsidR="008A462E">
        <w:rPr>
          <w:rFonts w:ascii="Times New Roman" w:hAnsi="Times New Roman" w:cs="Times New Roman"/>
        </w:rPr>
        <w:t xml:space="preserve"> but</w:t>
      </w:r>
      <w:r w:rsidR="001575BE">
        <w:rPr>
          <w:rFonts w:ascii="Times New Roman" w:hAnsi="Times New Roman" w:cs="Times New Roman"/>
        </w:rPr>
        <w:t xml:space="preserve"> operate through the parochial webs of knowledge and habitus they do have</w:t>
      </w:r>
      <w:r w:rsidR="0015696F">
        <w:rPr>
          <w:rFonts w:ascii="Times New Roman" w:hAnsi="Times New Roman" w:cs="Times New Roman"/>
        </w:rPr>
        <w:t xml:space="preserve"> (e.g., have the necessary social contacts to fix </w:t>
      </w:r>
      <w:r w:rsidR="00974710">
        <w:rPr>
          <w:rFonts w:ascii="Times New Roman" w:hAnsi="Times New Roman" w:cs="Times New Roman"/>
        </w:rPr>
        <w:t>properties but not through formal means; mates’ jobs)</w:t>
      </w:r>
      <w:r w:rsidR="001575BE">
        <w:rPr>
          <w:rFonts w:ascii="Times New Roman" w:hAnsi="Times New Roman" w:cs="Times New Roman"/>
        </w:rPr>
        <w:t>.</w:t>
      </w:r>
      <w:r w:rsidR="00511CEF">
        <w:rPr>
          <w:rFonts w:ascii="Times New Roman" w:hAnsi="Times New Roman" w:cs="Times New Roman"/>
        </w:rPr>
        <w:t xml:space="preserve"> Henrik Bang (2004) </w:t>
      </w:r>
      <w:r w:rsidR="00872FA4">
        <w:rPr>
          <w:rFonts w:ascii="Times New Roman" w:hAnsi="Times New Roman" w:cs="Times New Roman"/>
        </w:rPr>
        <w:t xml:space="preserve">identifies </w:t>
      </w:r>
      <w:r w:rsidR="008D3408">
        <w:rPr>
          <w:rFonts w:ascii="Times New Roman" w:hAnsi="Times New Roman" w:cs="Times New Roman"/>
        </w:rPr>
        <w:t xml:space="preserve">these individuals </w:t>
      </w:r>
      <w:r w:rsidR="00872FA4">
        <w:rPr>
          <w:rFonts w:ascii="Times New Roman" w:hAnsi="Times New Roman" w:cs="Times New Roman"/>
        </w:rPr>
        <w:t xml:space="preserve">as ‘everyday makers’ and </w:t>
      </w:r>
      <w:r w:rsidR="008D3408">
        <w:rPr>
          <w:rFonts w:ascii="Times New Roman" w:hAnsi="Times New Roman" w:cs="Times New Roman"/>
        </w:rPr>
        <w:t xml:space="preserve">this is the group who are often constructed as ‘problematic’ or ‘bad’ because they fail </w:t>
      </w:r>
      <w:r w:rsidR="00983A04">
        <w:rPr>
          <w:rFonts w:ascii="Times New Roman" w:hAnsi="Times New Roman" w:cs="Times New Roman"/>
        </w:rPr>
        <w:t xml:space="preserve">to take onboard the capacities and capitals the state wants them to have (see section on </w:t>
      </w:r>
      <w:r w:rsidR="00983A04" w:rsidRPr="00983A04">
        <w:rPr>
          <w:rFonts w:ascii="Times New Roman" w:hAnsi="Times New Roman" w:cs="Times New Roman"/>
          <w:i/>
          <w:iCs/>
        </w:rPr>
        <w:t>Problematic ‘others’</w:t>
      </w:r>
      <w:r w:rsidR="00983A04">
        <w:rPr>
          <w:rFonts w:ascii="Times New Roman" w:hAnsi="Times New Roman" w:cs="Times New Roman"/>
        </w:rPr>
        <w:t>)</w:t>
      </w:r>
      <w:r w:rsidR="00120630">
        <w:rPr>
          <w:rFonts w:ascii="Times New Roman" w:hAnsi="Times New Roman" w:cs="Times New Roman"/>
        </w:rPr>
        <w:t xml:space="preserve">. </w:t>
      </w:r>
      <w:r w:rsidR="00872FA4">
        <w:rPr>
          <w:rFonts w:ascii="Times New Roman" w:hAnsi="Times New Roman" w:cs="Times New Roman"/>
        </w:rPr>
        <w:t xml:space="preserve"> </w:t>
      </w:r>
      <w:r w:rsidR="00C1181E">
        <w:rPr>
          <w:rFonts w:ascii="Times New Roman" w:hAnsi="Times New Roman" w:cs="Times New Roman"/>
        </w:rPr>
        <w:t xml:space="preserve"> </w:t>
      </w:r>
    </w:p>
    <w:p w14:paraId="1DB183FD" w14:textId="3769F136" w:rsidR="00A96D23" w:rsidRPr="00E2007D" w:rsidRDefault="00D63D6A">
      <w:pPr>
        <w:rPr>
          <w:rFonts w:ascii="Times New Roman" w:hAnsi="Times New Roman" w:cs="Times New Roman"/>
          <w:sz w:val="24"/>
          <w:szCs w:val="24"/>
          <w:u w:val="single"/>
        </w:rPr>
      </w:pPr>
      <w:r w:rsidRPr="00E2007D">
        <w:rPr>
          <w:rFonts w:ascii="Times New Roman" w:hAnsi="Times New Roman" w:cs="Times New Roman"/>
          <w:sz w:val="24"/>
          <w:szCs w:val="24"/>
          <w:u w:val="single"/>
        </w:rPr>
        <w:t xml:space="preserve">Precarity, </w:t>
      </w:r>
      <w:r w:rsidR="001116E0" w:rsidRPr="00E2007D">
        <w:rPr>
          <w:rFonts w:ascii="Times New Roman" w:hAnsi="Times New Roman" w:cs="Times New Roman"/>
          <w:sz w:val="24"/>
          <w:szCs w:val="24"/>
          <w:u w:val="single"/>
        </w:rPr>
        <w:t>Risk &amp; (in)securities</w:t>
      </w:r>
    </w:p>
    <w:p w14:paraId="0E116039" w14:textId="2E55E174" w:rsidR="00D12B09" w:rsidRDefault="009B1BBB" w:rsidP="00FE1D10">
      <w:pPr>
        <w:rPr>
          <w:rFonts w:ascii="Times New Roman" w:hAnsi="Times New Roman" w:cs="Times New Roman"/>
          <w:i/>
          <w:iCs/>
          <w:sz w:val="24"/>
          <w:szCs w:val="24"/>
        </w:rPr>
      </w:pPr>
      <w:r>
        <w:rPr>
          <w:rFonts w:ascii="Times New Roman" w:hAnsi="Times New Roman" w:cs="Times New Roman"/>
          <w:i/>
          <w:iCs/>
          <w:sz w:val="24"/>
          <w:szCs w:val="24"/>
        </w:rPr>
        <w:t>Un</w:t>
      </w:r>
      <w:r w:rsidR="00D12B09" w:rsidRPr="00FE1D10">
        <w:rPr>
          <w:rFonts w:ascii="Times New Roman" w:hAnsi="Times New Roman" w:cs="Times New Roman"/>
          <w:i/>
          <w:iCs/>
          <w:sz w:val="24"/>
          <w:szCs w:val="24"/>
        </w:rPr>
        <w:t>iversal credit</w:t>
      </w:r>
      <w:r>
        <w:rPr>
          <w:rFonts w:ascii="Times New Roman" w:hAnsi="Times New Roman" w:cs="Times New Roman"/>
          <w:i/>
          <w:iCs/>
          <w:sz w:val="24"/>
          <w:szCs w:val="24"/>
        </w:rPr>
        <w:t xml:space="preserve"> and housing</w:t>
      </w:r>
      <w:r w:rsidR="003A1737">
        <w:rPr>
          <w:rFonts w:ascii="Times New Roman" w:hAnsi="Times New Roman" w:cs="Times New Roman"/>
          <w:i/>
          <w:iCs/>
          <w:sz w:val="24"/>
          <w:szCs w:val="24"/>
        </w:rPr>
        <w:t xml:space="preserve"> (in)securities</w:t>
      </w:r>
    </w:p>
    <w:p w14:paraId="350FB9D4" w14:textId="618DAD41" w:rsidR="00492727" w:rsidRPr="008E3A2E" w:rsidRDefault="00F35728" w:rsidP="00213831">
      <w:pPr>
        <w:spacing w:line="360" w:lineRule="auto"/>
        <w:jc w:val="both"/>
        <w:rPr>
          <w:rFonts w:ascii="Times New Roman" w:hAnsi="Times New Roman" w:cs="Times New Roman"/>
        </w:rPr>
      </w:pPr>
      <w:r w:rsidRPr="008E3A2E">
        <w:rPr>
          <w:rFonts w:ascii="Times New Roman" w:hAnsi="Times New Roman" w:cs="Times New Roman"/>
        </w:rPr>
        <w:t xml:space="preserve">Housing is one of the key social and economic conditions that shapes people’s health and wellbeing (Bentley </w:t>
      </w:r>
      <w:r w:rsidRPr="008E3A2E">
        <w:rPr>
          <w:rFonts w:ascii="Times New Roman" w:hAnsi="Times New Roman" w:cs="Times New Roman"/>
          <w:i/>
          <w:iCs/>
        </w:rPr>
        <w:t>et al.</w:t>
      </w:r>
      <w:r w:rsidRPr="008E3A2E">
        <w:rPr>
          <w:rFonts w:ascii="Times New Roman" w:hAnsi="Times New Roman" w:cs="Times New Roman"/>
        </w:rPr>
        <w:t xml:space="preserve">, </w:t>
      </w:r>
      <w:r w:rsidR="00251ED1" w:rsidRPr="008E3A2E">
        <w:rPr>
          <w:rFonts w:ascii="Times New Roman" w:hAnsi="Times New Roman" w:cs="Times New Roman"/>
        </w:rPr>
        <w:t>2016</w:t>
      </w:r>
      <w:r w:rsidRPr="008E3A2E">
        <w:rPr>
          <w:rFonts w:ascii="Times New Roman" w:hAnsi="Times New Roman" w:cs="Times New Roman"/>
        </w:rPr>
        <w:t xml:space="preserve">). </w:t>
      </w:r>
      <w:r w:rsidR="001D08EC" w:rsidRPr="008E3A2E">
        <w:rPr>
          <w:rFonts w:ascii="Times New Roman" w:hAnsi="Times New Roman" w:cs="Times New Roman"/>
        </w:rPr>
        <w:t>It not only</w:t>
      </w:r>
      <w:r w:rsidR="00251ED1" w:rsidRPr="008E3A2E">
        <w:rPr>
          <w:rFonts w:ascii="Times New Roman" w:hAnsi="Times New Roman" w:cs="Times New Roman"/>
        </w:rPr>
        <w:t xml:space="preserve"> provides</w:t>
      </w:r>
      <w:r w:rsidR="0095471A" w:rsidRPr="008E3A2E">
        <w:rPr>
          <w:rFonts w:ascii="Times New Roman" w:hAnsi="Times New Roman" w:cs="Times New Roman"/>
        </w:rPr>
        <w:t xml:space="preserve"> a</w:t>
      </w:r>
      <w:r w:rsidRPr="008E3A2E">
        <w:rPr>
          <w:rFonts w:ascii="Times New Roman" w:hAnsi="Times New Roman" w:cs="Times New Roman"/>
        </w:rPr>
        <w:t xml:space="preserve"> physical place</w:t>
      </w:r>
      <w:r w:rsidR="0095471A" w:rsidRPr="008E3A2E">
        <w:rPr>
          <w:rFonts w:ascii="Times New Roman" w:hAnsi="Times New Roman" w:cs="Times New Roman"/>
        </w:rPr>
        <w:t xml:space="preserve"> in which</w:t>
      </w:r>
      <w:r w:rsidRPr="008E3A2E">
        <w:rPr>
          <w:rFonts w:ascii="Times New Roman" w:hAnsi="Times New Roman" w:cs="Times New Roman"/>
        </w:rPr>
        <w:t xml:space="preserve"> to </w:t>
      </w:r>
      <w:r w:rsidR="0095471A" w:rsidRPr="008E3A2E">
        <w:rPr>
          <w:rFonts w:ascii="Times New Roman" w:hAnsi="Times New Roman" w:cs="Times New Roman"/>
        </w:rPr>
        <w:t>live</w:t>
      </w:r>
      <w:r w:rsidRPr="008E3A2E">
        <w:rPr>
          <w:rFonts w:ascii="Times New Roman" w:hAnsi="Times New Roman" w:cs="Times New Roman"/>
        </w:rPr>
        <w:t>,</w:t>
      </w:r>
      <w:r w:rsidR="00924947" w:rsidRPr="008E3A2E">
        <w:rPr>
          <w:rFonts w:ascii="Times New Roman" w:hAnsi="Times New Roman" w:cs="Times New Roman"/>
        </w:rPr>
        <w:t xml:space="preserve"> but also a </w:t>
      </w:r>
      <w:r w:rsidRPr="008E3A2E">
        <w:rPr>
          <w:rFonts w:ascii="Times New Roman" w:hAnsi="Times New Roman" w:cs="Times New Roman"/>
        </w:rPr>
        <w:t xml:space="preserve">sense of identity, belonging, </w:t>
      </w:r>
      <w:r w:rsidR="00924947" w:rsidRPr="008E3A2E">
        <w:rPr>
          <w:rFonts w:ascii="Times New Roman" w:hAnsi="Times New Roman" w:cs="Times New Roman"/>
        </w:rPr>
        <w:t xml:space="preserve">and </w:t>
      </w:r>
      <w:r w:rsidRPr="008E3A2E">
        <w:rPr>
          <w:rFonts w:ascii="Times New Roman" w:hAnsi="Times New Roman" w:cs="Times New Roman"/>
        </w:rPr>
        <w:t>constancy</w:t>
      </w:r>
      <w:r w:rsidR="00924947" w:rsidRPr="008E3A2E">
        <w:rPr>
          <w:rFonts w:ascii="Times New Roman" w:hAnsi="Times New Roman" w:cs="Times New Roman"/>
        </w:rPr>
        <w:t xml:space="preserve">; all of which facilitate </w:t>
      </w:r>
      <w:r w:rsidR="007E3D2A" w:rsidRPr="008E3A2E">
        <w:rPr>
          <w:rFonts w:ascii="Times New Roman" w:hAnsi="Times New Roman" w:cs="Times New Roman"/>
        </w:rPr>
        <w:t>feelings of security for the individual</w:t>
      </w:r>
      <w:r w:rsidR="00FC6E00" w:rsidRPr="008E3A2E">
        <w:rPr>
          <w:rFonts w:ascii="Times New Roman" w:hAnsi="Times New Roman" w:cs="Times New Roman"/>
        </w:rPr>
        <w:t xml:space="preserve"> and/or family</w:t>
      </w:r>
      <w:r w:rsidRPr="008E3A2E">
        <w:rPr>
          <w:rFonts w:ascii="Times New Roman" w:hAnsi="Times New Roman" w:cs="Times New Roman"/>
        </w:rPr>
        <w:t xml:space="preserve"> (Preece and </w:t>
      </w:r>
      <w:proofErr w:type="spellStart"/>
      <w:r w:rsidRPr="008E3A2E">
        <w:rPr>
          <w:rFonts w:ascii="Times New Roman" w:hAnsi="Times New Roman" w:cs="Times New Roman"/>
        </w:rPr>
        <w:t>Bimpson</w:t>
      </w:r>
      <w:proofErr w:type="spellEnd"/>
      <w:r w:rsidRPr="008E3A2E">
        <w:rPr>
          <w:rFonts w:ascii="Times New Roman" w:hAnsi="Times New Roman" w:cs="Times New Roman"/>
        </w:rPr>
        <w:t xml:space="preserve">, </w:t>
      </w:r>
      <w:r w:rsidR="00C27E1F" w:rsidRPr="008E3A2E">
        <w:rPr>
          <w:rFonts w:ascii="Times New Roman" w:hAnsi="Times New Roman" w:cs="Times New Roman"/>
        </w:rPr>
        <w:t>2019</w:t>
      </w:r>
      <w:r w:rsidRPr="008E3A2E">
        <w:rPr>
          <w:rFonts w:ascii="Times New Roman" w:hAnsi="Times New Roman" w:cs="Times New Roman"/>
        </w:rPr>
        <w:t xml:space="preserve">). </w:t>
      </w:r>
      <w:r w:rsidR="00FC6E00" w:rsidRPr="008E3A2E">
        <w:rPr>
          <w:rFonts w:ascii="Times New Roman" w:hAnsi="Times New Roman" w:cs="Times New Roman"/>
        </w:rPr>
        <w:t>W</w:t>
      </w:r>
      <w:r w:rsidRPr="008E3A2E">
        <w:rPr>
          <w:rFonts w:ascii="Times New Roman" w:hAnsi="Times New Roman" w:cs="Times New Roman"/>
        </w:rPr>
        <w:t>hen a</w:t>
      </w:r>
      <w:r w:rsidR="00AD33A3" w:rsidRPr="008E3A2E">
        <w:rPr>
          <w:rFonts w:ascii="Times New Roman" w:hAnsi="Times New Roman" w:cs="Times New Roman"/>
        </w:rPr>
        <w:t xml:space="preserve">n individual or family </w:t>
      </w:r>
      <w:r w:rsidRPr="008E3A2E">
        <w:rPr>
          <w:rFonts w:ascii="Times New Roman" w:hAnsi="Times New Roman" w:cs="Times New Roman"/>
        </w:rPr>
        <w:t xml:space="preserve">faces personal and economic difficulties, their housing may become threatened (Rollins </w:t>
      </w:r>
      <w:r w:rsidRPr="008E3A2E">
        <w:rPr>
          <w:rFonts w:ascii="Times New Roman" w:hAnsi="Times New Roman" w:cs="Times New Roman"/>
          <w:i/>
          <w:iCs/>
        </w:rPr>
        <w:t>et al.</w:t>
      </w:r>
      <w:r w:rsidR="004E1049">
        <w:rPr>
          <w:rFonts w:ascii="Times New Roman" w:hAnsi="Times New Roman" w:cs="Times New Roman"/>
          <w:i/>
          <w:iCs/>
        </w:rPr>
        <w:t>,</w:t>
      </w:r>
      <w:r w:rsidR="00496F86" w:rsidRPr="008E3A2E">
        <w:rPr>
          <w:rFonts w:ascii="Times New Roman" w:hAnsi="Times New Roman" w:cs="Times New Roman"/>
        </w:rPr>
        <w:t xml:space="preserve"> 2012</w:t>
      </w:r>
      <w:r w:rsidRPr="008E3A2E">
        <w:rPr>
          <w:rFonts w:ascii="Times New Roman" w:hAnsi="Times New Roman" w:cs="Times New Roman"/>
        </w:rPr>
        <w:t>)</w:t>
      </w:r>
      <w:r w:rsidR="00D661C9" w:rsidRPr="008E3A2E">
        <w:rPr>
          <w:rFonts w:ascii="Times New Roman" w:hAnsi="Times New Roman" w:cs="Times New Roman"/>
        </w:rPr>
        <w:t>, leading to</w:t>
      </w:r>
      <w:r w:rsidRPr="008E3A2E">
        <w:rPr>
          <w:rFonts w:ascii="Times New Roman" w:hAnsi="Times New Roman" w:cs="Times New Roman"/>
        </w:rPr>
        <w:t xml:space="preserve"> housing insecurity</w:t>
      </w:r>
      <w:r w:rsidR="000B7BD5" w:rsidRPr="008E3A2E">
        <w:rPr>
          <w:rFonts w:ascii="Times New Roman" w:hAnsi="Times New Roman" w:cs="Times New Roman"/>
        </w:rPr>
        <w:t>.</w:t>
      </w:r>
      <w:r w:rsidRPr="008E3A2E">
        <w:rPr>
          <w:rFonts w:ascii="Times New Roman" w:hAnsi="Times New Roman" w:cs="Times New Roman"/>
        </w:rPr>
        <w:t xml:space="preserve"> </w:t>
      </w:r>
      <w:r w:rsidR="00C97370" w:rsidRPr="008E3A2E">
        <w:rPr>
          <w:rFonts w:ascii="Times New Roman" w:hAnsi="Times New Roman" w:cs="Times New Roman"/>
        </w:rPr>
        <w:t xml:space="preserve">While there are </w:t>
      </w:r>
      <w:r w:rsidR="0080160C" w:rsidRPr="008E3A2E">
        <w:rPr>
          <w:rFonts w:ascii="Times New Roman" w:hAnsi="Times New Roman" w:cs="Times New Roman"/>
        </w:rPr>
        <w:t xml:space="preserve">multiple risks associated with housing insecurity, one of the most common risks is that of threat of eviction </w:t>
      </w:r>
      <w:r w:rsidR="00196D8F" w:rsidRPr="008E3A2E">
        <w:rPr>
          <w:rFonts w:ascii="Times New Roman" w:hAnsi="Times New Roman" w:cs="Times New Roman"/>
        </w:rPr>
        <w:t>or abandonment of the property</w:t>
      </w:r>
      <w:r w:rsidR="003B7A9C" w:rsidRPr="008E3A2E">
        <w:rPr>
          <w:rFonts w:ascii="Times New Roman" w:hAnsi="Times New Roman" w:cs="Times New Roman"/>
        </w:rPr>
        <w:t xml:space="preserve"> (</w:t>
      </w:r>
      <w:r w:rsidR="00772EBC" w:rsidRPr="008E3A2E">
        <w:rPr>
          <w:rFonts w:ascii="Times New Roman" w:hAnsi="Times New Roman" w:cs="Times New Roman"/>
        </w:rPr>
        <w:t xml:space="preserve">Kushel </w:t>
      </w:r>
      <w:r w:rsidR="00772EBC" w:rsidRPr="008E3A2E">
        <w:rPr>
          <w:rFonts w:ascii="Times New Roman" w:hAnsi="Times New Roman" w:cs="Times New Roman"/>
          <w:i/>
          <w:iCs/>
        </w:rPr>
        <w:t>et al.</w:t>
      </w:r>
      <w:r w:rsidR="00772EBC" w:rsidRPr="008E3A2E">
        <w:rPr>
          <w:rFonts w:ascii="Times New Roman" w:hAnsi="Times New Roman" w:cs="Times New Roman"/>
        </w:rPr>
        <w:t>, 2006)</w:t>
      </w:r>
      <w:r w:rsidR="00492727" w:rsidRPr="008E3A2E">
        <w:rPr>
          <w:rFonts w:ascii="Times New Roman" w:hAnsi="Times New Roman" w:cs="Times New Roman"/>
        </w:rPr>
        <w:t xml:space="preserve">. </w:t>
      </w:r>
    </w:p>
    <w:p w14:paraId="79A7B391" w14:textId="3C0DB38D" w:rsidR="007B716C" w:rsidRPr="008E3A2E" w:rsidRDefault="00106421" w:rsidP="00213831">
      <w:pPr>
        <w:spacing w:line="360" w:lineRule="auto"/>
        <w:jc w:val="both"/>
        <w:rPr>
          <w:rFonts w:ascii="Times New Roman" w:hAnsi="Times New Roman" w:cs="Times New Roman"/>
        </w:rPr>
      </w:pPr>
      <w:r w:rsidRPr="008E3A2E">
        <w:rPr>
          <w:rFonts w:ascii="Times New Roman" w:hAnsi="Times New Roman" w:cs="Times New Roman"/>
        </w:rPr>
        <w:t xml:space="preserve">Eviction and/or abandonment of property is often triggered by a loss of income, whereby certain individuals or families experience financial crises (e.g., unemployment) that leads to rent arrears and ultimately either eviction or abandonment (Chamberlain and Johnson, </w:t>
      </w:r>
      <w:r w:rsidR="00F14BED" w:rsidRPr="008E3A2E">
        <w:rPr>
          <w:rFonts w:ascii="Times New Roman" w:hAnsi="Times New Roman" w:cs="Times New Roman"/>
        </w:rPr>
        <w:t>2013</w:t>
      </w:r>
      <w:r w:rsidRPr="008E3A2E">
        <w:rPr>
          <w:rFonts w:ascii="Times New Roman" w:hAnsi="Times New Roman" w:cs="Times New Roman"/>
        </w:rPr>
        <w:t xml:space="preserve">). However, eviction and </w:t>
      </w:r>
      <w:r w:rsidR="00EA52E6" w:rsidRPr="008E3A2E">
        <w:rPr>
          <w:rFonts w:ascii="Times New Roman" w:hAnsi="Times New Roman" w:cs="Times New Roman"/>
        </w:rPr>
        <w:t xml:space="preserve">abandonment </w:t>
      </w:r>
      <w:r w:rsidR="00761D7C" w:rsidRPr="008E3A2E">
        <w:rPr>
          <w:rFonts w:ascii="Times New Roman" w:hAnsi="Times New Roman" w:cs="Times New Roman"/>
        </w:rPr>
        <w:t>are</w:t>
      </w:r>
      <w:r w:rsidR="00EA52E6" w:rsidRPr="008E3A2E">
        <w:rPr>
          <w:rFonts w:ascii="Times New Roman" w:hAnsi="Times New Roman" w:cs="Times New Roman"/>
        </w:rPr>
        <w:t xml:space="preserve"> often </w:t>
      </w:r>
      <w:r w:rsidRPr="008E3A2E">
        <w:rPr>
          <w:rFonts w:ascii="Times New Roman" w:hAnsi="Times New Roman" w:cs="Times New Roman"/>
        </w:rPr>
        <w:t xml:space="preserve">also determined by </w:t>
      </w:r>
      <w:r w:rsidR="004E7432" w:rsidRPr="008E3A2E">
        <w:rPr>
          <w:rFonts w:ascii="Times New Roman" w:hAnsi="Times New Roman" w:cs="Times New Roman"/>
        </w:rPr>
        <w:t xml:space="preserve">other </w:t>
      </w:r>
      <w:r w:rsidRPr="008E3A2E">
        <w:rPr>
          <w:rFonts w:ascii="Times New Roman" w:hAnsi="Times New Roman" w:cs="Times New Roman"/>
        </w:rPr>
        <w:t>structural factors</w:t>
      </w:r>
      <w:r w:rsidR="00BD7AE1" w:rsidRPr="008E3A2E">
        <w:rPr>
          <w:rFonts w:ascii="Times New Roman" w:hAnsi="Times New Roman" w:cs="Times New Roman"/>
        </w:rPr>
        <w:t xml:space="preserve">, which include </w:t>
      </w:r>
      <w:r w:rsidR="00A17CF3" w:rsidRPr="008E3A2E">
        <w:rPr>
          <w:rFonts w:ascii="Times New Roman" w:hAnsi="Times New Roman" w:cs="Times New Roman"/>
        </w:rPr>
        <w:t xml:space="preserve">changes to housing </w:t>
      </w:r>
      <w:r w:rsidR="00AA18FB">
        <w:rPr>
          <w:rFonts w:ascii="Times New Roman" w:hAnsi="Times New Roman" w:cs="Times New Roman"/>
        </w:rPr>
        <w:t xml:space="preserve">because of </w:t>
      </w:r>
      <w:r w:rsidR="00A17CF3" w:rsidRPr="008E3A2E">
        <w:rPr>
          <w:rFonts w:ascii="Times New Roman" w:hAnsi="Times New Roman" w:cs="Times New Roman"/>
        </w:rPr>
        <w:t xml:space="preserve">policy (e.g., private landlords having to upgrade their properties to </w:t>
      </w:r>
      <w:r w:rsidR="001F17A0" w:rsidRPr="008E3A2E">
        <w:rPr>
          <w:rFonts w:ascii="Times New Roman" w:hAnsi="Times New Roman" w:cs="Times New Roman"/>
        </w:rPr>
        <w:t xml:space="preserve">meet </w:t>
      </w:r>
      <w:r w:rsidR="00AD01AE" w:rsidRPr="008E3A2E">
        <w:rPr>
          <w:rFonts w:ascii="Times New Roman" w:hAnsi="Times New Roman" w:cs="Times New Roman"/>
        </w:rPr>
        <w:t>new government standards of energy efficien</w:t>
      </w:r>
      <w:r w:rsidR="004E1049">
        <w:rPr>
          <w:rFonts w:ascii="Times New Roman" w:hAnsi="Times New Roman" w:cs="Times New Roman"/>
        </w:rPr>
        <w:t>cy</w:t>
      </w:r>
      <w:r w:rsidR="00FD17E6" w:rsidRPr="008E3A2E">
        <w:rPr>
          <w:rFonts w:ascii="Times New Roman" w:hAnsi="Times New Roman" w:cs="Times New Roman"/>
        </w:rPr>
        <w:t xml:space="preserve">, which </w:t>
      </w:r>
      <w:r w:rsidR="00261997">
        <w:rPr>
          <w:rFonts w:ascii="Times New Roman" w:hAnsi="Times New Roman" w:cs="Times New Roman"/>
        </w:rPr>
        <w:t xml:space="preserve">could </w:t>
      </w:r>
      <w:r w:rsidR="00FD17E6" w:rsidRPr="008E3A2E">
        <w:rPr>
          <w:rFonts w:ascii="Times New Roman" w:hAnsi="Times New Roman" w:cs="Times New Roman"/>
        </w:rPr>
        <w:t>result in</w:t>
      </w:r>
      <w:r w:rsidR="00261997">
        <w:rPr>
          <w:rFonts w:ascii="Times New Roman" w:hAnsi="Times New Roman" w:cs="Times New Roman"/>
        </w:rPr>
        <w:t xml:space="preserve"> an increase </w:t>
      </w:r>
      <w:r w:rsidR="00E33B59">
        <w:rPr>
          <w:rFonts w:ascii="Times New Roman" w:hAnsi="Times New Roman" w:cs="Times New Roman"/>
        </w:rPr>
        <w:t xml:space="preserve">in </w:t>
      </w:r>
      <w:r w:rsidR="00FD17E6" w:rsidRPr="008E3A2E">
        <w:rPr>
          <w:rFonts w:ascii="Times New Roman" w:hAnsi="Times New Roman" w:cs="Times New Roman"/>
        </w:rPr>
        <w:t>the selling of</w:t>
      </w:r>
      <w:r w:rsidR="00261997">
        <w:rPr>
          <w:rFonts w:ascii="Times New Roman" w:hAnsi="Times New Roman" w:cs="Times New Roman"/>
        </w:rPr>
        <w:t>f</w:t>
      </w:r>
      <w:r w:rsidR="00213831">
        <w:rPr>
          <w:rFonts w:ascii="Times New Roman" w:hAnsi="Times New Roman" w:cs="Times New Roman"/>
        </w:rPr>
        <w:t xml:space="preserve"> </w:t>
      </w:r>
      <w:r w:rsidR="00E33B59">
        <w:rPr>
          <w:rFonts w:ascii="Times New Roman" w:hAnsi="Times New Roman" w:cs="Times New Roman"/>
        </w:rPr>
        <w:t>of</w:t>
      </w:r>
      <w:r w:rsidR="00FD17E6" w:rsidRPr="008E3A2E">
        <w:rPr>
          <w:rFonts w:ascii="Times New Roman" w:hAnsi="Times New Roman" w:cs="Times New Roman"/>
        </w:rPr>
        <w:t xml:space="preserve"> housing portfolios</w:t>
      </w:r>
      <w:r w:rsidR="00761D7C">
        <w:rPr>
          <w:rFonts w:ascii="Times New Roman" w:hAnsi="Times New Roman" w:cs="Times New Roman"/>
        </w:rPr>
        <w:t>; see</w:t>
      </w:r>
      <w:r w:rsidR="00103AAE">
        <w:rPr>
          <w:rFonts w:ascii="Times New Roman" w:hAnsi="Times New Roman" w:cs="Times New Roman"/>
        </w:rPr>
        <w:t xml:space="preserve"> section on</w:t>
      </w:r>
      <w:r w:rsidR="00EA7E23">
        <w:rPr>
          <w:rFonts w:ascii="Times New Roman" w:hAnsi="Times New Roman" w:cs="Times New Roman"/>
        </w:rPr>
        <w:t xml:space="preserve"> </w:t>
      </w:r>
      <w:r w:rsidR="00EA7E23">
        <w:rPr>
          <w:rFonts w:ascii="Times New Roman" w:hAnsi="Times New Roman" w:cs="Times New Roman"/>
          <w:i/>
          <w:iCs/>
        </w:rPr>
        <w:t>h</w:t>
      </w:r>
      <w:r w:rsidR="00EA7E23" w:rsidRPr="00EA7E23">
        <w:rPr>
          <w:rFonts w:ascii="Times New Roman" w:hAnsi="Times New Roman" w:cs="Times New Roman"/>
          <w:i/>
          <w:iCs/>
        </w:rPr>
        <w:t>ousing standards and</w:t>
      </w:r>
      <w:r w:rsidR="00103AAE">
        <w:rPr>
          <w:rFonts w:ascii="Times New Roman" w:hAnsi="Times New Roman" w:cs="Times New Roman"/>
        </w:rPr>
        <w:t xml:space="preserve"> </w:t>
      </w:r>
      <w:r w:rsidR="00103AAE" w:rsidRPr="007F77C2">
        <w:rPr>
          <w:rFonts w:ascii="Times New Roman" w:hAnsi="Times New Roman" w:cs="Times New Roman"/>
          <w:i/>
          <w:iCs/>
        </w:rPr>
        <w:t>the challenges of maintaining the quality of private rented accommodation</w:t>
      </w:r>
      <w:r w:rsidR="009F7DAB" w:rsidRPr="008E3A2E">
        <w:rPr>
          <w:rFonts w:ascii="Times New Roman" w:hAnsi="Times New Roman" w:cs="Times New Roman"/>
        </w:rPr>
        <w:t>)</w:t>
      </w:r>
      <w:r w:rsidR="000409CC" w:rsidRPr="008E3A2E">
        <w:rPr>
          <w:rFonts w:ascii="Times New Roman" w:hAnsi="Times New Roman" w:cs="Times New Roman"/>
        </w:rPr>
        <w:t xml:space="preserve">. Another </w:t>
      </w:r>
      <w:r w:rsidR="00F72FA9" w:rsidRPr="008E3A2E">
        <w:rPr>
          <w:rFonts w:ascii="Times New Roman" w:hAnsi="Times New Roman" w:cs="Times New Roman"/>
        </w:rPr>
        <w:t>structural factor</w:t>
      </w:r>
      <w:r w:rsidR="008068E3" w:rsidRPr="008E3A2E">
        <w:rPr>
          <w:rFonts w:ascii="Times New Roman" w:hAnsi="Times New Roman" w:cs="Times New Roman"/>
        </w:rPr>
        <w:t xml:space="preserve"> that has impact on ev</w:t>
      </w:r>
      <w:r w:rsidR="00F228C5" w:rsidRPr="008E3A2E">
        <w:rPr>
          <w:rFonts w:ascii="Times New Roman" w:hAnsi="Times New Roman" w:cs="Times New Roman"/>
        </w:rPr>
        <w:t xml:space="preserve">iction and/or abandonment is </w:t>
      </w:r>
      <w:r w:rsidR="00F228C5" w:rsidRPr="008E3A2E">
        <w:rPr>
          <w:rFonts w:ascii="Times New Roman" w:hAnsi="Times New Roman" w:cs="Times New Roman"/>
        </w:rPr>
        <w:lastRenderedPageBreak/>
        <w:t xml:space="preserve">the weakening of </w:t>
      </w:r>
      <w:r w:rsidR="008068E3" w:rsidRPr="008E3A2E">
        <w:rPr>
          <w:rFonts w:ascii="Times New Roman" w:hAnsi="Times New Roman" w:cs="Times New Roman"/>
        </w:rPr>
        <w:t xml:space="preserve">welfare </w:t>
      </w:r>
      <w:r w:rsidR="00F228C5" w:rsidRPr="008E3A2E">
        <w:rPr>
          <w:rFonts w:ascii="Times New Roman" w:hAnsi="Times New Roman" w:cs="Times New Roman"/>
        </w:rPr>
        <w:t>support.</w:t>
      </w:r>
      <w:r w:rsidR="008068E3" w:rsidRPr="008E3A2E">
        <w:rPr>
          <w:rFonts w:ascii="Times New Roman" w:hAnsi="Times New Roman" w:cs="Times New Roman"/>
        </w:rPr>
        <w:t xml:space="preserve"> </w:t>
      </w:r>
      <w:r w:rsidR="00F228C5" w:rsidRPr="008E3A2E">
        <w:rPr>
          <w:rFonts w:ascii="Times New Roman" w:hAnsi="Times New Roman" w:cs="Times New Roman"/>
        </w:rPr>
        <w:t xml:space="preserve">A strong </w:t>
      </w:r>
      <w:r w:rsidR="008068E3" w:rsidRPr="008E3A2E">
        <w:rPr>
          <w:rFonts w:ascii="Times New Roman" w:hAnsi="Times New Roman" w:cs="Times New Roman"/>
        </w:rPr>
        <w:t>welfare system ha</w:t>
      </w:r>
      <w:r w:rsidR="007405CC" w:rsidRPr="008E3A2E">
        <w:rPr>
          <w:rFonts w:ascii="Times New Roman" w:hAnsi="Times New Roman" w:cs="Times New Roman"/>
        </w:rPr>
        <w:t>s</w:t>
      </w:r>
      <w:r w:rsidR="008068E3" w:rsidRPr="008E3A2E">
        <w:rPr>
          <w:rFonts w:ascii="Times New Roman" w:hAnsi="Times New Roman" w:cs="Times New Roman"/>
        </w:rPr>
        <w:t xml:space="preserve"> been shown to have a clear demonstrable impact on reducing </w:t>
      </w:r>
      <w:r w:rsidR="007405CC" w:rsidRPr="008E3A2E">
        <w:rPr>
          <w:rFonts w:ascii="Times New Roman" w:hAnsi="Times New Roman" w:cs="Times New Roman"/>
        </w:rPr>
        <w:t xml:space="preserve">eviction and/or abandonment rates </w:t>
      </w:r>
      <w:r w:rsidR="008068E3" w:rsidRPr="008E3A2E">
        <w:rPr>
          <w:rFonts w:ascii="Times New Roman" w:hAnsi="Times New Roman" w:cs="Times New Roman"/>
        </w:rPr>
        <w:t xml:space="preserve">in European countries (Stephens </w:t>
      </w:r>
      <w:r w:rsidR="008068E3" w:rsidRPr="008E3A2E">
        <w:rPr>
          <w:rFonts w:ascii="Times New Roman" w:hAnsi="Times New Roman" w:cs="Times New Roman"/>
          <w:i/>
          <w:iCs/>
        </w:rPr>
        <w:t>et al</w:t>
      </w:r>
      <w:r w:rsidR="008068E3" w:rsidRPr="008E3A2E">
        <w:rPr>
          <w:rFonts w:ascii="Times New Roman" w:hAnsi="Times New Roman" w:cs="Times New Roman"/>
        </w:rPr>
        <w:t>.,</w:t>
      </w:r>
      <w:r w:rsidR="007405CC" w:rsidRPr="008E3A2E">
        <w:rPr>
          <w:rFonts w:ascii="Times New Roman" w:hAnsi="Times New Roman" w:cs="Times New Roman"/>
        </w:rPr>
        <w:t xml:space="preserve"> </w:t>
      </w:r>
      <w:r w:rsidR="00CC0A7C" w:rsidRPr="008E3A2E">
        <w:rPr>
          <w:rFonts w:ascii="Times New Roman" w:hAnsi="Times New Roman" w:cs="Times New Roman"/>
        </w:rPr>
        <w:t>2010</w:t>
      </w:r>
      <w:r w:rsidR="008068E3" w:rsidRPr="008E3A2E">
        <w:rPr>
          <w:rFonts w:ascii="Times New Roman" w:hAnsi="Times New Roman" w:cs="Times New Roman"/>
        </w:rPr>
        <w:t xml:space="preserve">). In the UK specifically, welfare support to help </w:t>
      </w:r>
      <w:r w:rsidR="00CC0A7C" w:rsidRPr="008E3A2E">
        <w:rPr>
          <w:rFonts w:ascii="Times New Roman" w:hAnsi="Times New Roman" w:cs="Times New Roman"/>
        </w:rPr>
        <w:t xml:space="preserve">socio-economically </w:t>
      </w:r>
      <w:r w:rsidR="003847A5" w:rsidRPr="008E3A2E">
        <w:rPr>
          <w:rFonts w:ascii="Times New Roman" w:hAnsi="Times New Roman" w:cs="Times New Roman"/>
        </w:rPr>
        <w:t>disadvantaged individuals and</w:t>
      </w:r>
      <w:r w:rsidR="008068E3" w:rsidRPr="008E3A2E">
        <w:rPr>
          <w:rFonts w:ascii="Times New Roman" w:hAnsi="Times New Roman" w:cs="Times New Roman"/>
        </w:rPr>
        <w:t xml:space="preserve"> households meet rent payments have been in place since the </w:t>
      </w:r>
      <w:r w:rsidR="007E0755" w:rsidRPr="008E3A2E">
        <w:rPr>
          <w:rFonts w:ascii="Times New Roman" w:hAnsi="Times New Roman" w:cs="Times New Roman"/>
        </w:rPr>
        <w:t>1970s</w:t>
      </w:r>
      <w:r w:rsidR="008068E3" w:rsidRPr="008E3A2E">
        <w:rPr>
          <w:rFonts w:ascii="Times New Roman" w:hAnsi="Times New Roman" w:cs="Times New Roman"/>
        </w:rPr>
        <w:t>. This began with the Housing Finance Act</w:t>
      </w:r>
      <w:r w:rsidR="007E0755" w:rsidRPr="008E3A2E">
        <w:rPr>
          <w:rFonts w:ascii="Times New Roman" w:hAnsi="Times New Roman" w:cs="Times New Roman"/>
        </w:rPr>
        <w:t xml:space="preserve"> (1972)</w:t>
      </w:r>
      <w:r w:rsidR="008068E3" w:rsidRPr="008E3A2E">
        <w:rPr>
          <w:rFonts w:ascii="Times New Roman" w:hAnsi="Times New Roman" w:cs="Times New Roman"/>
        </w:rPr>
        <w:t>, which introduced ‘consumer subsidies’ via national</w:t>
      </w:r>
      <w:r w:rsidR="00876BE8" w:rsidRPr="008E3A2E">
        <w:rPr>
          <w:rFonts w:ascii="Times New Roman" w:hAnsi="Times New Roman" w:cs="Times New Roman"/>
        </w:rPr>
        <w:t xml:space="preserve"> </w:t>
      </w:r>
      <w:r w:rsidR="008068E3" w:rsidRPr="008E3A2E">
        <w:rPr>
          <w:rFonts w:ascii="Times New Roman" w:hAnsi="Times New Roman" w:cs="Times New Roman"/>
        </w:rPr>
        <w:t xml:space="preserve">rent allowances for </w:t>
      </w:r>
      <w:r w:rsidR="00876BE8" w:rsidRPr="008E3A2E">
        <w:rPr>
          <w:rFonts w:ascii="Times New Roman" w:hAnsi="Times New Roman" w:cs="Times New Roman"/>
        </w:rPr>
        <w:t>private sector</w:t>
      </w:r>
      <w:r w:rsidR="008068E3" w:rsidRPr="008E3A2E">
        <w:rPr>
          <w:rFonts w:ascii="Times New Roman" w:hAnsi="Times New Roman" w:cs="Times New Roman"/>
        </w:rPr>
        <w:t xml:space="preserve"> tenants, replacing the previous system of ‘producer subsidies’ via rent controls (Lund, </w:t>
      </w:r>
      <w:r w:rsidR="000424D3">
        <w:rPr>
          <w:rFonts w:ascii="Times New Roman" w:hAnsi="Times New Roman" w:cs="Times New Roman"/>
        </w:rPr>
        <w:t xml:space="preserve">2017). </w:t>
      </w:r>
      <w:r w:rsidR="008068E3" w:rsidRPr="008E3A2E">
        <w:rPr>
          <w:rFonts w:ascii="Times New Roman" w:hAnsi="Times New Roman" w:cs="Times New Roman"/>
        </w:rPr>
        <w:t>Th</w:t>
      </w:r>
      <w:r w:rsidR="00C86C70" w:rsidRPr="008E3A2E">
        <w:rPr>
          <w:rFonts w:ascii="Times New Roman" w:hAnsi="Times New Roman" w:cs="Times New Roman"/>
        </w:rPr>
        <w:t>is</w:t>
      </w:r>
      <w:r w:rsidR="008068E3" w:rsidRPr="008E3A2E">
        <w:rPr>
          <w:rFonts w:ascii="Times New Roman" w:hAnsi="Times New Roman" w:cs="Times New Roman"/>
        </w:rPr>
        <w:t xml:space="preserve"> </w:t>
      </w:r>
      <w:r w:rsidR="00C86C70" w:rsidRPr="008E3A2E">
        <w:rPr>
          <w:rFonts w:ascii="Times New Roman" w:hAnsi="Times New Roman" w:cs="Times New Roman"/>
        </w:rPr>
        <w:t>was</w:t>
      </w:r>
      <w:r w:rsidR="008068E3" w:rsidRPr="008E3A2E">
        <w:rPr>
          <w:rFonts w:ascii="Times New Roman" w:hAnsi="Times New Roman" w:cs="Times New Roman"/>
        </w:rPr>
        <w:t xml:space="preserve"> subsequently replaced by Local Housing Allowance</w:t>
      </w:r>
      <w:r w:rsidR="000F5023" w:rsidRPr="008E3A2E">
        <w:rPr>
          <w:rFonts w:ascii="Times New Roman" w:hAnsi="Times New Roman" w:cs="Times New Roman"/>
        </w:rPr>
        <w:t xml:space="preserve"> for private tenants</w:t>
      </w:r>
      <w:r w:rsidR="008068E3" w:rsidRPr="008E3A2E">
        <w:rPr>
          <w:rFonts w:ascii="Times New Roman" w:hAnsi="Times New Roman" w:cs="Times New Roman"/>
        </w:rPr>
        <w:t xml:space="preserve"> from </w:t>
      </w:r>
      <w:r w:rsidR="00A77C0E" w:rsidRPr="008E3A2E">
        <w:rPr>
          <w:rFonts w:ascii="Times New Roman" w:hAnsi="Times New Roman" w:cs="Times New Roman"/>
        </w:rPr>
        <w:t>2008</w:t>
      </w:r>
      <w:r w:rsidR="008068E3" w:rsidRPr="008E3A2E">
        <w:rPr>
          <w:rFonts w:ascii="Times New Roman" w:hAnsi="Times New Roman" w:cs="Times New Roman"/>
        </w:rPr>
        <w:t xml:space="preserve">. </w:t>
      </w:r>
      <w:r w:rsidR="00C86C70" w:rsidRPr="008E3A2E">
        <w:rPr>
          <w:rFonts w:ascii="Times New Roman" w:hAnsi="Times New Roman" w:cs="Times New Roman"/>
        </w:rPr>
        <w:t>The introduction of</w:t>
      </w:r>
      <w:r w:rsidR="00714A08" w:rsidRPr="008E3A2E">
        <w:rPr>
          <w:rFonts w:ascii="Times New Roman" w:hAnsi="Times New Roman" w:cs="Times New Roman"/>
        </w:rPr>
        <w:t xml:space="preserve"> ‘consumer subsid</w:t>
      </w:r>
      <w:r w:rsidR="0067264F" w:rsidRPr="008E3A2E">
        <w:rPr>
          <w:rFonts w:ascii="Times New Roman" w:hAnsi="Times New Roman" w:cs="Times New Roman"/>
        </w:rPr>
        <w:t>ies’ and later Local Housing Allowance</w:t>
      </w:r>
      <w:r w:rsidR="008068E3" w:rsidRPr="008E3A2E">
        <w:rPr>
          <w:rFonts w:ascii="Times New Roman" w:hAnsi="Times New Roman" w:cs="Times New Roman"/>
        </w:rPr>
        <w:t>, alongside other welfare measures, had a major impact on protecting</w:t>
      </w:r>
      <w:r w:rsidR="00646ADD" w:rsidRPr="008E3A2E">
        <w:rPr>
          <w:rFonts w:ascii="Times New Roman" w:hAnsi="Times New Roman" w:cs="Times New Roman"/>
        </w:rPr>
        <w:t xml:space="preserve"> individuals and households in the private rented sector</w:t>
      </w:r>
      <w:r w:rsidR="008068E3" w:rsidRPr="008E3A2E">
        <w:rPr>
          <w:rFonts w:ascii="Times New Roman" w:hAnsi="Times New Roman" w:cs="Times New Roman"/>
        </w:rPr>
        <w:t xml:space="preserve"> against </w:t>
      </w:r>
      <w:r w:rsidR="00646ADD" w:rsidRPr="008E3A2E">
        <w:rPr>
          <w:rFonts w:ascii="Times New Roman" w:hAnsi="Times New Roman" w:cs="Times New Roman"/>
        </w:rPr>
        <w:t xml:space="preserve">the risk of </w:t>
      </w:r>
      <w:r w:rsidR="008068E3" w:rsidRPr="008E3A2E">
        <w:rPr>
          <w:rFonts w:ascii="Times New Roman" w:hAnsi="Times New Roman" w:cs="Times New Roman"/>
        </w:rPr>
        <w:t>eviction</w:t>
      </w:r>
      <w:r w:rsidR="00646ADD" w:rsidRPr="008E3A2E">
        <w:rPr>
          <w:rFonts w:ascii="Times New Roman" w:hAnsi="Times New Roman" w:cs="Times New Roman"/>
        </w:rPr>
        <w:t xml:space="preserve"> and/or abandonment</w:t>
      </w:r>
      <w:r w:rsidR="008068E3" w:rsidRPr="008E3A2E">
        <w:rPr>
          <w:rFonts w:ascii="Times New Roman" w:hAnsi="Times New Roman" w:cs="Times New Roman"/>
        </w:rPr>
        <w:t xml:space="preserve"> in the UK (Pleace and Hunte</w:t>
      </w:r>
      <w:r w:rsidR="000C1793" w:rsidRPr="008E3A2E">
        <w:rPr>
          <w:rFonts w:ascii="Times New Roman" w:hAnsi="Times New Roman" w:cs="Times New Roman"/>
        </w:rPr>
        <w:t>r</w:t>
      </w:r>
      <w:r w:rsidR="008068E3" w:rsidRPr="008E3A2E">
        <w:rPr>
          <w:rFonts w:ascii="Times New Roman" w:hAnsi="Times New Roman" w:cs="Times New Roman"/>
        </w:rPr>
        <w:t>,</w:t>
      </w:r>
      <w:r w:rsidR="000C1793" w:rsidRPr="008E3A2E">
        <w:rPr>
          <w:rFonts w:ascii="Times New Roman" w:hAnsi="Times New Roman" w:cs="Times New Roman"/>
        </w:rPr>
        <w:t xml:space="preserve"> 2018</w:t>
      </w:r>
      <w:r w:rsidR="008068E3" w:rsidRPr="008E3A2E">
        <w:rPr>
          <w:rFonts w:ascii="Times New Roman" w:hAnsi="Times New Roman" w:cs="Times New Roman"/>
        </w:rPr>
        <w:t>).</w:t>
      </w:r>
    </w:p>
    <w:p w14:paraId="489272B2" w14:textId="74722B21" w:rsidR="006E7F56" w:rsidRPr="008E3A2E" w:rsidRDefault="00781EC5" w:rsidP="00897FC3">
      <w:pPr>
        <w:spacing w:line="360" w:lineRule="auto"/>
        <w:jc w:val="both"/>
        <w:rPr>
          <w:rFonts w:ascii="Times New Roman" w:hAnsi="Times New Roman" w:cs="Times New Roman"/>
        </w:rPr>
      </w:pPr>
      <w:r w:rsidRPr="008E3A2E">
        <w:rPr>
          <w:rFonts w:ascii="Times New Roman" w:hAnsi="Times New Roman" w:cs="Times New Roman"/>
        </w:rPr>
        <w:t>With the introduction of UC, there has been much</w:t>
      </w:r>
      <w:r w:rsidR="004F6D99" w:rsidRPr="008E3A2E">
        <w:rPr>
          <w:rFonts w:ascii="Times New Roman" w:hAnsi="Times New Roman" w:cs="Times New Roman"/>
        </w:rPr>
        <w:t xml:space="preserve"> criticism aimed a</w:t>
      </w:r>
      <w:r w:rsidR="00C45BEC" w:rsidRPr="008E3A2E">
        <w:rPr>
          <w:rFonts w:ascii="Times New Roman" w:hAnsi="Times New Roman" w:cs="Times New Roman"/>
        </w:rPr>
        <w:t xml:space="preserve">t </w:t>
      </w:r>
      <w:r w:rsidR="00386AE9" w:rsidRPr="008E3A2E">
        <w:rPr>
          <w:rFonts w:ascii="Times New Roman" w:hAnsi="Times New Roman" w:cs="Times New Roman"/>
        </w:rPr>
        <w:t>its rollout, with much</w:t>
      </w:r>
      <w:r w:rsidR="00C45BEC" w:rsidRPr="008E3A2E">
        <w:rPr>
          <w:rFonts w:ascii="Times New Roman" w:hAnsi="Times New Roman" w:cs="Times New Roman"/>
        </w:rPr>
        <w:t xml:space="preserve"> of this</w:t>
      </w:r>
      <w:r w:rsidR="00386AE9" w:rsidRPr="008E3A2E">
        <w:rPr>
          <w:rFonts w:ascii="Times New Roman" w:hAnsi="Times New Roman" w:cs="Times New Roman"/>
        </w:rPr>
        <w:t xml:space="preserve"> criticism </w:t>
      </w:r>
      <w:r w:rsidR="00C45BEC" w:rsidRPr="008E3A2E">
        <w:rPr>
          <w:rFonts w:ascii="Times New Roman" w:hAnsi="Times New Roman" w:cs="Times New Roman"/>
        </w:rPr>
        <w:t>geared towards the</w:t>
      </w:r>
      <w:r w:rsidR="00386AE9" w:rsidRPr="008E3A2E">
        <w:rPr>
          <w:rFonts w:ascii="Times New Roman" w:hAnsi="Times New Roman" w:cs="Times New Roman"/>
        </w:rPr>
        <w:t xml:space="preserve"> policy’s design</w:t>
      </w:r>
      <w:r w:rsidR="00C45BEC" w:rsidRPr="008E3A2E">
        <w:rPr>
          <w:rFonts w:ascii="Times New Roman" w:hAnsi="Times New Roman" w:cs="Times New Roman"/>
        </w:rPr>
        <w:t xml:space="preserve"> and its impact on housing security</w:t>
      </w:r>
      <w:r w:rsidR="00386AE9" w:rsidRPr="008E3A2E">
        <w:rPr>
          <w:rFonts w:ascii="Times New Roman" w:hAnsi="Times New Roman" w:cs="Times New Roman"/>
        </w:rPr>
        <w:t xml:space="preserve">. </w:t>
      </w:r>
      <w:r w:rsidR="00C811EE" w:rsidRPr="008E3A2E">
        <w:rPr>
          <w:rFonts w:ascii="Times New Roman" w:hAnsi="Times New Roman" w:cs="Times New Roman"/>
        </w:rPr>
        <w:t>T</w:t>
      </w:r>
      <w:r w:rsidR="00386AE9" w:rsidRPr="008E3A2E">
        <w:rPr>
          <w:rFonts w:ascii="Times New Roman" w:hAnsi="Times New Roman" w:cs="Times New Roman"/>
        </w:rPr>
        <w:t>he most widely criticised design issue</w:t>
      </w:r>
      <w:r w:rsidR="00C811EE" w:rsidRPr="008E3A2E">
        <w:rPr>
          <w:rFonts w:ascii="Times New Roman" w:hAnsi="Times New Roman" w:cs="Times New Roman"/>
        </w:rPr>
        <w:t xml:space="preserve"> of the introduction of UC</w:t>
      </w:r>
      <w:r w:rsidR="00386AE9" w:rsidRPr="008E3A2E">
        <w:rPr>
          <w:rFonts w:ascii="Times New Roman" w:hAnsi="Times New Roman" w:cs="Times New Roman"/>
        </w:rPr>
        <w:t xml:space="preserve"> has been</w:t>
      </w:r>
      <w:r w:rsidR="00C811EE" w:rsidRPr="008E3A2E">
        <w:rPr>
          <w:rFonts w:ascii="Times New Roman" w:hAnsi="Times New Roman" w:cs="Times New Roman"/>
        </w:rPr>
        <w:t xml:space="preserve"> its</w:t>
      </w:r>
      <w:r w:rsidR="00386AE9" w:rsidRPr="008E3A2E">
        <w:rPr>
          <w:rFonts w:ascii="Times New Roman" w:hAnsi="Times New Roman" w:cs="Times New Roman"/>
        </w:rPr>
        <w:t xml:space="preserve"> long wait period between initially making a claim and receiving the first payment. The wait period is currently designed to be </w:t>
      </w:r>
      <w:r w:rsidR="004421F7" w:rsidRPr="008E3A2E">
        <w:rPr>
          <w:rFonts w:ascii="Times New Roman" w:hAnsi="Times New Roman" w:cs="Times New Roman"/>
        </w:rPr>
        <w:t>six</w:t>
      </w:r>
      <w:r w:rsidR="00386AE9" w:rsidRPr="008E3A2E">
        <w:rPr>
          <w:rFonts w:ascii="Times New Roman" w:hAnsi="Times New Roman" w:cs="Times New Roman"/>
        </w:rPr>
        <w:t xml:space="preserve"> weeks </w:t>
      </w:r>
      <w:r w:rsidR="009F1D0E" w:rsidRPr="008E3A2E">
        <w:rPr>
          <w:rFonts w:ascii="Times New Roman" w:hAnsi="Times New Roman" w:cs="Times New Roman"/>
        </w:rPr>
        <w:t>but, in some cases,</w:t>
      </w:r>
      <w:r w:rsidR="00386AE9" w:rsidRPr="008E3A2E">
        <w:rPr>
          <w:rFonts w:ascii="Times New Roman" w:hAnsi="Times New Roman" w:cs="Times New Roman"/>
        </w:rPr>
        <w:t xml:space="preserve"> can take longer, and qualitative research suggests claimants can be left with no income, resulting in rent arrears (Britain Thinks, </w:t>
      </w:r>
      <w:r w:rsidR="000C77E5" w:rsidRPr="008E3A2E">
        <w:rPr>
          <w:rFonts w:ascii="Times New Roman" w:hAnsi="Times New Roman" w:cs="Times New Roman"/>
        </w:rPr>
        <w:t>2018</w:t>
      </w:r>
      <w:r w:rsidR="00386AE9" w:rsidRPr="008E3A2E">
        <w:rPr>
          <w:rFonts w:ascii="Times New Roman" w:hAnsi="Times New Roman" w:cs="Times New Roman"/>
        </w:rPr>
        <w:t xml:space="preserve">, Cheetham </w:t>
      </w:r>
      <w:r w:rsidR="00386AE9" w:rsidRPr="008E3A2E">
        <w:rPr>
          <w:rFonts w:ascii="Times New Roman" w:hAnsi="Times New Roman" w:cs="Times New Roman"/>
          <w:i/>
          <w:iCs/>
        </w:rPr>
        <w:t>et al.,</w:t>
      </w:r>
      <w:r w:rsidR="00386AE9" w:rsidRPr="008E3A2E">
        <w:rPr>
          <w:rFonts w:ascii="Times New Roman" w:hAnsi="Times New Roman" w:cs="Times New Roman"/>
        </w:rPr>
        <w:t xml:space="preserve"> </w:t>
      </w:r>
      <w:r w:rsidR="000C77E5" w:rsidRPr="008E3A2E">
        <w:rPr>
          <w:rFonts w:ascii="Times New Roman" w:hAnsi="Times New Roman" w:cs="Times New Roman"/>
        </w:rPr>
        <w:t>2018</w:t>
      </w:r>
      <w:r w:rsidR="00386AE9" w:rsidRPr="008E3A2E">
        <w:rPr>
          <w:rFonts w:ascii="Times New Roman" w:hAnsi="Times New Roman" w:cs="Times New Roman"/>
        </w:rPr>
        <w:t>).</w:t>
      </w:r>
      <w:r w:rsidR="00BD25C2">
        <w:rPr>
          <w:rFonts w:ascii="Times New Roman" w:hAnsi="Times New Roman" w:cs="Times New Roman"/>
        </w:rPr>
        <w:t xml:space="preserve"> </w:t>
      </w:r>
      <w:r w:rsidR="000C77E5" w:rsidRPr="008E3A2E">
        <w:rPr>
          <w:rFonts w:ascii="Times New Roman" w:hAnsi="Times New Roman" w:cs="Times New Roman"/>
        </w:rPr>
        <w:t>DWP</w:t>
      </w:r>
      <w:r w:rsidR="0019655C" w:rsidRPr="008E3A2E">
        <w:rPr>
          <w:rFonts w:ascii="Times New Roman" w:hAnsi="Times New Roman" w:cs="Times New Roman"/>
        </w:rPr>
        <w:t xml:space="preserve"> has responded to this </w:t>
      </w:r>
      <w:r w:rsidR="0019655C" w:rsidRPr="008E3A2E">
        <w:rPr>
          <w:rFonts w:ascii="Times New Roman" w:hAnsi="Times New Roman" w:cs="Times New Roman"/>
        </w:rPr>
        <w:t>criticism and</w:t>
      </w:r>
      <w:r w:rsidR="00386AE9" w:rsidRPr="008E3A2E">
        <w:rPr>
          <w:rFonts w:ascii="Times New Roman" w:hAnsi="Times New Roman" w:cs="Times New Roman"/>
        </w:rPr>
        <w:t xml:space="preserve"> now give those with existing </w:t>
      </w:r>
      <w:r w:rsidR="0019655C" w:rsidRPr="008E3A2E">
        <w:rPr>
          <w:rFonts w:ascii="Times New Roman" w:hAnsi="Times New Roman" w:cs="Times New Roman"/>
        </w:rPr>
        <w:t xml:space="preserve">Local Housing Allowance </w:t>
      </w:r>
      <w:r w:rsidR="00386AE9" w:rsidRPr="008E3A2E">
        <w:rPr>
          <w:rFonts w:ascii="Times New Roman" w:hAnsi="Times New Roman" w:cs="Times New Roman"/>
        </w:rPr>
        <w:t>claims a two-week extension during the UC wait period and provide advance payments to those requiring immediate financial support. DWP ministers insist these safeguards are successful in reducing rent arrears</w:t>
      </w:r>
      <w:r w:rsidR="00C11BBB" w:rsidRPr="008E3A2E">
        <w:rPr>
          <w:rFonts w:ascii="Times New Roman" w:hAnsi="Times New Roman" w:cs="Times New Roman"/>
        </w:rPr>
        <w:t xml:space="preserve">, but such </w:t>
      </w:r>
      <w:r w:rsidR="00386AE9" w:rsidRPr="008E3A2E">
        <w:rPr>
          <w:rFonts w:ascii="Times New Roman" w:hAnsi="Times New Roman" w:cs="Times New Roman"/>
        </w:rPr>
        <w:t>advance payments are e</w:t>
      </w:r>
      <w:r w:rsidR="00C11BBB" w:rsidRPr="008E3A2E">
        <w:rPr>
          <w:rFonts w:ascii="Times New Roman" w:hAnsi="Times New Roman" w:cs="Times New Roman"/>
        </w:rPr>
        <w:t>ssentially</w:t>
      </w:r>
      <w:r w:rsidR="00386AE9" w:rsidRPr="008E3A2E">
        <w:rPr>
          <w:rFonts w:ascii="Times New Roman" w:hAnsi="Times New Roman" w:cs="Times New Roman"/>
        </w:rPr>
        <w:t xml:space="preserve"> loans that are paid back via deductions on future UC payments, which according to Crisis (</w:t>
      </w:r>
      <w:r w:rsidR="00035798" w:rsidRPr="008E3A2E">
        <w:rPr>
          <w:rFonts w:ascii="Times New Roman" w:hAnsi="Times New Roman" w:cs="Times New Roman"/>
        </w:rPr>
        <w:t>201</w:t>
      </w:r>
      <w:r w:rsidR="0078383F">
        <w:rPr>
          <w:rFonts w:ascii="Times New Roman" w:hAnsi="Times New Roman" w:cs="Times New Roman"/>
        </w:rPr>
        <w:t>7</w:t>
      </w:r>
      <w:r w:rsidR="00035798" w:rsidRPr="008E3A2E">
        <w:rPr>
          <w:rFonts w:ascii="Times New Roman" w:hAnsi="Times New Roman" w:cs="Times New Roman"/>
        </w:rPr>
        <w:t>: 256</w:t>
      </w:r>
      <w:r w:rsidR="00386AE9" w:rsidRPr="008E3A2E">
        <w:rPr>
          <w:rFonts w:ascii="Times New Roman" w:hAnsi="Times New Roman" w:cs="Times New Roman"/>
        </w:rPr>
        <w:t xml:space="preserve">) are set at </w:t>
      </w:r>
      <w:r w:rsidR="00126430">
        <w:rPr>
          <w:rFonts w:ascii="Times New Roman" w:hAnsi="Times New Roman" w:cs="Times New Roman"/>
        </w:rPr>
        <w:t>‘</w:t>
      </w:r>
      <w:r w:rsidR="00386AE9" w:rsidRPr="008E3A2E">
        <w:rPr>
          <w:rFonts w:ascii="Times New Roman" w:hAnsi="Times New Roman" w:cs="Times New Roman"/>
        </w:rPr>
        <w:t>unsustainable levels</w:t>
      </w:r>
      <w:r w:rsidR="00126430">
        <w:rPr>
          <w:rFonts w:ascii="Times New Roman" w:hAnsi="Times New Roman" w:cs="Times New Roman"/>
        </w:rPr>
        <w:t>’</w:t>
      </w:r>
      <w:r w:rsidR="00386AE9" w:rsidRPr="008E3A2E">
        <w:rPr>
          <w:rFonts w:ascii="Times New Roman" w:hAnsi="Times New Roman" w:cs="Times New Roman"/>
        </w:rPr>
        <w:t xml:space="preserve"> </w:t>
      </w:r>
      <w:r w:rsidR="006E7F56" w:rsidRPr="008E3A2E">
        <w:rPr>
          <w:rFonts w:ascii="Times New Roman" w:hAnsi="Times New Roman" w:cs="Times New Roman"/>
        </w:rPr>
        <w:t>for those individuals and families needing support</w:t>
      </w:r>
      <w:r w:rsidR="00386AE9" w:rsidRPr="008E3A2E">
        <w:rPr>
          <w:rFonts w:ascii="Times New Roman" w:hAnsi="Times New Roman" w:cs="Times New Roman"/>
        </w:rPr>
        <w:t xml:space="preserve">. </w:t>
      </w:r>
    </w:p>
    <w:p w14:paraId="1B0DD5BD" w14:textId="007F8719" w:rsidR="00E95D30" w:rsidRPr="008E3A2E" w:rsidRDefault="00386AE9" w:rsidP="00897FC3">
      <w:pPr>
        <w:spacing w:line="360" w:lineRule="auto"/>
        <w:jc w:val="both"/>
        <w:rPr>
          <w:rFonts w:ascii="Times New Roman" w:hAnsi="Times New Roman" w:cs="Times New Roman"/>
        </w:rPr>
      </w:pPr>
      <w:r w:rsidRPr="008E3A2E">
        <w:rPr>
          <w:rFonts w:ascii="Times New Roman" w:hAnsi="Times New Roman" w:cs="Times New Roman"/>
        </w:rPr>
        <w:t xml:space="preserve">Another UC design issue is </w:t>
      </w:r>
      <w:r w:rsidR="00E95D30" w:rsidRPr="008E3A2E">
        <w:rPr>
          <w:rFonts w:ascii="Times New Roman" w:hAnsi="Times New Roman" w:cs="Times New Roman"/>
        </w:rPr>
        <w:t xml:space="preserve">the conditionality of which people </w:t>
      </w:r>
      <w:r w:rsidR="00915018" w:rsidRPr="008E3A2E">
        <w:rPr>
          <w:rFonts w:ascii="Times New Roman" w:hAnsi="Times New Roman" w:cs="Times New Roman"/>
        </w:rPr>
        <w:t>are eligible and can apply for housing</w:t>
      </w:r>
      <w:r w:rsidR="00C419FC" w:rsidRPr="008E3A2E">
        <w:rPr>
          <w:rFonts w:ascii="Times New Roman" w:hAnsi="Times New Roman" w:cs="Times New Roman"/>
        </w:rPr>
        <w:t xml:space="preserve"> welfare</w:t>
      </w:r>
      <w:r w:rsidR="00915018" w:rsidRPr="008E3A2E">
        <w:rPr>
          <w:rFonts w:ascii="Times New Roman" w:hAnsi="Times New Roman" w:cs="Times New Roman"/>
        </w:rPr>
        <w:t xml:space="preserve"> support</w:t>
      </w:r>
      <w:r w:rsidRPr="008E3A2E">
        <w:rPr>
          <w:rFonts w:ascii="Times New Roman" w:hAnsi="Times New Roman" w:cs="Times New Roman"/>
        </w:rPr>
        <w:t>.</w:t>
      </w:r>
      <w:r w:rsidR="00C419FC" w:rsidRPr="008E3A2E">
        <w:rPr>
          <w:rFonts w:ascii="Times New Roman" w:hAnsi="Times New Roman" w:cs="Times New Roman"/>
        </w:rPr>
        <w:t xml:space="preserve"> C</w:t>
      </w:r>
      <w:r w:rsidRPr="008E3A2E">
        <w:rPr>
          <w:rFonts w:ascii="Times New Roman" w:hAnsi="Times New Roman" w:cs="Times New Roman"/>
        </w:rPr>
        <w:t xml:space="preserve">onditionality has been extended and intensified under UC (Dwyer and Wright, </w:t>
      </w:r>
      <w:r w:rsidR="000D07C0" w:rsidRPr="008E3A2E">
        <w:rPr>
          <w:rFonts w:ascii="Times New Roman" w:hAnsi="Times New Roman" w:cs="Times New Roman"/>
        </w:rPr>
        <w:t>2014</w:t>
      </w:r>
      <w:r w:rsidRPr="008E3A2E">
        <w:rPr>
          <w:rFonts w:ascii="Times New Roman" w:hAnsi="Times New Roman" w:cs="Times New Roman"/>
        </w:rPr>
        <w:t>), and analysis of sanction statistics suggest UC has much higher sanction rates than ‘legacy’ benefits (Webster,</w:t>
      </w:r>
      <w:r w:rsidR="000D07C0" w:rsidRPr="008E3A2E">
        <w:rPr>
          <w:rFonts w:ascii="Times New Roman" w:hAnsi="Times New Roman" w:cs="Times New Roman"/>
        </w:rPr>
        <w:t xml:space="preserve"> 2019</w:t>
      </w:r>
      <w:r w:rsidRPr="008E3A2E">
        <w:rPr>
          <w:rFonts w:ascii="Times New Roman" w:hAnsi="Times New Roman" w:cs="Times New Roman"/>
        </w:rPr>
        <w:t xml:space="preserve">). </w:t>
      </w:r>
      <w:r w:rsidR="00C11AA4" w:rsidRPr="008E3A2E">
        <w:rPr>
          <w:rFonts w:ascii="Times New Roman" w:hAnsi="Times New Roman" w:cs="Times New Roman"/>
        </w:rPr>
        <w:t>I</w:t>
      </w:r>
      <w:r w:rsidRPr="008E3A2E">
        <w:rPr>
          <w:rFonts w:ascii="Times New Roman" w:hAnsi="Times New Roman" w:cs="Times New Roman"/>
        </w:rPr>
        <w:t xml:space="preserve">f sanction rates are higher under UC, this is likely to </w:t>
      </w:r>
      <w:r w:rsidR="00C11AA4" w:rsidRPr="008E3A2E">
        <w:rPr>
          <w:rFonts w:ascii="Times New Roman" w:hAnsi="Times New Roman" w:cs="Times New Roman"/>
        </w:rPr>
        <w:t>lead to</w:t>
      </w:r>
      <w:r w:rsidRPr="008E3A2E">
        <w:rPr>
          <w:rFonts w:ascii="Times New Roman" w:hAnsi="Times New Roman" w:cs="Times New Roman"/>
        </w:rPr>
        <w:t xml:space="preserve"> housing </w:t>
      </w:r>
      <w:r w:rsidR="00C11AA4" w:rsidRPr="008E3A2E">
        <w:rPr>
          <w:rFonts w:ascii="Times New Roman" w:hAnsi="Times New Roman" w:cs="Times New Roman"/>
        </w:rPr>
        <w:t>in</w:t>
      </w:r>
      <w:r w:rsidRPr="008E3A2E">
        <w:rPr>
          <w:rFonts w:ascii="Times New Roman" w:hAnsi="Times New Roman" w:cs="Times New Roman"/>
        </w:rPr>
        <w:t xml:space="preserve">security as claimants may have difficulty affording rent whilst sanctioned (Beatty </w:t>
      </w:r>
      <w:r w:rsidRPr="008E3A2E">
        <w:rPr>
          <w:rFonts w:ascii="Times New Roman" w:hAnsi="Times New Roman" w:cs="Times New Roman"/>
          <w:i/>
          <w:iCs/>
        </w:rPr>
        <w:t>et al</w:t>
      </w:r>
      <w:r w:rsidRPr="008E3A2E">
        <w:rPr>
          <w:rFonts w:ascii="Times New Roman" w:hAnsi="Times New Roman" w:cs="Times New Roman"/>
        </w:rPr>
        <w:t>.,</w:t>
      </w:r>
      <w:r w:rsidR="006C08DF" w:rsidRPr="008E3A2E">
        <w:rPr>
          <w:rFonts w:ascii="Times New Roman" w:hAnsi="Times New Roman" w:cs="Times New Roman"/>
        </w:rPr>
        <w:t xml:space="preserve"> 2015: </w:t>
      </w:r>
      <w:r w:rsidR="003A4414" w:rsidRPr="008E3A2E">
        <w:rPr>
          <w:rFonts w:ascii="Times New Roman" w:hAnsi="Times New Roman" w:cs="Times New Roman"/>
        </w:rPr>
        <w:t>35</w:t>
      </w:r>
      <w:r w:rsidRPr="008E3A2E">
        <w:rPr>
          <w:rFonts w:ascii="Times New Roman" w:hAnsi="Times New Roman" w:cs="Times New Roman"/>
        </w:rPr>
        <w:t xml:space="preserve">), and qualitative </w:t>
      </w:r>
      <w:r w:rsidR="003A4414" w:rsidRPr="008E3A2E">
        <w:rPr>
          <w:rFonts w:ascii="Times New Roman" w:hAnsi="Times New Roman" w:cs="Times New Roman"/>
        </w:rPr>
        <w:t xml:space="preserve">evidence </w:t>
      </w:r>
      <w:r w:rsidRPr="008E3A2E">
        <w:rPr>
          <w:rFonts w:ascii="Times New Roman" w:hAnsi="Times New Roman" w:cs="Times New Roman"/>
        </w:rPr>
        <w:t xml:space="preserve">suggests UC’s conditionality regime has indeed led to rent arrears and </w:t>
      </w:r>
      <w:r w:rsidR="003A4414" w:rsidRPr="008E3A2E">
        <w:rPr>
          <w:rFonts w:ascii="Times New Roman" w:hAnsi="Times New Roman" w:cs="Times New Roman"/>
        </w:rPr>
        <w:t xml:space="preserve">therefore eviction and/or abandonment of property </w:t>
      </w:r>
      <w:r w:rsidRPr="008E3A2E">
        <w:rPr>
          <w:rFonts w:ascii="Times New Roman" w:hAnsi="Times New Roman" w:cs="Times New Roman"/>
        </w:rPr>
        <w:t xml:space="preserve">for some claimants (Batty, </w:t>
      </w:r>
      <w:r w:rsidR="006A1521" w:rsidRPr="008E3A2E">
        <w:rPr>
          <w:rFonts w:ascii="Times New Roman" w:hAnsi="Times New Roman" w:cs="Times New Roman"/>
        </w:rPr>
        <w:t>2018</w:t>
      </w:r>
      <w:r w:rsidR="0082502A">
        <w:rPr>
          <w:rFonts w:ascii="Times New Roman" w:hAnsi="Times New Roman" w:cs="Times New Roman"/>
        </w:rPr>
        <w:t>;</w:t>
      </w:r>
      <w:r w:rsidRPr="008E3A2E">
        <w:rPr>
          <w:rFonts w:ascii="Times New Roman" w:hAnsi="Times New Roman" w:cs="Times New Roman"/>
        </w:rPr>
        <w:t xml:space="preserve"> Wright </w:t>
      </w:r>
      <w:r w:rsidRPr="008E3A2E">
        <w:rPr>
          <w:rFonts w:ascii="Times New Roman" w:hAnsi="Times New Roman" w:cs="Times New Roman"/>
          <w:i/>
          <w:iCs/>
        </w:rPr>
        <w:t>et al</w:t>
      </w:r>
      <w:r w:rsidRPr="008E3A2E">
        <w:rPr>
          <w:rFonts w:ascii="Times New Roman" w:hAnsi="Times New Roman" w:cs="Times New Roman"/>
        </w:rPr>
        <w:t xml:space="preserve">., </w:t>
      </w:r>
      <w:r w:rsidR="006A1521" w:rsidRPr="008E3A2E">
        <w:rPr>
          <w:rFonts w:ascii="Times New Roman" w:hAnsi="Times New Roman" w:cs="Times New Roman"/>
        </w:rPr>
        <w:t>2018</w:t>
      </w:r>
      <w:r w:rsidRPr="008E3A2E">
        <w:rPr>
          <w:rFonts w:ascii="Times New Roman" w:hAnsi="Times New Roman" w:cs="Times New Roman"/>
        </w:rPr>
        <w:t xml:space="preserve">). </w:t>
      </w:r>
    </w:p>
    <w:p w14:paraId="251A41C2" w14:textId="185F0036" w:rsidR="00A911AB" w:rsidRPr="008E3A2E" w:rsidRDefault="00386AE9" w:rsidP="00897FC3">
      <w:pPr>
        <w:spacing w:line="360" w:lineRule="auto"/>
        <w:jc w:val="both"/>
        <w:rPr>
          <w:rFonts w:ascii="Times New Roman" w:hAnsi="Times New Roman" w:cs="Times New Roman"/>
        </w:rPr>
      </w:pPr>
      <w:r w:rsidRPr="008E3A2E">
        <w:rPr>
          <w:rFonts w:ascii="Times New Roman" w:hAnsi="Times New Roman" w:cs="Times New Roman"/>
        </w:rPr>
        <w:t>UC’s design of direct</w:t>
      </w:r>
      <w:r w:rsidR="009E287F" w:rsidRPr="008E3A2E">
        <w:rPr>
          <w:rFonts w:ascii="Times New Roman" w:hAnsi="Times New Roman" w:cs="Times New Roman"/>
        </w:rPr>
        <w:t xml:space="preserve"> monthly</w:t>
      </w:r>
      <w:r w:rsidRPr="008E3A2E">
        <w:rPr>
          <w:rFonts w:ascii="Times New Roman" w:hAnsi="Times New Roman" w:cs="Times New Roman"/>
        </w:rPr>
        <w:t xml:space="preserve"> payments also has implications for housing </w:t>
      </w:r>
      <w:r w:rsidR="009E287F" w:rsidRPr="008E3A2E">
        <w:rPr>
          <w:rFonts w:ascii="Times New Roman" w:hAnsi="Times New Roman" w:cs="Times New Roman"/>
        </w:rPr>
        <w:t>(in)</w:t>
      </w:r>
      <w:r w:rsidRPr="008E3A2E">
        <w:rPr>
          <w:rFonts w:ascii="Times New Roman" w:hAnsi="Times New Roman" w:cs="Times New Roman"/>
        </w:rPr>
        <w:t xml:space="preserve">security. This is designed to encourage greater budgeting responsibility, preparing claimants for managing monthly wages in work (DWP, </w:t>
      </w:r>
      <w:r w:rsidR="000E13B3" w:rsidRPr="008E3A2E">
        <w:rPr>
          <w:rFonts w:ascii="Times New Roman" w:hAnsi="Times New Roman" w:cs="Times New Roman"/>
        </w:rPr>
        <w:t xml:space="preserve">2012: </w:t>
      </w:r>
      <w:r w:rsidR="00522CD3" w:rsidRPr="008E3A2E">
        <w:rPr>
          <w:rFonts w:ascii="Times New Roman" w:hAnsi="Times New Roman" w:cs="Times New Roman"/>
        </w:rPr>
        <w:t>38</w:t>
      </w:r>
      <w:r w:rsidRPr="008E3A2E">
        <w:rPr>
          <w:rFonts w:ascii="Times New Roman" w:hAnsi="Times New Roman" w:cs="Times New Roman"/>
        </w:rPr>
        <w:t xml:space="preserve">). Yet, </w:t>
      </w:r>
      <w:r w:rsidR="0092338E" w:rsidRPr="008E3A2E">
        <w:rPr>
          <w:rFonts w:ascii="Times New Roman" w:hAnsi="Times New Roman" w:cs="Times New Roman"/>
        </w:rPr>
        <w:t>this design fails to understand</w:t>
      </w:r>
      <w:r w:rsidRPr="008E3A2E">
        <w:rPr>
          <w:rFonts w:ascii="Times New Roman" w:hAnsi="Times New Roman" w:cs="Times New Roman"/>
        </w:rPr>
        <w:t xml:space="preserve"> the pattern of how many </w:t>
      </w:r>
      <w:r w:rsidR="0092338E" w:rsidRPr="008E3A2E">
        <w:rPr>
          <w:rFonts w:ascii="Times New Roman" w:hAnsi="Times New Roman" w:cs="Times New Roman"/>
        </w:rPr>
        <w:t>socio-economic disadvantaged individuals and</w:t>
      </w:r>
      <w:r w:rsidRPr="008E3A2E">
        <w:rPr>
          <w:rFonts w:ascii="Times New Roman" w:hAnsi="Times New Roman" w:cs="Times New Roman"/>
        </w:rPr>
        <w:t xml:space="preserve"> families manage </w:t>
      </w:r>
      <w:r w:rsidRPr="008E3A2E">
        <w:rPr>
          <w:rFonts w:ascii="Times New Roman" w:hAnsi="Times New Roman" w:cs="Times New Roman"/>
        </w:rPr>
        <w:lastRenderedPageBreak/>
        <w:t xml:space="preserve">their money (Bennett, </w:t>
      </w:r>
      <w:r w:rsidR="002C7AD9" w:rsidRPr="008E3A2E">
        <w:rPr>
          <w:rFonts w:ascii="Times New Roman" w:hAnsi="Times New Roman" w:cs="Times New Roman"/>
        </w:rPr>
        <w:t>2012)</w:t>
      </w:r>
      <w:r w:rsidRPr="008E3A2E">
        <w:rPr>
          <w:rFonts w:ascii="Times New Roman" w:hAnsi="Times New Roman" w:cs="Times New Roman"/>
        </w:rPr>
        <w:t xml:space="preserve">, </w:t>
      </w:r>
      <w:r w:rsidR="00395CAC" w:rsidRPr="008E3A2E">
        <w:rPr>
          <w:rFonts w:ascii="Times New Roman" w:hAnsi="Times New Roman" w:cs="Times New Roman"/>
        </w:rPr>
        <w:t>with</w:t>
      </w:r>
      <w:r w:rsidRPr="008E3A2E">
        <w:rPr>
          <w:rFonts w:ascii="Times New Roman" w:hAnsi="Times New Roman" w:cs="Times New Roman"/>
        </w:rPr>
        <w:t xml:space="preserve"> qualitative research suggest</w:t>
      </w:r>
      <w:r w:rsidR="00395CAC" w:rsidRPr="008E3A2E">
        <w:rPr>
          <w:rFonts w:ascii="Times New Roman" w:hAnsi="Times New Roman" w:cs="Times New Roman"/>
        </w:rPr>
        <w:t>ing</w:t>
      </w:r>
      <w:r w:rsidRPr="008E3A2E">
        <w:rPr>
          <w:rFonts w:ascii="Times New Roman" w:hAnsi="Times New Roman" w:cs="Times New Roman"/>
        </w:rPr>
        <w:t xml:space="preserve"> that those who</w:t>
      </w:r>
      <w:r w:rsidR="009E5854" w:rsidRPr="008E3A2E">
        <w:rPr>
          <w:rFonts w:ascii="Times New Roman" w:hAnsi="Times New Roman" w:cs="Times New Roman"/>
        </w:rPr>
        <w:t xml:space="preserve"> </w:t>
      </w:r>
      <w:r w:rsidR="00C63506" w:rsidRPr="008E3A2E">
        <w:rPr>
          <w:rFonts w:ascii="Times New Roman" w:hAnsi="Times New Roman" w:cs="Times New Roman"/>
        </w:rPr>
        <w:t>must</w:t>
      </w:r>
      <w:r w:rsidRPr="008E3A2E">
        <w:rPr>
          <w:rFonts w:ascii="Times New Roman" w:hAnsi="Times New Roman" w:cs="Times New Roman"/>
        </w:rPr>
        <w:t xml:space="preserve"> prioritise other essential costs over rent will end up in arrears (Britain Thinks, </w:t>
      </w:r>
      <w:r w:rsidR="00B26F2A" w:rsidRPr="008E3A2E">
        <w:rPr>
          <w:rFonts w:ascii="Times New Roman" w:hAnsi="Times New Roman" w:cs="Times New Roman"/>
        </w:rPr>
        <w:t xml:space="preserve">2018: </w:t>
      </w:r>
      <w:r w:rsidR="00213CCE" w:rsidRPr="008E3A2E">
        <w:rPr>
          <w:rFonts w:ascii="Times New Roman" w:hAnsi="Times New Roman" w:cs="Times New Roman"/>
        </w:rPr>
        <w:t>12; Homeless</w:t>
      </w:r>
      <w:r w:rsidRPr="008E3A2E">
        <w:rPr>
          <w:rFonts w:ascii="Times New Roman" w:hAnsi="Times New Roman" w:cs="Times New Roman"/>
        </w:rPr>
        <w:t xml:space="preserve"> Link, </w:t>
      </w:r>
      <w:r w:rsidR="00213CCE" w:rsidRPr="008E3A2E">
        <w:rPr>
          <w:rFonts w:ascii="Times New Roman" w:hAnsi="Times New Roman" w:cs="Times New Roman"/>
        </w:rPr>
        <w:t>2018: 30</w:t>
      </w:r>
      <w:r w:rsidRPr="008E3A2E">
        <w:rPr>
          <w:rFonts w:ascii="Times New Roman" w:hAnsi="Times New Roman" w:cs="Times New Roman"/>
        </w:rPr>
        <w:t xml:space="preserve">). This </w:t>
      </w:r>
      <w:r w:rsidR="00213CCE" w:rsidRPr="008E3A2E">
        <w:rPr>
          <w:rFonts w:ascii="Times New Roman" w:hAnsi="Times New Roman" w:cs="Times New Roman"/>
        </w:rPr>
        <w:t>has a</w:t>
      </w:r>
      <w:r w:rsidR="00981F34" w:rsidRPr="008E3A2E">
        <w:rPr>
          <w:rFonts w:ascii="Times New Roman" w:hAnsi="Times New Roman" w:cs="Times New Roman"/>
        </w:rPr>
        <w:t>n impact</w:t>
      </w:r>
      <w:r w:rsidRPr="008E3A2E">
        <w:rPr>
          <w:rFonts w:ascii="Times New Roman" w:hAnsi="Times New Roman" w:cs="Times New Roman"/>
        </w:rPr>
        <w:t xml:space="preserve"> on the willingness of private landlords to let to UC claimants (Simcock, </w:t>
      </w:r>
      <w:r w:rsidR="009136B8" w:rsidRPr="008E3A2E">
        <w:rPr>
          <w:rFonts w:ascii="Times New Roman" w:hAnsi="Times New Roman" w:cs="Times New Roman"/>
        </w:rPr>
        <w:t>2018</w:t>
      </w:r>
      <w:r w:rsidRPr="008E3A2E">
        <w:rPr>
          <w:rFonts w:ascii="Times New Roman" w:hAnsi="Times New Roman" w:cs="Times New Roman"/>
        </w:rPr>
        <w:t>). Overall,</w:t>
      </w:r>
      <w:r w:rsidR="00BD5374" w:rsidRPr="008E3A2E">
        <w:rPr>
          <w:rFonts w:ascii="Times New Roman" w:hAnsi="Times New Roman" w:cs="Times New Roman"/>
        </w:rPr>
        <w:t xml:space="preserve"> it is</w:t>
      </w:r>
      <w:r w:rsidRPr="008E3A2E">
        <w:rPr>
          <w:rFonts w:ascii="Times New Roman" w:hAnsi="Times New Roman" w:cs="Times New Roman"/>
        </w:rPr>
        <w:t xml:space="preserve"> the combination of</w:t>
      </w:r>
      <w:r w:rsidR="00BD5374" w:rsidRPr="008E3A2E">
        <w:rPr>
          <w:rFonts w:ascii="Times New Roman" w:hAnsi="Times New Roman" w:cs="Times New Roman"/>
        </w:rPr>
        <w:t xml:space="preserve"> UC’s</w:t>
      </w:r>
      <w:r w:rsidRPr="008E3A2E">
        <w:rPr>
          <w:rFonts w:ascii="Times New Roman" w:hAnsi="Times New Roman" w:cs="Times New Roman"/>
        </w:rPr>
        <w:t xml:space="preserve"> long wait periods, increased conditionality and direct</w:t>
      </w:r>
      <w:r w:rsidR="00BD5374" w:rsidRPr="008E3A2E">
        <w:rPr>
          <w:rFonts w:ascii="Times New Roman" w:hAnsi="Times New Roman" w:cs="Times New Roman"/>
        </w:rPr>
        <w:t xml:space="preserve"> monthly</w:t>
      </w:r>
      <w:r w:rsidRPr="008E3A2E">
        <w:rPr>
          <w:rFonts w:ascii="Times New Roman" w:hAnsi="Times New Roman" w:cs="Times New Roman"/>
        </w:rPr>
        <w:t xml:space="preserve"> payments </w:t>
      </w:r>
      <w:r w:rsidR="00BD5374" w:rsidRPr="008E3A2E">
        <w:rPr>
          <w:rFonts w:ascii="Times New Roman" w:hAnsi="Times New Roman" w:cs="Times New Roman"/>
        </w:rPr>
        <w:t xml:space="preserve">that </w:t>
      </w:r>
      <w:r w:rsidRPr="008E3A2E">
        <w:rPr>
          <w:rFonts w:ascii="Times New Roman" w:hAnsi="Times New Roman" w:cs="Times New Roman"/>
        </w:rPr>
        <w:t xml:space="preserve">have </w:t>
      </w:r>
      <w:r w:rsidR="006861E2" w:rsidRPr="008E3A2E">
        <w:rPr>
          <w:rFonts w:ascii="Times New Roman" w:hAnsi="Times New Roman" w:cs="Times New Roman"/>
        </w:rPr>
        <w:t>increased the levels of housing insecurity</w:t>
      </w:r>
      <w:r w:rsidR="00BE60C9" w:rsidRPr="008E3A2E">
        <w:rPr>
          <w:rFonts w:ascii="Times New Roman" w:hAnsi="Times New Roman" w:cs="Times New Roman"/>
        </w:rPr>
        <w:t xml:space="preserve">, specifically around eviction and/or </w:t>
      </w:r>
      <w:r w:rsidR="00EA21BE" w:rsidRPr="008E3A2E">
        <w:rPr>
          <w:rFonts w:ascii="Times New Roman" w:hAnsi="Times New Roman" w:cs="Times New Roman"/>
        </w:rPr>
        <w:t>abandonment of property</w:t>
      </w:r>
      <w:r w:rsidR="00BE60C9" w:rsidRPr="008E3A2E">
        <w:rPr>
          <w:rFonts w:ascii="Times New Roman" w:hAnsi="Times New Roman" w:cs="Times New Roman"/>
        </w:rPr>
        <w:t xml:space="preserve">. </w:t>
      </w:r>
    </w:p>
    <w:p w14:paraId="44697160" w14:textId="77777777" w:rsidR="00EB1D7C" w:rsidRDefault="00EB1D7C" w:rsidP="00FE1D10">
      <w:pPr>
        <w:rPr>
          <w:rFonts w:ascii="Times New Roman" w:hAnsi="Times New Roman" w:cs="Times New Roman"/>
          <w:i/>
          <w:iCs/>
          <w:sz w:val="24"/>
          <w:szCs w:val="24"/>
        </w:rPr>
      </w:pPr>
    </w:p>
    <w:p w14:paraId="57E71C9B" w14:textId="73169545" w:rsidR="00FE1D10" w:rsidRDefault="00FE1D10" w:rsidP="00FE1D10">
      <w:pPr>
        <w:rPr>
          <w:rFonts w:ascii="Times New Roman" w:hAnsi="Times New Roman" w:cs="Times New Roman"/>
          <w:i/>
          <w:iCs/>
          <w:sz w:val="24"/>
          <w:szCs w:val="24"/>
        </w:rPr>
      </w:pPr>
      <w:r w:rsidRPr="00FE1D10">
        <w:rPr>
          <w:rFonts w:ascii="Times New Roman" w:hAnsi="Times New Roman" w:cs="Times New Roman"/>
          <w:i/>
          <w:iCs/>
          <w:sz w:val="24"/>
          <w:szCs w:val="24"/>
        </w:rPr>
        <w:t xml:space="preserve">Skills and knowledge of private landlords </w:t>
      </w:r>
    </w:p>
    <w:p w14:paraId="1C9D34C1" w14:textId="1B05E7E2" w:rsidR="4C76D5B1" w:rsidRDefault="004A0D48" w:rsidP="00897FC3">
      <w:pPr>
        <w:spacing w:line="360" w:lineRule="auto"/>
        <w:jc w:val="both"/>
        <w:rPr>
          <w:rFonts w:ascii="Times New Roman" w:eastAsia="Times New Roman" w:hAnsi="Times New Roman" w:cs="Times New Roman"/>
          <w:lang w:val="en-US"/>
        </w:rPr>
      </w:pPr>
      <w:r>
        <w:rPr>
          <w:rFonts w:ascii="Times New Roman" w:eastAsia="Times New Roman" w:hAnsi="Times New Roman" w:cs="Times New Roman"/>
        </w:rPr>
        <w:t>L</w:t>
      </w:r>
      <w:r w:rsidR="2ABACF81" w:rsidRPr="09B05402">
        <w:rPr>
          <w:rFonts w:ascii="Times New Roman" w:eastAsia="Times New Roman" w:hAnsi="Times New Roman" w:cs="Times New Roman"/>
        </w:rPr>
        <w:t>andlords within the Private Rented Sector have been found to lack an understanding of Immigration Laws such as the ‘Right to Rent’ or ‘Immigration Act’</w:t>
      </w:r>
      <w:r w:rsidR="2ABACF81" w:rsidRPr="26E6925B">
        <w:rPr>
          <w:rFonts w:ascii="Times New Roman" w:eastAsia="Times New Roman" w:hAnsi="Times New Roman" w:cs="Times New Roman"/>
        </w:rPr>
        <w:t>,</w:t>
      </w:r>
      <w:r w:rsidR="2ABACF81" w:rsidRPr="09B05402">
        <w:rPr>
          <w:rFonts w:ascii="Times New Roman" w:eastAsia="Times New Roman" w:hAnsi="Times New Roman" w:cs="Times New Roman"/>
        </w:rPr>
        <w:t xml:space="preserve"> which had led to the marginalisation of</w:t>
      </w:r>
      <w:r w:rsidR="00141465">
        <w:rPr>
          <w:rFonts w:ascii="Times New Roman" w:eastAsia="Times New Roman" w:hAnsi="Times New Roman" w:cs="Times New Roman"/>
        </w:rPr>
        <w:t xml:space="preserve"> migrant</w:t>
      </w:r>
      <w:r w:rsidR="00E976D8">
        <w:rPr>
          <w:rFonts w:ascii="Times New Roman" w:eastAsia="Times New Roman" w:hAnsi="Times New Roman" w:cs="Times New Roman"/>
        </w:rPr>
        <w:t xml:space="preserve"> and refugee</w:t>
      </w:r>
      <w:r w:rsidR="00141465">
        <w:rPr>
          <w:rFonts w:ascii="Times New Roman" w:eastAsia="Times New Roman" w:hAnsi="Times New Roman" w:cs="Times New Roman"/>
        </w:rPr>
        <w:t xml:space="preserve"> groups</w:t>
      </w:r>
      <w:r w:rsidR="2ABACF81" w:rsidRPr="09B05402">
        <w:rPr>
          <w:rFonts w:ascii="Times New Roman" w:eastAsia="Times New Roman" w:hAnsi="Times New Roman" w:cs="Times New Roman"/>
        </w:rPr>
        <w:t xml:space="preserve">. The Immigration Act </w:t>
      </w:r>
      <w:r w:rsidR="00141465">
        <w:rPr>
          <w:rFonts w:ascii="Times New Roman" w:eastAsia="Times New Roman" w:hAnsi="Times New Roman" w:cs="Times New Roman"/>
        </w:rPr>
        <w:t>(</w:t>
      </w:r>
      <w:r w:rsidR="2ABACF81" w:rsidRPr="09B05402">
        <w:rPr>
          <w:rFonts w:ascii="Times New Roman" w:eastAsia="Times New Roman" w:hAnsi="Times New Roman" w:cs="Times New Roman"/>
        </w:rPr>
        <w:t>2014</w:t>
      </w:r>
      <w:r w:rsidR="00141465">
        <w:rPr>
          <w:rFonts w:ascii="Times New Roman" w:eastAsia="Times New Roman" w:hAnsi="Times New Roman" w:cs="Times New Roman"/>
        </w:rPr>
        <w:t>)</w:t>
      </w:r>
      <w:r w:rsidR="2ABACF81" w:rsidRPr="09B05402">
        <w:rPr>
          <w:rFonts w:ascii="Times New Roman" w:eastAsia="Times New Roman" w:hAnsi="Times New Roman" w:cs="Times New Roman"/>
        </w:rPr>
        <w:t>, i</w:t>
      </w:r>
      <w:r w:rsidR="00141465">
        <w:rPr>
          <w:rFonts w:ascii="Times New Roman" w:eastAsia="Times New Roman" w:hAnsi="Times New Roman" w:cs="Times New Roman"/>
        </w:rPr>
        <w:t xml:space="preserve">ntroduced </w:t>
      </w:r>
      <w:r w:rsidR="190E0207" w:rsidRPr="09B05402">
        <w:rPr>
          <w:rFonts w:ascii="Times New Roman" w:eastAsia="Times New Roman" w:hAnsi="Times New Roman" w:cs="Times New Roman"/>
        </w:rPr>
        <w:t>by</w:t>
      </w:r>
      <w:r w:rsidR="00141465">
        <w:rPr>
          <w:rFonts w:ascii="Times New Roman" w:eastAsia="Times New Roman" w:hAnsi="Times New Roman" w:cs="Times New Roman"/>
        </w:rPr>
        <w:t xml:space="preserve"> the then C</w:t>
      </w:r>
      <w:r w:rsidR="2ABACF81" w:rsidRPr="09B05402">
        <w:rPr>
          <w:rFonts w:ascii="Times New Roman" w:eastAsia="Times New Roman" w:hAnsi="Times New Roman" w:cs="Times New Roman"/>
        </w:rPr>
        <w:t>onservative</w:t>
      </w:r>
      <w:r w:rsidR="00141465">
        <w:rPr>
          <w:rFonts w:ascii="Times New Roman" w:eastAsia="Times New Roman" w:hAnsi="Times New Roman" w:cs="Times New Roman"/>
        </w:rPr>
        <w:t>-led coalition</w:t>
      </w:r>
      <w:r w:rsidR="2ABACF81" w:rsidRPr="09B05402">
        <w:rPr>
          <w:rFonts w:ascii="Times New Roman" w:eastAsia="Times New Roman" w:hAnsi="Times New Roman" w:cs="Times New Roman"/>
        </w:rPr>
        <w:t xml:space="preserve"> government, aimed </w:t>
      </w:r>
      <w:r w:rsidR="00141465">
        <w:rPr>
          <w:rFonts w:ascii="Times New Roman" w:eastAsia="Times New Roman" w:hAnsi="Times New Roman" w:cs="Times New Roman"/>
        </w:rPr>
        <w:t>‘</w:t>
      </w:r>
      <w:r w:rsidR="2ABACF81" w:rsidRPr="09B05402">
        <w:rPr>
          <w:rFonts w:ascii="Times New Roman" w:eastAsia="Times New Roman" w:hAnsi="Times New Roman" w:cs="Times New Roman"/>
        </w:rPr>
        <w:t>to change the removals and appeals system, end the abuse of Article 8 and prevent illegal immigrants accessing public services</w:t>
      </w:r>
      <w:r w:rsidR="00B128D8">
        <w:rPr>
          <w:rFonts w:ascii="Times New Roman" w:eastAsia="Times New Roman" w:hAnsi="Times New Roman" w:cs="Times New Roman"/>
        </w:rPr>
        <w:t>’</w:t>
      </w:r>
      <w:r w:rsidR="2ABACF81" w:rsidRPr="09B05402">
        <w:rPr>
          <w:rFonts w:ascii="Times New Roman" w:eastAsia="Times New Roman" w:hAnsi="Times New Roman" w:cs="Times New Roman"/>
        </w:rPr>
        <w:t xml:space="preserve"> (</w:t>
      </w:r>
      <w:r w:rsidR="00B128D8">
        <w:rPr>
          <w:rFonts w:ascii="Times New Roman" w:eastAsia="Times New Roman" w:hAnsi="Times New Roman" w:cs="Times New Roman"/>
        </w:rPr>
        <w:t>HM</w:t>
      </w:r>
      <w:r w:rsidR="2ABACF81" w:rsidRPr="09B05402">
        <w:rPr>
          <w:rFonts w:ascii="Times New Roman" w:eastAsia="Times New Roman" w:hAnsi="Times New Roman" w:cs="Times New Roman"/>
        </w:rPr>
        <w:t xml:space="preserve"> Government, 2014</w:t>
      </w:r>
      <w:r w:rsidR="00CA0A3D">
        <w:rPr>
          <w:rFonts w:ascii="Times New Roman" w:eastAsia="Times New Roman" w:hAnsi="Times New Roman" w:cs="Times New Roman"/>
        </w:rPr>
        <w:t>a</w:t>
      </w:r>
      <w:r w:rsidR="2ABACF81" w:rsidRPr="09B05402">
        <w:rPr>
          <w:rFonts w:ascii="Times New Roman" w:eastAsia="Times New Roman" w:hAnsi="Times New Roman" w:cs="Times New Roman"/>
        </w:rPr>
        <w:t>). Effectively, this Act forced landlords by law to check the immigration status of every individual that rents a property in the United Kingdom. Since 2014, the discrimination against Black</w:t>
      </w:r>
      <w:r w:rsidR="007D1CCE">
        <w:rPr>
          <w:rFonts w:ascii="Times New Roman" w:eastAsia="Times New Roman" w:hAnsi="Times New Roman" w:cs="Times New Roman"/>
        </w:rPr>
        <w:t>, Asian</w:t>
      </w:r>
      <w:r w:rsidR="00916CE4">
        <w:rPr>
          <w:rFonts w:ascii="Times New Roman" w:eastAsia="Times New Roman" w:hAnsi="Times New Roman" w:cs="Times New Roman"/>
        </w:rPr>
        <w:t>,</w:t>
      </w:r>
      <w:r w:rsidR="2ABACF81" w:rsidRPr="09B05402">
        <w:rPr>
          <w:rFonts w:ascii="Times New Roman" w:eastAsia="Times New Roman" w:hAnsi="Times New Roman" w:cs="Times New Roman"/>
        </w:rPr>
        <w:t xml:space="preserve"> and Minority Ethnic (B</w:t>
      </w:r>
      <w:r w:rsidR="007D1CCE">
        <w:rPr>
          <w:rFonts w:ascii="Times New Roman" w:eastAsia="Times New Roman" w:hAnsi="Times New Roman" w:cs="Times New Roman"/>
        </w:rPr>
        <w:t>A</w:t>
      </w:r>
      <w:r w:rsidR="2ABACF81" w:rsidRPr="09B05402">
        <w:rPr>
          <w:rFonts w:ascii="Times New Roman" w:eastAsia="Times New Roman" w:hAnsi="Times New Roman" w:cs="Times New Roman"/>
        </w:rPr>
        <w:t>ME) groups has been highlighted through assessments from the Home Office and the Joint Council for the Welfare of Immigrants (JCWI). Walmsley (</w:t>
      </w:r>
      <w:r w:rsidR="0043291B">
        <w:rPr>
          <w:rFonts w:ascii="Times New Roman" w:eastAsia="Times New Roman" w:hAnsi="Times New Roman" w:cs="Times New Roman"/>
        </w:rPr>
        <w:t>2017</w:t>
      </w:r>
      <w:r w:rsidR="001336A6">
        <w:rPr>
          <w:rFonts w:ascii="Times New Roman" w:eastAsia="Times New Roman" w:hAnsi="Times New Roman" w:cs="Times New Roman"/>
        </w:rPr>
        <w:t xml:space="preserve">, </w:t>
      </w:r>
      <w:r w:rsidR="2ABACF81" w:rsidRPr="09B05402">
        <w:rPr>
          <w:rFonts w:ascii="Times New Roman" w:eastAsia="Times New Roman" w:hAnsi="Times New Roman" w:cs="Times New Roman"/>
        </w:rPr>
        <w:t xml:space="preserve">cited in Leahy </w:t>
      </w:r>
      <w:r w:rsidR="2ABACF81" w:rsidRPr="007D1CCE">
        <w:rPr>
          <w:rFonts w:ascii="Times New Roman" w:eastAsia="Times New Roman" w:hAnsi="Times New Roman" w:cs="Times New Roman"/>
          <w:i/>
          <w:iCs/>
        </w:rPr>
        <w:t>et al</w:t>
      </w:r>
      <w:r w:rsidR="007D1CCE">
        <w:rPr>
          <w:rFonts w:ascii="Times New Roman" w:eastAsia="Times New Roman" w:hAnsi="Times New Roman" w:cs="Times New Roman"/>
        </w:rPr>
        <w:t>.</w:t>
      </w:r>
      <w:r w:rsidR="2ABACF81" w:rsidRPr="09B05402">
        <w:rPr>
          <w:rFonts w:ascii="Times New Roman" w:eastAsia="Times New Roman" w:hAnsi="Times New Roman" w:cs="Times New Roman"/>
        </w:rPr>
        <w:t>, 2018</w:t>
      </w:r>
      <w:r w:rsidR="007D1CCE">
        <w:rPr>
          <w:rFonts w:ascii="Times New Roman" w:eastAsia="Times New Roman" w:hAnsi="Times New Roman" w:cs="Times New Roman"/>
        </w:rPr>
        <w:t xml:space="preserve">: </w:t>
      </w:r>
      <w:r w:rsidR="2ABACF81" w:rsidRPr="09B05402">
        <w:rPr>
          <w:rFonts w:ascii="Times New Roman" w:eastAsia="Times New Roman" w:hAnsi="Times New Roman" w:cs="Times New Roman"/>
        </w:rPr>
        <w:t xml:space="preserve">3) conducted a survey with 810 </w:t>
      </w:r>
      <w:r w:rsidR="001336A6">
        <w:rPr>
          <w:rFonts w:ascii="Times New Roman" w:eastAsia="Times New Roman" w:hAnsi="Times New Roman" w:cs="Times New Roman"/>
        </w:rPr>
        <w:t xml:space="preserve">private </w:t>
      </w:r>
      <w:r w:rsidR="2ABACF81" w:rsidRPr="09B05402">
        <w:rPr>
          <w:rFonts w:ascii="Times New Roman" w:eastAsia="Times New Roman" w:hAnsi="Times New Roman" w:cs="Times New Roman"/>
        </w:rPr>
        <w:t xml:space="preserve">landlords that revealed </w:t>
      </w:r>
      <w:r w:rsidR="001336A6">
        <w:rPr>
          <w:rFonts w:ascii="Times New Roman" w:eastAsia="Times New Roman" w:hAnsi="Times New Roman" w:cs="Times New Roman"/>
        </w:rPr>
        <w:t>‘</w:t>
      </w:r>
      <w:r w:rsidR="2ABACF81" w:rsidRPr="09B05402">
        <w:rPr>
          <w:rFonts w:ascii="Times New Roman" w:eastAsia="Times New Roman" w:hAnsi="Times New Roman" w:cs="Times New Roman"/>
        </w:rPr>
        <w:t xml:space="preserve">landlords are struggling to get to grips </w:t>
      </w:r>
      <w:r w:rsidR="2ABACF81" w:rsidRPr="09B05402">
        <w:rPr>
          <w:rFonts w:ascii="Times New Roman" w:eastAsia="Times New Roman" w:hAnsi="Times New Roman" w:cs="Times New Roman"/>
        </w:rPr>
        <w:t xml:space="preserve">with the rules – with 63%... afraid of making a mistake when checking </w:t>
      </w:r>
      <w:r w:rsidR="00EB635D" w:rsidRPr="09B05402">
        <w:rPr>
          <w:rFonts w:ascii="Times New Roman" w:eastAsia="Times New Roman" w:hAnsi="Times New Roman" w:cs="Times New Roman"/>
        </w:rPr>
        <w:t>documents</w:t>
      </w:r>
      <w:r w:rsidR="00EB635D">
        <w:rPr>
          <w:rFonts w:ascii="Times New Roman" w:eastAsia="Times New Roman" w:hAnsi="Times New Roman" w:cs="Times New Roman"/>
        </w:rPr>
        <w:t>’</w:t>
      </w:r>
      <w:r w:rsidR="2ABACF81" w:rsidRPr="09B05402">
        <w:rPr>
          <w:rFonts w:ascii="Times New Roman" w:eastAsia="Times New Roman" w:hAnsi="Times New Roman" w:cs="Times New Roman"/>
        </w:rPr>
        <w:t>. This</w:t>
      </w:r>
      <w:r w:rsidR="00EB635D">
        <w:rPr>
          <w:rFonts w:ascii="Times New Roman" w:eastAsia="Times New Roman" w:hAnsi="Times New Roman" w:cs="Times New Roman"/>
        </w:rPr>
        <w:t xml:space="preserve"> </w:t>
      </w:r>
      <w:r w:rsidR="2ABACF81" w:rsidRPr="09B05402">
        <w:rPr>
          <w:rFonts w:ascii="Times New Roman" w:eastAsia="Times New Roman" w:hAnsi="Times New Roman" w:cs="Times New Roman"/>
        </w:rPr>
        <w:t>affects the number of landlords willing to house tenants from di</w:t>
      </w:r>
      <w:r w:rsidR="00EB635D">
        <w:rPr>
          <w:rFonts w:ascii="Times New Roman" w:eastAsia="Times New Roman" w:hAnsi="Times New Roman" w:cs="Times New Roman"/>
        </w:rPr>
        <w:t>verse</w:t>
      </w:r>
      <w:r w:rsidR="2ABACF81" w:rsidRPr="09B05402">
        <w:rPr>
          <w:rFonts w:ascii="Times New Roman" w:eastAsia="Times New Roman" w:hAnsi="Times New Roman" w:cs="Times New Roman"/>
        </w:rPr>
        <w:t xml:space="preserve"> backgrounds because of fear of making a mistake. In fact, </w:t>
      </w:r>
      <w:r w:rsidR="00EB635D">
        <w:rPr>
          <w:rFonts w:ascii="Times New Roman" w:eastAsia="Times New Roman" w:hAnsi="Times New Roman" w:cs="Times New Roman"/>
        </w:rPr>
        <w:t>‘</w:t>
      </w:r>
      <w:r w:rsidR="2ABACF81" w:rsidRPr="09B05402">
        <w:rPr>
          <w:rFonts w:ascii="Times New Roman" w:eastAsia="Times New Roman" w:hAnsi="Times New Roman" w:cs="Times New Roman"/>
        </w:rPr>
        <w:t>From 1 November 2015 to 31 October 2016 75 initial civil penalties were issued to individual landlords of tenants who do not have the right to rent in the UK</w:t>
      </w:r>
      <w:r w:rsidR="004A2C08">
        <w:rPr>
          <w:rFonts w:ascii="Times New Roman" w:eastAsia="Times New Roman" w:hAnsi="Times New Roman" w:cs="Times New Roman"/>
        </w:rPr>
        <w:t xml:space="preserve">’ </w:t>
      </w:r>
      <w:r w:rsidR="2ABACF81" w:rsidRPr="09B05402">
        <w:rPr>
          <w:rFonts w:ascii="Times New Roman" w:eastAsia="Times New Roman" w:hAnsi="Times New Roman" w:cs="Times New Roman"/>
        </w:rPr>
        <w:t>(</w:t>
      </w:r>
      <w:r w:rsidR="00D161A7">
        <w:rPr>
          <w:rFonts w:ascii="Times New Roman" w:eastAsia="Times New Roman" w:hAnsi="Times New Roman" w:cs="Times New Roman"/>
        </w:rPr>
        <w:t>HM Government</w:t>
      </w:r>
      <w:r w:rsidR="004A2C08">
        <w:rPr>
          <w:rFonts w:ascii="Times New Roman" w:eastAsia="Times New Roman" w:hAnsi="Times New Roman" w:cs="Times New Roman"/>
        </w:rPr>
        <w:t>, 2016</w:t>
      </w:r>
      <w:r w:rsidR="2ABACF81" w:rsidRPr="09B05402">
        <w:rPr>
          <w:rFonts w:ascii="Times New Roman" w:eastAsia="Times New Roman" w:hAnsi="Times New Roman" w:cs="Times New Roman"/>
        </w:rPr>
        <w:t>).</w:t>
      </w:r>
      <w:r w:rsidR="05106CDA" w:rsidRPr="09B05402">
        <w:rPr>
          <w:rFonts w:ascii="Times New Roman" w:eastAsia="Times New Roman" w:hAnsi="Times New Roman" w:cs="Times New Roman"/>
        </w:rPr>
        <w:t xml:space="preserve"> </w:t>
      </w:r>
    </w:p>
    <w:p w14:paraId="7057ADBE" w14:textId="0A8D430B" w:rsidR="440F3817" w:rsidRDefault="06354E72" w:rsidP="00897FC3">
      <w:pPr>
        <w:spacing w:line="360" w:lineRule="auto"/>
        <w:jc w:val="both"/>
        <w:rPr>
          <w:rFonts w:ascii="Times New Roman" w:eastAsia="Times New Roman" w:hAnsi="Times New Roman" w:cs="Times New Roman"/>
        </w:rPr>
      </w:pPr>
      <w:r w:rsidRPr="3411B7B1">
        <w:rPr>
          <w:rFonts w:ascii="Times New Roman" w:eastAsia="Times New Roman" w:hAnsi="Times New Roman" w:cs="Times New Roman"/>
        </w:rPr>
        <w:t>Another factor affecting private landlords is the introduction of Energy Performance Certificates</w:t>
      </w:r>
      <w:r w:rsidR="00EF5A34">
        <w:rPr>
          <w:rFonts w:ascii="Times New Roman" w:eastAsia="Times New Roman" w:hAnsi="Times New Roman" w:cs="Times New Roman"/>
        </w:rPr>
        <w:t xml:space="preserve"> in 2007</w:t>
      </w:r>
      <w:r w:rsidRPr="3411B7B1">
        <w:rPr>
          <w:rFonts w:ascii="Times New Roman" w:eastAsia="Times New Roman" w:hAnsi="Times New Roman" w:cs="Times New Roman"/>
        </w:rPr>
        <w:t xml:space="preserve">, which enforced landlords to grade the efficiency of their properties. This </w:t>
      </w:r>
      <w:r w:rsidR="008D7200">
        <w:rPr>
          <w:rFonts w:ascii="Times New Roman" w:eastAsia="Times New Roman" w:hAnsi="Times New Roman" w:cs="Times New Roman"/>
        </w:rPr>
        <w:t>strongly</w:t>
      </w:r>
      <w:r w:rsidRPr="3411B7B1">
        <w:rPr>
          <w:rFonts w:ascii="Times New Roman" w:eastAsia="Times New Roman" w:hAnsi="Times New Roman" w:cs="Times New Roman"/>
        </w:rPr>
        <w:t xml:space="preserve"> encourage</w:t>
      </w:r>
      <w:r w:rsidR="008D7200">
        <w:rPr>
          <w:rFonts w:ascii="Times New Roman" w:eastAsia="Times New Roman" w:hAnsi="Times New Roman" w:cs="Times New Roman"/>
        </w:rPr>
        <w:t>d</w:t>
      </w:r>
      <w:r w:rsidRPr="3411B7B1">
        <w:rPr>
          <w:rFonts w:ascii="Times New Roman" w:eastAsia="Times New Roman" w:hAnsi="Times New Roman" w:cs="Times New Roman"/>
        </w:rPr>
        <w:t xml:space="preserve"> them to adopt more energy savings measures to improve th</w:t>
      </w:r>
      <w:r w:rsidR="008D7200">
        <w:rPr>
          <w:rFonts w:ascii="Times New Roman" w:eastAsia="Times New Roman" w:hAnsi="Times New Roman" w:cs="Times New Roman"/>
        </w:rPr>
        <w:t>eir</w:t>
      </w:r>
      <w:r w:rsidRPr="3411B7B1">
        <w:rPr>
          <w:rFonts w:ascii="Times New Roman" w:eastAsia="Times New Roman" w:hAnsi="Times New Roman" w:cs="Times New Roman"/>
        </w:rPr>
        <w:t xml:space="preserve"> </w:t>
      </w:r>
      <w:r w:rsidR="008D7200">
        <w:rPr>
          <w:rFonts w:ascii="Times New Roman" w:eastAsia="Times New Roman" w:hAnsi="Times New Roman" w:cs="Times New Roman"/>
        </w:rPr>
        <w:t>properties</w:t>
      </w:r>
      <w:r w:rsidRPr="3411B7B1">
        <w:rPr>
          <w:rFonts w:ascii="Times New Roman" w:eastAsia="Times New Roman" w:hAnsi="Times New Roman" w:cs="Times New Roman"/>
        </w:rPr>
        <w:t xml:space="preserve"> as it </w:t>
      </w:r>
      <w:r w:rsidR="00CC4451" w:rsidRPr="3411B7B1">
        <w:rPr>
          <w:rFonts w:ascii="Times New Roman" w:eastAsia="Times New Roman" w:hAnsi="Times New Roman" w:cs="Times New Roman"/>
        </w:rPr>
        <w:t>was</w:t>
      </w:r>
      <w:r w:rsidR="00627BB6">
        <w:rPr>
          <w:rFonts w:ascii="Times New Roman" w:eastAsia="Times New Roman" w:hAnsi="Times New Roman" w:cs="Times New Roman"/>
        </w:rPr>
        <w:t xml:space="preserve"> seen as</w:t>
      </w:r>
      <w:r w:rsidRPr="3411B7B1">
        <w:rPr>
          <w:rFonts w:ascii="Times New Roman" w:eastAsia="Times New Roman" w:hAnsi="Times New Roman" w:cs="Times New Roman"/>
        </w:rPr>
        <w:t xml:space="preserve"> </w:t>
      </w:r>
      <w:r w:rsidR="00627BB6">
        <w:rPr>
          <w:rFonts w:ascii="Times New Roman" w:eastAsia="Times New Roman" w:hAnsi="Times New Roman" w:cs="Times New Roman"/>
        </w:rPr>
        <w:t>the</w:t>
      </w:r>
      <w:r w:rsidRPr="3411B7B1">
        <w:rPr>
          <w:rFonts w:ascii="Times New Roman" w:eastAsia="Times New Roman" w:hAnsi="Times New Roman" w:cs="Times New Roman"/>
        </w:rPr>
        <w:t xml:space="preserve"> landlord's responsibility not to financially burden their tenants with high bills. Yet, there are no consequences for renting out a low energy efficient home. The introduction of these certificates has also acted as a monitoring tool to assess how many homes are energy efficient. </w:t>
      </w:r>
      <w:r w:rsidR="00CF0F90">
        <w:rPr>
          <w:rFonts w:ascii="Times New Roman" w:eastAsia="Times New Roman" w:hAnsi="Times New Roman" w:cs="Times New Roman"/>
        </w:rPr>
        <w:t>T</w:t>
      </w:r>
      <w:r w:rsidRPr="3411B7B1">
        <w:rPr>
          <w:rFonts w:ascii="Times New Roman" w:eastAsia="Times New Roman" w:hAnsi="Times New Roman" w:cs="Times New Roman"/>
        </w:rPr>
        <w:t xml:space="preserve">he PRS has the lowest energy efficient properties across all housing sectors in the </w:t>
      </w:r>
      <w:r w:rsidR="00781797">
        <w:rPr>
          <w:rFonts w:ascii="Times New Roman" w:eastAsia="Times New Roman" w:hAnsi="Times New Roman" w:cs="Times New Roman"/>
        </w:rPr>
        <w:t>UK</w:t>
      </w:r>
      <w:r w:rsidRPr="3411B7B1">
        <w:rPr>
          <w:rFonts w:ascii="Times New Roman" w:eastAsia="Times New Roman" w:hAnsi="Times New Roman" w:cs="Times New Roman"/>
        </w:rPr>
        <w:t xml:space="preserve"> with only having </w:t>
      </w:r>
      <w:r w:rsidR="00CF0F90">
        <w:rPr>
          <w:rFonts w:ascii="Times New Roman" w:eastAsia="Times New Roman" w:hAnsi="Times New Roman" w:cs="Times New Roman"/>
        </w:rPr>
        <w:t>‘</w:t>
      </w:r>
      <w:r w:rsidRPr="3411B7B1">
        <w:rPr>
          <w:rFonts w:ascii="Times New Roman" w:eastAsia="Times New Roman" w:hAnsi="Times New Roman" w:cs="Times New Roman"/>
        </w:rPr>
        <w:t>11% of the most energy inefficient homes</w:t>
      </w:r>
      <w:r w:rsidR="00CF0F90">
        <w:rPr>
          <w:rFonts w:ascii="Times New Roman" w:eastAsia="Times New Roman" w:hAnsi="Times New Roman" w:cs="Times New Roman"/>
        </w:rPr>
        <w:t>’</w:t>
      </w:r>
      <w:r w:rsidRPr="3411B7B1">
        <w:rPr>
          <w:rFonts w:ascii="Times New Roman" w:eastAsia="Times New Roman" w:hAnsi="Times New Roman" w:cs="Times New Roman"/>
        </w:rPr>
        <w:t xml:space="preserve"> (</w:t>
      </w:r>
      <w:r w:rsidR="00F07225">
        <w:rPr>
          <w:rFonts w:ascii="Times New Roman" w:eastAsia="Times New Roman" w:hAnsi="Times New Roman" w:cs="Times New Roman"/>
        </w:rPr>
        <w:t>HM</w:t>
      </w:r>
      <w:r w:rsidR="000B4F2F">
        <w:rPr>
          <w:rFonts w:ascii="Times New Roman" w:eastAsia="Times New Roman" w:hAnsi="Times New Roman" w:cs="Times New Roman"/>
        </w:rPr>
        <w:t xml:space="preserve"> Government, </w:t>
      </w:r>
      <w:r w:rsidRPr="3411B7B1">
        <w:rPr>
          <w:rFonts w:ascii="Times New Roman" w:eastAsia="Times New Roman" w:hAnsi="Times New Roman" w:cs="Times New Roman"/>
        </w:rPr>
        <w:t>2014</w:t>
      </w:r>
      <w:r w:rsidR="00CA0A3D">
        <w:rPr>
          <w:rFonts w:ascii="Times New Roman" w:eastAsia="Times New Roman" w:hAnsi="Times New Roman" w:cs="Times New Roman"/>
        </w:rPr>
        <w:t>b</w:t>
      </w:r>
      <w:r w:rsidRPr="3411B7B1">
        <w:rPr>
          <w:rFonts w:ascii="Times New Roman" w:eastAsia="Times New Roman" w:hAnsi="Times New Roman" w:cs="Times New Roman"/>
        </w:rPr>
        <w:t>). This feeds into t</w:t>
      </w:r>
      <w:r w:rsidR="006A1A9B">
        <w:rPr>
          <w:rFonts w:ascii="Times New Roman" w:eastAsia="Times New Roman" w:hAnsi="Times New Roman" w:cs="Times New Roman"/>
        </w:rPr>
        <w:t xml:space="preserve">he </w:t>
      </w:r>
      <w:r w:rsidR="00637D0F">
        <w:rPr>
          <w:rFonts w:ascii="Times New Roman" w:eastAsia="Times New Roman" w:hAnsi="Times New Roman" w:cs="Times New Roman"/>
        </w:rPr>
        <w:t xml:space="preserve">range of </w:t>
      </w:r>
      <w:r w:rsidR="006A1A9B">
        <w:rPr>
          <w:rFonts w:ascii="Times New Roman" w:eastAsia="Times New Roman" w:hAnsi="Times New Roman" w:cs="Times New Roman"/>
        </w:rPr>
        <w:t>capital</w:t>
      </w:r>
      <w:r w:rsidR="00637D0F">
        <w:rPr>
          <w:rFonts w:ascii="Times New Roman" w:eastAsia="Times New Roman" w:hAnsi="Times New Roman" w:cs="Times New Roman"/>
        </w:rPr>
        <w:t>s</w:t>
      </w:r>
      <w:r w:rsidR="006A1A9B">
        <w:rPr>
          <w:rFonts w:ascii="Times New Roman" w:eastAsia="Times New Roman" w:hAnsi="Times New Roman" w:cs="Times New Roman"/>
        </w:rPr>
        <w:t xml:space="preserve"> landlords are expected to have</w:t>
      </w:r>
      <w:r w:rsidR="00217B53">
        <w:rPr>
          <w:rFonts w:ascii="Times New Roman" w:eastAsia="Times New Roman" w:hAnsi="Times New Roman" w:cs="Times New Roman"/>
        </w:rPr>
        <w:t xml:space="preserve"> to </w:t>
      </w:r>
      <w:r w:rsidR="00637D0F">
        <w:rPr>
          <w:rFonts w:ascii="Times New Roman" w:eastAsia="Times New Roman" w:hAnsi="Times New Roman" w:cs="Times New Roman"/>
        </w:rPr>
        <w:t xml:space="preserve">meet the needs of their tenants as well as central government targets </w:t>
      </w:r>
      <w:r w:rsidRPr="3411B7B1">
        <w:rPr>
          <w:rFonts w:ascii="Times New Roman" w:eastAsia="Times New Roman" w:hAnsi="Times New Roman" w:cs="Times New Roman"/>
        </w:rPr>
        <w:t>(see section</w:t>
      </w:r>
      <w:r w:rsidR="00217B53">
        <w:rPr>
          <w:rFonts w:ascii="Times New Roman" w:eastAsia="Times New Roman" w:hAnsi="Times New Roman" w:cs="Times New Roman"/>
        </w:rPr>
        <w:t xml:space="preserve"> below on</w:t>
      </w:r>
      <w:r w:rsidRPr="3411B7B1">
        <w:rPr>
          <w:rFonts w:ascii="Times New Roman" w:eastAsia="Times New Roman" w:hAnsi="Times New Roman" w:cs="Times New Roman"/>
        </w:rPr>
        <w:t xml:space="preserve"> </w:t>
      </w:r>
      <w:r w:rsidRPr="007F77C2">
        <w:rPr>
          <w:rFonts w:ascii="Times New Roman" w:eastAsia="Times New Roman" w:hAnsi="Times New Roman" w:cs="Times New Roman"/>
          <w:i/>
          <w:iCs/>
        </w:rPr>
        <w:t>Physical, Human, Intangible, Financial, Social and Institutional Capitals</w:t>
      </w:r>
      <w:r w:rsidR="00217B53" w:rsidRPr="007F77C2">
        <w:rPr>
          <w:rFonts w:ascii="Times New Roman" w:eastAsia="Times New Roman" w:hAnsi="Times New Roman" w:cs="Times New Roman"/>
          <w:i/>
          <w:iCs/>
        </w:rPr>
        <w:t xml:space="preserve"> </w:t>
      </w:r>
      <w:r w:rsidR="00217B53" w:rsidRPr="00123323">
        <w:rPr>
          <w:rFonts w:ascii="Times New Roman" w:eastAsia="Times New Roman" w:hAnsi="Times New Roman" w:cs="Times New Roman"/>
        </w:rPr>
        <w:t xml:space="preserve">for </w:t>
      </w:r>
      <w:r w:rsidR="00637D0F" w:rsidRPr="00123323">
        <w:rPr>
          <w:rFonts w:ascii="Times New Roman" w:eastAsia="Times New Roman" w:hAnsi="Times New Roman" w:cs="Times New Roman"/>
        </w:rPr>
        <w:t>more</w:t>
      </w:r>
      <w:r w:rsidR="00637D0F">
        <w:rPr>
          <w:rFonts w:ascii="Times New Roman" w:eastAsia="Times New Roman" w:hAnsi="Times New Roman" w:cs="Times New Roman"/>
        </w:rPr>
        <w:t xml:space="preserve"> details</w:t>
      </w:r>
      <w:r w:rsidRPr="3411B7B1">
        <w:rPr>
          <w:rFonts w:ascii="Times New Roman" w:eastAsia="Times New Roman" w:hAnsi="Times New Roman" w:cs="Times New Roman"/>
        </w:rPr>
        <w:t>)</w:t>
      </w:r>
      <w:r w:rsidR="00FE7FFC">
        <w:rPr>
          <w:rFonts w:ascii="Times New Roman" w:eastAsia="Times New Roman" w:hAnsi="Times New Roman" w:cs="Times New Roman"/>
        </w:rPr>
        <w:t>. W</w:t>
      </w:r>
      <w:r w:rsidRPr="3411B7B1">
        <w:rPr>
          <w:rFonts w:ascii="Times New Roman" w:eastAsia="Times New Roman" w:hAnsi="Times New Roman" w:cs="Times New Roman"/>
        </w:rPr>
        <w:t xml:space="preserve">ithin the Black </w:t>
      </w:r>
      <w:r w:rsidR="00FE7FFC">
        <w:rPr>
          <w:rFonts w:ascii="Times New Roman" w:eastAsia="Times New Roman" w:hAnsi="Times New Roman" w:cs="Times New Roman"/>
        </w:rPr>
        <w:t>C</w:t>
      </w:r>
      <w:r w:rsidRPr="3411B7B1">
        <w:rPr>
          <w:rFonts w:ascii="Times New Roman" w:eastAsia="Times New Roman" w:hAnsi="Times New Roman" w:cs="Times New Roman"/>
        </w:rPr>
        <w:t>ountry</w:t>
      </w:r>
      <w:r w:rsidR="0079106E">
        <w:rPr>
          <w:rFonts w:ascii="Times New Roman" w:eastAsia="Times New Roman" w:hAnsi="Times New Roman" w:cs="Times New Roman"/>
        </w:rPr>
        <w:t xml:space="preserve"> sub-region</w:t>
      </w:r>
      <w:r w:rsidRPr="3411B7B1">
        <w:rPr>
          <w:rFonts w:ascii="Times New Roman" w:eastAsia="Times New Roman" w:hAnsi="Times New Roman" w:cs="Times New Roman"/>
        </w:rPr>
        <w:t xml:space="preserve"> the housing stock is</w:t>
      </w:r>
      <w:r w:rsidR="0079106E">
        <w:rPr>
          <w:rFonts w:ascii="Times New Roman" w:eastAsia="Times New Roman" w:hAnsi="Times New Roman" w:cs="Times New Roman"/>
        </w:rPr>
        <w:t xml:space="preserve"> approximately over</w:t>
      </w:r>
      <w:r w:rsidRPr="3411B7B1">
        <w:rPr>
          <w:rFonts w:ascii="Times New Roman" w:eastAsia="Times New Roman" w:hAnsi="Times New Roman" w:cs="Times New Roman"/>
        </w:rPr>
        <w:t xml:space="preserve"> </w:t>
      </w:r>
      <w:r w:rsidR="00B9702B">
        <w:rPr>
          <w:rFonts w:ascii="Times New Roman" w:eastAsia="Times New Roman" w:hAnsi="Times New Roman" w:cs="Times New Roman"/>
        </w:rPr>
        <w:t>a hundred</w:t>
      </w:r>
      <w:r w:rsidRPr="3411B7B1">
        <w:rPr>
          <w:rFonts w:ascii="Times New Roman" w:eastAsia="Times New Roman" w:hAnsi="Times New Roman" w:cs="Times New Roman"/>
        </w:rPr>
        <w:t xml:space="preserve"> years old and lack</w:t>
      </w:r>
      <w:r w:rsidR="00286FF7">
        <w:rPr>
          <w:rFonts w:ascii="Times New Roman" w:eastAsia="Times New Roman" w:hAnsi="Times New Roman" w:cs="Times New Roman"/>
        </w:rPr>
        <w:t>s</w:t>
      </w:r>
      <w:r w:rsidRPr="3411B7B1">
        <w:rPr>
          <w:rFonts w:ascii="Times New Roman" w:eastAsia="Times New Roman" w:hAnsi="Times New Roman" w:cs="Times New Roman"/>
        </w:rPr>
        <w:t xml:space="preserve"> the needed infrastructure to be brought up to government standard. The </w:t>
      </w:r>
      <w:r w:rsidR="00B9702B">
        <w:rPr>
          <w:rFonts w:ascii="Times New Roman" w:eastAsia="Times New Roman" w:hAnsi="Times New Roman" w:cs="Times New Roman"/>
        </w:rPr>
        <w:t xml:space="preserve">current (Conservative) </w:t>
      </w:r>
      <w:r w:rsidRPr="3411B7B1">
        <w:rPr>
          <w:rFonts w:ascii="Times New Roman" w:eastAsia="Times New Roman" w:hAnsi="Times New Roman" w:cs="Times New Roman"/>
        </w:rPr>
        <w:t xml:space="preserve">government's approach </w:t>
      </w:r>
      <w:r w:rsidRPr="3411B7B1">
        <w:rPr>
          <w:rFonts w:ascii="Times New Roman" w:eastAsia="Times New Roman" w:hAnsi="Times New Roman" w:cs="Times New Roman"/>
        </w:rPr>
        <w:lastRenderedPageBreak/>
        <w:t>to step in and create a blanket policy</w:t>
      </w:r>
      <w:r w:rsidR="00824289">
        <w:rPr>
          <w:rFonts w:ascii="Times New Roman" w:eastAsia="Times New Roman" w:hAnsi="Times New Roman" w:cs="Times New Roman"/>
        </w:rPr>
        <w:t>, which</w:t>
      </w:r>
      <w:r w:rsidRPr="3411B7B1">
        <w:rPr>
          <w:rFonts w:ascii="Times New Roman" w:eastAsia="Times New Roman" w:hAnsi="Times New Roman" w:cs="Times New Roman"/>
        </w:rPr>
        <w:t xml:space="preserve"> </w:t>
      </w:r>
      <w:r w:rsidR="00824289">
        <w:rPr>
          <w:rFonts w:ascii="Times New Roman" w:eastAsia="Times New Roman" w:hAnsi="Times New Roman" w:cs="Times New Roman"/>
        </w:rPr>
        <w:t>cannot be homogenously applied to</w:t>
      </w:r>
      <w:r w:rsidRPr="3411B7B1">
        <w:rPr>
          <w:rFonts w:ascii="Times New Roman" w:eastAsia="Times New Roman" w:hAnsi="Times New Roman" w:cs="Times New Roman"/>
        </w:rPr>
        <w:t xml:space="preserve"> all areas of the country, creates an issue where places like the Black Country</w:t>
      </w:r>
      <w:r w:rsidR="009835D9">
        <w:rPr>
          <w:rFonts w:ascii="Times New Roman" w:eastAsia="Times New Roman" w:hAnsi="Times New Roman" w:cs="Times New Roman"/>
        </w:rPr>
        <w:t xml:space="preserve"> sub-region</w:t>
      </w:r>
      <w:r w:rsidRPr="3411B7B1">
        <w:rPr>
          <w:rFonts w:ascii="Times New Roman" w:eastAsia="Times New Roman" w:hAnsi="Times New Roman" w:cs="Times New Roman"/>
        </w:rPr>
        <w:t xml:space="preserve"> will </w:t>
      </w:r>
      <w:r w:rsidR="76E23387" w:rsidRPr="7ABEAD27">
        <w:rPr>
          <w:rFonts w:ascii="Times New Roman" w:eastAsia="Times New Roman" w:hAnsi="Times New Roman" w:cs="Times New Roman"/>
        </w:rPr>
        <w:t xml:space="preserve">either </w:t>
      </w:r>
      <w:r w:rsidRPr="3411B7B1">
        <w:rPr>
          <w:rFonts w:ascii="Times New Roman" w:eastAsia="Times New Roman" w:hAnsi="Times New Roman" w:cs="Times New Roman"/>
        </w:rPr>
        <w:t xml:space="preserve">need to </w:t>
      </w:r>
      <w:r w:rsidR="009835D9">
        <w:rPr>
          <w:rFonts w:ascii="Times New Roman" w:eastAsia="Times New Roman" w:hAnsi="Times New Roman" w:cs="Times New Roman"/>
        </w:rPr>
        <w:t xml:space="preserve">rebuild </w:t>
      </w:r>
      <w:r w:rsidRPr="3411B7B1">
        <w:rPr>
          <w:rFonts w:ascii="Times New Roman" w:eastAsia="Times New Roman" w:hAnsi="Times New Roman" w:cs="Times New Roman"/>
        </w:rPr>
        <w:t xml:space="preserve">existing housing stock or there will be a high number of people who will seek exemption. </w:t>
      </w:r>
      <w:r w:rsidR="007E5E3E">
        <w:rPr>
          <w:rFonts w:ascii="Times New Roman" w:eastAsia="Times New Roman" w:hAnsi="Times New Roman" w:cs="Times New Roman"/>
        </w:rPr>
        <w:t>B</w:t>
      </w:r>
      <w:r w:rsidRPr="3411B7B1">
        <w:rPr>
          <w:rFonts w:ascii="Times New Roman" w:eastAsia="Times New Roman" w:hAnsi="Times New Roman" w:cs="Times New Roman"/>
        </w:rPr>
        <w:t>y 2030, the government are aiming for 77% of Private Rented Housing to be at grade C, which is far awa</w:t>
      </w:r>
      <w:r w:rsidR="007E5E3E">
        <w:rPr>
          <w:rFonts w:ascii="Times New Roman" w:eastAsia="Times New Roman" w:hAnsi="Times New Roman" w:cs="Times New Roman"/>
        </w:rPr>
        <w:t>y</w:t>
      </w:r>
      <w:r w:rsidRPr="3411B7B1">
        <w:rPr>
          <w:rFonts w:ascii="Times New Roman" w:eastAsia="Times New Roman" w:hAnsi="Times New Roman" w:cs="Times New Roman"/>
        </w:rPr>
        <w:t xml:space="preserve"> from the average of F and G that it is </w:t>
      </w:r>
      <w:r w:rsidR="007E5E3E">
        <w:rPr>
          <w:rFonts w:ascii="Times New Roman" w:eastAsia="Times New Roman" w:hAnsi="Times New Roman" w:cs="Times New Roman"/>
        </w:rPr>
        <w:t>currently</w:t>
      </w:r>
      <w:r w:rsidRPr="3411B7B1">
        <w:rPr>
          <w:rFonts w:ascii="Times New Roman" w:eastAsia="Times New Roman" w:hAnsi="Times New Roman" w:cs="Times New Roman"/>
        </w:rPr>
        <w:t>. Ambrose (2015) interviewed 30</w:t>
      </w:r>
      <w:r w:rsidR="007E5E3E">
        <w:rPr>
          <w:rFonts w:ascii="Times New Roman" w:eastAsia="Times New Roman" w:hAnsi="Times New Roman" w:cs="Times New Roman"/>
        </w:rPr>
        <w:t xml:space="preserve"> private</w:t>
      </w:r>
      <w:r w:rsidRPr="3411B7B1">
        <w:rPr>
          <w:rFonts w:ascii="Times New Roman" w:eastAsia="Times New Roman" w:hAnsi="Times New Roman" w:cs="Times New Roman"/>
        </w:rPr>
        <w:t xml:space="preserve"> landlords and found there are several issues to why private landlords were</w:t>
      </w:r>
      <w:r w:rsidR="007E5E3E">
        <w:rPr>
          <w:rFonts w:ascii="Times New Roman" w:eastAsia="Times New Roman" w:hAnsi="Times New Roman" w:cs="Times New Roman"/>
        </w:rPr>
        <w:t xml:space="preserve"> </w:t>
      </w:r>
      <w:r w:rsidRPr="3411B7B1">
        <w:rPr>
          <w:rFonts w:ascii="Times New Roman" w:eastAsia="Times New Roman" w:hAnsi="Times New Roman" w:cs="Times New Roman"/>
        </w:rPr>
        <w:t>n</w:t>
      </w:r>
      <w:r w:rsidR="007E5E3E">
        <w:rPr>
          <w:rFonts w:ascii="Times New Roman" w:eastAsia="Times New Roman" w:hAnsi="Times New Roman" w:cs="Times New Roman"/>
        </w:rPr>
        <w:t>o</w:t>
      </w:r>
      <w:r w:rsidRPr="3411B7B1">
        <w:rPr>
          <w:rFonts w:ascii="Times New Roman" w:eastAsia="Times New Roman" w:hAnsi="Times New Roman" w:cs="Times New Roman"/>
        </w:rPr>
        <w:t>t up</w:t>
      </w:r>
      <w:r w:rsidR="00D17C9A">
        <w:rPr>
          <w:rFonts w:ascii="Times New Roman" w:eastAsia="Times New Roman" w:hAnsi="Times New Roman" w:cs="Times New Roman"/>
        </w:rPr>
        <w:t>grading</w:t>
      </w:r>
      <w:r w:rsidRPr="3411B7B1">
        <w:rPr>
          <w:rFonts w:ascii="Times New Roman" w:eastAsia="Times New Roman" w:hAnsi="Times New Roman" w:cs="Times New Roman"/>
        </w:rPr>
        <w:t xml:space="preserve"> their homes to be energy efficient</w:t>
      </w:r>
      <w:r w:rsidR="008043E5">
        <w:rPr>
          <w:rFonts w:ascii="Times New Roman" w:eastAsia="Times New Roman" w:hAnsi="Times New Roman" w:cs="Times New Roman"/>
        </w:rPr>
        <w:t>.</w:t>
      </w:r>
      <w:r w:rsidRPr="3411B7B1">
        <w:rPr>
          <w:rFonts w:ascii="Times New Roman" w:eastAsia="Times New Roman" w:hAnsi="Times New Roman" w:cs="Times New Roman"/>
        </w:rPr>
        <w:t xml:space="preserve"> </w:t>
      </w:r>
      <w:r w:rsidR="008043E5">
        <w:rPr>
          <w:rFonts w:ascii="Times New Roman" w:eastAsia="Times New Roman" w:hAnsi="Times New Roman" w:cs="Times New Roman"/>
        </w:rPr>
        <w:t>T</w:t>
      </w:r>
      <w:r w:rsidRPr="3411B7B1">
        <w:rPr>
          <w:rFonts w:ascii="Times New Roman" w:eastAsia="Times New Roman" w:hAnsi="Times New Roman" w:cs="Times New Roman"/>
        </w:rPr>
        <w:t>he main issue being that there are</w:t>
      </w:r>
      <w:r w:rsidR="008043E5">
        <w:rPr>
          <w:rFonts w:ascii="Times New Roman" w:eastAsia="Times New Roman" w:hAnsi="Times New Roman" w:cs="Times New Roman"/>
        </w:rPr>
        <w:t xml:space="preserve"> </w:t>
      </w:r>
      <w:r w:rsidRPr="3411B7B1">
        <w:rPr>
          <w:rFonts w:ascii="Times New Roman" w:eastAsia="Times New Roman" w:hAnsi="Times New Roman" w:cs="Times New Roman"/>
        </w:rPr>
        <w:t>n</w:t>
      </w:r>
      <w:r w:rsidR="008043E5">
        <w:rPr>
          <w:rFonts w:ascii="Times New Roman" w:eastAsia="Times New Roman" w:hAnsi="Times New Roman" w:cs="Times New Roman"/>
        </w:rPr>
        <w:t>o</w:t>
      </w:r>
      <w:r w:rsidRPr="3411B7B1">
        <w:rPr>
          <w:rFonts w:ascii="Times New Roman" w:eastAsia="Times New Roman" w:hAnsi="Times New Roman" w:cs="Times New Roman"/>
        </w:rPr>
        <w:t xml:space="preserve">t enough incentives. This is supported by </w:t>
      </w:r>
      <w:r w:rsidRPr="3411B7B1">
        <w:rPr>
          <w:rFonts w:ascii="Times New Roman" w:eastAsia="Times New Roman" w:hAnsi="Times New Roman" w:cs="Times New Roman"/>
          <w:color w:val="000000" w:themeColor="text1"/>
        </w:rPr>
        <w:t xml:space="preserve">Scanlon and Kochan (2009) </w:t>
      </w:r>
      <w:r w:rsidR="005562A9">
        <w:rPr>
          <w:rFonts w:ascii="Times New Roman" w:eastAsia="Times New Roman" w:hAnsi="Times New Roman" w:cs="Times New Roman"/>
          <w:color w:val="000000" w:themeColor="text1"/>
        </w:rPr>
        <w:t>who</w:t>
      </w:r>
      <w:r w:rsidRPr="3411B7B1">
        <w:rPr>
          <w:rFonts w:ascii="Times New Roman" w:eastAsia="Times New Roman" w:hAnsi="Times New Roman" w:cs="Times New Roman"/>
          <w:color w:val="000000" w:themeColor="text1"/>
        </w:rPr>
        <w:t xml:space="preserve"> argue</w:t>
      </w:r>
      <w:r w:rsidR="00853C59">
        <w:rPr>
          <w:rFonts w:ascii="Times New Roman" w:eastAsia="Times New Roman" w:hAnsi="Times New Roman" w:cs="Times New Roman"/>
          <w:color w:val="000000" w:themeColor="text1"/>
        </w:rPr>
        <w:t xml:space="preserve"> </w:t>
      </w:r>
      <w:r w:rsidRPr="3411B7B1">
        <w:rPr>
          <w:rFonts w:ascii="Times New Roman" w:eastAsia="Times New Roman" w:hAnsi="Times New Roman" w:cs="Times New Roman"/>
          <w:color w:val="000000" w:themeColor="text1"/>
        </w:rPr>
        <w:t>incentives are essential to promote action amongst landlords operating as small businesses</w:t>
      </w:r>
      <w:r w:rsidR="00530D6F">
        <w:rPr>
          <w:rFonts w:ascii="Times New Roman" w:eastAsia="Times New Roman" w:hAnsi="Times New Roman" w:cs="Times New Roman"/>
          <w:color w:val="000000" w:themeColor="text1"/>
        </w:rPr>
        <w:t>.</w:t>
      </w:r>
    </w:p>
    <w:p w14:paraId="34DF87D9" w14:textId="77777777" w:rsidR="00EF12CC" w:rsidRDefault="00EF12CC">
      <w:pPr>
        <w:rPr>
          <w:rFonts w:ascii="Times New Roman" w:hAnsi="Times New Roman" w:cs="Times New Roman"/>
          <w:i/>
          <w:iCs/>
          <w:sz w:val="24"/>
          <w:szCs w:val="24"/>
        </w:rPr>
      </w:pPr>
    </w:p>
    <w:p w14:paraId="058C2CF3" w14:textId="6BB25E7B" w:rsidR="0096037F" w:rsidRDefault="001116E0">
      <w:pPr>
        <w:rPr>
          <w:rFonts w:ascii="Times New Roman" w:hAnsi="Times New Roman" w:cs="Times New Roman"/>
          <w:i/>
          <w:iCs/>
          <w:sz w:val="24"/>
          <w:szCs w:val="24"/>
        </w:rPr>
      </w:pPr>
      <w:r w:rsidRPr="494BADEA">
        <w:rPr>
          <w:rFonts w:ascii="Times New Roman" w:hAnsi="Times New Roman" w:cs="Times New Roman"/>
          <w:i/>
          <w:iCs/>
          <w:sz w:val="24"/>
          <w:szCs w:val="24"/>
        </w:rPr>
        <w:t xml:space="preserve">Physical, Human, </w:t>
      </w:r>
      <w:r w:rsidRPr="1500BA27">
        <w:rPr>
          <w:rFonts w:ascii="Times New Roman" w:hAnsi="Times New Roman" w:cs="Times New Roman"/>
          <w:i/>
          <w:iCs/>
          <w:sz w:val="24"/>
          <w:szCs w:val="24"/>
        </w:rPr>
        <w:t>Intangible</w:t>
      </w:r>
      <w:r w:rsidRPr="28EBAA3E">
        <w:rPr>
          <w:rFonts w:ascii="Times New Roman" w:hAnsi="Times New Roman" w:cs="Times New Roman"/>
          <w:i/>
          <w:iCs/>
          <w:sz w:val="24"/>
          <w:szCs w:val="24"/>
        </w:rPr>
        <w:t xml:space="preserve">, </w:t>
      </w:r>
      <w:r w:rsidRPr="7EF6FC3C">
        <w:rPr>
          <w:rFonts w:ascii="Times New Roman" w:hAnsi="Times New Roman" w:cs="Times New Roman"/>
          <w:i/>
          <w:iCs/>
          <w:sz w:val="24"/>
          <w:szCs w:val="24"/>
        </w:rPr>
        <w:t>Financial</w:t>
      </w:r>
      <w:r w:rsidRPr="1D7D2905">
        <w:rPr>
          <w:rFonts w:ascii="Times New Roman" w:hAnsi="Times New Roman" w:cs="Times New Roman"/>
          <w:i/>
          <w:iCs/>
          <w:sz w:val="24"/>
          <w:szCs w:val="24"/>
        </w:rPr>
        <w:t xml:space="preserve">, </w:t>
      </w:r>
      <w:r w:rsidRPr="6EBC91C4">
        <w:rPr>
          <w:rFonts w:ascii="Times New Roman" w:hAnsi="Times New Roman" w:cs="Times New Roman"/>
          <w:i/>
          <w:iCs/>
          <w:sz w:val="24"/>
          <w:szCs w:val="24"/>
        </w:rPr>
        <w:t>Social</w:t>
      </w:r>
      <w:r w:rsidRPr="7EF6FC3C">
        <w:rPr>
          <w:rFonts w:ascii="Times New Roman" w:hAnsi="Times New Roman" w:cs="Times New Roman"/>
          <w:i/>
          <w:iCs/>
          <w:sz w:val="24"/>
          <w:szCs w:val="24"/>
        </w:rPr>
        <w:t xml:space="preserve"> and</w:t>
      </w:r>
      <w:r w:rsidRPr="6EBC91C4">
        <w:rPr>
          <w:rFonts w:ascii="Times New Roman" w:hAnsi="Times New Roman" w:cs="Times New Roman"/>
          <w:i/>
          <w:iCs/>
          <w:sz w:val="24"/>
          <w:szCs w:val="24"/>
        </w:rPr>
        <w:t xml:space="preserve"> </w:t>
      </w:r>
      <w:r w:rsidRPr="1500BA27">
        <w:rPr>
          <w:rFonts w:ascii="Times New Roman" w:hAnsi="Times New Roman" w:cs="Times New Roman"/>
          <w:i/>
          <w:iCs/>
          <w:sz w:val="24"/>
          <w:szCs w:val="24"/>
        </w:rPr>
        <w:t>Institutional</w:t>
      </w:r>
      <w:r w:rsidRPr="7D1D2558">
        <w:rPr>
          <w:rFonts w:ascii="Times New Roman" w:hAnsi="Times New Roman" w:cs="Times New Roman"/>
          <w:i/>
          <w:iCs/>
          <w:sz w:val="24"/>
          <w:szCs w:val="24"/>
        </w:rPr>
        <w:t xml:space="preserve"> Capitals</w:t>
      </w:r>
    </w:p>
    <w:p w14:paraId="16FB44B7" w14:textId="371689D7" w:rsidR="00076914" w:rsidRPr="005D6922" w:rsidRDefault="004B0423" w:rsidP="00897FC3">
      <w:pPr>
        <w:spacing w:line="360" w:lineRule="auto"/>
        <w:jc w:val="both"/>
        <w:rPr>
          <w:rFonts w:ascii="Times New Roman" w:hAnsi="Times New Roman" w:cs="Times New Roman"/>
        </w:rPr>
      </w:pPr>
      <w:r w:rsidRPr="005D6922">
        <w:rPr>
          <w:rFonts w:ascii="Times New Roman" w:hAnsi="Times New Roman" w:cs="Times New Roman"/>
        </w:rPr>
        <w:t>Changes</w:t>
      </w:r>
      <w:r w:rsidR="002345EF" w:rsidRPr="005D6922">
        <w:rPr>
          <w:rFonts w:ascii="Times New Roman" w:hAnsi="Times New Roman" w:cs="Times New Roman"/>
        </w:rPr>
        <w:t xml:space="preserve"> </w:t>
      </w:r>
      <w:r w:rsidR="00136F7E" w:rsidRPr="005D6922">
        <w:rPr>
          <w:rFonts w:ascii="Times New Roman" w:hAnsi="Times New Roman" w:cs="Times New Roman"/>
        </w:rPr>
        <w:t xml:space="preserve">in </w:t>
      </w:r>
      <w:r w:rsidR="00F57070" w:rsidRPr="005D6922">
        <w:rPr>
          <w:rFonts w:ascii="Times New Roman" w:hAnsi="Times New Roman" w:cs="Times New Roman"/>
        </w:rPr>
        <w:t xml:space="preserve">social policy (e.g., introduction of </w:t>
      </w:r>
      <w:r w:rsidR="00897FC3">
        <w:rPr>
          <w:rFonts w:ascii="Times New Roman" w:hAnsi="Times New Roman" w:cs="Times New Roman"/>
        </w:rPr>
        <w:t>UC</w:t>
      </w:r>
      <w:r w:rsidR="001A5128" w:rsidRPr="005D6922">
        <w:rPr>
          <w:rFonts w:ascii="Times New Roman" w:hAnsi="Times New Roman" w:cs="Times New Roman"/>
        </w:rPr>
        <w:t xml:space="preserve"> and implementation of </w:t>
      </w:r>
      <w:r w:rsidR="00A00618" w:rsidRPr="005D6922">
        <w:rPr>
          <w:rFonts w:ascii="Times New Roman" w:hAnsi="Times New Roman" w:cs="Times New Roman"/>
        </w:rPr>
        <w:t>the Net Zero Agenda) alongside</w:t>
      </w:r>
      <w:r w:rsidR="000E1B55" w:rsidRPr="005D6922">
        <w:rPr>
          <w:rFonts w:ascii="Times New Roman" w:hAnsi="Times New Roman" w:cs="Times New Roman"/>
        </w:rPr>
        <w:t xml:space="preserve"> wider</w:t>
      </w:r>
      <w:r w:rsidR="00A00618" w:rsidRPr="005D6922">
        <w:rPr>
          <w:rFonts w:ascii="Times New Roman" w:hAnsi="Times New Roman" w:cs="Times New Roman"/>
        </w:rPr>
        <w:t xml:space="preserve"> </w:t>
      </w:r>
      <w:r w:rsidR="00167343" w:rsidRPr="005D6922">
        <w:rPr>
          <w:rFonts w:ascii="Times New Roman" w:hAnsi="Times New Roman" w:cs="Times New Roman"/>
        </w:rPr>
        <w:t>socio-cultural and economic restructuring</w:t>
      </w:r>
      <w:r w:rsidR="000724FA" w:rsidRPr="005D6922">
        <w:rPr>
          <w:rFonts w:ascii="Times New Roman" w:hAnsi="Times New Roman" w:cs="Times New Roman"/>
        </w:rPr>
        <w:t xml:space="preserve"> (e.g.,</w:t>
      </w:r>
      <w:r w:rsidR="00167343" w:rsidRPr="005D6922">
        <w:rPr>
          <w:rFonts w:ascii="Times New Roman" w:hAnsi="Times New Roman" w:cs="Times New Roman"/>
        </w:rPr>
        <w:t xml:space="preserve"> shifts</w:t>
      </w:r>
      <w:r w:rsidR="000E1B55" w:rsidRPr="005D6922">
        <w:rPr>
          <w:rFonts w:ascii="Times New Roman" w:hAnsi="Times New Roman" w:cs="Times New Roman"/>
        </w:rPr>
        <w:t xml:space="preserve"> from </w:t>
      </w:r>
      <w:r w:rsidR="00947455" w:rsidRPr="005D6922">
        <w:rPr>
          <w:rFonts w:ascii="Times New Roman" w:hAnsi="Times New Roman" w:cs="Times New Roman"/>
        </w:rPr>
        <w:t>moral economy to moral minimalism and from a social welfare model to</w:t>
      </w:r>
      <w:r w:rsidR="00DE0511" w:rsidRPr="005D6922">
        <w:rPr>
          <w:rFonts w:ascii="Times New Roman" w:hAnsi="Times New Roman" w:cs="Times New Roman"/>
        </w:rPr>
        <w:t xml:space="preserve"> one of</w:t>
      </w:r>
      <w:r w:rsidR="00947455" w:rsidRPr="005D6922">
        <w:rPr>
          <w:rFonts w:ascii="Times New Roman" w:hAnsi="Times New Roman" w:cs="Times New Roman"/>
        </w:rPr>
        <w:t xml:space="preserve"> social</w:t>
      </w:r>
      <w:r w:rsidR="00DE0511" w:rsidRPr="005D6922">
        <w:rPr>
          <w:rFonts w:ascii="Times New Roman" w:hAnsi="Times New Roman" w:cs="Times New Roman"/>
        </w:rPr>
        <w:t xml:space="preserve"> </w:t>
      </w:r>
      <w:r w:rsidR="000F3E5F" w:rsidRPr="005D6922">
        <w:rPr>
          <w:rFonts w:ascii="Times New Roman" w:hAnsi="Times New Roman" w:cs="Times New Roman"/>
        </w:rPr>
        <w:t>investment</w:t>
      </w:r>
      <w:r w:rsidR="00DE0511" w:rsidRPr="005D6922">
        <w:rPr>
          <w:rFonts w:ascii="Times New Roman" w:hAnsi="Times New Roman" w:cs="Times New Roman"/>
        </w:rPr>
        <w:t>)</w:t>
      </w:r>
      <w:r w:rsidR="000F3E5F" w:rsidRPr="005D6922">
        <w:rPr>
          <w:rFonts w:ascii="Times New Roman" w:hAnsi="Times New Roman" w:cs="Times New Roman"/>
        </w:rPr>
        <w:t xml:space="preserve"> </w:t>
      </w:r>
      <w:r w:rsidR="00786AF8" w:rsidRPr="005D6922">
        <w:rPr>
          <w:rFonts w:ascii="Times New Roman" w:hAnsi="Times New Roman" w:cs="Times New Roman"/>
        </w:rPr>
        <w:t xml:space="preserve">has meant there is now a need for </w:t>
      </w:r>
      <w:r w:rsidR="00E73CE1" w:rsidRPr="005D6922">
        <w:rPr>
          <w:rFonts w:ascii="Times New Roman" w:hAnsi="Times New Roman" w:cs="Times New Roman"/>
        </w:rPr>
        <w:t xml:space="preserve">the </w:t>
      </w:r>
      <w:r w:rsidR="002A4D3E" w:rsidRPr="005D6922">
        <w:rPr>
          <w:rFonts w:ascii="Times New Roman" w:hAnsi="Times New Roman" w:cs="Times New Roman"/>
        </w:rPr>
        <w:t>re</w:t>
      </w:r>
      <w:r w:rsidR="002A6C90" w:rsidRPr="005D6922">
        <w:rPr>
          <w:rFonts w:ascii="Times New Roman" w:hAnsi="Times New Roman" w:cs="Times New Roman"/>
        </w:rPr>
        <w:t>building</w:t>
      </w:r>
      <w:r w:rsidR="00E73CE1" w:rsidRPr="005D6922">
        <w:rPr>
          <w:rFonts w:ascii="Times New Roman" w:hAnsi="Times New Roman" w:cs="Times New Roman"/>
        </w:rPr>
        <w:t xml:space="preserve"> of capitals to enable individuals, </w:t>
      </w:r>
      <w:r w:rsidR="0099745A" w:rsidRPr="005D6922">
        <w:rPr>
          <w:rFonts w:ascii="Times New Roman" w:hAnsi="Times New Roman" w:cs="Times New Roman"/>
        </w:rPr>
        <w:t>private landlords</w:t>
      </w:r>
      <w:r w:rsidR="00DD3143" w:rsidRPr="005D6922">
        <w:rPr>
          <w:rFonts w:ascii="Times New Roman" w:hAnsi="Times New Roman" w:cs="Times New Roman"/>
        </w:rPr>
        <w:t>, local authorities, and other key stakeholders (e.g., DWP, central government and third sector organisations)</w:t>
      </w:r>
      <w:r w:rsidR="00187334" w:rsidRPr="005D6922">
        <w:rPr>
          <w:rFonts w:ascii="Times New Roman" w:hAnsi="Times New Roman" w:cs="Times New Roman"/>
        </w:rPr>
        <w:t xml:space="preserve"> to </w:t>
      </w:r>
      <w:r w:rsidR="00AE5DD8" w:rsidRPr="005D6922">
        <w:rPr>
          <w:rFonts w:ascii="Times New Roman" w:hAnsi="Times New Roman" w:cs="Times New Roman"/>
        </w:rPr>
        <w:t xml:space="preserve">understand the </w:t>
      </w:r>
      <w:r w:rsidR="00544721" w:rsidRPr="005D6922">
        <w:rPr>
          <w:rFonts w:ascii="Times New Roman" w:hAnsi="Times New Roman" w:cs="Times New Roman"/>
        </w:rPr>
        <w:t>complexities</w:t>
      </w:r>
      <w:r w:rsidR="00187334" w:rsidRPr="005D6922">
        <w:rPr>
          <w:rFonts w:ascii="Times New Roman" w:hAnsi="Times New Roman" w:cs="Times New Roman"/>
        </w:rPr>
        <w:t xml:space="preserve"> and contingencies</w:t>
      </w:r>
      <w:r w:rsidR="00375347" w:rsidRPr="005D6922">
        <w:rPr>
          <w:rFonts w:ascii="Times New Roman" w:hAnsi="Times New Roman" w:cs="Times New Roman"/>
        </w:rPr>
        <w:t xml:space="preserve"> of</w:t>
      </w:r>
      <w:r w:rsidR="007B3011" w:rsidRPr="005D6922">
        <w:rPr>
          <w:rFonts w:ascii="Times New Roman" w:hAnsi="Times New Roman" w:cs="Times New Roman"/>
        </w:rPr>
        <w:t>,</w:t>
      </w:r>
      <w:r w:rsidR="00375347" w:rsidRPr="005D6922">
        <w:rPr>
          <w:rFonts w:ascii="Times New Roman" w:hAnsi="Times New Roman" w:cs="Times New Roman"/>
        </w:rPr>
        <w:t xml:space="preserve"> as well as improve the conditions, rights and security of individuals and families in</w:t>
      </w:r>
      <w:r w:rsidR="00D92B02" w:rsidRPr="005D6922">
        <w:rPr>
          <w:rFonts w:ascii="Times New Roman" w:hAnsi="Times New Roman" w:cs="Times New Roman"/>
        </w:rPr>
        <w:t>,</w:t>
      </w:r>
      <w:r w:rsidR="00375347" w:rsidRPr="005D6922">
        <w:rPr>
          <w:rFonts w:ascii="Times New Roman" w:hAnsi="Times New Roman" w:cs="Times New Roman"/>
        </w:rPr>
        <w:t xml:space="preserve"> the </w:t>
      </w:r>
      <w:r w:rsidR="00375347" w:rsidRPr="005D6922">
        <w:rPr>
          <w:rFonts w:ascii="Times New Roman" w:hAnsi="Times New Roman" w:cs="Times New Roman"/>
        </w:rPr>
        <w:t>private rented sector</w:t>
      </w:r>
      <w:r w:rsidR="007B3011" w:rsidRPr="005D6922">
        <w:rPr>
          <w:rFonts w:ascii="Times New Roman" w:hAnsi="Times New Roman" w:cs="Times New Roman"/>
        </w:rPr>
        <w:t>.</w:t>
      </w:r>
      <w:r w:rsidR="007726D3" w:rsidRPr="005D6922">
        <w:rPr>
          <w:rFonts w:ascii="Times New Roman" w:hAnsi="Times New Roman" w:cs="Times New Roman"/>
        </w:rPr>
        <w:t xml:space="preserve"> </w:t>
      </w:r>
      <w:r w:rsidR="0024498C" w:rsidRPr="005D6922">
        <w:rPr>
          <w:rFonts w:ascii="Times New Roman" w:hAnsi="Times New Roman" w:cs="Times New Roman"/>
        </w:rPr>
        <w:t>Contemporary understandings</w:t>
      </w:r>
      <w:r w:rsidR="00184765" w:rsidRPr="005D6922">
        <w:rPr>
          <w:rFonts w:ascii="Times New Roman" w:hAnsi="Times New Roman" w:cs="Times New Roman"/>
        </w:rPr>
        <w:t xml:space="preserve">, </w:t>
      </w:r>
      <w:r w:rsidR="0024498C" w:rsidRPr="005D6922">
        <w:rPr>
          <w:rFonts w:ascii="Times New Roman" w:hAnsi="Times New Roman" w:cs="Times New Roman"/>
        </w:rPr>
        <w:t>and poli</w:t>
      </w:r>
      <w:r w:rsidR="007726D3" w:rsidRPr="005D6922">
        <w:rPr>
          <w:rFonts w:ascii="Times New Roman" w:hAnsi="Times New Roman" w:cs="Times New Roman"/>
        </w:rPr>
        <w:t>cy use of</w:t>
      </w:r>
      <w:r w:rsidR="00184765" w:rsidRPr="005D6922">
        <w:rPr>
          <w:rFonts w:ascii="Times New Roman" w:hAnsi="Times New Roman" w:cs="Times New Roman"/>
        </w:rPr>
        <w:t>,</w:t>
      </w:r>
      <w:r w:rsidR="007726D3" w:rsidRPr="005D6922">
        <w:rPr>
          <w:rFonts w:ascii="Times New Roman" w:hAnsi="Times New Roman" w:cs="Times New Roman"/>
        </w:rPr>
        <w:t xml:space="preserve"> capitals</w:t>
      </w:r>
      <w:r w:rsidR="00BA783B" w:rsidRPr="005D6922">
        <w:rPr>
          <w:rFonts w:ascii="Times New Roman" w:hAnsi="Times New Roman" w:cs="Times New Roman"/>
        </w:rPr>
        <w:t xml:space="preserve"> can be </w:t>
      </w:r>
      <w:r w:rsidR="007726D3" w:rsidRPr="005D6922">
        <w:rPr>
          <w:rFonts w:ascii="Times New Roman" w:hAnsi="Times New Roman" w:cs="Times New Roman"/>
        </w:rPr>
        <w:t>traced back to the works of Robert Putnam (</w:t>
      </w:r>
      <w:r w:rsidR="00E136DE">
        <w:rPr>
          <w:rFonts w:ascii="Times New Roman" w:hAnsi="Times New Roman" w:cs="Times New Roman"/>
        </w:rPr>
        <w:t>2000</w:t>
      </w:r>
      <w:r w:rsidR="007726D3" w:rsidRPr="005D6922">
        <w:rPr>
          <w:rFonts w:ascii="Times New Roman" w:hAnsi="Times New Roman" w:cs="Times New Roman"/>
        </w:rPr>
        <w:t>) and Pierre Bourdieu (</w:t>
      </w:r>
      <w:r w:rsidR="00904F53" w:rsidRPr="005D6922">
        <w:rPr>
          <w:rFonts w:ascii="Times New Roman" w:hAnsi="Times New Roman" w:cs="Times New Roman"/>
        </w:rPr>
        <w:t>198</w:t>
      </w:r>
      <w:r w:rsidR="00DA2D60">
        <w:rPr>
          <w:rFonts w:ascii="Times New Roman" w:hAnsi="Times New Roman" w:cs="Times New Roman"/>
        </w:rPr>
        <w:t>7</w:t>
      </w:r>
      <w:r w:rsidR="00904F53" w:rsidRPr="005D6922">
        <w:rPr>
          <w:rFonts w:ascii="Times New Roman" w:hAnsi="Times New Roman" w:cs="Times New Roman"/>
        </w:rPr>
        <w:t>).</w:t>
      </w:r>
      <w:r w:rsidR="002340EE" w:rsidRPr="005D6922">
        <w:rPr>
          <w:rFonts w:ascii="Times New Roman" w:hAnsi="Times New Roman" w:cs="Times New Roman"/>
        </w:rPr>
        <w:t xml:space="preserve"> </w:t>
      </w:r>
      <w:r w:rsidR="00D27AB7" w:rsidRPr="005D6922">
        <w:rPr>
          <w:rFonts w:ascii="Times New Roman" w:hAnsi="Times New Roman" w:cs="Times New Roman"/>
        </w:rPr>
        <w:t>Putnam's</w:t>
      </w:r>
      <w:r w:rsidR="002340EE" w:rsidRPr="005D6922">
        <w:rPr>
          <w:rFonts w:ascii="Times New Roman" w:hAnsi="Times New Roman" w:cs="Times New Roman"/>
        </w:rPr>
        <w:t xml:space="preserve"> (</w:t>
      </w:r>
      <w:r w:rsidR="00DA2D60">
        <w:rPr>
          <w:rFonts w:ascii="Times New Roman" w:hAnsi="Times New Roman" w:cs="Times New Roman"/>
        </w:rPr>
        <w:t>2000</w:t>
      </w:r>
      <w:r w:rsidR="002340EE" w:rsidRPr="005D6922">
        <w:rPr>
          <w:rFonts w:ascii="Times New Roman" w:hAnsi="Times New Roman" w:cs="Times New Roman"/>
        </w:rPr>
        <w:t>)</w:t>
      </w:r>
      <w:r w:rsidR="00D27AB7" w:rsidRPr="005D6922">
        <w:rPr>
          <w:rFonts w:ascii="Times New Roman" w:hAnsi="Times New Roman" w:cs="Times New Roman"/>
        </w:rPr>
        <w:t xml:space="preserve"> concept of capital has three components: moral obligations</w:t>
      </w:r>
      <w:r w:rsidR="001D569D" w:rsidRPr="005D6922">
        <w:rPr>
          <w:rFonts w:ascii="Times New Roman" w:hAnsi="Times New Roman" w:cs="Times New Roman"/>
        </w:rPr>
        <w:t xml:space="preserve"> </w:t>
      </w:r>
      <w:r w:rsidR="00A2386D" w:rsidRPr="005D6922">
        <w:rPr>
          <w:rFonts w:ascii="Times New Roman" w:hAnsi="Times New Roman" w:cs="Times New Roman"/>
        </w:rPr>
        <w:t>and</w:t>
      </w:r>
      <w:r w:rsidR="00D27AB7" w:rsidRPr="005D6922">
        <w:rPr>
          <w:rFonts w:ascii="Times New Roman" w:hAnsi="Times New Roman" w:cs="Times New Roman"/>
        </w:rPr>
        <w:t xml:space="preserve"> norms, social values (</w:t>
      </w:r>
      <w:r w:rsidR="002340EE" w:rsidRPr="005D6922">
        <w:rPr>
          <w:rFonts w:ascii="Times New Roman" w:hAnsi="Times New Roman" w:cs="Times New Roman"/>
        </w:rPr>
        <w:t>e.g.,</w:t>
      </w:r>
      <w:r w:rsidR="00D27AB7" w:rsidRPr="005D6922">
        <w:rPr>
          <w:rFonts w:ascii="Times New Roman" w:hAnsi="Times New Roman" w:cs="Times New Roman"/>
        </w:rPr>
        <w:t xml:space="preserve"> trust)</w:t>
      </w:r>
      <w:r w:rsidR="00A2386D" w:rsidRPr="005D6922">
        <w:rPr>
          <w:rFonts w:ascii="Times New Roman" w:hAnsi="Times New Roman" w:cs="Times New Roman"/>
        </w:rPr>
        <w:t>,</w:t>
      </w:r>
      <w:r w:rsidR="00D27AB7" w:rsidRPr="005D6922">
        <w:rPr>
          <w:rFonts w:ascii="Times New Roman" w:hAnsi="Times New Roman" w:cs="Times New Roman"/>
        </w:rPr>
        <w:t xml:space="preserve"> and social networks (</w:t>
      </w:r>
      <w:r w:rsidR="002340EE" w:rsidRPr="005D6922">
        <w:rPr>
          <w:rFonts w:ascii="Times New Roman" w:hAnsi="Times New Roman" w:cs="Times New Roman"/>
        </w:rPr>
        <w:t>e.g.,</w:t>
      </w:r>
      <w:r w:rsidR="00D27AB7" w:rsidRPr="005D6922">
        <w:rPr>
          <w:rFonts w:ascii="Times New Roman" w:hAnsi="Times New Roman" w:cs="Times New Roman"/>
        </w:rPr>
        <w:t xml:space="preserve"> voluntary associations). </w:t>
      </w:r>
      <w:r w:rsidR="00E039B9" w:rsidRPr="005D6922">
        <w:rPr>
          <w:rFonts w:ascii="Times New Roman" w:hAnsi="Times New Roman" w:cs="Times New Roman"/>
        </w:rPr>
        <w:t>The central thrust of Putnam’s</w:t>
      </w:r>
      <w:r w:rsidR="00D27AB7" w:rsidRPr="005D6922">
        <w:rPr>
          <w:rFonts w:ascii="Times New Roman" w:hAnsi="Times New Roman" w:cs="Times New Roman"/>
        </w:rPr>
        <w:t xml:space="preserve"> </w:t>
      </w:r>
      <w:r w:rsidR="00E039B9" w:rsidRPr="005D6922">
        <w:rPr>
          <w:rFonts w:ascii="Times New Roman" w:hAnsi="Times New Roman" w:cs="Times New Roman"/>
        </w:rPr>
        <w:t>argument</w:t>
      </w:r>
      <w:r w:rsidR="00D27AB7" w:rsidRPr="005D6922">
        <w:rPr>
          <w:rFonts w:ascii="Times New Roman" w:hAnsi="Times New Roman" w:cs="Times New Roman"/>
        </w:rPr>
        <w:t xml:space="preserve"> </w:t>
      </w:r>
      <w:r w:rsidR="00E039B9" w:rsidRPr="005D6922">
        <w:rPr>
          <w:rFonts w:ascii="Times New Roman" w:hAnsi="Times New Roman" w:cs="Times New Roman"/>
        </w:rPr>
        <w:t xml:space="preserve">is that if a specific area </w:t>
      </w:r>
      <w:r w:rsidR="00D27AB7" w:rsidRPr="005D6922">
        <w:rPr>
          <w:rFonts w:ascii="Times New Roman" w:hAnsi="Times New Roman" w:cs="Times New Roman"/>
        </w:rPr>
        <w:t>has a well-functioning economic system</w:t>
      </w:r>
      <w:r w:rsidR="00550761" w:rsidRPr="005D6922">
        <w:rPr>
          <w:rFonts w:ascii="Times New Roman" w:hAnsi="Times New Roman" w:cs="Times New Roman"/>
        </w:rPr>
        <w:t xml:space="preserve"> with </w:t>
      </w:r>
      <w:r w:rsidR="00D27AB7" w:rsidRPr="005D6922">
        <w:rPr>
          <w:rFonts w:ascii="Times New Roman" w:hAnsi="Times New Roman" w:cs="Times New Roman"/>
        </w:rPr>
        <w:t>high level</w:t>
      </w:r>
      <w:r w:rsidR="00550761" w:rsidRPr="005D6922">
        <w:rPr>
          <w:rFonts w:ascii="Times New Roman" w:hAnsi="Times New Roman" w:cs="Times New Roman"/>
        </w:rPr>
        <w:t>s</w:t>
      </w:r>
      <w:r w:rsidR="00D27AB7" w:rsidRPr="005D6922">
        <w:rPr>
          <w:rFonts w:ascii="Times New Roman" w:hAnsi="Times New Roman" w:cs="Times New Roman"/>
        </w:rPr>
        <w:t xml:space="preserve"> of </w:t>
      </w:r>
      <w:r w:rsidR="00550761" w:rsidRPr="005D6922">
        <w:rPr>
          <w:rFonts w:ascii="Times New Roman" w:hAnsi="Times New Roman" w:cs="Times New Roman"/>
        </w:rPr>
        <w:t xml:space="preserve">social and </w:t>
      </w:r>
      <w:r w:rsidR="00D27AB7" w:rsidRPr="005D6922">
        <w:rPr>
          <w:rFonts w:ascii="Times New Roman" w:hAnsi="Times New Roman" w:cs="Times New Roman"/>
        </w:rPr>
        <w:t xml:space="preserve">political integration, </w:t>
      </w:r>
      <w:r w:rsidR="00EF7666" w:rsidRPr="005D6922">
        <w:rPr>
          <w:rFonts w:ascii="Times New Roman" w:hAnsi="Times New Roman" w:cs="Times New Roman"/>
        </w:rPr>
        <w:t>the</w:t>
      </w:r>
      <w:r w:rsidR="00AE5783" w:rsidRPr="005D6922">
        <w:rPr>
          <w:rFonts w:ascii="Times New Roman" w:hAnsi="Times New Roman" w:cs="Times New Roman"/>
        </w:rPr>
        <w:t xml:space="preserve"> area</w:t>
      </w:r>
      <w:r w:rsidR="00D27AB7" w:rsidRPr="005D6922">
        <w:rPr>
          <w:rFonts w:ascii="Times New Roman" w:hAnsi="Times New Roman" w:cs="Times New Roman"/>
        </w:rPr>
        <w:t xml:space="preserve"> </w:t>
      </w:r>
      <w:r w:rsidR="00AE5783" w:rsidRPr="005D6922">
        <w:rPr>
          <w:rFonts w:ascii="Times New Roman" w:hAnsi="Times New Roman" w:cs="Times New Roman"/>
        </w:rPr>
        <w:t xml:space="preserve">will have greater </w:t>
      </w:r>
      <w:r w:rsidR="00D27AB7" w:rsidRPr="005D6922">
        <w:rPr>
          <w:rFonts w:ascii="Times New Roman" w:hAnsi="Times New Roman" w:cs="Times New Roman"/>
        </w:rPr>
        <w:t>success</w:t>
      </w:r>
      <w:r w:rsidR="00AE5783" w:rsidRPr="005D6922">
        <w:rPr>
          <w:rFonts w:ascii="Times New Roman" w:hAnsi="Times New Roman" w:cs="Times New Roman"/>
        </w:rPr>
        <w:t xml:space="preserve"> in</w:t>
      </w:r>
      <w:r w:rsidR="00D27AB7" w:rsidRPr="005D6922">
        <w:rPr>
          <w:rFonts w:ascii="Times New Roman" w:hAnsi="Times New Roman" w:cs="Times New Roman"/>
        </w:rPr>
        <w:t xml:space="preserve"> </w:t>
      </w:r>
      <w:r w:rsidR="00EF2CAF" w:rsidRPr="005D6922">
        <w:rPr>
          <w:rFonts w:ascii="Times New Roman" w:hAnsi="Times New Roman" w:cs="Times New Roman"/>
        </w:rPr>
        <w:t>accumulat</w:t>
      </w:r>
      <w:r w:rsidR="00AE5783" w:rsidRPr="005D6922">
        <w:rPr>
          <w:rFonts w:ascii="Times New Roman" w:hAnsi="Times New Roman" w:cs="Times New Roman"/>
        </w:rPr>
        <w:t>ing</w:t>
      </w:r>
      <w:r w:rsidR="00EF2CAF" w:rsidRPr="005D6922">
        <w:rPr>
          <w:rFonts w:ascii="Times New Roman" w:hAnsi="Times New Roman" w:cs="Times New Roman"/>
        </w:rPr>
        <w:t xml:space="preserve"> and </w:t>
      </w:r>
      <w:r w:rsidR="00AE5783" w:rsidRPr="005D6922">
        <w:rPr>
          <w:rFonts w:ascii="Times New Roman" w:hAnsi="Times New Roman" w:cs="Times New Roman"/>
        </w:rPr>
        <w:t>operationalising</w:t>
      </w:r>
      <w:r w:rsidR="00EF2CAF" w:rsidRPr="005D6922">
        <w:rPr>
          <w:rFonts w:ascii="Times New Roman" w:hAnsi="Times New Roman" w:cs="Times New Roman"/>
        </w:rPr>
        <w:t xml:space="preserve"> </w:t>
      </w:r>
      <w:r w:rsidR="00D27AB7" w:rsidRPr="005D6922">
        <w:rPr>
          <w:rFonts w:ascii="Times New Roman" w:hAnsi="Times New Roman" w:cs="Times New Roman"/>
        </w:rPr>
        <w:t>capital (see</w:t>
      </w:r>
      <w:r w:rsidR="00EF2CAF" w:rsidRPr="005D6922">
        <w:rPr>
          <w:rFonts w:ascii="Times New Roman" w:hAnsi="Times New Roman" w:cs="Times New Roman"/>
        </w:rPr>
        <w:t xml:space="preserve"> also,</w:t>
      </w:r>
      <w:r w:rsidR="00D27AB7" w:rsidRPr="005D6922">
        <w:rPr>
          <w:rFonts w:ascii="Times New Roman" w:hAnsi="Times New Roman" w:cs="Times New Roman"/>
        </w:rPr>
        <w:t xml:space="preserve"> </w:t>
      </w:r>
      <w:proofErr w:type="spellStart"/>
      <w:r w:rsidR="00E81BAD" w:rsidRPr="005D6922">
        <w:rPr>
          <w:rFonts w:ascii="Times New Roman" w:hAnsi="Times New Roman" w:cs="Times New Roman"/>
        </w:rPr>
        <w:t>Siisiainen</w:t>
      </w:r>
      <w:proofErr w:type="spellEnd"/>
      <w:r w:rsidR="00E81BAD" w:rsidRPr="005D6922">
        <w:rPr>
          <w:rFonts w:ascii="Times New Roman" w:hAnsi="Times New Roman" w:cs="Times New Roman"/>
        </w:rPr>
        <w:t>, 2003</w:t>
      </w:r>
      <w:r w:rsidR="00D27AB7" w:rsidRPr="005D6922">
        <w:rPr>
          <w:rFonts w:ascii="Times New Roman" w:hAnsi="Times New Roman" w:cs="Times New Roman"/>
        </w:rPr>
        <w:t xml:space="preserve">). </w:t>
      </w:r>
    </w:p>
    <w:p w14:paraId="77481341" w14:textId="287A8463" w:rsidR="00D27AB7" w:rsidRPr="005D6922" w:rsidRDefault="0005697C" w:rsidP="00897FC3">
      <w:pPr>
        <w:spacing w:line="360" w:lineRule="auto"/>
        <w:jc w:val="both"/>
        <w:rPr>
          <w:rFonts w:ascii="Times New Roman" w:hAnsi="Times New Roman" w:cs="Times New Roman"/>
        </w:rPr>
      </w:pPr>
      <w:r w:rsidRPr="005D6922">
        <w:rPr>
          <w:rFonts w:ascii="Times New Roman" w:hAnsi="Times New Roman" w:cs="Times New Roman"/>
        </w:rPr>
        <w:t xml:space="preserve">Similarly, </w:t>
      </w:r>
      <w:r w:rsidR="00D27AB7" w:rsidRPr="005D6922">
        <w:rPr>
          <w:rFonts w:ascii="Times New Roman" w:hAnsi="Times New Roman" w:cs="Times New Roman"/>
        </w:rPr>
        <w:t>Bourdieu</w:t>
      </w:r>
      <w:r w:rsidR="001F5F4F" w:rsidRPr="005D6922">
        <w:rPr>
          <w:rFonts w:ascii="Times New Roman" w:hAnsi="Times New Roman" w:cs="Times New Roman"/>
        </w:rPr>
        <w:t xml:space="preserve"> (198</w:t>
      </w:r>
      <w:r w:rsidR="00D52F88">
        <w:rPr>
          <w:rFonts w:ascii="Times New Roman" w:hAnsi="Times New Roman" w:cs="Times New Roman"/>
        </w:rPr>
        <w:t>7</w:t>
      </w:r>
      <w:r w:rsidR="001F5F4F" w:rsidRPr="005D6922">
        <w:rPr>
          <w:rFonts w:ascii="Times New Roman" w:hAnsi="Times New Roman" w:cs="Times New Roman"/>
        </w:rPr>
        <w:t>)</w:t>
      </w:r>
      <w:r w:rsidR="00D27AB7" w:rsidRPr="005D6922">
        <w:rPr>
          <w:rFonts w:ascii="Times New Roman" w:hAnsi="Times New Roman" w:cs="Times New Roman"/>
        </w:rPr>
        <w:t xml:space="preserve"> </w:t>
      </w:r>
      <w:r w:rsidRPr="005D6922">
        <w:rPr>
          <w:rFonts w:ascii="Times New Roman" w:hAnsi="Times New Roman" w:cs="Times New Roman"/>
        </w:rPr>
        <w:t xml:space="preserve">also </w:t>
      </w:r>
      <w:r w:rsidR="00D27AB7" w:rsidRPr="005D6922">
        <w:rPr>
          <w:rFonts w:ascii="Times New Roman" w:hAnsi="Times New Roman" w:cs="Times New Roman"/>
        </w:rPr>
        <w:t>identifies three dimensions of capital: economic</w:t>
      </w:r>
      <w:r w:rsidR="00FB14CE" w:rsidRPr="005D6922">
        <w:rPr>
          <w:rFonts w:ascii="Times New Roman" w:hAnsi="Times New Roman" w:cs="Times New Roman"/>
        </w:rPr>
        <w:t xml:space="preserve"> (e.g., </w:t>
      </w:r>
      <w:r w:rsidR="00D40416" w:rsidRPr="005D6922">
        <w:rPr>
          <w:rFonts w:ascii="Times New Roman" w:hAnsi="Times New Roman" w:cs="Times New Roman"/>
        </w:rPr>
        <w:t>material wealth)</w:t>
      </w:r>
      <w:r w:rsidR="00D27AB7" w:rsidRPr="005D6922">
        <w:rPr>
          <w:rFonts w:ascii="Times New Roman" w:hAnsi="Times New Roman" w:cs="Times New Roman"/>
        </w:rPr>
        <w:t xml:space="preserve">, </w:t>
      </w:r>
      <w:r w:rsidR="00B5081D" w:rsidRPr="005D6922">
        <w:rPr>
          <w:rFonts w:ascii="Times New Roman" w:hAnsi="Times New Roman" w:cs="Times New Roman"/>
        </w:rPr>
        <w:t>cultural</w:t>
      </w:r>
      <w:r w:rsidR="00D40416" w:rsidRPr="005D6922">
        <w:rPr>
          <w:rFonts w:ascii="Times New Roman" w:hAnsi="Times New Roman" w:cs="Times New Roman"/>
        </w:rPr>
        <w:t xml:space="preserve"> (e.g., the system of meaning a person is </w:t>
      </w:r>
      <w:r w:rsidR="00E80A7C" w:rsidRPr="005D6922">
        <w:rPr>
          <w:rFonts w:ascii="Times New Roman" w:hAnsi="Times New Roman" w:cs="Times New Roman"/>
        </w:rPr>
        <w:t>born into)</w:t>
      </w:r>
      <w:r w:rsidR="00B5081D" w:rsidRPr="005D6922">
        <w:rPr>
          <w:rFonts w:ascii="Times New Roman" w:hAnsi="Times New Roman" w:cs="Times New Roman"/>
        </w:rPr>
        <w:t>,</w:t>
      </w:r>
      <w:r w:rsidR="00D27AB7" w:rsidRPr="005D6922">
        <w:rPr>
          <w:rFonts w:ascii="Times New Roman" w:hAnsi="Times New Roman" w:cs="Times New Roman"/>
        </w:rPr>
        <w:t xml:space="preserve"> and social capital</w:t>
      </w:r>
      <w:r w:rsidR="00E80A7C" w:rsidRPr="005D6922">
        <w:rPr>
          <w:rFonts w:ascii="Times New Roman" w:hAnsi="Times New Roman" w:cs="Times New Roman"/>
        </w:rPr>
        <w:t xml:space="preserve"> (e.g., </w:t>
      </w:r>
      <w:r w:rsidR="00C33225" w:rsidRPr="005D6922">
        <w:rPr>
          <w:rFonts w:ascii="Times New Roman" w:hAnsi="Times New Roman" w:cs="Times New Roman"/>
        </w:rPr>
        <w:t>the social network</w:t>
      </w:r>
      <w:r w:rsidR="000F4CD3" w:rsidRPr="005D6922">
        <w:rPr>
          <w:rFonts w:ascii="Times New Roman" w:hAnsi="Times New Roman" w:cs="Times New Roman"/>
        </w:rPr>
        <w:t>(s)</w:t>
      </w:r>
      <w:r w:rsidR="00C33225" w:rsidRPr="005D6922">
        <w:rPr>
          <w:rFonts w:ascii="Times New Roman" w:hAnsi="Times New Roman" w:cs="Times New Roman"/>
        </w:rPr>
        <w:t xml:space="preserve"> of an individual)</w:t>
      </w:r>
      <w:r w:rsidR="00D27AB7" w:rsidRPr="005D6922">
        <w:rPr>
          <w:rFonts w:ascii="Times New Roman" w:hAnsi="Times New Roman" w:cs="Times New Roman"/>
        </w:rPr>
        <w:t>. Bourdieu’s concept of capital</w:t>
      </w:r>
      <w:r w:rsidR="008E7C74" w:rsidRPr="005D6922">
        <w:rPr>
          <w:rFonts w:ascii="Times New Roman" w:hAnsi="Times New Roman" w:cs="Times New Roman"/>
        </w:rPr>
        <w:t>s</w:t>
      </w:r>
      <w:r w:rsidR="00D27AB7" w:rsidRPr="005D6922">
        <w:rPr>
          <w:rFonts w:ascii="Times New Roman" w:hAnsi="Times New Roman" w:cs="Times New Roman"/>
        </w:rPr>
        <w:t xml:space="preserve"> </w:t>
      </w:r>
      <w:r w:rsidR="00F71EA1" w:rsidRPr="005D6922">
        <w:rPr>
          <w:rFonts w:ascii="Times New Roman" w:hAnsi="Times New Roman" w:cs="Times New Roman"/>
        </w:rPr>
        <w:t>places</w:t>
      </w:r>
      <w:r w:rsidR="00D27AB7" w:rsidRPr="005D6922">
        <w:rPr>
          <w:rFonts w:ascii="Times New Roman" w:hAnsi="Times New Roman" w:cs="Times New Roman"/>
        </w:rPr>
        <w:t xml:space="preserve"> emphasis on </w:t>
      </w:r>
      <w:r w:rsidR="008D45C3" w:rsidRPr="005D6922">
        <w:rPr>
          <w:rFonts w:ascii="Times New Roman" w:hAnsi="Times New Roman" w:cs="Times New Roman"/>
        </w:rPr>
        <w:t xml:space="preserve">the ways </w:t>
      </w:r>
      <w:r w:rsidR="00F71EA1" w:rsidRPr="005D6922">
        <w:rPr>
          <w:rFonts w:ascii="Times New Roman" w:hAnsi="Times New Roman" w:cs="Times New Roman"/>
        </w:rPr>
        <w:t>a person or group</w:t>
      </w:r>
      <w:r w:rsidR="009D3087" w:rsidRPr="005D6922">
        <w:rPr>
          <w:rFonts w:ascii="Times New Roman" w:hAnsi="Times New Roman" w:cs="Times New Roman"/>
        </w:rPr>
        <w:t>’</w:t>
      </w:r>
      <w:r w:rsidR="00F71EA1" w:rsidRPr="005D6922">
        <w:rPr>
          <w:rFonts w:ascii="Times New Roman" w:hAnsi="Times New Roman" w:cs="Times New Roman"/>
        </w:rPr>
        <w:t>s capital</w:t>
      </w:r>
      <w:r w:rsidR="00D27AB7" w:rsidRPr="005D6922">
        <w:rPr>
          <w:rFonts w:ascii="Times New Roman" w:hAnsi="Times New Roman" w:cs="Times New Roman"/>
        </w:rPr>
        <w:t xml:space="preserve"> </w:t>
      </w:r>
      <w:r w:rsidR="0003427B" w:rsidRPr="005D6922">
        <w:rPr>
          <w:rFonts w:ascii="Times New Roman" w:hAnsi="Times New Roman" w:cs="Times New Roman"/>
        </w:rPr>
        <w:t xml:space="preserve">influences the </w:t>
      </w:r>
      <w:r w:rsidR="00D27AB7" w:rsidRPr="005D6922">
        <w:rPr>
          <w:rFonts w:ascii="Times New Roman" w:hAnsi="Times New Roman" w:cs="Times New Roman"/>
        </w:rPr>
        <w:t xml:space="preserve">social relations that increase the ability of </w:t>
      </w:r>
      <w:r w:rsidR="0003427B" w:rsidRPr="005D6922">
        <w:rPr>
          <w:rFonts w:ascii="Times New Roman" w:hAnsi="Times New Roman" w:cs="Times New Roman"/>
        </w:rPr>
        <w:t>the individual</w:t>
      </w:r>
      <w:r w:rsidR="00D27AB7" w:rsidRPr="005D6922">
        <w:rPr>
          <w:rFonts w:ascii="Times New Roman" w:hAnsi="Times New Roman" w:cs="Times New Roman"/>
        </w:rPr>
        <w:t xml:space="preserve"> to advance her</w:t>
      </w:r>
      <w:r w:rsidR="0003427B" w:rsidRPr="005D6922">
        <w:rPr>
          <w:rFonts w:ascii="Times New Roman" w:hAnsi="Times New Roman" w:cs="Times New Roman"/>
        </w:rPr>
        <w:t xml:space="preserve"> or </w:t>
      </w:r>
      <w:r w:rsidR="00D27AB7" w:rsidRPr="005D6922">
        <w:rPr>
          <w:rFonts w:ascii="Times New Roman" w:hAnsi="Times New Roman" w:cs="Times New Roman"/>
        </w:rPr>
        <w:t xml:space="preserve">his </w:t>
      </w:r>
      <w:r w:rsidR="0003427B" w:rsidRPr="005D6922">
        <w:rPr>
          <w:rFonts w:ascii="Times New Roman" w:hAnsi="Times New Roman" w:cs="Times New Roman"/>
        </w:rPr>
        <w:t>social position</w:t>
      </w:r>
      <w:r w:rsidR="00D27AB7" w:rsidRPr="005D6922">
        <w:rPr>
          <w:rFonts w:ascii="Times New Roman" w:hAnsi="Times New Roman" w:cs="Times New Roman"/>
        </w:rPr>
        <w:t>.</w:t>
      </w:r>
      <w:r w:rsidR="000363FB" w:rsidRPr="005D6922">
        <w:rPr>
          <w:rFonts w:ascii="Times New Roman" w:hAnsi="Times New Roman" w:cs="Times New Roman"/>
        </w:rPr>
        <w:t xml:space="preserve"> </w:t>
      </w:r>
      <w:r w:rsidR="00FF2AA2" w:rsidRPr="005D6922">
        <w:rPr>
          <w:rFonts w:ascii="Times New Roman" w:hAnsi="Times New Roman" w:cs="Times New Roman"/>
        </w:rPr>
        <w:t>For Bourdieu</w:t>
      </w:r>
      <w:r w:rsidR="000363FB" w:rsidRPr="005D6922">
        <w:rPr>
          <w:rFonts w:ascii="Times New Roman" w:hAnsi="Times New Roman" w:cs="Times New Roman"/>
        </w:rPr>
        <w:t xml:space="preserve"> (198</w:t>
      </w:r>
      <w:r w:rsidR="00D52F88">
        <w:rPr>
          <w:rFonts w:ascii="Times New Roman" w:hAnsi="Times New Roman" w:cs="Times New Roman"/>
        </w:rPr>
        <w:t>7</w:t>
      </w:r>
      <w:r w:rsidR="000363FB" w:rsidRPr="005D6922">
        <w:rPr>
          <w:rFonts w:ascii="Times New Roman" w:hAnsi="Times New Roman" w:cs="Times New Roman"/>
        </w:rPr>
        <w:t>)</w:t>
      </w:r>
      <w:r w:rsidR="00D27AB7" w:rsidRPr="005D6922">
        <w:rPr>
          <w:rFonts w:ascii="Times New Roman" w:hAnsi="Times New Roman" w:cs="Times New Roman"/>
        </w:rPr>
        <w:t>, capital</w:t>
      </w:r>
      <w:r w:rsidR="000363FB" w:rsidRPr="005D6922">
        <w:rPr>
          <w:rFonts w:ascii="Times New Roman" w:hAnsi="Times New Roman" w:cs="Times New Roman"/>
        </w:rPr>
        <w:t>s</w:t>
      </w:r>
      <w:r w:rsidR="00D27AB7" w:rsidRPr="005D6922">
        <w:rPr>
          <w:rFonts w:ascii="Times New Roman" w:hAnsi="Times New Roman" w:cs="Times New Roman"/>
        </w:rPr>
        <w:t xml:space="preserve"> </w:t>
      </w:r>
      <w:r w:rsidR="00B56540" w:rsidRPr="005D6922">
        <w:rPr>
          <w:rFonts w:ascii="Times New Roman" w:hAnsi="Times New Roman" w:cs="Times New Roman"/>
        </w:rPr>
        <w:t>become</w:t>
      </w:r>
      <w:r w:rsidR="00D27AB7" w:rsidRPr="005D6922">
        <w:rPr>
          <w:rFonts w:ascii="Times New Roman" w:hAnsi="Times New Roman" w:cs="Times New Roman"/>
        </w:rPr>
        <w:t xml:space="preserve"> a resource in the </w:t>
      </w:r>
      <w:r w:rsidR="000363FB" w:rsidRPr="005D6922">
        <w:rPr>
          <w:rFonts w:ascii="Times New Roman" w:hAnsi="Times New Roman" w:cs="Times New Roman"/>
        </w:rPr>
        <w:t>reproduction</w:t>
      </w:r>
      <w:r w:rsidR="009101DD" w:rsidRPr="005D6922">
        <w:rPr>
          <w:rFonts w:ascii="Times New Roman" w:hAnsi="Times New Roman" w:cs="Times New Roman"/>
        </w:rPr>
        <w:t xml:space="preserve"> or </w:t>
      </w:r>
      <w:r w:rsidR="00975479" w:rsidRPr="005D6922">
        <w:rPr>
          <w:rFonts w:ascii="Times New Roman" w:hAnsi="Times New Roman" w:cs="Times New Roman"/>
        </w:rPr>
        <w:t xml:space="preserve">cessation </w:t>
      </w:r>
      <w:r w:rsidR="000363FB" w:rsidRPr="005D6922">
        <w:rPr>
          <w:rFonts w:ascii="Times New Roman" w:hAnsi="Times New Roman" w:cs="Times New Roman"/>
        </w:rPr>
        <w:t xml:space="preserve">of </w:t>
      </w:r>
      <w:r w:rsidR="00D27AB7" w:rsidRPr="005D6922">
        <w:rPr>
          <w:rFonts w:ascii="Times New Roman" w:hAnsi="Times New Roman" w:cs="Times New Roman"/>
        </w:rPr>
        <w:t xml:space="preserve">social </w:t>
      </w:r>
      <w:r w:rsidR="00FF07B8" w:rsidRPr="005D6922">
        <w:rPr>
          <w:rFonts w:ascii="Times New Roman" w:hAnsi="Times New Roman" w:cs="Times New Roman"/>
        </w:rPr>
        <w:t xml:space="preserve">struggles and </w:t>
      </w:r>
      <w:r w:rsidR="00CD130B" w:rsidRPr="005D6922">
        <w:rPr>
          <w:rFonts w:ascii="Times New Roman" w:hAnsi="Times New Roman" w:cs="Times New Roman"/>
        </w:rPr>
        <w:t>inequalities</w:t>
      </w:r>
      <w:r w:rsidR="00975479" w:rsidRPr="005D6922">
        <w:rPr>
          <w:rFonts w:ascii="Times New Roman" w:hAnsi="Times New Roman" w:cs="Times New Roman"/>
        </w:rPr>
        <w:t xml:space="preserve">. </w:t>
      </w:r>
    </w:p>
    <w:p w14:paraId="214A9943" w14:textId="714243E1" w:rsidR="00F71D36" w:rsidRPr="005D6922" w:rsidRDefault="00B06D5B" w:rsidP="00897FC3">
      <w:pPr>
        <w:spacing w:line="360" w:lineRule="auto"/>
        <w:jc w:val="both"/>
        <w:rPr>
          <w:rFonts w:ascii="Times New Roman" w:hAnsi="Times New Roman" w:cs="Times New Roman"/>
        </w:rPr>
      </w:pPr>
      <w:r w:rsidRPr="005D6922">
        <w:rPr>
          <w:rFonts w:ascii="Times New Roman" w:hAnsi="Times New Roman" w:cs="Times New Roman"/>
        </w:rPr>
        <w:t>Th</w:t>
      </w:r>
      <w:r w:rsidR="00817F0C" w:rsidRPr="005D6922">
        <w:rPr>
          <w:rFonts w:ascii="Times New Roman" w:hAnsi="Times New Roman" w:cs="Times New Roman"/>
        </w:rPr>
        <w:t>is conceptualisation</w:t>
      </w:r>
      <w:r w:rsidR="006020F6" w:rsidRPr="005D6922">
        <w:rPr>
          <w:rFonts w:ascii="Times New Roman" w:hAnsi="Times New Roman" w:cs="Times New Roman"/>
        </w:rPr>
        <w:t xml:space="preserve"> around capitals </w:t>
      </w:r>
      <w:r w:rsidR="00A01B07" w:rsidRPr="005D6922">
        <w:rPr>
          <w:rFonts w:ascii="Times New Roman" w:hAnsi="Times New Roman" w:cs="Times New Roman"/>
        </w:rPr>
        <w:t>is</w:t>
      </w:r>
      <w:r w:rsidR="00853CBA" w:rsidRPr="005D6922">
        <w:rPr>
          <w:rFonts w:ascii="Times New Roman" w:hAnsi="Times New Roman" w:cs="Times New Roman"/>
        </w:rPr>
        <w:t xml:space="preserve"> central to the ‘</w:t>
      </w:r>
      <w:r w:rsidR="00885FE2" w:rsidRPr="005D6922">
        <w:rPr>
          <w:rFonts w:ascii="Times New Roman" w:hAnsi="Times New Roman" w:cs="Times New Roman"/>
        </w:rPr>
        <w:t xml:space="preserve">Levelling </w:t>
      </w:r>
      <w:r w:rsidR="00853CBA" w:rsidRPr="005D6922">
        <w:rPr>
          <w:rFonts w:ascii="Times New Roman" w:hAnsi="Times New Roman" w:cs="Times New Roman"/>
        </w:rPr>
        <w:t>U</w:t>
      </w:r>
      <w:r w:rsidR="00885FE2" w:rsidRPr="005D6922">
        <w:rPr>
          <w:rFonts w:ascii="Times New Roman" w:hAnsi="Times New Roman" w:cs="Times New Roman"/>
        </w:rPr>
        <w:t>p</w:t>
      </w:r>
      <w:r w:rsidR="00853CBA" w:rsidRPr="005D6922">
        <w:rPr>
          <w:rFonts w:ascii="Times New Roman" w:hAnsi="Times New Roman" w:cs="Times New Roman"/>
        </w:rPr>
        <w:t>’ agenda</w:t>
      </w:r>
      <w:r w:rsidR="00726C0A" w:rsidRPr="005D6922">
        <w:rPr>
          <w:rFonts w:ascii="Times New Roman" w:hAnsi="Times New Roman" w:cs="Times New Roman"/>
        </w:rPr>
        <w:t xml:space="preserve"> in which t</w:t>
      </w:r>
      <w:r w:rsidR="00853CBA" w:rsidRPr="005D6922">
        <w:rPr>
          <w:rFonts w:ascii="Times New Roman" w:hAnsi="Times New Roman" w:cs="Times New Roman"/>
        </w:rPr>
        <w:t xml:space="preserve">he </w:t>
      </w:r>
      <w:r w:rsidR="00530D6F">
        <w:rPr>
          <w:rFonts w:ascii="Times New Roman" w:hAnsi="Times New Roman" w:cs="Times New Roman"/>
        </w:rPr>
        <w:t>W</w:t>
      </w:r>
      <w:r w:rsidR="00726C0A" w:rsidRPr="005D6922">
        <w:rPr>
          <w:rFonts w:ascii="Times New Roman" w:hAnsi="Times New Roman" w:cs="Times New Roman"/>
        </w:rPr>
        <w:t xml:space="preserve">hite </w:t>
      </w:r>
      <w:r w:rsidR="00530D6F">
        <w:rPr>
          <w:rFonts w:ascii="Times New Roman" w:hAnsi="Times New Roman" w:cs="Times New Roman"/>
        </w:rPr>
        <w:t>P</w:t>
      </w:r>
      <w:r w:rsidR="00726C0A" w:rsidRPr="005D6922">
        <w:rPr>
          <w:rFonts w:ascii="Times New Roman" w:hAnsi="Times New Roman" w:cs="Times New Roman"/>
        </w:rPr>
        <w:t>aper (2022</w:t>
      </w:r>
      <w:r w:rsidR="00512A65" w:rsidRPr="005D6922">
        <w:rPr>
          <w:rFonts w:ascii="Times New Roman" w:hAnsi="Times New Roman" w:cs="Times New Roman"/>
        </w:rPr>
        <w:t xml:space="preserve">: </w:t>
      </w:r>
      <w:r w:rsidR="00E566FC" w:rsidRPr="005D6922">
        <w:rPr>
          <w:rFonts w:ascii="Times New Roman" w:hAnsi="Times New Roman" w:cs="Times New Roman"/>
        </w:rPr>
        <w:t>16</w:t>
      </w:r>
      <w:r w:rsidR="00726C0A" w:rsidRPr="005D6922">
        <w:rPr>
          <w:rFonts w:ascii="Times New Roman" w:hAnsi="Times New Roman" w:cs="Times New Roman"/>
        </w:rPr>
        <w:t xml:space="preserve">) </w:t>
      </w:r>
      <w:r w:rsidR="00CB061F" w:rsidRPr="005D6922">
        <w:rPr>
          <w:rFonts w:ascii="Times New Roman" w:hAnsi="Times New Roman" w:cs="Times New Roman"/>
        </w:rPr>
        <w:t xml:space="preserve">maintains </w:t>
      </w:r>
      <w:r w:rsidR="003E5B81" w:rsidRPr="005D6922">
        <w:rPr>
          <w:rFonts w:ascii="Times New Roman" w:hAnsi="Times New Roman" w:cs="Times New Roman"/>
        </w:rPr>
        <w:t>to reduc</w:t>
      </w:r>
      <w:r w:rsidR="0082483A" w:rsidRPr="005D6922">
        <w:rPr>
          <w:rFonts w:ascii="Times New Roman" w:hAnsi="Times New Roman" w:cs="Times New Roman"/>
        </w:rPr>
        <w:t xml:space="preserve">e factors of </w:t>
      </w:r>
      <w:r w:rsidR="00885FE2" w:rsidRPr="005D6922">
        <w:rPr>
          <w:rFonts w:ascii="Times New Roman" w:hAnsi="Times New Roman" w:cs="Times New Roman"/>
        </w:rPr>
        <w:t>disparity</w:t>
      </w:r>
      <w:r w:rsidR="0082483A" w:rsidRPr="005D6922">
        <w:rPr>
          <w:rFonts w:ascii="Times New Roman" w:hAnsi="Times New Roman" w:cs="Times New Roman"/>
        </w:rPr>
        <w:t xml:space="preserve"> and </w:t>
      </w:r>
      <w:r w:rsidR="003A40F4" w:rsidRPr="005D6922">
        <w:rPr>
          <w:rFonts w:ascii="Times New Roman" w:hAnsi="Times New Roman" w:cs="Times New Roman"/>
        </w:rPr>
        <w:t>inequality</w:t>
      </w:r>
      <w:r w:rsidR="00D72168" w:rsidRPr="005D6922">
        <w:rPr>
          <w:rFonts w:ascii="Times New Roman" w:hAnsi="Times New Roman" w:cs="Times New Roman"/>
        </w:rPr>
        <w:t xml:space="preserve"> the UK needs to adopt a strategy to realise ‘the potential of every place and every person across the UK, building on their unique strengths, spreading opportunities for individuals and businesses, and celebrating every single city, town and village’s culture</w:t>
      </w:r>
      <w:r w:rsidR="00EB0340" w:rsidRPr="005D6922">
        <w:rPr>
          <w:rFonts w:ascii="Times New Roman" w:hAnsi="Times New Roman" w:cs="Times New Roman"/>
        </w:rPr>
        <w:t>’</w:t>
      </w:r>
      <w:r w:rsidR="00D72168" w:rsidRPr="005D6922">
        <w:rPr>
          <w:rFonts w:ascii="Times New Roman" w:hAnsi="Times New Roman" w:cs="Times New Roman"/>
        </w:rPr>
        <w:t>. It does</w:t>
      </w:r>
      <w:r w:rsidR="00E566FC" w:rsidRPr="005D6922">
        <w:rPr>
          <w:rFonts w:ascii="Times New Roman" w:hAnsi="Times New Roman" w:cs="Times New Roman"/>
        </w:rPr>
        <w:t xml:space="preserve"> this by </w:t>
      </w:r>
      <w:r w:rsidR="00D72168" w:rsidRPr="005D6922">
        <w:rPr>
          <w:rFonts w:ascii="Times New Roman" w:hAnsi="Times New Roman" w:cs="Times New Roman"/>
        </w:rPr>
        <w:t>view</w:t>
      </w:r>
      <w:r w:rsidR="00E566FC" w:rsidRPr="005D6922">
        <w:rPr>
          <w:rFonts w:ascii="Times New Roman" w:hAnsi="Times New Roman" w:cs="Times New Roman"/>
        </w:rPr>
        <w:t>ing</w:t>
      </w:r>
      <w:r w:rsidR="00D72168" w:rsidRPr="005D6922">
        <w:rPr>
          <w:rFonts w:ascii="Times New Roman" w:hAnsi="Times New Roman" w:cs="Times New Roman"/>
        </w:rPr>
        <w:t xml:space="preserve"> </w:t>
      </w:r>
      <w:r w:rsidR="00E566FC" w:rsidRPr="005D6922">
        <w:rPr>
          <w:rFonts w:ascii="Times New Roman" w:hAnsi="Times New Roman" w:cs="Times New Roman"/>
        </w:rPr>
        <w:t xml:space="preserve">local </w:t>
      </w:r>
      <w:r w:rsidR="00E566FC" w:rsidRPr="005D6922">
        <w:rPr>
          <w:rFonts w:ascii="Times New Roman" w:hAnsi="Times New Roman" w:cs="Times New Roman"/>
        </w:rPr>
        <w:lastRenderedPageBreak/>
        <w:t>and regional development</w:t>
      </w:r>
      <w:r w:rsidR="00D72168" w:rsidRPr="005D6922">
        <w:rPr>
          <w:rFonts w:ascii="Times New Roman" w:hAnsi="Times New Roman" w:cs="Times New Roman"/>
        </w:rPr>
        <w:t xml:space="preserve"> in a systemic way, </w:t>
      </w:r>
      <w:r w:rsidR="000F092F" w:rsidRPr="005D6922">
        <w:rPr>
          <w:rFonts w:ascii="Times New Roman" w:hAnsi="Times New Roman" w:cs="Times New Roman"/>
        </w:rPr>
        <w:t xml:space="preserve">seeing </w:t>
      </w:r>
      <w:r w:rsidR="00D72168" w:rsidRPr="005D6922">
        <w:rPr>
          <w:rFonts w:ascii="Times New Roman" w:hAnsi="Times New Roman" w:cs="Times New Roman"/>
        </w:rPr>
        <w:t xml:space="preserve">some </w:t>
      </w:r>
      <w:r w:rsidR="00FF063B" w:rsidRPr="005D6922">
        <w:rPr>
          <w:rFonts w:ascii="Times New Roman" w:hAnsi="Times New Roman" w:cs="Times New Roman"/>
        </w:rPr>
        <w:t xml:space="preserve">areas </w:t>
      </w:r>
      <w:r w:rsidR="001D2145" w:rsidRPr="005D6922">
        <w:rPr>
          <w:rFonts w:ascii="Times New Roman" w:hAnsi="Times New Roman" w:cs="Times New Roman"/>
        </w:rPr>
        <w:t>as</w:t>
      </w:r>
      <w:r w:rsidR="00D72168" w:rsidRPr="005D6922">
        <w:rPr>
          <w:rFonts w:ascii="Times New Roman" w:hAnsi="Times New Roman" w:cs="Times New Roman"/>
        </w:rPr>
        <w:t xml:space="preserve"> thriv</w:t>
      </w:r>
      <w:r w:rsidR="001D2145" w:rsidRPr="005D6922">
        <w:rPr>
          <w:rFonts w:ascii="Times New Roman" w:hAnsi="Times New Roman" w:cs="Times New Roman"/>
        </w:rPr>
        <w:t>ing</w:t>
      </w:r>
      <w:r w:rsidR="00D72168" w:rsidRPr="005D6922">
        <w:rPr>
          <w:rFonts w:ascii="Times New Roman" w:hAnsi="Times New Roman" w:cs="Times New Roman"/>
        </w:rPr>
        <w:t xml:space="preserve"> and others </w:t>
      </w:r>
      <w:r w:rsidR="001D2145" w:rsidRPr="005D6922">
        <w:rPr>
          <w:rFonts w:ascii="Times New Roman" w:hAnsi="Times New Roman" w:cs="Times New Roman"/>
        </w:rPr>
        <w:t xml:space="preserve">as </w:t>
      </w:r>
      <w:r w:rsidR="00D72168" w:rsidRPr="005D6922">
        <w:rPr>
          <w:rFonts w:ascii="Times New Roman" w:hAnsi="Times New Roman" w:cs="Times New Roman"/>
        </w:rPr>
        <w:t>declin</w:t>
      </w:r>
      <w:r w:rsidR="001D2145" w:rsidRPr="005D6922">
        <w:rPr>
          <w:rFonts w:ascii="Times New Roman" w:hAnsi="Times New Roman" w:cs="Times New Roman"/>
        </w:rPr>
        <w:t>ing based on</w:t>
      </w:r>
      <w:r w:rsidR="0081445E" w:rsidRPr="005D6922">
        <w:rPr>
          <w:rFonts w:ascii="Times New Roman" w:hAnsi="Times New Roman" w:cs="Times New Roman"/>
        </w:rPr>
        <w:t xml:space="preserve"> the relationship of </w:t>
      </w:r>
      <w:r w:rsidR="001D2145" w:rsidRPr="005D6922">
        <w:rPr>
          <w:rFonts w:ascii="Times New Roman" w:hAnsi="Times New Roman" w:cs="Times New Roman"/>
        </w:rPr>
        <w:t>six capitals</w:t>
      </w:r>
      <w:r w:rsidR="00D72168" w:rsidRPr="005D6922">
        <w:rPr>
          <w:rFonts w:ascii="Times New Roman" w:hAnsi="Times New Roman" w:cs="Times New Roman"/>
        </w:rPr>
        <w:t xml:space="preserve">. </w:t>
      </w:r>
      <w:r w:rsidR="00A01B07" w:rsidRPr="005D6922">
        <w:rPr>
          <w:rFonts w:ascii="Times New Roman" w:hAnsi="Times New Roman" w:cs="Times New Roman"/>
        </w:rPr>
        <w:t xml:space="preserve">These capitals are: - </w:t>
      </w:r>
    </w:p>
    <w:p w14:paraId="5BEB0785" w14:textId="3986FD98" w:rsidR="00B36901" w:rsidRPr="005D6922" w:rsidRDefault="00B36901" w:rsidP="00A01B07">
      <w:pPr>
        <w:pStyle w:val="ListParagraph"/>
        <w:numPr>
          <w:ilvl w:val="0"/>
          <w:numId w:val="4"/>
        </w:numPr>
        <w:jc w:val="both"/>
        <w:rPr>
          <w:rFonts w:ascii="Times New Roman" w:hAnsi="Times New Roman" w:cs="Times New Roman"/>
        </w:rPr>
      </w:pPr>
      <w:r w:rsidRPr="005D6922">
        <w:rPr>
          <w:rFonts w:ascii="Times New Roman" w:hAnsi="Times New Roman" w:cs="Times New Roman"/>
          <w:b/>
          <w:bCs/>
        </w:rPr>
        <w:t>Physical capital</w:t>
      </w:r>
      <w:r w:rsidRPr="005D6922">
        <w:rPr>
          <w:rFonts w:ascii="Times New Roman" w:hAnsi="Times New Roman" w:cs="Times New Roman"/>
        </w:rPr>
        <w:t xml:space="preserve"> – infrastructure, machines and housing. </w:t>
      </w:r>
    </w:p>
    <w:p w14:paraId="576DC6BC" w14:textId="48E2BD5D" w:rsidR="00B36901" w:rsidRPr="005D6922" w:rsidRDefault="00B36901" w:rsidP="00A01B07">
      <w:pPr>
        <w:pStyle w:val="ListParagraph"/>
        <w:numPr>
          <w:ilvl w:val="0"/>
          <w:numId w:val="4"/>
        </w:numPr>
        <w:jc w:val="both"/>
        <w:rPr>
          <w:rFonts w:ascii="Times New Roman" w:hAnsi="Times New Roman" w:cs="Times New Roman"/>
        </w:rPr>
      </w:pPr>
      <w:r w:rsidRPr="005D6922">
        <w:rPr>
          <w:rFonts w:ascii="Times New Roman" w:hAnsi="Times New Roman" w:cs="Times New Roman"/>
          <w:b/>
          <w:bCs/>
        </w:rPr>
        <w:t>Human capital</w:t>
      </w:r>
      <w:r w:rsidRPr="005D6922">
        <w:rPr>
          <w:rFonts w:ascii="Times New Roman" w:hAnsi="Times New Roman" w:cs="Times New Roman"/>
        </w:rPr>
        <w:t xml:space="preserve"> – the skills, </w:t>
      </w:r>
      <w:r w:rsidR="00B065FD" w:rsidRPr="005D6922">
        <w:rPr>
          <w:rFonts w:ascii="Times New Roman" w:hAnsi="Times New Roman" w:cs="Times New Roman"/>
        </w:rPr>
        <w:t>health,</w:t>
      </w:r>
      <w:r w:rsidRPr="005D6922">
        <w:rPr>
          <w:rFonts w:ascii="Times New Roman" w:hAnsi="Times New Roman" w:cs="Times New Roman"/>
        </w:rPr>
        <w:t xml:space="preserve"> and experience of the workforce. </w:t>
      </w:r>
    </w:p>
    <w:p w14:paraId="08EBD115" w14:textId="34873128" w:rsidR="00942671" w:rsidRPr="005D6922" w:rsidRDefault="00B36901" w:rsidP="00A01B07">
      <w:pPr>
        <w:pStyle w:val="ListParagraph"/>
        <w:numPr>
          <w:ilvl w:val="0"/>
          <w:numId w:val="4"/>
        </w:numPr>
        <w:jc w:val="both"/>
        <w:rPr>
          <w:rFonts w:ascii="Times New Roman" w:hAnsi="Times New Roman" w:cs="Times New Roman"/>
        </w:rPr>
      </w:pPr>
      <w:r w:rsidRPr="005D6922">
        <w:rPr>
          <w:rFonts w:ascii="Times New Roman" w:hAnsi="Times New Roman" w:cs="Times New Roman"/>
          <w:b/>
          <w:bCs/>
        </w:rPr>
        <w:t>Intangible capital</w:t>
      </w:r>
      <w:r w:rsidRPr="005D6922">
        <w:rPr>
          <w:rFonts w:ascii="Times New Roman" w:hAnsi="Times New Roman" w:cs="Times New Roman"/>
        </w:rPr>
        <w:t xml:space="preserve"> – innovation, </w:t>
      </w:r>
      <w:r w:rsidR="00B065FD" w:rsidRPr="005D6922">
        <w:rPr>
          <w:rFonts w:ascii="Times New Roman" w:hAnsi="Times New Roman" w:cs="Times New Roman"/>
        </w:rPr>
        <w:t>ideas,</w:t>
      </w:r>
      <w:r w:rsidRPr="005D6922">
        <w:rPr>
          <w:rFonts w:ascii="Times New Roman" w:hAnsi="Times New Roman" w:cs="Times New Roman"/>
        </w:rPr>
        <w:t xml:space="preserve"> and patents. </w:t>
      </w:r>
    </w:p>
    <w:p w14:paraId="51A280D2" w14:textId="532EE346" w:rsidR="00B36901" w:rsidRPr="005D6922" w:rsidRDefault="00B36901" w:rsidP="00A01B07">
      <w:pPr>
        <w:pStyle w:val="ListParagraph"/>
        <w:numPr>
          <w:ilvl w:val="0"/>
          <w:numId w:val="4"/>
        </w:numPr>
        <w:jc w:val="both"/>
        <w:rPr>
          <w:rFonts w:ascii="Times New Roman" w:hAnsi="Times New Roman" w:cs="Times New Roman"/>
        </w:rPr>
      </w:pPr>
      <w:r w:rsidRPr="005D6922">
        <w:rPr>
          <w:rFonts w:ascii="Times New Roman" w:hAnsi="Times New Roman" w:cs="Times New Roman"/>
          <w:b/>
          <w:bCs/>
        </w:rPr>
        <w:t>Financial capital</w:t>
      </w:r>
      <w:r w:rsidRPr="005D6922">
        <w:rPr>
          <w:rFonts w:ascii="Times New Roman" w:hAnsi="Times New Roman" w:cs="Times New Roman"/>
        </w:rPr>
        <w:t xml:space="preserve"> – resources supporting the </w:t>
      </w:r>
      <w:r w:rsidR="004661D4" w:rsidRPr="005D6922">
        <w:rPr>
          <w:rFonts w:ascii="Times New Roman" w:hAnsi="Times New Roman" w:cs="Times New Roman"/>
        </w:rPr>
        <w:t>financing</w:t>
      </w:r>
      <w:r w:rsidRPr="005D6922">
        <w:rPr>
          <w:rFonts w:ascii="Times New Roman" w:hAnsi="Times New Roman" w:cs="Times New Roman"/>
        </w:rPr>
        <w:t xml:space="preserve"> of companies.  </w:t>
      </w:r>
    </w:p>
    <w:p w14:paraId="7A0D0912" w14:textId="1C3C7D2C" w:rsidR="00B36901" w:rsidRPr="005D6922" w:rsidRDefault="00B36901" w:rsidP="00A01B07">
      <w:pPr>
        <w:pStyle w:val="ListParagraph"/>
        <w:numPr>
          <w:ilvl w:val="0"/>
          <w:numId w:val="4"/>
        </w:numPr>
        <w:jc w:val="both"/>
        <w:rPr>
          <w:rFonts w:ascii="Times New Roman" w:hAnsi="Times New Roman" w:cs="Times New Roman"/>
        </w:rPr>
      </w:pPr>
      <w:r w:rsidRPr="005D6922">
        <w:rPr>
          <w:rFonts w:ascii="Times New Roman" w:hAnsi="Times New Roman" w:cs="Times New Roman"/>
          <w:b/>
          <w:bCs/>
        </w:rPr>
        <w:t>Social capital</w:t>
      </w:r>
      <w:r w:rsidRPr="005D6922">
        <w:rPr>
          <w:rFonts w:ascii="Times New Roman" w:hAnsi="Times New Roman" w:cs="Times New Roman"/>
        </w:rPr>
        <w:t xml:space="preserve"> – the strength of communities, relationships</w:t>
      </w:r>
      <w:r w:rsidR="00444C66" w:rsidRPr="005D6922">
        <w:rPr>
          <w:rFonts w:ascii="Times New Roman" w:hAnsi="Times New Roman" w:cs="Times New Roman"/>
        </w:rPr>
        <w:t>,</w:t>
      </w:r>
      <w:r w:rsidRPr="005D6922">
        <w:rPr>
          <w:rFonts w:ascii="Times New Roman" w:hAnsi="Times New Roman" w:cs="Times New Roman"/>
        </w:rPr>
        <w:t xml:space="preserve"> and trust.</w:t>
      </w:r>
      <w:r w:rsidR="00C328CB" w:rsidRPr="005D6922">
        <w:rPr>
          <w:rFonts w:ascii="Times New Roman" w:hAnsi="Times New Roman" w:cs="Times New Roman"/>
        </w:rPr>
        <w:t xml:space="preserve"> </w:t>
      </w:r>
    </w:p>
    <w:p w14:paraId="6B5A0EDF" w14:textId="0C51A274" w:rsidR="0081445E" w:rsidRPr="005D6922" w:rsidRDefault="0081445E" w:rsidP="0081445E">
      <w:pPr>
        <w:jc w:val="right"/>
        <w:rPr>
          <w:rFonts w:ascii="Times New Roman" w:hAnsi="Times New Roman" w:cs="Times New Roman"/>
        </w:rPr>
      </w:pPr>
      <w:r w:rsidRPr="005D6922">
        <w:rPr>
          <w:rFonts w:ascii="Times New Roman" w:hAnsi="Times New Roman" w:cs="Times New Roman"/>
        </w:rPr>
        <w:t>(</w:t>
      </w:r>
      <w:r w:rsidR="00BE5A74" w:rsidRPr="005D6922">
        <w:rPr>
          <w:rFonts w:ascii="Times New Roman" w:hAnsi="Times New Roman" w:cs="Times New Roman"/>
        </w:rPr>
        <w:t xml:space="preserve">Levelling Up </w:t>
      </w:r>
      <w:r w:rsidR="00530D6F">
        <w:rPr>
          <w:rFonts w:ascii="Times New Roman" w:hAnsi="Times New Roman" w:cs="Times New Roman"/>
        </w:rPr>
        <w:t>W</w:t>
      </w:r>
      <w:r w:rsidR="00BE5A74" w:rsidRPr="005D6922">
        <w:rPr>
          <w:rFonts w:ascii="Times New Roman" w:hAnsi="Times New Roman" w:cs="Times New Roman"/>
        </w:rPr>
        <w:t xml:space="preserve">hite </w:t>
      </w:r>
      <w:r w:rsidR="00530D6F">
        <w:rPr>
          <w:rFonts w:ascii="Times New Roman" w:hAnsi="Times New Roman" w:cs="Times New Roman"/>
        </w:rPr>
        <w:t>P</w:t>
      </w:r>
      <w:r w:rsidR="00BE5A74" w:rsidRPr="005D6922">
        <w:rPr>
          <w:rFonts w:ascii="Times New Roman" w:hAnsi="Times New Roman" w:cs="Times New Roman"/>
        </w:rPr>
        <w:t>aper, 2022: 4)</w:t>
      </w:r>
    </w:p>
    <w:p w14:paraId="4733637F" w14:textId="5D03B65D" w:rsidR="006255F4" w:rsidRPr="005D6922" w:rsidRDefault="00973D61" w:rsidP="00897FC3">
      <w:pPr>
        <w:spacing w:line="360" w:lineRule="auto"/>
        <w:jc w:val="both"/>
        <w:rPr>
          <w:rFonts w:ascii="Times New Roman" w:hAnsi="Times New Roman" w:cs="Times New Roman"/>
        </w:rPr>
      </w:pPr>
      <w:r w:rsidRPr="005D6922">
        <w:rPr>
          <w:rFonts w:ascii="Times New Roman" w:hAnsi="Times New Roman" w:cs="Times New Roman"/>
        </w:rPr>
        <w:t xml:space="preserve">Such an approach, when </w:t>
      </w:r>
      <w:r w:rsidR="00981068" w:rsidRPr="005D6922">
        <w:rPr>
          <w:rFonts w:ascii="Times New Roman" w:hAnsi="Times New Roman" w:cs="Times New Roman"/>
        </w:rPr>
        <w:t xml:space="preserve">addressing the issues </w:t>
      </w:r>
      <w:r w:rsidR="005D623A" w:rsidRPr="005D6922">
        <w:rPr>
          <w:rFonts w:ascii="Times New Roman" w:hAnsi="Times New Roman" w:cs="Times New Roman"/>
        </w:rPr>
        <w:t xml:space="preserve">surrounding </w:t>
      </w:r>
      <w:r w:rsidR="00107EB2" w:rsidRPr="005D6922">
        <w:rPr>
          <w:rFonts w:ascii="Times New Roman" w:hAnsi="Times New Roman" w:cs="Times New Roman"/>
        </w:rPr>
        <w:t xml:space="preserve">the impact of </w:t>
      </w:r>
      <w:r w:rsidR="00897FC3">
        <w:rPr>
          <w:rFonts w:ascii="Times New Roman" w:hAnsi="Times New Roman" w:cs="Times New Roman"/>
        </w:rPr>
        <w:t>UC</w:t>
      </w:r>
      <w:r w:rsidR="00107EB2" w:rsidRPr="005D6922">
        <w:rPr>
          <w:rFonts w:ascii="Times New Roman" w:hAnsi="Times New Roman" w:cs="Times New Roman"/>
        </w:rPr>
        <w:t xml:space="preserve"> in the private </w:t>
      </w:r>
      <w:r w:rsidR="00791CEA" w:rsidRPr="005D6922">
        <w:rPr>
          <w:rFonts w:ascii="Times New Roman" w:hAnsi="Times New Roman" w:cs="Times New Roman"/>
        </w:rPr>
        <w:t>rented sector</w:t>
      </w:r>
      <w:r w:rsidR="00205C8D" w:rsidRPr="005D6922">
        <w:rPr>
          <w:rFonts w:ascii="Times New Roman" w:hAnsi="Times New Roman" w:cs="Times New Roman"/>
        </w:rPr>
        <w:t>,</w:t>
      </w:r>
      <w:r w:rsidR="00791CEA" w:rsidRPr="005D6922">
        <w:rPr>
          <w:rFonts w:ascii="Times New Roman" w:hAnsi="Times New Roman" w:cs="Times New Roman"/>
        </w:rPr>
        <w:t xml:space="preserve"> </w:t>
      </w:r>
      <w:r w:rsidR="00863E17" w:rsidRPr="005D6922">
        <w:rPr>
          <w:rFonts w:ascii="Times New Roman" w:hAnsi="Times New Roman" w:cs="Times New Roman"/>
        </w:rPr>
        <w:t>is</w:t>
      </w:r>
      <w:r w:rsidR="00671302" w:rsidRPr="005D6922">
        <w:rPr>
          <w:rFonts w:ascii="Times New Roman" w:hAnsi="Times New Roman" w:cs="Times New Roman"/>
        </w:rPr>
        <w:t xml:space="preserve"> problem</w:t>
      </w:r>
      <w:r w:rsidR="00D741B4" w:rsidRPr="005D6922">
        <w:rPr>
          <w:rFonts w:ascii="Times New Roman" w:hAnsi="Times New Roman" w:cs="Times New Roman"/>
        </w:rPr>
        <w:t>atic.</w:t>
      </w:r>
      <w:r w:rsidR="00205C8D" w:rsidRPr="005D6922">
        <w:rPr>
          <w:rFonts w:ascii="Times New Roman" w:hAnsi="Times New Roman" w:cs="Times New Roman"/>
        </w:rPr>
        <w:t xml:space="preserve"> </w:t>
      </w:r>
      <w:r w:rsidR="00DE00F2" w:rsidRPr="005D6922">
        <w:rPr>
          <w:rFonts w:ascii="Times New Roman" w:hAnsi="Times New Roman" w:cs="Times New Roman"/>
        </w:rPr>
        <w:t xml:space="preserve">To </w:t>
      </w:r>
      <w:r w:rsidR="00E72B76" w:rsidRPr="005D6922">
        <w:rPr>
          <w:rFonts w:ascii="Times New Roman" w:hAnsi="Times New Roman" w:cs="Times New Roman"/>
        </w:rPr>
        <w:t>en</w:t>
      </w:r>
      <w:r w:rsidR="00062400" w:rsidRPr="005D6922">
        <w:rPr>
          <w:rFonts w:ascii="Times New Roman" w:hAnsi="Times New Roman" w:cs="Times New Roman"/>
        </w:rPr>
        <w:t xml:space="preserve">sure </w:t>
      </w:r>
      <w:r w:rsidR="00A80CD1" w:rsidRPr="005D6922">
        <w:rPr>
          <w:rFonts w:ascii="Times New Roman" w:hAnsi="Times New Roman" w:cs="Times New Roman"/>
        </w:rPr>
        <w:t xml:space="preserve">a </w:t>
      </w:r>
      <w:r w:rsidR="00CF3548" w:rsidRPr="005D6922">
        <w:rPr>
          <w:rFonts w:ascii="Times New Roman" w:hAnsi="Times New Roman" w:cs="Times New Roman"/>
        </w:rPr>
        <w:t>successful</w:t>
      </w:r>
      <w:r w:rsidR="00A80CD1" w:rsidRPr="005D6922">
        <w:rPr>
          <w:rFonts w:ascii="Times New Roman" w:hAnsi="Times New Roman" w:cs="Times New Roman"/>
        </w:rPr>
        <w:t xml:space="preserve"> PRS</w:t>
      </w:r>
      <w:r w:rsidR="006D18BD" w:rsidRPr="005D6922">
        <w:rPr>
          <w:rFonts w:ascii="Times New Roman" w:hAnsi="Times New Roman" w:cs="Times New Roman"/>
        </w:rPr>
        <w:t xml:space="preserve"> that works for private landlords and meets the needs of tenants of UC</w:t>
      </w:r>
      <w:r w:rsidR="00F371CD" w:rsidRPr="005D6922">
        <w:rPr>
          <w:rFonts w:ascii="Times New Roman" w:hAnsi="Times New Roman" w:cs="Times New Roman"/>
        </w:rPr>
        <w:t xml:space="preserve">, the sector needs to be working </w:t>
      </w:r>
      <w:r w:rsidR="00691777" w:rsidRPr="005D6922">
        <w:rPr>
          <w:rFonts w:ascii="Times New Roman" w:hAnsi="Times New Roman" w:cs="Times New Roman"/>
        </w:rPr>
        <w:t>relat</w:t>
      </w:r>
      <w:r w:rsidR="006E1502" w:rsidRPr="005D6922">
        <w:rPr>
          <w:rFonts w:ascii="Times New Roman" w:hAnsi="Times New Roman" w:cs="Times New Roman"/>
        </w:rPr>
        <w:t xml:space="preserve">ionally </w:t>
      </w:r>
      <w:r w:rsidR="00343882" w:rsidRPr="005D6922">
        <w:rPr>
          <w:rFonts w:ascii="Times New Roman" w:hAnsi="Times New Roman" w:cs="Times New Roman"/>
        </w:rPr>
        <w:t xml:space="preserve">across </w:t>
      </w:r>
      <w:r w:rsidR="00DB4604" w:rsidRPr="005D6922">
        <w:rPr>
          <w:rFonts w:ascii="Times New Roman" w:hAnsi="Times New Roman" w:cs="Times New Roman"/>
        </w:rPr>
        <w:t xml:space="preserve">several of the ‘Levelling Up’ </w:t>
      </w:r>
      <w:r w:rsidR="00914E73" w:rsidRPr="005D6922">
        <w:rPr>
          <w:rFonts w:ascii="Times New Roman" w:hAnsi="Times New Roman" w:cs="Times New Roman"/>
        </w:rPr>
        <w:t xml:space="preserve">agenda’s </w:t>
      </w:r>
      <w:r w:rsidR="000453F3" w:rsidRPr="005D6922">
        <w:rPr>
          <w:rFonts w:ascii="Times New Roman" w:hAnsi="Times New Roman" w:cs="Times New Roman"/>
        </w:rPr>
        <w:t xml:space="preserve">twelve </w:t>
      </w:r>
      <w:r w:rsidR="009D682F" w:rsidRPr="005D6922">
        <w:rPr>
          <w:rFonts w:ascii="Times New Roman" w:hAnsi="Times New Roman" w:cs="Times New Roman"/>
        </w:rPr>
        <w:t xml:space="preserve">economic and social </w:t>
      </w:r>
      <w:r w:rsidR="00A00802" w:rsidRPr="005D6922">
        <w:rPr>
          <w:rFonts w:ascii="Times New Roman" w:hAnsi="Times New Roman" w:cs="Times New Roman"/>
        </w:rPr>
        <w:t xml:space="preserve">priority </w:t>
      </w:r>
      <w:r w:rsidR="00914E73" w:rsidRPr="005D6922">
        <w:rPr>
          <w:rFonts w:ascii="Times New Roman" w:hAnsi="Times New Roman" w:cs="Times New Roman"/>
        </w:rPr>
        <w:t>areas</w:t>
      </w:r>
      <w:r w:rsidR="004350D4" w:rsidRPr="005D6922">
        <w:rPr>
          <w:rFonts w:ascii="Times New Roman" w:hAnsi="Times New Roman" w:cs="Times New Roman"/>
        </w:rPr>
        <w:t xml:space="preserve"> (</w:t>
      </w:r>
      <w:r w:rsidR="00C4289D" w:rsidRPr="005D6922">
        <w:rPr>
          <w:rFonts w:ascii="Times New Roman" w:hAnsi="Times New Roman" w:cs="Times New Roman"/>
        </w:rPr>
        <w:t xml:space="preserve">e.g., </w:t>
      </w:r>
      <w:r w:rsidR="005C53F5" w:rsidRPr="005D6922">
        <w:rPr>
          <w:rFonts w:ascii="Times New Roman" w:hAnsi="Times New Roman" w:cs="Times New Roman"/>
        </w:rPr>
        <w:t xml:space="preserve">living standards, </w:t>
      </w:r>
      <w:r w:rsidR="00894D3D" w:rsidRPr="005D6922">
        <w:rPr>
          <w:rFonts w:ascii="Times New Roman" w:hAnsi="Times New Roman" w:cs="Times New Roman"/>
        </w:rPr>
        <w:t xml:space="preserve">education, </w:t>
      </w:r>
      <w:r w:rsidR="009C2CBF" w:rsidRPr="005D6922">
        <w:rPr>
          <w:rFonts w:ascii="Times New Roman" w:hAnsi="Times New Roman" w:cs="Times New Roman"/>
        </w:rPr>
        <w:t xml:space="preserve">skills, pride in place, </w:t>
      </w:r>
      <w:r w:rsidR="00B75B8A" w:rsidRPr="005D6922">
        <w:rPr>
          <w:rFonts w:ascii="Times New Roman" w:hAnsi="Times New Roman" w:cs="Times New Roman"/>
        </w:rPr>
        <w:t>housing, crime</w:t>
      </w:r>
      <w:r w:rsidR="0047377E" w:rsidRPr="005D6922">
        <w:rPr>
          <w:rFonts w:ascii="Times New Roman" w:hAnsi="Times New Roman" w:cs="Times New Roman"/>
        </w:rPr>
        <w:t>,</w:t>
      </w:r>
      <w:r w:rsidR="00B75B8A" w:rsidRPr="005D6922">
        <w:rPr>
          <w:rFonts w:ascii="Times New Roman" w:hAnsi="Times New Roman" w:cs="Times New Roman"/>
        </w:rPr>
        <w:t xml:space="preserve"> and local leadership)</w:t>
      </w:r>
      <w:r w:rsidR="00121918" w:rsidRPr="005D6922">
        <w:rPr>
          <w:rFonts w:ascii="Times New Roman" w:hAnsi="Times New Roman" w:cs="Times New Roman"/>
        </w:rPr>
        <w:t xml:space="preserve"> and the embedded capitals they (should</w:t>
      </w:r>
      <w:r w:rsidR="00651428" w:rsidRPr="005D6922">
        <w:rPr>
          <w:rFonts w:ascii="Times New Roman" w:hAnsi="Times New Roman" w:cs="Times New Roman"/>
        </w:rPr>
        <w:t xml:space="preserve">) </w:t>
      </w:r>
      <w:r w:rsidR="008E0884" w:rsidRPr="005D6922">
        <w:rPr>
          <w:rFonts w:ascii="Times New Roman" w:hAnsi="Times New Roman" w:cs="Times New Roman"/>
        </w:rPr>
        <w:t xml:space="preserve">exhibit. </w:t>
      </w:r>
      <w:r w:rsidR="00CE6EA3" w:rsidRPr="005D6922">
        <w:rPr>
          <w:rFonts w:ascii="Times New Roman" w:hAnsi="Times New Roman" w:cs="Times New Roman"/>
        </w:rPr>
        <w:t xml:space="preserve">The </w:t>
      </w:r>
      <w:r w:rsidR="0090442E" w:rsidRPr="005D6922">
        <w:rPr>
          <w:rFonts w:ascii="Times New Roman" w:hAnsi="Times New Roman" w:cs="Times New Roman"/>
        </w:rPr>
        <w:t>problem</w:t>
      </w:r>
      <w:r w:rsidR="00CE6EA3" w:rsidRPr="005D6922">
        <w:rPr>
          <w:rFonts w:ascii="Times New Roman" w:hAnsi="Times New Roman" w:cs="Times New Roman"/>
        </w:rPr>
        <w:t xml:space="preserve"> </w:t>
      </w:r>
      <w:r w:rsidR="00217B9F" w:rsidRPr="005D6922">
        <w:rPr>
          <w:rFonts w:ascii="Times New Roman" w:hAnsi="Times New Roman" w:cs="Times New Roman"/>
        </w:rPr>
        <w:t xml:space="preserve">with this approach is </w:t>
      </w:r>
      <w:r w:rsidR="008224B6" w:rsidRPr="005D6922">
        <w:rPr>
          <w:rFonts w:ascii="Times New Roman" w:hAnsi="Times New Roman" w:cs="Times New Roman"/>
        </w:rPr>
        <w:t>often the</w:t>
      </w:r>
      <w:r w:rsidR="001223AB" w:rsidRPr="005D6922">
        <w:rPr>
          <w:rFonts w:ascii="Times New Roman" w:hAnsi="Times New Roman" w:cs="Times New Roman"/>
        </w:rPr>
        <w:t xml:space="preserve"> presumed</w:t>
      </w:r>
      <w:r w:rsidR="008224B6" w:rsidRPr="005D6922">
        <w:rPr>
          <w:rFonts w:ascii="Times New Roman" w:hAnsi="Times New Roman" w:cs="Times New Roman"/>
        </w:rPr>
        <w:t xml:space="preserve"> capitals</w:t>
      </w:r>
      <w:r w:rsidR="0090442E" w:rsidRPr="005D6922">
        <w:rPr>
          <w:rFonts w:ascii="Times New Roman" w:hAnsi="Times New Roman" w:cs="Times New Roman"/>
        </w:rPr>
        <w:t xml:space="preserve"> needed</w:t>
      </w:r>
      <w:r w:rsidR="008224B6" w:rsidRPr="005D6922">
        <w:rPr>
          <w:rFonts w:ascii="Times New Roman" w:hAnsi="Times New Roman" w:cs="Times New Roman"/>
        </w:rPr>
        <w:t xml:space="preserve"> are not </w:t>
      </w:r>
      <w:r w:rsidR="004A604A" w:rsidRPr="005D6922">
        <w:rPr>
          <w:rFonts w:ascii="Times New Roman" w:hAnsi="Times New Roman" w:cs="Times New Roman"/>
        </w:rPr>
        <w:t>present</w:t>
      </w:r>
      <w:r w:rsidR="001223AB" w:rsidRPr="005D6922">
        <w:rPr>
          <w:rFonts w:ascii="Times New Roman" w:hAnsi="Times New Roman" w:cs="Times New Roman"/>
        </w:rPr>
        <w:t xml:space="preserve"> among </w:t>
      </w:r>
      <w:r w:rsidR="00F541B8" w:rsidRPr="005D6922">
        <w:rPr>
          <w:rFonts w:ascii="Times New Roman" w:hAnsi="Times New Roman" w:cs="Times New Roman"/>
        </w:rPr>
        <w:t xml:space="preserve">private landlords. While the </w:t>
      </w:r>
      <w:r w:rsidR="002B7399" w:rsidRPr="005D6922">
        <w:rPr>
          <w:rFonts w:ascii="Times New Roman" w:hAnsi="Times New Roman" w:cs="Times New Roman"/>
        </w:rPr>
        <w:t>developing and building</w:t>
      </w:r>
      <w:r w:rsidR="00A24BCF" w:rsidRPr="005D6922">
        <w:rPr>
          <w:rFonts w:ascii="Times New Roman" w:hAnsi="Times New Roman" w:cs="Times New Roman"/>
        </w:rPr>
        <w:t xml:space="preserve"> </w:t>
      </w:r>
      <w:r w:rsidR="00F541B8" w:rsidRPr="005D6922">
        <w:rPr>
          <w:rFonts w:ascii="Times New Roman" w:hAnsi="Times New Roman" w:cs="Times New Roman"/>
        </w:rPr>
        <w:t xml:space="preserve">of </w:t>
      </w:r>
      <w:r w:rsidR="00A24BCF" w:rsidRPr="005D6922">
        <w:rPr>
          <w:rFonts w:ascii="Times New Roman" w:hAnsi="Times New Roman" w:cs="Times New Roman"/>
        </w:rPr>
        <w:t>capitals</w:t>
      </w:r>
      <w:r w:rsidR="002B7399" w:rsidRPr="005D6922">
        <w:rPr>
          <w:rFonts w:ascii="Times New Roman" w:hAnsi="Times New Roman" w:cs="Times New Roman"/>
        </w:rPr>
        <w:t xml:space="preserve"> </w:t>
      </w:r>
      <w:r w:rsidR="00F541B8" w:rsidRPr="005D6922">
        <w:rPr>
          <w:rFonts w:ascii="Times New Roman" w:hAnsi="Times New Roman" w:cs="Times New Roman"/>
        </w:rPr>
        <w:t>is important to meet</w:t>
      </w:r>
      <w:r w:rsidR="00EE29C4" w:rsidRPr="005D6922">
        <w:rPr>
          <w:rFonts w:ascii="Times New Roman" w:hAnsi="Times New Roman" w:cs="Times New Roman"/>
        </w:rPr>
        <w:t xml:space="preserve"> the Net Zero agenda, there </w:t>
      </w:r>
      <w:r w:rsidR="000F0F2B" w:rsidRPr="005D6922">
        <w:rPr>
          <w:rFonts w:ascii="Times New Roman" w:hAnsi="Times New Roman" w:cs="Times New Roman"/>
        </w:rPr>
        <w:t>are difficulties</w:t>
      </w:r>
      <w:r w:rsidR="0090442E" w:rsidRPr="005D6922">
        <w:rPr>
          <w:rFonts w:ascii="Times New Roman" w:hAnsi="Times New Roman" w:cs="Times New Roman"/>
        </w:rPr>
        <w:t xml:space="preserve"> </w:t>
      </w:r>
      <w:r w:rsidR="008C1BFD" w:rsidRPr="005D6922">
        <w:rPr>
          <w:rFonts w:ascii="Times New Roman" w:hAnsi="Times New Roman" w:cs="Times New Roman"/>
        </w:rPr>
        <w:t xml:space="preserve">because individuals exhibit an alternative set of capitals from the ones expected </w:t>
      </w:r>
      <w:r w:rsidR="00081808" w:rsidRPr="005D6922">
        <w:rPr>
          <w:rFonts w:ascii="Times New Roman" w:hAnsi="Times New Roman" w:cs="Times New Roman"/>
        </w:rPr>
        <w:t>within the ‘Levelli</w:t>
      </w:r>
      <w:r w:rsidR="004C0C0E" w:rsidRPr="005D6922">
        <w:rPr>
          <w:rFonts w:ascii="Times New Roman" w:hAnsi="Times New Roman" w:cs="Times New Roman"/>
        </w:rPr>
        <w:t>ng Up’ agenda’s</w:t>
      </w:r>
      <w:r w:rsidR="00081808" w:rsidRPr="005D6922">
        <w:rPr>
          <w:rFonts w:ascii="Times New Roman" w:hAnsi="Times New Roman" w:cs="Times New Roman"/>
        </w:rPr>
        <w:t xml:space="preserve"> centralised system of regional and local development</w:t>
      </w:r>
      <w:r w:rsidR="002B7399" w:rsidRPr="005D6922">
        <w:rPr>
          <w:rFonts w:ascii="Times New Roman" w:hAnsi="Times New Roman" w:cs="Times New Roman"/>
        </w:rPr>
        <w:t>. For instance, throughout the</w:t>
      </w:r>
      <w:r w:rsidR="004A604A" w:rsidRPr="005D6922">
        <w:rPr>
          <w:rFonts w:ascii="Times New Roman" w:hAnsi="Times New Roman" w:cs="Times New Roman"/>
        </w:rPr>
        <w:t xml:space="preserve"> </w:t>
      </w:r>
      <w:r w:rsidR="009B7CEA" w:rsidRPr="005D6922">
        <w:rPr>
          <w:rFonts w:ascii="Times New Roman" w:hAnsi="Times New Roman" w:cs="Times New Roman"/>
        </w:rPr>
        <w:t>Black Count</w:t>
      </w:r>
      <w:r w:rsidR="0079106E">
        <w:rPr>
          <w:rFonts w:ascii="Times New Roman" w:hAnsi="Times New Roman" w:cs="Times New Roman"/>
        </w:rPr>
        <w:t>r</w:t>
      </w:r>
      <w:r w:rsidR="009B7CEA" w:rsidRPr="005D6922">
        <w:rPr>
          <w:rFonts w:ascii="Times New Roman" w:hAnsi="Times New Roman" w:cs="Times New Roman"/>
        </w:rPr>
        <w:t>y</w:t>
      </w:r>
      <w:r w:rsidR="00211070" w:rsidRPr="005D6922">
        <w:rPr>
          <w:rFonts w:ascii="Times New Roman" w:hAnsi="Times New Roman" w:cs="Times New Roman"/>
        </w:rPr>
        <w:t xml:space="preserve"> sub-region, the estimate age of its housing stock is</w:t>
      </w:r>
      <w:r w:rsidR="00BB546D">
        <w:rPr>
          <w:rFonts w:ascii="Times New Roman" w:hAnsi="Times New Roman" w:cs="Times New Roman"/>
        </w:rPr>
        <w:t xml:space="preserve"> over</w:t>
      </w:r>
      <w:r w:rsidR="00211070" w:rsidRPr="005D6922">
        <w:rPr>
          <w:rFonts w:ascii="Times New Roman" w:hAnsi="Times New Roman" w:cs="Times New Roman"/>
        </w:rPr>
        <w:t xml:space="preserve"> </w:t>
      </w:r>
      <w:r w:rsidR="26B5B8D3" w:rsidRPr="005D6922">
        <w:rPr>
          <w:rFonts w:ascii="Times New Roman" w:hAnsi="Times New Roman" w:cs="Times New Roman"/>
        </w:rPr>
        <w:t>1</w:t>
      </w:r>
      <w:r w:rsidR="49BC24ED" w:rsidRPr="005D6922">
        <w:rPr>
          <w:rFonts w:ascii="Times New Roman" w:hAnsi="Times New Roman" w:cs="Times New Roman"/>
        </w:rPr>
        <w:t>0</w:t>
      </w:r>
      <w:r w:rsidR="26B5B8D3" w:rsidRPr="005D6922">
        <w:rPr>
          <w:rFonts w:ascii="Times New Roman" w:hAnsi="Times New Roman" w:cs="Times New Roman"/>
        </w:rPr>
        <w:t>0</w:t>
      </w:r>
      <w:r w:rsidR="00211070" w:rsidRPr="005D6922">
        <w:rPr>
          <w:rFonts w:ascii="Times New Roman" w:hAnsi="Times New Roman" w:cs="Times New Roman"/>
        </w:rPr>
        <w:t xml:space="preserve"> years old</w:t>
      </w:r>
      <w:r w:rsidR="006C4C3A" w:rsidRPr="005D6922">
        <w:rPr>
          <w:rFonts w:ascii="Times New Roman" w:hAnsi="Times New Roman" w:cs="Times New Roman"/>
        </w:rPr>
        <w:t xml:space="preserve">; meaning, </w:t>
      </w:r>
      <w:r w:rsidR="00363B05" w:rsidRPr="005D6922">
        <w:rPr>
          <w:rFonts w:ascii="Times New Roman" w:hAnsi="Times New Roman" w:cs="Times New Roman"/>
        </w:rPr>
        <w:t xml:space="preserve">the sub-region has low levels of </w:t>
      </w:r>
      <w:r w:rsidR="00363B05" w:rsidRPr="005D6922">
        <w:rPr>
          <w:rFonts w:ascii="Times New Roman" w:hAnsi="Times New Roman" w:cs="Times New Roman"/>
        </w:rPr>
        <w:t>physical capital</w:t>
      </w:r>
      <w:r w:rsidR="00C44518" w:rsidRPr="005D6922">
        <w:rPr>
          <w:rFonts w:ascii="Times New Roman" w:hAnsi="Times New Roman" w:cs="Times New Roman"/>
        </w:rPr>
        <w:t>.</w:t>
      </w:r>
      <w:r w:rsidR="0089397A" w:rsidRPr="005D6922">
        <w:rPr>
          <w:rFonts w:ascii="Times New Roman" w:hAnsi="Times New Roman" w:cs="Times New Roman"/>
        </w:rPr>
        <w:t xml:space="preserve"> To </w:t>
      </w:r>
      <w:r w:rsidR="005168CD" w:rsidRPr="005D6922">
        <w:rPr>
          <w:rFonts w:ascii="Times New Roman" w:hAnsi="Times New Roman" w:cs="Times New Roman"/>
        </w:rPr>
        <w:t xml:space="preserve">overcome this and </w:t>
      </w:r>
      <w:r w:rsidR="00B02842" w:rsidRPr="005D6922">
        <w:rPr>
          <w:rFonts w:ascii="Times New Roman" w:hAnsi="Times New Roman" w:cs="Times New Roman"/>
        </w:rPr>
        <w:t xml:space="preserve">support private landlords to bring their properties up to the national housing standard </w:t>
      </w:r>
      <w:r w:rsidR="00AC1C97" w:rsidRPr="005D6922">
        <w:rPr>
          <w:rFonts w:ascii="Times New Roman" w:hAnsi="Times New Roman" w:cs="Times New Roman"/>
        </w:rPr>
        <w:t xml:space="preserve">and ensure tenants have </w:t>
      </w:r>
      <w:r w:rsidR="00C31334" w:rsidRPr="005D6922">
        <w:rPr>
          <w:rFonts w:ascii="Times New Roman" w:hAnsi="Times New Roman" w:cs="Times New Roman"/>
        </w:rPr>
        <w:t xml:space="preserve">secure and safe homes </w:t>
      </w:r>
      <w:r w:rsidR="00B02842" w:rsidRPr="005D6922">
        <w:rPr>
          <w:rFonts w:ascii="Times New Roman" w:hAnsi="Times New Roman" w:cs="Times New Roman"/>
        </w:rPr>
        <w:t>means investing (financial</w:t>
      </w:r>
      <w:r w:rsidR="00AC1C97" w:rsidRPr="005D6922">
        <w:rPr>
          <w:rFonts w:ascii="Times New Roman" w:hAnsi="Times New Roman" w:cs="Times New Roman"/>
        </w:rPr>
        <w:t xml:space="preserve"> </w:t>
      </w:r>
      <w:r w:rsidR="00643A60" w:rsidRPr="005D6922">
        <w:rPr>
          <w:rFonts w:ascii="Times New Roman" w:hAnsi="Times New Roman" w:cs="Times New Roman"/>
        </w:rPr>
        <w:t xml:space="preserve">and human </w:t>
      </w:r>
      <w:r w:rsidR="00AC1C97" w:rsidRPr="005D6922">
        <w:rPr>
          <w:rFonts w:ascii="Times New Roman" w:hAnsi="Times New Roman" w:cs="Times New Roman"/>
        </w:rPr>
        <w:t>capital) in</w:t>
      </w:r>
      <w:r w:rsidR="00C31334" w:rsidRPr="005D6922">
        <w:rPr>
          <w:rFonts w:ascii="Times New Roman" w:hAnsi="Times New Roman" w:cs="Times New Roman"/>
        </w:rPr>
        <w:t xml:space="preserve"> skills and innovation</w:t>
      </w:r>
      <w:r w:rsidR="007F3DC9" w:rsidRPr="005D6922">
        <w:rPr>
          <w:rFonts w:ascii="Times New Roman" w:hAnsi="Times New Roman" w:cs="Times New Roman"/>
        </w:rPr>
        <w:t xml:space="preserve"> (intangible capital)</w:t>
      </w:r>
      <w:r w:rsidR="00C31334" w:rsidRPr="005D6922">
        <w:rPr>
          <w:rFonts w:ascii="Times New Roman" w:hAnsi="Times New Roman" w:cs="Times New Roman"/>
        </w:rPr>
        <w:t xml:space="preserve"> of how </w:t>
      </w:r>
      <w:r w:rsidR="00A969C3" w:rsidRPr="005D6922">
        <w:rPr>
          <w:rFonts w:ascii="Times New Roman" w:hAnsi="Times New Roman" w:cs="Times New Roman"/>
        </w:rPr>
        <w:t xml:space="preserve">to </w:t>
      </w:r>
      <w:r w:rsidR="00184F5B" w:rsidRPr="005D6922">
        <w:rPr>
          <w:rFonts w:ascii="Times New Roman" w:hAnsi="Times New Roman" w:cs="Times New Roman"/>
        </w:rPr>
        <w:t xml:space="preserve">implement eco </w:t>
      </w:r>
      <w:r w:rsidR="00CE40B6" w:rsidRPr="005D6922">
        <w:rPr>
          <w:rFonts w:ascii="Times New Roman" w:hAnsi="Times New Roman" w:cs="Times New Roman"/>
        </w:rPr>
        <w:t>solutions</w:t>
      </w:r>
      <w:r w:rsidR="007F3DC9" w:rsidRPr="005D6922">
        <w:rPr>
          <w:rFonts w:ascii="Times New Roman" w:hAnsi="Times New Roman" w:cs="Times New Roman"/>
        </w:rPr>
        <w:t xml:space="preserve"> to an aging housing stock</w:t>
      </w:r>
      <w:r w:rsidR="006D6585" w:rsidRPr="005D6922">
        <w:rPr>
          <w:rFonts w:ascii="Times New Roman" w:hAnsi="Times New Roman" w:cs="Times New Roman"/>
        </w:rPr>
        <w:t xml:space="preserve"> is crucial</w:t>
      </w:r>
      <w:r w:rsidR="007F3DC9" w:rsidRPr="005D6922">
        <w:rPr>
          <w:rFonts w:ascii="Times New Roman" w:hAnsi="Times New Roman" w:cs="Times New Roman"/>
        </w:rPr>
        <w:t>.</w:t>
      </w:r>
      <w:r w:rsidR="00365062" w:rsidRPr="005D6922">
        <w:rPr>
          <w:rFonts w:ascii="Times New Roman" w:hAnsi="Times New Roman" w:cs="Times New Roman"/>
        </w:rPr>
        <w:t xml:space="preserve"> </w:t>
      </w:r>
      <w:r w:rsidR="001A113C" w:rsidRPr="005D6922">
        <w:rPr>
          <w:rFonts w:ascii="Times New Roman" w:hAnsi="Times New Roman" w:cs="Times New Roman"/>
        </w:rPr>
        <w:t>Some private landlords already have the knowledge</w:t>
      </w:r>
      <w:r w:rsidR="002F1439" w:rsidRPr="005D6922">
        <w:rPr>
          <w:rFonts w:ascii="Times New Roman" w:hAnsi="Times New Roman" w:cs="Times New Roman"/>
        </w:rPr>
        <w:t xml:space="preserve"> and skills of</w:t>
      </w:r>
      <w:r w:rsidR="006255F4" w:rsidRPr="005D6922">
        <w:rPr>
          <w:rFonts w:ascii="Times New Roman" w:hAnsi="Times New Roman" w:cs="Times New Roman"/>
        </w:rPr>
        <w:t xml:space="preserve"> </w:t>
      </w:r>
      <w:r w:rsidR="00184F5B" w:rsidRPr="005D6922">
        <w:rPr>
          <w:rFonts w:ascii="Times New Roman" w:hAnsi="Times New Roman" w:cs="Times New Roman"/>
        </w:rPr>
        <w:t xml:space="preserve">the need for </w:t>
      </w:r>
      <w:r w:rsidR="006255F4" w:rsidRPr="005D6922">
        <w:rPr>
          <w:rFonts w:ascii="Times New Roman" w:hAnsi="Times New Roman" w:cs="Times New Roman"/>
        </w:rPr>
        <w:t>energy efficiency</w:t>
      </w:r>
      <w:r w:rsidR="00184F5B" w:rsidRPr="005D6922">
        <w:rPr>
          <w:rFonts w:ascii="Times New Roman" w:hAnsi="Times New Roman" w:cs="Times New Roman"/>
        </w:rPr>
        <w:t xml:space="preserve"> in their property portfolio (</w:t>
      </w:r>
      <w:r w:rsidR="00B759F4" w:rsidRPr="005D6922">
        <w:rPr>
          <w:rFonts w:ascii="Times New Roman" w:hAnsi="Times New Roman" w:cs="Times New Roman"/>
        </w:rPr>
        <w:t>Hope and Booth, 2014)</w:t>
      </w:r>
      <w:r w:rsidR="0028409F" w:rsidRPr="005D6922">
        <w:rPr>
          <w:rFonts w:ascii="Times New Roman" w:hAnsi="Times New Roman" w:cs="Times New Roman"/>
        </w:rPr>
        <w:t xml:space="preserve">. </w:t>
      </w:r>
      <w:r w:rsidR="00DF167B" w:rsidRPr="005D6922">
        <w:rPr>
          <w:rFonts w:ascii="Times New Roman" w:hAnsi="Times New Roman" w:cs="Times New Roman"/>
        </w:rPr>
        <w:t xml:space="preserve">These private landlords </w:t>
      </w:r>
      <w:r w:rsidR="00904341" w:rsidRPr="005D6922">
        <w:rPr>
          <w:rFonts w:ascii="Times New Roman" w:hAnsi="Times New Roman" w:cs="Times New Roman"/>
        </w:rPr>
        <w:t xml:space="preserve">tended to be the ones </w:t>
      </w:r>
      <w:r w:rsidR="00D13DC8" w:rsidRPr="005D6922">
        <w:rPr>
          <w:rFonts w:ascii="Times New Roman" w:hAnsi="Times New Roman" w:cs="Times New Roman"/>
        </w:rPr>
        <w:t xml:space="preserve">who </w:t>
      </w:r>
      <w:r w:rsidR="00904341" w:rsidRPr="005D6922">
        <w:rPr>
          <w:rFonts w:ascii="Times New Roman" w:hAnsi="Times New Roman" w:cs="Times New Roman"/>
        </w:rPr>
        <w:t xml:space="preserve">continually and constantly present at Private Landlord Forums and </w:t>
      </w:r>
      <w:r w:rsidR="00315748" w:rsidRPr="005D6922">
        <w:rPr>
          <w:rFonts w:ascii="Times New Roman" w:hAnsi="Times New Roman" w:cs="Times New Roman"/>
        </w:rPr>
        <w:t xml:space="preserve">meetings with other key stakeholders (e.g., LAs, </w:t>
      </w:r>
      <w:r w:rsidR="000A21F9" w:rsidRPr="005D6922">
        <w:rPr>
          <w:rFonts w:ascii="Times New Roman" w:hAnsi="Times New Roman" w:cs="Times New Roman"/>
        </w:rPr>
        <w:t xml:space="preserve">third sector organisations, </w:t>
      </w:r>
      <w:r w:rsidR="006A4FE8" w:rsidRPr="005D6922">
        <w:rPr>
          <w:rFonts w:ascii="Times New Roman" w:hAnsi="Times New Roman" w:cs="Times New Roman"/>
        </w:rPr>
        <w:t>governmental departments)</w:t>
      </w:r>
      <w:r w:rsidR="00FB37E0" w:rsidRPr="005D6922">
        <w:rPr>
          <w:rFonts w:ascii="Times New Roman" w:hAnsi="Times New Roman" w:cs="Times New Roman"/>
        </w:rPr>
        <w:t>, demonstrating</w:t>
      </w:r>
      <w:r w:rsidR="00FB6B87" w:rsidRPr="005D6922">
        <w:rPr>
          <w:rFonts w:ascii="Times New Roman" w:hAnsi="Times New Roman" w:cs="Times New Roman"/>
        </w:rPr>
        <w:t xml:space="preserve"> </w:t>
      </w:r>
      <w:r w:rsidR="00FB37E0" w:rsidRPr="005D6922">
        <w:rPr>
          <w:rFonts w:ascii="Times New Roman" w:hAnsi="Times New Roman" w:cs="Times New Roman"/>
        </w:rPr>
        <w:t>social capital</w:t>
      </w:r>
      <w:r w:rsidR="00A562F0" w:rsidRPr="005D6922">
        <w:rPr>
          <w:rFonts w:ascii="Times New Roman" w:hAnsi="Times New Roman" w:cs="Times New Roman"/>
        </w:rPr>
        <w:t xml:space="preserve"> through multi-partnership working</w:t>
      </w:r>
      <w:r w:rsidR="00FA2A06" w:rsidRPr="005D6922">
        <w:rPr>
          <w:rFonts w:ascii="Times New Roman" w:hAnsi="Times New Roman" w:cs="Times New Roman"/>
        </w:rPr>
        <w:t xml:space="preserve"> and having greater</w:t>
      </w:r>
      <w:r w:rsidR="00733EB8" w:rsidRPr="005D6922">
        <w:rPr>
          <w:rFonts w:ascii="Times New Roman" w:hAnsi="Times New Roman" w:cs="Times New Roman"/>
        </w:rPr>
        <w:t xml:space="preserve"> trust in officialdom. </w:t>
      </w:r>
      <w:r w:rsidR="007C3B9D" w:rsidRPr="005D6922">
        <w:rPr>
          <w:rFonts w:ascii="Times New Roman" w:hAnsi="Times New Roman" w:cs="Times New Roman"/>
        </w:rPr>
        <w:t>T</w:t>
      </w:r>
      <w:r w:rsidR="00587C50" w:rsidRPr="005D6922">
        <w:rPr>
          <w:rFonts w:ascii="Times New Roman" w:hAnsi="Times New Roman" w:cs="Times New Roman"/>
        </w:rPr>
        <w:t xml:space="preserve">his specific group of private landlords </w:t>
      </w:r>
      <w:r w:rsidR="005C3348" w:rsidRPr="005D6922">
        <w:rPr>
          <w:rFonts w:ascii="Times New Roman" w:hAnsi="Times New Roman" w:cs="Times New Roman"/>
        </w:rPr>
        <w:t>are</w:t>
      </w:r>
      <w:r w:rsidR="009213D5" w:rsidRPr="005D6922">
        <w:rPr>
          <w:rFonts w:ascii="Times New Roman" w:hAnsi="Times New Roman" w:cs="Times New Roman"/>
        </w:rPr>
        <w:t xml:space="preserve"> constructed as the ‘expert citizen</w:t>
      </w:r>
      <w:r w:rsidR="000C28F1" w:rsidRPr="005D6922">
        <w:rPr>
          <w:rFonts w:ascii="Times New Roman" w:hAnsi="Times New Roman" w:cs="Times New Roman"/>
        </w:rPr>
        <w:t>’</w:t>
      </w:r>
      <w:r w:rsidR="007A00C3" w:rsidRPr="005D6922">
        <w:rPr>
          <w:rFonts w:ascii="Times New Roman" w:hAnsi="Times New Roman" w:cs="Times New Roman"/>
        </w:rPr>
        <w:t xml:space="preserve"> (Bang, 2004)</w:t>
      </w:r>
      <w:r w:rsidR="00086A39" w:rsidRPr="005D6922">
        <w:rPr>
          <w:rFonts w:ascii="Times New Roman" w:hAnsi="Times New Roman" w:cs="Times New Roman"/>
        </w:rPr>
        <w:t>. They</w:t>
      </w:r>
      <w:r w:rsidR="007A00C3" w:rsidRPr="005D6922">
        <w:rPr>
          <w:rFonts w:ascii="Times New Roman" w:hAnsi="Times New Roman" w:cs="Times New Roman"/>
        </w:rPr>
        <w:t xml:space="preserve"> are</w:t>
      </w:r>
      <w:r w:rsidR="005C3348" w:rsidRPr="005D6922">
        <w:rPr>
          <w:rFonts w:ascii="Times New Roman" w:hAnsi="Times New Roman" w:cs="Times New Roman"/>
        </w:rPr>
        <w:t xml:space="preserve"> given </w:t>
      </w:r>
      <w:r w:rsidR="009213D5" w:rsidRPr="005D6922">
        <w:rPr>
          <w:rFonts w:ascii="Times New Roman" w:hAnsi="Times New Roman" w:cs="Times New Roman"/>
        </w:rPr>
        <w:t>space</w:t>
      </w:r>
      <w:r w:rsidR="00F11A5F" w:rsidRPr="005D6922">
        <w:rPr>
          <w:rFonts w:ascii="Times New Roman" w:hAnsi="Times New Roman" w:cs="Times New Roman"/>
        </w:rPr>
        <w:t xml:space="preserve"> and have the necessary networks</w:t>
      </w:r>
      <w:r w:rsidR="009213D5" w:rsidRPr="005D6922">
        <w:rPr>
          <w:rFonts w:ascii="Times New Roman" w:hAnsi="Times New Roman" w:cs="Times New Roman"/>
        </w:rPr>
        <w:t xml:space="preserve"> to partic</w:t>
      </w:r>
      <w:r w:rsidR="007A00C3" w:rsidRPr="005D6922">
        <w:rPr>
          <w:rFonts w:ascii="Times New Roman" w:hAnsi="Times New Roman" w:cs="Times New Roman"/>
        </w:rPr>
        <w:t>ip</w:t>
      </w:r>
      <w:r w:rsidR="00173A91" w:rsidRPr="005D6922">
        <w:rPr>
          <w:rFonts w:ascii="Times New Roman" w:hAnsi="Times New Roman" w:cs="Times New Roman"/>
        </w:rPr>
        <w:t>ate</w:t>
      </w:r>
      <w:r w:rsidR="00086A39" w:rsidRPr="005D6922">
        <w:rPr>
          <w:rFonts w:ascii="Times New Roman" w:hAnsi="Times New Roman" w:cs="Times New Roman"/>
        </w:rPr>
        <w:t>; meaning</w:t>
      </w:r>
      <w:r w:rsidR="00E700A6" w:rsidRPr="005D6922">
        <w:rPr>
          <w:rFonts w:ascii="Times New Roman" w:hAnsi="Times New Roman" w:cs="Times New Roman"/>
        </w:rPr>
        <w:t>,</w:t>
      </w:r>
      <w:r w:rsidR="00086A39" w:rsidRPr="005D6922">
        <w:rPr>
          <w:rFonts w:ascii="Times New Roman" w:hAnsi="Times New Roman" w:cs="Times New Roman"/>
        </w:rPr>
        <w:t xml:space="preserve"> </w:t>
      </w:r>
      <w:r w:rsidR="00A36FBE" w:rsidRPr="005D6922">
        <w:rPr>
          <w:rFonts w:ascii="Times New Roman" w:hAnsi="Times New Roman" w:cs="Times New Roman"/>
        </w:rPr>
        <w:t>i</w:t>
      </w:r>
      <w:r w:rsidR="00406DA5" w:rsidRPr="005D6922">
        <w:rPr>
          <w:rFonts w:ascii="Times New Roman" w:hAnsi="Times New Roman" w:cs="Times New Roman"/>
        </w:rPr>
        <w:t xml:space="preserve">t is not so much the </w:t>
      </w:r>
      <w:r w:rsidR="00B0676E" w:rsidRPr="005D6922">
        <w:rPr>
          <w:rFonts w:ascii="Times New Roman" w:hAnsi="Times New Roman" w:cs="Times New Roman"/>
        </w:rPr>
        <w:t xml:space="preserve">social capitals </w:t>
      </w:r>
      <w:r w:rsidR="001E33FD" w:rsidRPr="005D6922">
        <w:rPr>
          <w:rFonts w:ascii="Times New Roman" w:hAnsi="Times New Roman" w:cs="Times New Roman"/>
        </w:rPr>
        <w:t>this group of private landlords have</w:t>
      </w:r>
      <w:r w:rsidR="00644B23" w:rsidRPr="005D6922">
        <w:rPr>
          <w:rFonts w:ascii="Times New Roman" w:hAnsi="Times New Roman" w:cs="Times New Roman"/>
        </w:rPr>
        <w:t xml:space="preserve"> but rather the political capital which they exhibit th</w:t>
      </w:r>
      <w:r w:rsidR="00A36FBE" w:rsidRPr="005D6922">
        <w:rPr>
          <w:rFonts w:ascii="Times New Roman" w:hAnsi="Times New Roman" w:cs="Times New Roman"/>
        </w:rPr>
        <w:t xml:space="preserve">at affords them the ability to </w:t>
      </w:r>
      <w:r w:rsidR="007C3B9D" w:rsidRPr="005D6922">
        <w:rPr>
          <w:rFonts w:ascii="Times New Roman" w:hAnsi="Times New Roman" w:cs="Times New Roman"/>
        </w:rPr>
        <w:t>engage</w:t>
      </w:r>
      <w:r w:rsidR="00E700A6" w:rsidRPr="005D6922">
        <w:rPr>
          <w:rFonts w:ascii="Times New Roman" w:hAnsi="Times New Roman" w:cs="Times New Roman"/>
        </w:rPr>
        <w:t xml:space="preserve"> </w:t>
      </w:r>
      <w:r w:rsidR="009235C3" w:rsidRPr="005D6922">
        <w:rPr>
          <w:rFonts w:ascii="Times New Roman" w:hAnsi="Times New Roman" w:cs="Times New Roman"/>
        </w:rPr>
        <w:t>with other key stakeholders</w:t>
      </w:r>
      <w:r w:rsidR="007C3B9D" w:rsidRPr="005D6922">
        <w:rPr>
          <w:rFonts w:ascii="Times New Roman" w:hAnsi="Times New Roman" w:cs="Times New Roman"/>
        </w:rPr>
        <w:t>.</w:t>
      </w:r>
      <w:r w:rsidR="009235C3" w:rsidRPr="005D6922">
        <w:rPr>
          <w:rFonts w:ascii="Times New Roman" w:hAnsi="Times New Roman" w:cs="Times New Roman"/>
        </w:rPr>
        <w:t xml:space="preserve"> </w:t>
      </w:r>
      <w:r w:rsidR="00893773" w:rsidRPr="005D6922">
        <w:rPr>
          <w:rFonts w:ascii="Times New Roman" w:hAnsi="Times New Roman" w:cs="Times New Roman"/>
        </w:rPr>
        <w:t xml:space="preserve">Consequently, </w:t>
      </w:r>
      <w:r w:rsidR="00076BD7" w:rsidRPr="005D6922">
        <w:rPr>
          <w:rFonts w:ascii="Times New Roman" w:hAnsi="Times New Roman" w:cs="Times New Roman"/>
        </w:rPr>
        <w:t>there are a proportion of</w:t>
      </w:r>
      <w:r w:rsidR="00CE7C4B" w:rsidRPr="005D6922">
        <w:rPr>
          <w:rFonts w:ascii="Times New Roman" w:hAnsi="Times New Roman" w:cs="Times New Roman"/>
        </w:rPr>
        <w:t xml:space="preserve"> private landlords who are lost within the miasma</w:t>
      </w:r>
      <w:r w:rsidR="001B4890" w:rsidRPr="005D6922">
        <w:rPr>
          <w:rFonts w:ascii="Times New Roman" w:hAnsi="Times New Roman" w:cs="Times New Roman"/>
        </w:rPr>
        <w:t xml:space="preserve"> of</w:t>
      </w:r>
      <w:r w:rsidR="00946AAB" w:rsidRPr="005D6922">
        <w:rPr>
          <w:rFonts w:ascii="Times New Roman" w:hAnsi="Times New Roman" w:cs="Times New Roman"/>
        </w:rPr>
        <w:t xml:space="preserve"> these participatory networks because they do not have the </w:t>
      </w:r>
      <w:r w:rsidR="001178B5" w:rsidRPr="005D6922">
        <w:rPr>
          <w:rFonts w:ascii="Times New Roman" w:hAnsi="Times New Roman" w:cs="Times New Roman"/>
        </w:rPr>
        <w:t>presumed</w:t>
      </w:r>
      <w:r w:rsidR="00AD33CE" w:rsidRPr="005D6922">
        <w:rPr>
          <w:rFonts w:ascii="Times New Roman" w:hAnsi="Times New Roman" w:cs="Times New Roman"/>
        </w:rPr>
        <w:t xml:space="preserve"> political or social capitals to engage</w:t>
      </w:r>
      <w:r w:rsidR="003C18AC" w:rsidRPr="005D6922">
        <w:rPr>
          <w:rFonts w:ascii="Times New Roman" w:hAnsi="Times New Roman" w:cs="Times New Roman"/>
        </w:rPr>
        <w:t xml:space="preserve">. These are the private landlords often constructed as ‘bad </w:t>
      </w:r>
      <w:r w:rsidR="000208FE" w:rsidRPr="005D6922">
        <w:rPr>
          <w:rFonts w:ascii="Times New Roman" w:hAnsi="Times New Roman" w:cs="Times New Roman"/>
        </w:rPr>
        <w:t>landlords’</w:t>
      </w:r>
      <w:r w:rsidR="00326F9F" w:rsidRPr="005D6922">
        <w:rPr>
          <w:rFonts w:ascii="Times New Roman" w:hAnsi="Times New Roman" w:cs="Times New Roman"/>
        </w:rPr>
        <w:t xml:space="preserve"> and </w:t>
      </w:r>
      <w:r w:rsidR="00892013" w:rsidRPr="005D6922">
        <w:rPr>
          <w:rFonts w:ascii="Times New Roman" w:hAnsi="Times New Roman" w:cs="Times New Roman"/>
        </w:rPr>
        <w:t xml:space="preserve">shown in mediated discourses </w:t>
      </w:r>
      <w:r w:rsidR="00B83629" w:rsidRPr="005D6922">
        <w:rPr>
          <w:rFonts w:ascii="Times New Roman" w:hAnsi="Times New Roman" w:cs="Times New Roman"/>
        </w:rPr>
        <w:t>as</w:t>
      </w:r>
      <w:r w:rsidR="005B3EAA" w:rsidRPr="005D6922">
        <w:rPr>
          <w:rFonts w:ascii="Times New Roman" w:hAnsi="Times New Roman" w:cs="Times New Roman"/>
        </w:rPr>
        <w:t xml:space="preserve"> </w:t>
      </w:r>
      <w:r w:rsidR="0066676C" w:rsidRPr="005D6922">
        <w:rPr>
          <w:rFonts w:ascii="Times New Roman" w:hAnsi="Times New Roman" w:cs="Times New Roman"/>
        </w:rPr>
        <w:t xml:space="preserve">unscrupulous, non-professional </w:t>
      </w:r>
      <w:r w:rsidR="009238AA" w:rsidRPr="005D6922">
        <w:rPr>
          <w:rFonts w:ascii="Times New Roman" w:hAnsi="Times New Roman" w:cs="Times New Roman"/>
        </w:rPr>
        <w:t>‘everyday</w:t>
      </w:r>
      <w:r w:rsidR="006277FE" w:rsidRPr="005D6922">
        <w:rPr>
          <w:rFonts w:ascii="Times New Roman" w:hAnsi="Times New Roman" w:cs="Times New Roman"/>
        </w:rPr>
        <w:t xml:space="preserve"> makers’ (Bang, 2004)</w:t>
      </w:r>
      <w:r w:rsidR="0066676C" w:rsidRPr="005D6922">
        <w:rPr>
          <w:rFonts w:ascii="Times New Roman" w:hAnsi="Times New Roman" w:cs="Times New Roman"/>
        </w:rPr>
        <w:t xml:space="preserve"> with one or two properties which</w:t>
      </w:r>
      <w:r w:rsidR="00DE6B6D" w:rsidRPr="005D6922">
        <w:rPr>
          <w:rFonts w:ascii="Times New Roman" w:hAnsi="Times New Roman" w:cs="Times New Roman"/>
        </w:rPr>
        <w:t xml:space="preserve"> tend to</w:t>
      </w:r>
      <w:r w:rsidR="002D35C7" w:rsidRPr="005D6922">
        <w:rPr>
          <w:rFonts w:ascii="Times New Roman" w:hAnsi="Times New Roman" w:cs="Times New Roman"/>
        </w:rPr>
        <w:t xml:space="preserve"> house tenants in </w:t>
      </w:r>
      <w:r w:rsidR="00C87D1D" w:rsidRPr="005D6922">
        <w:rPr>
          <w:rFonts w:ascii="Times New Roman" w:hAnsi="Times New Roman" w:cs="Times New Roman"/>
        </w:rPr>
        <w:t>squalid conditions</w:t>
      </w:r>
      <w:r w:rsidR="006F27CD" w:rsidRPr="005D6922">
        <w:rPr>
          <w:rFonts w:ascii="Times New Roman" w:hAnsi="Times New Roman" w:cs="Times New Roman"/>
        </w:rPr>
        <w:t>,</w:t>
      </w:r>
      <w:r w:rsidR="006D1531" w:rsidRPr="005D6922">
        <w:rPr>
          <w:rFonts w:ascii="Times New Roman" w:hAnsi="Times New Roman" w:cs="Times New Roman"/>
        </w:rPr>
        <w:t xml:space="preserve"> with limited or no </w:t>
      </w:r>
      <w:r w:rsidR="009601B3" w:rsidRPr="005D6922">
        <w:rPr>
          <w:rFonts w:ascii="Times New Roman" w:hAnsi="Times New Roman" w:cs="Times New Roman"/>
        </w:rPr>
        <w:t>support</w:t>
      </w:r>
      <w:r w:rsidR="00C87D1D" w:rsidRPr="005D6922">
        <w:rPr>
          <w:rFonts w:ascii="Times New Roman" w:hAnsi="Times New Roman" w:cs="Times New Roman"/>
        </w:rPr>
        <w:t xml:space="preserve"> </w:t>
      </w:r>
      <w:r w:rsidR="00C87D1D" w:rsidRPr="005D6922">
        <w:rPr>
          <w:rFonts w:ascii="Times New Roman" w:hAnsi="Times New Roman" w:cs="Times New Roman"/>
        </w:rPr>
        <w:lastRenderedPageBreak/>
        <w:t xml:space="preserve">and requesting </w:t>
      </w:r>
      <w:r w:rsidR="00FC6534" w:rsidRPr="005D6922">
        <w:rPr>
          <w:rFonts w:ascii="Times New Roman" w:hAnsi="Times New Roman" w:cs="Times New Roman"/>
        </w:rPr>
        <w:t xml:space="preserve">above the </w:t>
      </w:r>
      <w:r w:rsidR="00A46105" w:rsidRPr="005D6922">
        <w:rPr>
          <w:rFonts w:ascii="Times New Roman" w:hAnsi="Times New Roman" w:cs="Times New Roman"/>
        </w:rPr>
        <w:t>sector</w:t>
      </w:r>
      <w:r w:rsidR="00FC6534" w:rsidRPr="005D6922">
        <w:rPr>
          <w:rFonts w:ascii="Times New Roman" w:hAnsi="Times New Roman" w:cs="Times New Roman"/>
        </w:rPr>
        <w:t xml:space="preserve"> average</w:t>
      </w:r>
      <w:r w:rsidR="009601B3" w:rsidRPr="005D6922">
        <w:rPr>
          <w:rFonts w:ascii="Times New Roman" w:hAnsi="Times New Roman" w:cs="Times New Roman"/>
        </w:rPr>
        <w:t xml:space="preserve"> of rent</w:t>
      </w:r>
      <w:r w:rsidR="00A44967" w:rsidRPr="005D6922">
        <w:rPr>
          <w:rFonts w:ascii="Times New Roman" w:hAnsi="Times New Roman" w:cs="Times New Roman"/>
        </w:rPr>
        <w:t xml:space="preserve"> (</w:t>
      </w:r>
      <w:r w:rsidR="00C51CA8" w:rsidRPr="005D6922">
        <w:rPr>
          <w:rFonts w:ascii="Times New Roman" w:hAnsi="Times New Roman" w:cs="Times New Roman"/>
        </w:rPr>
        <w:t>B</w:t>
      </w:r>
      <w:r w:rsidR="00754BED" w:rsidRPr="005D6922">
        <w:rPr>
          <w:rFonts w:ascii="Times New Roman" w:hAnsi="Times New Roman" w:cs="Times New Roman"/>
        </w:rPr>
        <w:t>i</w:t>
      </w:r>
      <w:r w:rsidR="00C51CA8" w:rsidRPr="005D6922">
        <w:rPr>
          <w:rFonts w:ascii="Times New Roman" w:hAnsi="Times New Roman" w:cs="Times New Roman"/>
        </w:rPr>
        <w:t>erre</w:t>
      </w:r>
      <w:r w:rsidR="00BD3C69">
        <w:rPr>
          <w:rFonts w:ascii="Times New Roman" w:hAnsi="Times New Roman" w:cs="Times New Roman"/>
        </w:rPr>
        <w:t xml:space="preserve"> </w:t>
      </w:r>
      <w:r w:rsidR="00BD3C69" w:rsidRPr="00BD3C69">
        <w:rPr>
          <w:rFonts w:ascii="Times New Roman" w:hAnsi="Times New Roman" w:cs="Times New Roman"/>
          <w:i/>
          <w:iCs/>
        </w:rPr>
        <w:t>et al</w:t>
      </w:r>
      <w:r w:rsidR="00BD3C69">
        <w:rPr>
          <w:rFonts w:ascii="Times New Roman" w:hAnsi="Times New Roman" w:cs="Times New Roman"/>
        </w:rPr>
        <w:t>.</w:t>
      </w:r>
      <w:r w:rsidR="00C51CA8" w:rsidRPr="005D6922">
        <w:rPr>
          <w:rFonts w:ascii="Times New Roman" w:hAnsi="Times New Roman" w:cs="Times New Roman"/>
        </w:rPr>
        <w:t>, 2010)</w:t>
      </w:r>
      <w:r w:rsidR="00754BED" w:rsidRPr="005D6922">
        <w:rPr>
          <w:rFonts w:ascii="Times New Roman" w:hAnsi="Times New Roman" w:cs="Times New Roman"/>
        </w:rPr>
        <w:t>.</w:t>
      </w:r>
      <w:r w:rsidR="001178B5" w:rsidRPr="005D6922">
        <w:rPr>
          <w:rFonts w:ascii="Times New Roman" w:hAnsi="Times New Roman" w:cs="Times New Roman"/>
        </w:rPr>
        <w:t xml:space="preserve"> </w:t>
      </w:r>
      <w:r w:rsidR="00375E8E" w:rsidRPr="005D6922">
        <w:rPr>
          <w:rFonts w:ascii="Times New Roman" w:hAnsi="Times New Roman" w:cs="Times New Roman"/>
        </w:rPr>
        <w:t xml:space="preserve">This </w:t>
      </w:r>
      <w:r w:rsidR="003C18AC" w:rsidRPr="005D6922">
        <w:rPr>
          <w:rFonts w:ascii="Times New Roman" w:hAnsi="Times New Roman" w:cs="Times New Roman"/>
        </w:rPr>
        <w:t>‘bad landlords’</w:t>
      </w:r>
      <w:r w:rsidR="00375E8E" w:rsidRPr="005D6922">
        <w:rPr>
          <w:rFonts w:ascii="Times New Roman" w:hAnsi="Times New Roman" w:cs="Times New Roman"/>
        </w:rPr>
        <w:t xml:space="preserve"> narrative is problematic as it stigmatises those who are</w:t>
      </w:r>
      <w:r w:rsidR="003C18AC" w:rsidRPr="005D6922">
        <w:rPr>
          <w:rFonts w:ascii="Times New Roman" w:hAnsi="Times New Roman" w:cs="Times New Roman"/>
        </w:rPr>
        <w:t xml:space="preserve"> </w:t>
      </w:r>
      <w:r w:rsidR="00E03E9C" w:rsidRPr="005D6922">
        <w:rPr>
          <w:rFonts w:ascii="Times New Roman" w:hAnsi="Times New Roman" w:cs="Times New Roman"/>
        </w:rPr>
        <w:t>possib</w:t>
      </w:r>
      <w:r w:rsidR="004C187F" w:rsidRPr="005D6922">
        <w:rPr>
          <w:rFonts w:ascii="Times New Roman" w:hAnsi="Times New Roman" w:cs="Times New Roman"/>
        </w:rPr>
        <w:t>ly locked out of the appropriate participatory networks on account of</w:t>
      </w:r>
      <w:r w:rsidR="00736142" w:rsidRPr="005D6922">
        <w:rPr>
          <w:rFonts w:ascii="Times New Roman" w:hAnsi="Times New Roman" w:cs="Times New Roman"/>
        </w:rPr>
        <w:t xml:space="preserve"> having</w:t>
      </w:r>
      <w:r w:rsidR="004C187F" w:rsidRPr="005D6922">
        <w:rPr>
          <w:rFonts w:ascii="Times New Roman" w:hAnsi="Times New Roman" w:cs="Times New Roman"/>
        </w:rPr>
        <w:t xml:space="preserve"> </w:t>
      </w:r>
      <w:r w:rsidR="007A0F19" w:rsidRPr="005D6922">
        <w:rPr>
          <w:rFonts w:ascii="Times New Roman" w:hAnsi="Times New Roman" w:cs="Times New Roman"/>
        </w:rPr>
        <w:t xml:space="preserve">alternative social and </w:t>
      </w:r>
      <w:r w:rsidR="00376528" w:rsidRPr="005D6922">
        <w:rPr>
          <w:rFonts w:ascii="Times New Roman" w:hAnsi="Times New Roman" w:cs="Times New Roman"/>
        </w:rPr>
        <w:t xml:space="preserve">political </w:t>
      </w:r>
      <w:r w:rsidR="00736142" w:rsidRPr="005D6922">
        <w:rPr>
          <w:rFonts w:ascii="Times New Roman" w:hAnsi="Times New Roman" w:cs="Times New Roman"/>
        </w:rPr>
        <w:t>capitals</w:t>
      </w:r>
      <w:r w:rsidR="00444974" w:rsidRPr="005D6922">
        <w:rPr>
          <w:rFonts w:ascii="Times New Roman" w:hAnsi="Times New Roman" w:cs="Times New Roman"/>
        </w:rPr>
        <w:t xml:space="preserve"> based on th</w:t>
      </w:r>
      <w:r w:rsidR="00C91428" w:rsidRPr="005D6922">
        <w:rPr>
          <w:rFonts w:ascii="Times New Roman" w:hAnsi="Times New Roman" w:cs="Times New Roman"/>
        </w:rPr>
        <w:t xml:space="preserve">e </w:t>
      </w:r>
      <w:r w:rsidR="00F44F04" w:rsidRPr="005D6922">
        <w:rPr>
          <w:rFonts w:ascii="Times New Roman" w:hAnsi="Times New Roman" w:cs="Times New Roman"/>
        </w:rPr>
        <w:t xml:space="preserve">intersectional </w:t>
      </w:r>
      <w:r w:rsidR="00C738A5" w:rsidRPr="005D6922">
        <w:rPr>
          <w:rFonts w:ascii="Times New Roman" w:hAnsi="Times New Roman" w:cs="Times New Roman"/>
        </w:rPr>
        <w:t>dis/advantages</w:t>
      </w:r>
      <w:r w:rsidR="00957B37" w:rsidRPr="005D6922">
        <w:rPr>
          <w:rFonts w:ascii="Times New Roman" w:hAnsi="Times New Roman" w:cs="Times New Roman"/>
        </w:rPr>
        <w:t xml:space="preserve"> </w:t>
      </w:r>
      <w:r w:rsidR="000208FE" w:rsidRPr="005D6922">
        <w:rPr>
          <w:rFonts w:ascii="Times New Roman" w:hAnsi="Times New Roman" w:cs="Times New Roman"/>
        </w:rPr>
        <w:t>capitals produce.</w:t>
      </w:r>
      <w:r w:rsidR="001322E4" w:rsidRPr="005D6922">
        <w:rPr>
          <w:rFonts w:ascii="Times New Roman" w:hAnsi="Times New Roman" w:cs="Times New Roman"/>
        </w:rPr>
        <w:t xml:space="preserve"> </w:t>
      </w:r>
      <w:r w:rsidR="004F1722" w:rsidRPr="005D6922">
        <w:rPr>
          <w:rFonts w:ascii="Times New Roman" w:hAnsi="Times New Roman" w:cs="Times New Roman"/>
        </w:rPr>
        <w:t xml:space="preserve">The need for a landlord register, therefore, is </w:t>
      </w:r>
      <w:r w:rsidR="00957B37" w:rsidRPr="005D6922">
        <w:rPr>
          <w:rFonts w:ascii="Times New Roman" w:hAnsi="Times New Roman" w:cs="Times New Roman"/>
        </w:rPr>
        <w:t xml:space="preserve">an important first </w:t>
      </w:r>
      <w:r w:rsidR="004F1722" w:rsidRPr="005D6922">
        <w:rPr>
          <w:rFonts w:ascii="Times New Roman" w:hAnsi="Times New Roman" w:cs="Times New Roman"/>
        </w:rPr>
        <w:t>ste</w:t>
      </w:r>
      <w:r w:rsidR="002F670C" w:rsidRPr="005D6922">
        <w:rPr>
          <w:rFonts w:ascii="Times New Roman" w:hAnsi="Times New Roman" w:cs="Times New Roman"/>
        </w:rPr>
        <w:t xml:space="preserve">p to begin engaging with those private landlords who may have </w:t>
      </w:r>
      <w:r w:rsidR="0068097D" w:rsidRPr="005D6922">
        <w:rPr>
          <w:rFonts w:ascii="Times New Roman" w:hAnsi="Times New Roman" w:cs="Times New Roman"/>
        </w:rPr>
        <w:t xml:space="preserve">alternative capitals and </w:t>
      </w:r>
      <w:r w:rsidR="00EA5101" w:rsidRPr="005D6922">
        <w:rPr>
          <w:rFonts w:ascii="Times New Roman" w:hAnsi="Times New Roman" w:cs="Times New Roman"/>
        </w:rPr>
        <w:t xml:space="preserve">are </w:t>
      </w:r>
      <w:r w:rsidR="00737D9A" w:rsidRPr="005D6922">
        <w:rPr>
          <w:rFonts w:ascii="Times New Roman" w:hAnsi="Times New Roman" w:cs="Times New Roman"/>
        </w:rPr>
        <w:t xml:space="preserve">excluded from the current networks of participation.  </w:t>
      </w:r>
      <w:r w:rsidR="000208FE" w:rsidRPr="005D6922">
        <w:rPr>
          <w:rFonts w:ascii="Times New Roman" w:hAnsi="Times New Roman" w:cs="Times New Roman"/>
        </w:rPr>
        <w:t xml:space="preserve"> </w:t>
      </w:r>
      <w:r w:rsidR="00C738A5" w:rsidRPr="005D6922">
        <w:rPr>
          <w:rFonts w:ascii="Times New Roman" w:hAnsi="Times New Roman" w:cs="Times New Roman"/>
        </w:rPr>
        <w:t xml:space="preserve"> </w:t>
      </w:r>
      <w:r w:rsidR="00CD1661" w:rsidRPr="005D6922">
        <w:rPr>
          <w:rFonts w:ascii="Times New Roman" w:hAnsi="Times New Roman" w:cs="Times New Roman"/>
        </w:rPr>
        <w:t xml:space="preserve"> </w:t>
      </w:r>
      <w:r w:rsidR="00076BD7" w:rsidRPr="005D6922">
        <w:rPr>
          <w:rFonts w:ascii="Times New Roman" w:hAnsi="Times New Roman" w:cs="Times New Roman"/>
        </w:rPr>
        <w:t xml:space="preserve"> </w:t>
      </w:r>
      <w:r w:rsidR="007C3B9D" w:rsidRPr="005D6922">
        <w:rPr>
          <w:rFonts w:ascii="Times New Roman" w:hAnsi="Times New Roman" w:cs="Times New Roman"/>
        </w:rPr>
        <w:t xml:space="preserve"> </w:t>
      </w:r>
      <w:r w:rsidR="007A00C3" w:rsidRPr="005D6922">
        <w:rPr>
          <w:rFonts w:ascii="Times New Roman" w:hAnsi="Times New Roman" w:cs="Times New Roman"/>
        </w:rPr>
        <w:t xml:space="preserve"> </w:t>
      </w:r>
      <w:r w:rsidR="00D13DC8" w:rsidRPr="005D6922">
        <w:rPr>
          <w:rFonts w:ascii="Times New Roman" w:hAnsi="Times New Roman" w:cs="Times New Roman"/>
        </w:rPr>
        <w:t xml:space="preserve"> </w:t>
      </w:r>
      <w:r w:rsidR="00E54CB7" w:rsidRPr="005D6922">
        <w:rPr>
          <w:rFonts w:ascii="Times New Roman" w:hAnsi="Times New Roman" w:cs="Times New Roman"/>
        </w:rPr>
        <w:t xml:space="preserve"> </w:t>
      </w:r>
    </w:p>
    <w:p w14:paraId="2F77CD60" w14:textId="77777777" w:rsidR="005D6922" w:rsidRDefault="005D6922" w:rsidP="150281F2">
      <w:pPr>
        <w:jc w:val="both"/>
        <w:rPr>
          <w:rFonts w:ascii="Times New Roman" w:hAnsi="Times New Roman" w:cs="Times New Roman"/>
          <w:i/>
          <w:iCs/>
        </w:rPr>
      </w:pPr>
    </w:p>
    <w:p w14:paraId="5535783D" w14:textId="798647A7" w:rsidR="007529F5" w:rsidRPr="005D6922" w:rsidRDefault="007529F5" w:rsidP="150281F2">
      <w:pPr>
        <w:jc w:val="both"/>
        <w:rPr>
          <w:rFonts w:ascii="Times New Roman" w:hAnsi="Times New Roman" w:cs="Times New Roman"/>
          <w:i/>
          <w:iCs/>
        </w:rPr>
      </w:pPr>
      <w:r w:rsidRPr="005D6922">
        <w:rPr>
          <w:rFonts w:ascii="Times New Roman" w:hAnsi="Times New Roman" w:cs="Times New Roman"/>
          <w:i/>
          <w:iCs/>
        </w:rPr>
        <w:t xml:space="preserve">Covid-19 and the Private Rented Sector </w:t>
      </w:r>
    </w:p>
    <w:p w14:paraId="2781E733" w14:textId="7277EE11" w:rsidR="00A77360" w:rsidRDefault="150281F2" w:rsidP="00897FC3">
      <w:pPr>
        <w:spacing w:line="360" w:lineRule="auto"/>
        <w:jc w:val="both"/>
        <w:rPr>
          <w:rFonts w:ascii="Times New Roman" w:eastAsia="Times New Roman" w:hAnsi="Times New Roman" w:cs="Times New Roman"/>
          <w:lang w:val="en-US"/>
        </w:rPr>
      </w:pPr>
      <w:r w:rsidRPr="005D6922">
        <w:rPr>
          <w:rFonts w:ascii="Times New Roman" w:eastAsia="Times New Roman" w:hAnsi="Times New Roman" w:cs="Times New Roman"/>
          <w:lang w:val="en-US"/>
        </w:rPr>
        <w:t>On 30</w:t>
      </w:r>
      <w:r w:rsidR="009E3FE5" w:rsidRPr="005D6922">
        <w:rPr>
          <w:rFonts w:ascii="Times New Roman" w:eastAsia="Times New Roman" w:hAnsi="Times New Roman" w:cs="Times New Roman"/>
          <w:vertAlign w:val="superscript"/>
          <w:lang w:val="en-US"/>
        </w:rPr>
        <w:t>th</w:t>
      </w:r>
      <w:r w:rsidR="009E3FE5" w:rsidRPr="005D6922">
        <w:rPr>
          <w:rFonts w:ascii="Times New Roman" w:eastAsia="Times New Roman" w:hAnsi="Times New Roman" w:cs="Times New Roman"/>
          <w:lang w:val="en-US"/>
        </w:rPr>
        <w:t xml:space="preserve"> </w:t>
      </w:r>
      <w:r w:rsidRPr="005D6922">
        <w:rPr>
          <w:rFonts w:ascii="Times New Roman" w:eastAsia="Times New Roman" w:hAnsi="Times New Roman" w:cs="Times New Roman"/>
          <w:lang w:val="en-US"/>
        </w:rPr>
        <w:t>January 2020, the World Health Organization (W</w:t>
      </w:r>
      <w:r w:rsidR="003D765C" w:rsidRPr="005D6922">
        <w:rPr>
          <w:rFonts w:ascii="Times New Roman" w:eastAsia="Times New Roman" w:hAnsi="Times New Roman" w:cs="Times New Roman"/>
          <w:lang w:val="en-US"/>
        </w:rPr>
        <w:t>HO</w:t>
      </w:r>
      <w:r w:rsidRPr="005D6922">
        <w:rPr>
          <w:rFonts w:ascii="Times New Roman" w:eastAsia="Times New Roman" w:hAnsi="Times New Roman" w:cs="Times New Roman"/>
          <w:lang w:val="en-US"/>
        </w:rPr>
        <w:t>) declared an outbreak of a Public Health Emergency of International Concern called COVID-19 (W</w:t>
      </w:r>
      <w:r w:rsidR="0084197F" w:rsidRPr="005D6922">
        <w:rPr>
          <w:rFonts w:ascii="Times New Roman" w:eastAsia="Times New Roman" w:hAnsi="Times New Roman" w:cs="Times New Roman"/>
          <w:lang w:val="en-US"/>
        </w:rPr>
        <w:t>HO</w:t>
      </w:r>
      <w:r w:rsidRPr="005D6922">
        <w:rPr>
          <w:rFonts w:ascii="Times New Roman" w:eastAsia="Times New Roman" w:hAnsi="Times New Roman" w:cs="Times New Roman"/>
          <w:lang w:val="en-US"/>
        </w:rPr>
        <w:t>, 2020). On 23</w:t>
      </w:r>
      <w:r w:rsidR="00426534" w:rsidRPr="005D6922">
        <w:rPr>
          <w:rFonts w:ascii="Times New Roman" w:eastAsia="Times New Roman" w:hAnsi="Times New Roman" w:cs="Times New Roman"/>
          <w:vertAlign w:val="superscript"/>
          <w:lang w:val="en-US"/>
        </w:rPr>
        <w:t>rd</w:t>
      </w:r>
      <w:r w:rsidRPr="005D6922">
        <w:rPr>
          <w:rFonts w:ascii="Times New Roman" w:eastAsia="Times New Roman" w:hAnsi="Times New Roman" w:cs="Times New Roman"/>
          <w:lang w:val="en-US"/>
        </w:rPr>
        <w:t xml:space="preserve"> March 2020, the United Kingdom (UK) went into national lockdown and a stay-at-home order was imposed by the government banning all non-essential travel and contact with other people. The introduction of the Coronavirus Act </w:t>
      </w:r>
      <w:r w:rsidR="00B92CAD" w:rsidRPr="005D6922">
        <w:rPr>
          <w:rFonts w:ascii="Times New Roman" w:eastAsia="Times New Roman" w:hAnsi="Times New Roman" w:cs="Times New Roman"/>
          <w:lang w:val="en-US"/>
        </w:rPr>
        <w:t>(</w:t>
      </w:r>
      <w:r w:rsidRPr="005D6922">
        <w:rPr>
          <w:rFonts w:ascii="Times New Roman" w:eastAsia="Times New Roman" w:hAnsi="Times New Roman" w:cs="Times New Roman"/>
          <w:lang w:val="en-US"/>
        </w:rPr>
        <w:t>2020</w:t>
      </w:r>
      <w:r w:rsidR="00B92CAD" w:rsidRPr="005D6922">
        <w:rPr>
          <w:rFonts w:ascii="Times New Roman" w:eastAsia="Times New Roman" w:hAnsi="Times New Roman" w:cs="Times New Roman"/>
          <w:lang w:val="en-US"/>
        </w:rPr>
        <w:t>)</w:t>
      </w:r>
      <w:r w:rsidRPr="005D6922">
        <w:rPr>
          <w:rFonts w:ascii="Times New Roman" w:eastAsia="Times New Roman" w:hAnsi="Times New Roman" w:cs="Times New Roman"/>
          <w:lang w:val="en-US"/>
        </w:rPr>
        <w:t xml:space="preserve"> made evicting tenants illegal while the country was going in and out of lockdowns</w:t>
      </w:r>
      <w:r w:rsidR="00B92CAD" w:rsidRPr="005D6922">
        <w:rPr>
          <w:rFonts w:ascii="Times New Roman" w:eastAsia="Times New Roman" w:hAnsi="Times New Roman" w:cs="Times New Roman"/>
          <w:lang w:val="en-US"/>
        </w:rPr>
        <w:t>.</w:t>
      </w:r>
      <w:r w:rsidRPr="005D6922">
        <w:rPr>
          <w:rFonts w:ascii="Times New Roman" w:eastAsia="Times New Roman" w:hAnsi="Times New Roman" w:cs="Times New Roman"/>
          <w:lang w:val="en-US"/>
        </w:rPr>
        <w:t xml:space="preserve"> </w:t>
      </w:r>
      <w:r w:rsidR="00B92CAD" w:rsidRPr="005D6922">
        <w:rPr>
          <w:rFonts w:ascii="Times New Roman" w:eastAsia="Times New Roman" w:hAnsi="Times New Roman" w:cs="Times New Roman"/>
          <w:lang w:val="en-US"/>
        </w:rPr>
        <w:t>T</w:t>
      </w:r>
      <w:r w:rsidRPr="005D6922">
        <w:rPr>
          <w:rFonts w:ascii="Times New Roman" w:eastAsia="Times New Roman" w:hAnsi="Times New Roman" w:cs="Times New Roman"/>
          <w:lang w:val="en-US"/>
        </w:rPr>
        <w:t>his</w:t>
      </w:r>
      <w:r w:rsidR="00B92CAD" w:rsidRPr="005D6922">
        <w:rPr>
          <w:rFonts w:ascii="Times New Roman" w:eastAsia="Times New Roman" w:hAnsi="Times New Roman" w:cs="Times New Roman"/>
          <w:lang w:val="en-US"/>
        </w:rPr>
        <w:t xml:space="preserve"> </w:t>
      </w:r>
      <w:r w:rsidR="0098635D" w:rsidRPr="005D6922">
        <w:rPr>
          <w:rFonts w:ascii="Times New Roman" w:eastAsia="Times New Roman" w:hAnsi="Times New Roman" w:cs="Times New Roman"/>
          <w:lang w:val="en-US"/>
        </w:rPr>
        <w:t>law</w:t>
      </w:r>
      <w:r w:rsidRPr="005D6922">
        <w:rPr>
          <w:rFonts w:ascii="Times New Roman" w:eastAsia="Times New Roman" w:hAnsi="Times New Roman" w:cs="Times New Roman"/>
          <w:lang w:val="en-US"/>
        </w:rPr>
        <w:t xml:space="preserve"> has since been disbanded </w:t>
      </w:r>
      <w:r w:rsidRPr="005D6922">
        <w:rPr>
          <w:rFonts w:ascii="Times New Roman" w:eastAsia="Times New Roman" w:hAnsi="Times New Roman" w:cs="Times New Roman"/>
        </w:rPr>
        <w:t>(H</w:t>
      </w:r>
      <w:r w:rsidR="0098635D" w:rsidRPr="005D6922">
        <w:rPr>
          <w:rFonts w:ascii="Times New Roman" w:eastAsia="Times New Roman" w:hAnsi="Times New Roman" w:cs="Times New Roman"/>
        </w:rPr>
        <w:t>M</w:t>
      </w:r>
      <w:r w:rsidRPr="005D6922">
        <w:rPr>
          <w:rFonts w:ascii="Times New Roman" w:eastAsia="Times New Roman" w:hAnsi="Times New Roman" w:cs="Times New Roman"/>
        </w:rPr>
        <w:t xml:space="preserve"> Government, 2020).</w:t>
      </w:r>
      <w:r w:rsidRPr="005D6922">
        <w:rPr>
          <w:rFonts w:ascii="Times New Roman" w:eastAsia="Times New Roman" w:hAnsi="Times New Roman" w:cs="Times New Roman"/>
          <w:lang w:val="en-US"/>
        </w:rPr>
        <w:t xml:space="preserve"> While </w:t>
      </w:r>
      <w:r w:rsidR="00AC05C9" w:rsidRPr="005D6922">
        <w:rPr>
          <w:rFonts w:ascii="Times New Roman" w:eastAsia="Times New Roman" w:hAnsi="Times New Roman" w:cs="Times New Roman"/>
          <w:lang w:val="en-US"/>
        </w:rPr>
        <w:t xml:space="preserve">the Coronavirus Act (2020) </w:t>
      </w:r>
      <w:r w:rsidRPr="005D6922">
        <w:rPr>
          <w:rFonts w:ascii="Times New Roman" w:eastAsia="Times New Roman" w:hAnsi="Times New Roman" w:cs="Times New Roman"/>
          <w:lang w:val="en-US"/>
        </w:rPr>
        <w:t xml:space="preserve">was in place, it </w:t>
      </w:r>
      <w:r w:rsidR="008559E0" w:rsidRPr="005D6922">
        <w:rPr>
          <w:rFonts w:ascii="Times New Roman" w:eastAsia="Times New Roman" w:hAnsi="Times New Roman" w:cs="Times New Roman"/>
          <w:lang w:val="en-US"/>
        </w:rPr>
        <w:t>changed</w:t>
      </w:r>
      <w:r w:rsidRPr="005D6922">
        <w:rPr>
          <w:rFonts w:ascii="Times New Roman" w:eastAsia="Times New Roman" w:hAnsi="Times New Roman" w:cs="Times New Roman"/>
          <w:lang w:val="en-US"/>
        </w:rPr>
        <w:t xml:space="preserve"> the nature of the private rented </w:t>
      </w:r>
      <w:r w:rsidR="00AC7B5C" w:rsidRPr="005D6922">
        <w:rPr>
          <w:rFonts w:ascii="Times New Roman" w:eastAsia="Times New Roman" w:hAnsi="Times New Roman" w:cs="Times New Roman"/>
          <w:lang w:val="en-US"/>
        </w:rPr>
        <w:t>sector,</w:t>
      </w:r>
      <w:r w:rsidRPr="005D6922">
        <w:rPr>
          <w:rFonts w:ascii="Times New Roman" w:eastAsia="Times New Roman" w:hAnsi="Times New Roman" w:cs="Times New Roman"/>
          <w:lang w:val="en-US"/>
        </w:rPr>
        <w:t xml:space="preserve"> and th</w:t>
      </w:r>
      <w:r w:rsidR="00AC7B5C" w:rsidRPr="005D6922">
        <w:rPr>
          <w:rFonts w:ascii="Times New Roman" w:eastAsia="Times New Roman" w:hAnsi="Times New Roman" w:cs="Times New Roman"/>
          <w:lang w:val="en-US"/>
        </w:rPr>
        <w:t xml:space="preserve">ere </w:t>
      </w:r>
      <w:r w:rsidR="0001520F" w:rsidRPr="005D6922">
        <w:rPr>
          <w:rFonts w:ascii="Times New Roman" w:eastAsia="Times New Roman" w:hAnsi="Times New Roman" w:cs="Times New Roman"/>
          <w:lang w:val="en-US"/>
        </w:rPr>
        <w:t xml:space="preserve">was a range of good and bad experiences </w:t>
      </w:r>
      <w:r w:rsidR="00DD61E6" w:rsidRPr="005D6922">
        <w:rPr>
          <w:rStyle w:val="eop"/>
          <w:rFonts w:ascii="Times New Roman" w:eastAsia="Times New Roman" w:hAnsi="Times New Roman" w:cs="Times New Roman"/>
        </w:rPr>
        <w:t>for</w:t>
      </w:r>
      <w:r w:rsidRPr="005D6922">
        <w:rPr>
          <w:rStyle w:val="eop"/>
          <w:rFonts w:ascii="Times New Roman" w:eastAsia="Times New Roman" w:hAnsi="Times New Roman" w:cs="Times New Roman"/>
        </w:rPr>
        <w:t xml:space="preserve"> different stakeholders</w:t>
      </w:r>
      <w:r w:rsidR="00FC7E24" w:rsidRPr="005D6922">
        <w:rPr>
          <w:rStyle w:val="eop"/>
          <w:rFonts w:ascii="Times New Roman" w:eastAsia="Times New Roman" w:hAnsi="Times New Roman" w:cs="Times New Roman"/>
        </w:rPr>
        <w:t>:</w:t>
      </w:r>
      <w:r w:rsidRPr="005D6922">
        <w:rPr>
          <w:rStyle w:val="eop"/>
          <w:rFonts w:ascii="Times New Roman" w:eastAsia="Times New Roman" w:hAnsi="Times New Roman" w:cs="Times New Roman"/>
        </w:rPr>
        <w:t xml:space="preserve"> </w:t>
      </w:r>
      <w:r w:rsidR="00BF385B" w:rsidRPr="005D6922">
        <w:rPr>
          <w:rStyle w:val="eop"/>
          <w:rFonts w:ascii="Times New Roman" w:eastAsia="Times New Roman" w:hAnsi="Times New Roman" w:cs="Times New Roman"/>
        </w:rPr>
        <w:t>p</w:t>
      </w:r>
      <w:r w:rsidRPr="005D6922">
        <w:rPr>
          <w:rStyle w:val="eop"/>
          <w:rFonts w:ascii="Times New Roman" w:eastAsia="Times New Roman" w:hAnsi="Times New Roman" w:cs="Times New Roman"/>
        </w:rPr>
        <w:t>rivate renters typically have short tenancy agreements and can be evicted through factors beyond their control at short notice, which was</w:t>
      </w:r>
      <w:r w:rsidR="00AE5EFA" w:rsidRPr="005D6922">
        <w:rPr>
          <w:rStyle w:val="eop"/>
          <w:rFonts w:ascii="Times New Roman" w:eastAsia="Times New Roman" w:hAnsi="Times New Roman" w:cs="Times New Roman"/>
        </w:rPr>
        <w:t xml:space="preserve"> </w:t>
      </w:r>
      <w:r w:rsidRPr="005D6922">
        <w:rPr>
          <w:rStyle w:val="eop"/>
          <w:rFonts w:ascii="Times New Roman" w:eastAsia="Times New Roman" w:hAnsi="Times New Roman" w:cs="Times New Roman"/>
        </w:rPr>
        <w:t>n</w:t>
      </w:r>
      <w:r w:rsidR="00AE5EFA" w:rsidRPr="005D6922">
        <w:rPr>
          <w:rStyle w:val="eop"/>
          <w:rFonts w:ascii="Times New Roman" w:eastAsia="Times New Roman" w:hAnsi="Times New Roman" w:cs="Times New Roman"/>
        </w:rPr>
        <w:t>o</w:t>
      </w:r>
      <w:r w:rsidRPr="005D6922">
        <w:rPr>
          <w:rStyle w:val="eop"/>
          <w:rFonts w:ascii="Times New Roman" w:eastAsia="Times New Roman" w:hAnsi="Times New Roman" w:cs="Times New Roman"/>
        </w:rPr>
        <w:t xml:space="preserve">t the case </w:t>
      </w:r>
      <w:r w:rsidR="00BF385B" w:rsidRPr="005D6922">
        <w:rPr>
          <w:rStyle w:val="eop"/>
          <w:rFonts w:ascii="Times New Roman" w:eastAsia="Times New Roman" w:hAnsi="Times New Roman" w:cs="Times New Roman"/>
        </w:rPr>
        <w:t>during the</w:t>
      </w:r>
      <w:r w:rsidR="00EB5904" w:rsidRPr="005D6922">
        <w:rPr>
          <w:rStyle w:val="eop"/>
          <w:rFonts w:ascii="Times New Roman" w:eastAsia="Times New Roman" w:hAnsi="Times New Roman" w:cs="Times New Roman"/>
        </w:rPr>
        <w:t xml:space="preserve"> </w:t>
      </w:r>
      <w:r w:rsidRPr="005D6922">
        <w:rPr>
          <w:rStyle w:val="eop"/>
          <w:rFonts w:ascii="Times New Roman" w:eastAsia="Times New Roman" w:hAnsi="Times New Roman" w:cs="Times New Roman"/>
        </w:rPr>
        <w:t>Covi</w:t>
      </w:r>
      <w:r w:rsidR="00897FC3">
        <w:rPr>
          <w:rStyle w:val="eop"/>
          <w:rFonts w:ascii="Times New Roman" w:eastAsia="Times New Roman" w:hAnsi="Times New Roman" w:cs="Times New Roman"/>
        </w:rPr>
        <w:t xml:space="preserve">d </w:t>
      </w:r>
      <w:r w:rsidR="00BF385B" w:rsidRPr="005D6922">
        <w:rPr>
          <w:rStyle w:val="eop"/>
          <w:rFonts w:ascii="Times New Roman" w:eastAsia="Times New Roman" w:hAnsi="Times New Roman" w:cs="Times New Roman"/>
        </w:rPr>
        <w:t>pandemic</w:t>
      </w:r>
      <w:r w:rsidRPr="005D6922">
        <w:rPr>
          <w:rStyle w:val="eop"/>
          <w:rFonts w:ascii="Times New Roman" w:eastAsia="Times New Roman" w:hAnsi="Times New Roman" w:cs="Times New Roman"/>
        </w:rPr>
        <w:t xml:space="preserve">. </w:t>
      </w:r>
    </w:p>
    <w:p w14:paraId="3D5B0B9E" w14:textId="6FBFADF8" w:rsidR="008D01DA" w:rsidRPr="005D6922" w:rsidRDefault="150281F2" w:rsidP="00897FC3">
      <w:pPr>
        <w:spacing w:line="360" w:lineRule="auto"/>
        <w:jc w:val="both"/>
        <w:rPr>
          <w:rFonts w:ascii="Times New Roman" w:eastAsia="Times New Roman" w:hAnsi="Times New Roman" w:cs="Times New Roman"/>
          <w:lang w:val="en-US"/>
        </w:rPr>
      </w:pPr>
      <w:r w:rsidRPr="005D6922">
        <w:rPr>
          <w:rFonts w:ascii="Times New Roman" w:eastAsia="Times New Roman" w:hAnsi="Times New Roman" w:cs="Times New Roman"/>
        </w:rPr>
        <w:t>For Local Authorities</w:t>
      </w:r>
      <w:r w:rsidR="00270EA8" w:rsidRPr="005D6922">
        <w:rPr>
          <w:rFonts w:ascii="Times New Roman" w:eastAsia="Times New Roman" w:hAnsi="Times New Roman" w:cs="Times New Roman"/>
        </w:rPr>
        <w:t xml:space="preserve"> (LAs)</w:t>
      </w:r>
      <w:r w:rsidRPr="005D6922">
        <w:rPr>
          <w:rFonts w:ascii="Times New Roman" w:eastAsia="Times New Roman" w:hAnsi="Times New Roman" w:cs="Times New Roman"/>
        </w:rPr>
        <w:t>, there has been short-term positive outcome</w:t>
      </w:r>
      <w:r w:rsidR="00D42D70" w:rsidRPr="005D6922">
        <w:rPr>
          <w:rFonts w:ascii="Times New Roman" w:eastAsia="Times New Roman" w:hAnsi="Times New Roman" w:cs="Times New Roman"/>
        </w:rPr>
        <w:t>s. D</w:t>
      </w:r>
      <w:r w:rsidRPr="005D6922">
        <w:rPr>
          <w:rFonts w:ascii="Times New Roman" w:eastAsia="Times New Roman" w:hAnsi="Times New Roman" w:cs="Times New Roman"/>
        </w:rPr>
        <w:t xml:space="preserve">uring </w:t>
      </w:r>
      <w:r w:rsidR="00A05484" w:rsidRPr="005D6922">
        <w:rPr>
          <w:rFonts w:ascii="Times New Roman" w:eastAsia="Times New Roman" w:hAnsi="Times New Roman" w:cs="Times New Roman"/>
        </w:rPr>
        <w:t xml:space="preserve">the </w:t>
      </w:r>
      <w:r w:rsidRPr="005D6922">
        <w:rPr>
          <w:rFonts w:ascii="Times New Roman" w:eastAsia="Times New Roman" w:hAnsi="Times New Roman" w:cs="Times New Roman"/>
        </w:rPr>
        <w:t xml:space="preserve">lockdowns </w:t>
      </w:r>
      <w:r w:rsidR="009C227F" w:rsidRPr="005D6922">
        <w:rPr>
          <w:rFonts w:ascii="Times New Roman" w:eastAsia="Times New Roman" w:hAnsi="Times New Roman" w:cs="Times New Roman"/>
        </w:rPr>
        <w:t>there was an</w:t>
      </w:r>
      <w:r w:rsidRPr="005D6922">
        <w:rPr>
          <w:rFonts w:ascii="Times New Roman" w:eastAsia="Times New Roman" w:hAnsi="Times New Roman" w:cs="Times New Roman"/>
        </w:rPr>
        <w:t xml:space="preserve"> emphasis</w:t>
      </w:r>
      <w:r w:rsidR="009C227F" w:rsidRPr="005D6922">
        <w:rPr>
          <w:rFonts w:ascii="Times New Roman" w:eastAsia="Times New Roman" w:hAnsi="Times New Roman" w:cs="Times New Roman"/>
        </w:rPr>
        <w:t xml:space="preserve"> on</w:t>
      </w:r>
      <w:r w:rsidRPr="005D6922">
        <w:rPr>
          <w:rFonts w:ascii="Times New Roman" w:eastAsia="Times New Roman" w:hAnsi="Times New Roman" w:cs="Times New Roman"/>
        </w:rPr>
        <w:t xml:space="preserve"> the need for good quality living conditions. Whilst the law enforced people to stay in their homes, the public realised the importance of investing in home improvements</w:t>
      </w:r>
      <w:r w:rsidR="00F12655" w:rsidRPr="005D6922">
        <w:rPr>
          <w:rFonts w:ascii="Times New Roman" w:eastAsia="Times New Roman" w:hAnsi="Times New Roman" w:cs="Times New Roman"/>
        </w:rPr>
        <w:t>, which often resulted in</w:t>
      </w:r>
      <w:r w:rsidR="004224B2" w:rsidRPr="005D6922">
        <w:rPr>
          <w:rFonts w:ascii="Times New Roman" w:eastAsia="Times New Roman" w:hAnsi="Times New Roman" w:cs="Times New Roman"/>
        </w:rPr>
        <w:t xml:space="preserve"> </w:t>
      </w:r>
      <w:r w:rsidRPr="005D6922">
        <w:rPr>
          <w:rFonts w:ascii="Times New Roman" w:eastAsia="Times New Roman" w:hAnsi="Times New Roman" w:cs="Times New Roman"/>
          <w:lang w:val="en-US"/>
        </w:rPr>
        <w:t>reduction</w:t>
      </w:r>
      <w:r w:rsidR="004224B2" w:rsidRPr="005D6922">
        <w:rPr>
          <w:rFonts w:ascii="Times New Roman" w:eastAsia="Times New Roman" w:hAnsi="Times New Roman" w:cs="Times New Roman"/>
          <w:lang w:val="en-US"/>
        </w:rPr>
        <w:t>s</w:t>
      </w:r>
      <w:r w:rsidRPr="005D6922">
        <w:rPr>
          <w:rFonts w:ascii="Times New Roman" w:eastAsia="Times New Roman" w:hAnsi="Times New Roman" w:cs="Times New Roman"/>
          <w:lang w:val="en-US"/>
        </w:rPr>
        <w:t xml:space="preserve"> in hospital admissions following a range of home upgrades</w:t>
      </w:r>
      <w:r w:rsidR="005C71F6" w:rsidRPr="005D6922">
        <w:rPr>
          <w:rFonts w:ascii="Times New Roman" w:eastAsia="Times New Roman" w:hAnsi="Times New Roman" w:cs="Times New Roman"/>
          <w:lang w:val="en-US"/>
        </w:rPr>
        <w:t xml:space="preserve"> </w:t>
      </w:r>
      <w:r w:rsidR="006F4F37" w:rsidRPr="005D6922">
        <w:rPr>
          <w:rFonts w:ascii="Times New Roman" w:eastAsia="Times New Roman" w:hAnsi="Times New Roman" w:cs="Times New Roman"/>
          <w:lang w:val="en-US"/>
        </w:rPr>
        <w:t>(e.g.</w:t>
      </w:r>
      <w:r w:rsidR="00642686" w:rsidRPr="005D6922">
        <w:rPr>
          <w:rFonts w:ascii="Times New Roman" w:eastAsia="Times New Roman" w:hAnsi="Times New Roman" w:cs="Times New Roman"/>
          <w:lang w:val="en-US"/>
        </w:rPr>
        <w:t>,</w:t>
      </w:r>
      <w:r w:rsidR="006F4F37" w:rsidRPr="005D6922">
        <w:rPr>
          <w:rFonts w:ascii="Times New Roman" w:eastAsia="Times New Roman" w:hAnsi="Times New Roman" w:cs="Times New Roman"/>
          <w:lang w:val="en-US"/>
        </w:rPr>
        <w:t xml:space="preserve"> </w:t>
      </w:r>
      <w:r w:rsidRPr="005D6922">
        <w:rPr>
          <w:rFonts w:ascii="Times New Roman" w:eastAsia="Times New Roman" w:hAnsi="Times New Roman" w:cs="Times New Roman"/>
          <w:lang w:val="en-US"/>
        </w:rPr>
        <w:t xml:space="preserve">the removal of damp and </w:t>
      </w:r>
      <w:r w:rsidR="00642686" w:rsidRPr="005D6922">
        <w:rPr>
          <w:rFonts w:ascii="Times New Roman" w:eastAsia="Times New Roman" w:hAnsi="Times New Roman" w:cs="Times New Roman"/>
          <w:lang w:val="en-US"/>
        </w:rPr>
        <w:t>mold)</w:t>
      </w:r>
      <w:r w:rsidR="008D01DA" w:rsidRPr="005D6922">
        <w:rPr>
          <w:rFonts w:ascii="Times New Roman" w:eastAsia="Times New Roman" w:hAnsi="Times New Roman" w:cs="Times New Roman"/>
          <w:lang w:val="en-US"/>
        </w:rPr>
        <w:t>.</w:t>
      </w:r>
      <w:r w:rsidR="00F46BF9" w:rsidRPr="005D6922">
        <w:rPr>
          <w:rFonts w:ascii="Times New Roman" w:eastAsia="Times New Roman" w:hAnsi="Times New Roman" w:cs="Times New Roman"/>
          <w:lang w:val="en-US"/>
        </w:rPr>
        <w:t xml:space="preserve"> </w:t>
      </w:r>
      <w:r w:rsidRPr="005D6922">
        <w:rPr>
          <w:rFonts w:ascii="Times New Roman" w:eastAsia="Times New Roman" w:hAnsi="Times New Roman" w:cs="Times New Roman"/>
          <w:lang w:val="en-US"/>
        </w:rPr>
        <w:t xml:space="preserve"> </w:t>
      </w:r>
    </w:p>
    <w:p w14:paraId="119122FE" w14:textId="314FB08F" w:rsidR="001116E0" w:rsidRPr="005D6922" w:rsidRDefault="008D01DA" w:rsidP="00897FC3">
      <w:pPr>
        <w:spacing w:line="360" w:lineRule="auto"/>
        <w:jc w:val="both"/>
        <w:rPr>
          <w:rFonts w:ascii="Times New Roman" w:eastAsia="Times New Roman" w:hAnsi="Times New Roman" w:cs="Times New Roman"/>
          <w:lang w:val="en-US"/>
        </w:rPr>
      </w:pPr>
      <w:r w:rsidRPr="005D6922">
        <w:rPr>
          <w:rFonts w:ascii="Times New Roman" w:eastAsia="Times New Roman" w:hAnsi="Times New Roman" w:cs="Times New Roman"/>
        </w:rPr>
        <w:t>I</w:t>
      </w:r>
      <w:r w:rsidR="150281F2" w:rsidRPr="005D6922">
        <w:rPr>
          <w:rFonts w:ascii="Times New Roman" w:eastAsia="Times New Roman" w:hAnsi="Times New Roman" w:cs="Times New Roman"/>
        </w:rPr>
        <w:t>n terms of quality and condition, less obvious aspects include</w:t>
      </w:r>
      <w:r w:rsidR="005C3577" w:rsidRPr="005D6922">
        <w:rPr>
          <w:rFonts w:ascii="Times New Roman" w:eastAsia="Times New Roman" w:hAnsi="Times New Roman" w:cs="Times New Roman"/>
        </w:rPr>
        <w:t>d</w:t>
      </w:r>
      <w:r w:rsidR="150281F2" w:rsidRPr="005D6922">
        <w:rPr>
          <w:rFonts w:ascii="Times New Roman" w:eastAsia="Times New Roman" w:hAnsi="Times New Roman" w:cs="Times New Roman"/>
        </w:rPr>
        <w:t xml:space="preserve"> whether the home has access to a garden or outside space, an issue brought to the fore during the lockdown. Repeated lockdowns</w:t>
      </w:r>
      <w:r w:rsidR="008B0E2D" w:rsidRPr="005D6922">
        <w:rPr>
          <w:rFonts w:ascii="Times New Roman" w:eastAsia="Times New Roman" w:hAnsi="Times New Roman" w:cs="Times New Roman"/>
        </w:rPr>
        <w:t xml:space="preserve"> also</w:t>
      </w:r>
      <w:r w:rsidR="150281F2" w:rsidRPr="005D6922">
        <w:rPr>
          <w:rFonts w:ascii="Times New Roman" w:eastAsia="Times New Roman" w:hAnsi="Times New Roman" w:cs="Times New Roman"/>
        </w:rPr>
        <w:t xml:space="preserve"> demonstrated the wealth divide in terms of how much an individual can afford</w:t>
      </w:r>
      <w:r w:rsidR="009B3048" w:rsidRPr="005D6922">
        <w:rPr>
          <w:rFonts w:ascii="Times New Roman" w:eastAsia="Times New Roman" w:hAnsi="Times New Roman" w:cs="Times New Roman"/>
        </w:rPr>
        <w:t>.</w:t>
      </w:r>
      <w:r w:rsidR="150281F2" w:rsidRPr="005D6922">
        <w:rPr>
          <w:rFonts w:ascii="Times New Roman" w:eastAsia="Times New Roman" w:hAnsi="Times New Roman" w:cs="Times New Roman"/>
        </w:rPr>
        <w:t xml:space="preserve"> </w:t>
      </w:r>
      <w:r w:rsidR="009B3048" w:rsidRPr="005D6922">
        <w:rPr>
          <w:rFonts w:ascii="Times New Roman" w:eastAsia="Times New Roman" w:hAnsi="Times New Roman" w:cs="Times New Roman"/>
        </w:rPr>
        <w:t>I</w:t>
      </w:r>
      <w:r w:rsidR="150281F2" w:rsidRPr="005D6922">
        <w:rPr>
          <w:rFonts w:ascii="Times New Roman" w:eastAsia="Times New Roman" w:hAnsi="Times New Roman" w:cs="Times New Roman"/>
        </w:rPr>
        <w:t>ndividuals that did</w:t>
      </w:r>
      <w:r w:rsidR="0050419E" w:rsidRPr="005D6922">
        <w:rPr>
          <w:rFonts w:ascii="Times New Roman" w:eastAsia="Times New Roman" w:hAnsi="Times New Roman" w:cs="Times New Roman"/>
        </w:rPr>
        <w:t xml:space="preserve"> </w:t>
      </w:r>
      <w:r w:rsidR="150281F2" w:rsidRPr="005D6922">
        <w:rPr>
          <w:rFonts w:ascii="Times New Roman" w:eastAsia="Times New Roman" w:hAnsi="Times New Roman" w:cs="Times New Roman"/>
        </w:rPr>
        <w:t>n</w:t>
      </w:r>
      <w:r w:rsidR="0050419E" w:rsidRPr="005D6922">
        <w:rPr>
          <w:rFonts w:ascii="Times New Roman" w:eastAsia="Times New Roman" w:hAnsi="Times New Roman" w:cs="Times New Roman"/>
        </w:rPr>
        <w:t>o</w:t>
      </w:r>
      <w:r w:rsidR="150281F2" w:rsidRPr="005D6922">
        <w:rPr>
          <w:rFonts w:ascii="Times New Roman" w:eastAsia="Times New Roman" w:hAnsi="Times New Roman" w:cs="Times New Roman"/>
        </w:rPr>
        <w:t>t have a garden were st</w:t>
      </w:r>
      <w:r w:rsidR="0030651C" w:rsidRPr="005D6922">
        <w:rPr>
          <w:rFonts w:ascii="Times New Roman" w:eastAsia="Times New Roman" w:hAnsi="Times New Roman" w:cs="Times New Roman"/>
        </w:rPr>
        <w:t>u</w:t>
      </w:r>
      <w:r w:rsidR="150281F2" w:rsidRPr="005D6922">
        <w:rPr>
          <w:rFonts w:ascii="Times New Roman" w:eastAsia="Times New Roman" w:hAnsi="Times New Roman" w:cs="Times New Roman"/>
        </w:rPr>
        <w:t xml:space="preserve">ck inside while parks and open spaces were closed. </w:t>
      </w:r>
      <w:r w:rsidR="009B3048" w:rsidRPr="005D6922">
        <w:rPr>
          <w:rFonts w:ascii="Times New Roman" w:eastAsia="Times New Roman" w:hAnsi="Times New Roman" w:cs="Times New Roman"/>
        </w:rPr>
        <w:t xml:space="preserve">There was also a </w:t>
      </w:r>
      <w:r w:rsidR="150281F2" w:rsidRPr="005D6922">
        <w:rPr>
          <w:rFonts w:ascii="Times New Roman" w:eastAsia="Times New Roman" w:hAnsi="Times New Roman" w:cs="Times New Roman"/>
          <w:lang w:val="en-US"/>
        </w:rPr>
        <w:t>link</w:t>
      </w:r>
      <w:r w:rsidR="00CE239A" w:rsidRPr="005D6922">
        <w:rPr>
          <w:rFonts w:ascii="Times New Roman" w:eastAsia="Times New Roman" w:hAnsi="Times New Roman" w:cs="Times New Roman"/>
          <w:lang w:val="en-US"/>
        </w:rPr>
        <w:t xml:space="preserve"> between</w:t>
      </w:r>
      <w:r w:rsidR="150281F2" w:rsidRPr="005D6922">
        <w:rPr>
          <w:rFonts w:ascii="Times New Roman" w:eastAsia="Times New Roman" w:hAnsi="Times New Roman" w:cs="Times New Roman"/>
          <w:lang w:val="en-US"/>
        </w:rPr>
        <w:t xml:space="preserve"> damp </w:t>
      </w:r>
      <w:r w:rsidR="00CE239A" w:rsidRPr="005D6922">
        <w:rPr>
          <w:rFonts w:ascii="Times New Roman" w:eastAsia="Times New Roman" w:hAnsi="Times New Roman" w:cs="Times New Roman"/>
          <w:lang w:val="en-US"/>
        </w:rPr>
        <w:t>and</w:t>
      </w:r>
      <w:r w:rsidR="150281F2" w:rsidRPr="005D6922">
        <w:rPr>
          <w:rFonts w:ascii="Times New Roman" w:eastAsia="Times New Roman" w:hAnsi="Times New Roman" w:cs="Times New Roman"/>
          <w:lang w:val="en-US"/>
        </w:rPr>
        <w:t xml:space="preserve"> </w:t>
      </w:r>
      <w:r w:rsidR="00CE239A" w:rsidRPr="005D6922">
        <w:rPr>
          <w:rFonts w:ascii="Times New Roman" w:eastAsia="Times New Roman" w:hAnsi="Times New Roman" w:cs="Times New Roman"/>
          <w:lang w:val="en-US"/>
        </w:rPr>
        <w:t xml:space="preserve">multiple </w:t>
      </w:r>
      <w:r w:rsidR="150281F2" w:rsidRPr="005D6922">
        <w:rPr>
          <w:rFonts w:ascii="Times New Roman" w:eastAsia="Times New Roman" w:hAnsi="Times New Roman" w:cs="Times New Roman"/>
          <w:lang w:val="en-US"/>
        </w:rPr>
        <w:t>health problems</w:t>
      </w:r>
      <w:r w:rsidR="00AD2CF5" w:rsidRPr="005D6922">
        <w:rPr>
          <w:rFonts w:ascii="Times New Roman" w:eastAsia="Times New Roman" w:hAnsi="Times New Roman" w:cs="Times New Roman"/>
          <w:lang w:val="en-US"/>
        </w:rPr>
        <w:t xml:space="preserve"> that the Covid-19 pandemic </w:t>
      </w:r>
      <w:r w:rsidR="00B33168" w:rsidRPr="005D6922">
        <w:rPr>
          <w:rFonts w:ascii="Times New Roman" w:eastAsia="Times New Roman" w:hAnsi="Times New Roman" w:cs="Times New Roman"/>
          <w:lang w:val="en-US"/>
        </w:rPr>
        <w:t xml:space="preserve">exacerbated.   </w:t>
      </w:r>
    </w:p>
    <w:p w14:paraId="546373D5" w14:textId="77777777" w:rsidR="00AC5025" w:rsidRDefault="00AC5025" w:rsidP="150281F2">
      <w:pPr>
        <w:jc w:val="both"/>
        <w:rPr>
          <w:rFonts w:ascii="Times New Roman" w:eastAsia="Times New Roman" w:hAnsi="Times New Roman" w:cs="Times New Roman"/>
          <w:lang w:val="en-US"/>
        </w:rPr>
      </w:pPr>
    </w:p>
    <w:p w14:paraId="11196B7A" w14:textId="6484C416" w:rsidR="002663D3" w:rsidRDefault="00466302" w:rsidP="150281F2">
      <w:pPr>
        <w:jc w:val="both"/>
        <w:rPr>
          <w:rFonts w:ascii="Times New Roman" w:eastAsia="Times New Roman" w:hAnsi="Times New Roman" w:cs="Times New Roman"/>
          <w:i/>
          <w:iCs/>
          <w:lang w:val="en-US"/>
        </w:rPr>
      </w:pPr>
      <w:r>
        <w:rPr>
          <w:rFonts w:ascii="Times New Roman" w:eastAsia="Times New Roman" w:hAnsi="Times New Roman" w:cs="Times New Roman"/>
          <w:i/>
          <w:iCs/>
          <w:lang w:val="en-US"/>
        </w:rPr>
        <w:t>Housing standards</w:t>
      </w:r>
      <w:r w:rsidR="00595493">
        <w:rPr>
          <w:rFonts w:ascii="Times New Roman" w:eastAsia="Times New Roman" w:hAnsi="Times New Roman" w:cs="Times New Roman"/>
          <w:i/>
          <w:iCs/>
          <w:lang w:val="en-US"/>
        </w:rPr>
        <w:t xml:space="preserve"> and </w:t>
      </w:r>
      <w:r w:rsidR="007A0505">
        <w:rPr>
          <w:rFonts w:ascii="Times New Roman" w:eastAsia="Times New Roman" w:hAnsi="Times New Roman" w:cs="Times New Roman"/>
          <w:i/>
          <w:iCs/>
          <w:lang w:val="en-US"/>
        </w:rPr>
        <w:t>challenges</w:t>
      </w:r>
      <w:r w:rsidR="0092220B" w:rsidRPr="007A0505">
        <w:rPr>
          <w:rFonts w:ascii="Times New Roman" w:eastAsia="Times New Roman" w:hAnsi="Times New Roman" w:cs="Times New Roman"/>
          <w:i/>
          <w:iCs/>
          <w:lang w:val="en-US"/>
        </w:rPr>
        <w:t xml:space="preserve"> in maintaining</w:t>
      </w:r>
      <w:r w:rsidR="007A0505">
        <w:rPr>
          <w:rFonts w:ascii="Times New Roman" w:eastAsia="Times New Roman" w:hAnsi="Times New Roman" w:cs="Times New Roman"/>
          <w:i/>
          <w:iCs/>
          <w:lang w:val="en-US"/>
        </w:rPr>
        <w:t xml:space="preserve"> the</w:t>
      </w:r>
      <w:r w:rsidR="0092220B" w:rsidRPr="007A0505">
        <w:rPr>
          <w:rFonts w:ascii="Times New Roman" w:eastAsia="Times New Roman" w:hAnsi="Times New Roman" w:cs="Times New Roman"/>
          <w:i/>
          <w:iCs/>
          <w:lang w:val="en-US"/>
        </w:rPr>
        <w:t xml:space="preserve"> </w:t>
      </w:r>
      <w:r w:rsidR="00373B15" w:rsidRPr="007A0505">
        <w:rPr>
          <w:rFonts w:ascii="Times New Roman" w:eastAsia="Times New Roman" w:hAnsi="Times New Roman" w:cs="Times New Roman"/>
          <w:i/>
          <w:iCs/>
          <w:lang w:val="en-US"/>
        </w:rPr>
        <w:t xml:space="preserve">quality of </w:t>
      </w:r>
      <w:r w:rsidR="007A0505" w:rsidRPr="007A0505">
        <w:rPr>
          <w:rFonts w:ascii="Times New Roman" w:eastAsia="Times New Roman" w:hAnsi="Times New Roman" w:cs="Times New Roman"/>
          <w:i/>
          <w:iCs/>
          <w:lang w:val="en-US"/>
        </w:rPr>
        <w:t>private rented accommodation</w:t>
      </w:r>
      <w:r w:rsidR="00531168">
        <w:rPr>
          <w:rFonts w:ascii="Times New Roman" w:eastAsia="Times New Roman" w:hAnsi="Times New Roman" w:cs="Times New Roman"/>
          <w:i/>
          <w:iCs/>
          <w:lang w:val="en-US"/>
        </w:rPr>
        <w:t xml:space="preserve">. </w:t>
      </w:r>
      <w:r w:rsidR="007A0505" w:rsidRPr="007A0505">
        <w:rPr>
          <w:rFonts w:ascii="Times New Roman" w:eastAsia="Times New Roman" w:hAnsi="Times New Roman" w:cs="Times New Roman"/>
          <w:i/>
          <w:iCs/>
          <w:lang w:val="en-US"/>
        </w:rPr>
        <w:t xml:space="preserve"> </w:t>
      </w:r>
    </w:p>
    <w:p w14:paraId="3E53A33A" w14:textId="2A7044E9" w:rsidR="006479A4" w:rsidRPr="006479A4" w:rsidRDefault="00E3207D" w:rsidP="00897FC3">
      <w:pPr>
        <w:spacing w:line="360" w:lineRule="auto"/>
        <w:jc w:val="both"/>
        <w:rPr>
          <w:rFonts w:ascii="Times New Roman" w:hAnsi="Times New Roman" w:cs="Times New Roman"/>
        </w:rPr>
      </w:pPr>
      <w:r>
        <w:rPr>
          <w:rFonts w:ascii="Times New Roman" w:hAnsi="Times New Roman" w:cs="Times New Roman"/>
        </w:rPr>
        <w:t>T</w:t>
      </w:r>
      <w:r w:rsidR="006479A4" w:rsidRPr="006479A4">
        <w:rPr>
          <w:rFonts w:ascii="Times New Roman" w:hAnsi="Times New Roman" w:cs="Times New Roman"/>
        </w:rPr>
        <w:t>he private rental sector (PRS) is growing</w:t>
      </w:r>
      <w:r w:rsidR="005A2F90">
        <w:rPr>
          <w:rFonts w:ascii="Times New Roman" w:hAnsi="Times New Roman" w:cs="Times New Roman"/>
        </w:rPr>
        <w:t>, globally</w:t>
      </w:r>
      <w:r w:rsidR="006479A4" w:rsidRPr="006479A4">
        <w:rPr>
          <w:rFonts w:ascii="Times New Roman" w:hAnsi="Times New Roman" w:cs="Times New Roman"/>
        </w:rPr>
        <w:t xml:space="preserve"> (Morris </w:t>
      </w:r>
      <w:r w:rsidR="006479A4" w:rsidRPr="00D12D58">
        <w:rPr>
          <w:rFonts w:ascii="Times New Roman" w:hAnsi="Times New Roman" w:cs="Times New Roman"/>
          <w:i/>
          <w:iCs/>
        </w:rPr>
        <w:t>et al</w:t>
      </w:r>
      <w:r w:rsidR="006479A4" w:rsidRPr="006479A4">
        <w:rPr>
          <w:rFonts w:ascii="Times New Roman" w:hAnsi="Times New Roman" w:cs="Times New Roman"/>
        </w:rPr>
        <w:t>., 2017)</w:t>
      </w:r>
      <w:r w:rsidR="006B68EF">
        <w:rPr>
          <w:rFonts w:ascii="Times New Roman" w:hAnsi="Times New Roman" w:cs="Times New Roman"/>
        </w:rPr>
        <w:t>.</w:t>
      </w:r>
      <w:r w:rsidR="006479A4" w:rsidRPr="006479A4">
        <w:rPr>
          <w:rFonts w:ascii="Times New Roman" w:hAnsi="Times New Roman" w:cs="Times New Roman"/>
        </w:rPr>
        <w:t xml:space="preserve"> </w:t>
      </w:r>
      <w:r w:rsidR="006B68EF">
        <w:rPr>
          <w:rFonts w:ascii="Times New Roman" w:hAnsi="Times New Roman" w:cs="Times New Roman"/>
        </w:rPr>
        <w:t xml:space="preserve">In the UK </w:t>
      </w:r>
      <w:r w:rsidR="006479A4" w:rsidRPr="006479A4">
        <w:rPr>
          <w:rFonts w:ascii="Times New Roman" w:hAnsi="Times New Roman" w:cs="Times New Roman"/>
        </w:rPr>
        <w:t xml:space="preserve">homeownership </w:t>
      </w:r>
      <w:r w:rsidR="00D12D58">
        <w:rPr>
          <w:rFonts w:ascii="Times New Roman" w:hAnsi="Times New Roman" w:cs="Times New Roman"/>
        </w:rPr>
        <w:t>is</w:t>
      </w:r>
      <w:r w:rsidR="006479A4" w:rsidRPr="006479A4">
        <w:rPr>
          <w:rFonts w:ascii="Times New Roman" w:hAnsi="Times New Roman" w:cs="Times New Roman"/>
        </w:rPr>
        <w:t xml:space="preserve"> the dominant ideological form of tenure (Bate, 2018), </w:t>
      </w:r>
      <w:r w:rsidR="00BB6D82">
        <w:rPr>
          <w:rFonts w:ascii="Times New Roman" w:hAnsi="Times New Roman" w:cs="Times New Roman"/>
        </w:rPr>
        <w:t>while</w:t>
      </w:r>
      <w:r w:rsidR="006479A4" w:rsidRPr="006479A4">
        <w:rPr>
          <w:rFonts w:ascii="Times New Roman" w:hAnsi="Times New Roman" w:cs="Times New Roman"/>
        </w:rPr>
        <w:t xml:space="preserve"> the PRS is defined </w:t>
      </w:r>
      <w:r w:rsidR="00BB6D82">
        <w:rPr>
          <w:rFonts w:ascii="Times New Roman" w:hAnsi="Times New Roman" w:cs="Times New Roman"/>
        </w:rPr>
        <w:t>as a steppingstone to home ownership</w:t>
      </w:r>
      <w:r w:rsidR="006479A4" w:rsidRPr="006479A4">
        <w:rPr>
          <w:rFonts w:ascii="Times New Roman" w:hAnsi="Times New Roman" w:cs="Times New Roman"/>
        </w:rPr>
        <w:t xml:space="preserve">. </w:t>
      </w:r>
      <w:r w:rsidR="00BD1B37">
        <w:rPr>
          <w:rFonts w:ascii="Times New Roman" w:hAnsi="Times New Roman" w:cs="Times New Roman"/>
        </w:rPr>
        <w:t xml:space="preserve">Because of the new associated risks of late-modern society </w:t>
      </w:r>
      <w:r w:rsidR="00245972">
        <w:rPr>
          <w:rFonts w:ascii="Times New Roman" w:hAnsi="Times New Roman" w:cs="Times New Roman"/>
        </w:rPr>
        <w:t>(e.g.,</w:t>
      </w:r>
      <w:r w:rsidR="00342715">
        <w:rPr>
          <w:rFonts w:ascii="Times New Roman" w:hAnsi="Times New Roman" w:cs="Times New Roman"/>
        </w:rPr>
        <w:t xml:space="preserve"> </w:t>
      </w:r>
      <w:r w:rsidR="004269BA">
        <w:rPr>
          <w:rFonts w:ascii="Times New Roman" w:hAnsi="Times New Roman" w:cs="Times New Roman"/>
        </w:rPr>
        <w:t xml:space="preserve">employment insecurities, </w:t>
      </w:r>
      <w:r w:rsidR="00304131">
        <w:rPr>
          <w:rFonts w:ascii="Times New Roman" w:hAnsi="Times New Roman" w:cs="Times New Roman"/>
        </w:rPr>
        <w:t>rising housing prices and declining wages, and</w:t>
      </w:r>
      <w:r w:rsidR="008F0F8F">
        <w:rPr>
          <w:rFonts w:ascii="Times New Roman" w:hAnsi="Times New Roman" w:cs="Times New Roman"/>
        </w:rPr>
        <w:t xml:space="preserve"> </w:t>
      </w:r>
      <w:r w:rsidR="00C224F7">
        <w:rPr>
          <w:rFonts w:ascii="Times New Roman" w:hAnsi="Times New Roman" w:cs="Times New Roman"/>
        </w:rPr>
        <w:t>the move away from state provision to the role of the individual to manage their own life concerns)</w:t>
      </w:r>
      <w:r w:rsidR="00ED352B">
        <w:rPr>
          <w:rFonts w:ascii="Times New Roman" w:hAnsi="Times New Roman" w:cs="Times New Roman"/>
        </w:rPr>
        <w:t xml:space="preserve">, </w:t>
      </w:r>
      <w:r w:rsidR="00BB6D82">
        <w:rPr>
          <w:rFonts w:ascii="Times New Roman" w:hAnsi="Times New Roman" w:cs="Times New Roman"/>
        </w:rPr>
        <w:t>r</w:t>
      </w:r>
      <w:r w:rsidR="006479A4" w:rsidRPr="006479A4">
        <w:rPr>
          <w:rFonts w:ascii="Times New Roman" w:hAnsi="Times New Roman" w:cs="Times New Roman"/>
        </w:rPr>
        <w:t>enting is now a long-term phase</w:t>
      </w:r>
      <w:r w:rsidR="00A23604">
        <w:rPr>
          <w:rFonts w:ascii="Times New Roman" w:hAnsi="Times New Roman" w:cs="Times New Roman"/>
        </w:rPr>
        <w:t xml:space="preserve"> and</w:t>
      </w:r>
      <w:r w:rsidR="006479A4" w:rsidRPr="006479A4">
        <w:rPr>
          <w:rFonts w:ascii="Times New Roman" w:hAnsi="Times New Roman" w:cs="Times New Roman"/>
        </w:rPr>
        <w:t xml:space="preserve"> </w:t>
      </w:r>
      <w:r w:rsidR="006479A4" w:rsidRPr="006479A4">
        <w:rPr>
          <w:rFonts w:ascii="Times New Roman" w:hAnsi="Times New Roman" w:cs="Times New Roman"/>
        </w:rPr>
        <w:lastRenderedPageBreak/>
        <w:t xml:space="preserve">not an option on </w:t>
      </w:r>
      <w:r w:rsidR="0050620B">
        <w:rPr>
          <w:rFonts w:ascii="Times New Roman" w:hAnsi="Times New Roman" w:cs="Times New Roman"/>
        </w:rPr>
        <w:t>route to</w:t>
      </w:r>
      <w:r w:rsidR="006479A4" w:rsidRPr="006479A4">
        <w:rPr>
          <w:rFonts w:ascii="Times New Roman" w:hAnsi="Times New Roman" w:cs="Times New Roman"/>
        </w:rPr>
        <w:t xml:space="preserve"> homeownership. Many renters will remain renters for extended periods of time or their lives (Shelter, 2014)</w:t>
      </w:r>
      <w:r w:rsidR="00525B93">
        <w:rPr>
          <w:rFonts w:ascii="Times New Roman" w:hAnsi="Times New Roman" w:cs="Times New Roman"/>
        </w:rPr>
        <w:t xml:space="preserve">. This </w:t>
      </w:r>
      <w:r w:rsidR="004E45C1">
        <w:rPr>
          <w:rFonts w:ascii="Times New Roman" w:hAnsi="Times New Roman" w:cs="Times New Roman"/>
        </w:rPr>
        <w:t xml:space="preserve">is because of the decline of </w:t>
      </w:r>
      <w:r w:rsidR="006479A4" w:rsidRPr="006479A4">
        <w:rPr>
          <w:rFonts w:ascii="Times New Roman" w:hAnsi="Times New Roman" w:cs="Times New Roman"/>
        </w:rPr>
        <w:t xml:space="preserve">social housing </w:t>
      </w:r>
      <w:r w:rsidR="004E45C1">
        <w:rPr>
          <w:rFonts w:ascii="Times New Roman" w:hAnsi="Times New Roman" w:cs="Times New Roman"/>
        </w:rPr>
        <w:t>and the increase in the PRS</w:t>
      </w:r>
      <w:r w:rsidR="006479A4" w:rsidRPr="006479A4">
        <w:rPr>
          <w:rFonts w:ascii="Times New Roman" w:hAnsi="Times New Roman" w:cs="Times New Roman"/>
        </w:rPr>
        <w:t xml:space="preserve"> (Byrne, 2018). </w:t>
      </w:r>
    </w:p>
    <w:p w14:paraId="4F186FF7" w14:textId="38EAC8D6" w:rsidR="00CE3AFD" w:rsidRDefault="00DD66B4" w:rsidP="00897FC3">
      <w:pPr>
        <w:spacing w:line="360" w:lineRule="auto"/>
        <w:jc w:val="both"/>
        <w:rPr>
          <w:rFonts w:ascii="Times New Roman" w:hAnsi="Times New Roman" w:cs="Times New Roman"/>
        </w:rPr>
      </w:pPr>
      <w:r>
        <w:rPr>
          <w:rFonts w:ascii="Times New Roman" w:hAnsi="Times New Roman" w:cs="Times New Roman"/>
        </w:rPr>
        <w:t xml:space="preserve">The issue with the PRS is that </w:t>
      </w:r>
      <w:r w:rsidRPr="00317FA2">
        <w:rPr>
          <w:rFonts w:ascii="Times New Roman" w:hAnsi="Times New Roman" w:cs="Times New Roman"/>
        </w:rPr>
        <w:t>the proportion of properties in the private rented sector contain hazards</w:t>
      </w:r>
      <w:r>
        <w:rPr>
          <w:rFonts w:ascii="Times New Roman" w:hAnsi="Times New Roman" w:cs="Times New Roman"/>
        </w:rPr>
        <w:t xml:space="preserve"> (e.g., mould).</w:t>
      </w:r>
      <w:r w:rsidRPr="00317FA2">
        <w:rPr>
          <w:rFonts w:ascii="Times New Roman" w:hAnsi="Times New Roman" w:cs="Times New Roman"/>
        </w:rPr>
        <w:t xml:space="preserve"> </w:t>
      </w:r>
      <w:r>
        <w:rPr>
          <w:rFonts w:ascii="Times New Roman" w:hAnsi="Times New Roman" w:cs="Times New Roman"/>
        </w:rPr>
        <w:t>While t</w:t>
      </w:r>
      <w:r w:rsidRPr="00317FA2">
        <w:rPr>
          <w:rFonts w:ascii="Times New Roman" w:hAnsi="Times New Roman" w:cs="Times New Roman"/>
        </w:rPr>
        <w:t xml:space="preserve">he absolute number of private rented homes with such hazards has </w:t>
      </w:r>
      <w:r>
        <w:rPr>
          <w:rFonts w:ascii="Times New Roman" w:hAnsi="Times New Roman" w:cs="Times New Roman"/>
        </w:rPr>
        <w:t>decreased from 750,00</w:t>
      </w:r>
      <w:r w:rsidR="00F66755">
        <w:rPr>
          <w:rFonts w:ascii="Times New Roman" w:hAnsi="Times New Roman" w:cs="Times New Roman"/>
        </w:rPr>
        <w:t>0</w:t>
      </w:r>
      <w:r w:rsidR="00483972">
        <w:rPr>
          <w:rFonts w:ascii="Times New Roman" w:hAnsi="Times New Roman" w:cs="Times New Roman"/>
        </w:rPr>
        <w:t xml:space="preserve"> in 2016/2017 (H</w:t>
      </w:r>
      <w:r w:rsidR="00F53A40">
        <w:rPr>
          <w:rFonts w:ascii="Times New Roman" w:hAnsi="Times New Roman" w:cs="Times New Roman"/>
        </w:rPr>
        <w:t>CLG, 2018)</w:t>
      </w:r>
      <w:r w:rsidR="00483972">
        <w:rPr>
          <w:rFonts w:ascii="Times New Roman" w:hAnsi="Times New Roman" w:cs="Times New Roman"/>
        </w:rPr>
        <w:t>,</w:t>
      </w:r>
      <w:r w:rsidRPr="00317FA2">
        <w:rPr>
          <w:rFonts w:ascii="Times New Roman" w:hAnsi="Times New Roman" w:cs="Times New Roman"/>
        </w:rPr>
        <w:t xml:space="preserve"> </w:t>
      </w:r>
      <w:r w:rsidR="00483972">
        <w:rPr>
          <w:rFonts w:ascii="Times New Roman" w:hAnsi="Times New Roman" w:cs="Times New Roman"/>
        </w:rPr>
        <w:t>t</w:t>
      </w:r>
      <w:r w:rsidRPr="00317FA2">
        <w:rPr>
          <w:rFonts w:ascii="Times New Roman" w:hAnsi="Times New Roman" w:cs="Times New Roman"/>
        </w:rPr>
        <w:t xml:space="preserve">here </w:t>
      </w:r>
      <w:r>
        <w:rPr>
          <w:rFonts w:ascii="Times New Roman" w:hAnsi="Times New Roman" w:cs="Times New Roman"/>
        </w:rPr>
        <w:t xml:space="preserve">are </w:t>
      </w:r>
      <w:r w:rsidR="00483972">
        <w:rPr>
          <w:rFonts w:ascii="Times New Roman" w:hAnsi="Times New Roman" w:cs="Times New Roman"/>
        </w:rPr>
        <w:t xml:space="preserve">still </w:t>
      </w:r>
      <w:r w:rsidRPr="003C1F25">
        <w:rPr>
          <w:rFonts w:ascii="Times New Roman" w:hAnsi="Times New Roman" w:cs="Times New Roman"/>
        </w:rPr>
        <w:t>310,000</w:t>
      </w:r>
      <w:r>
        <w:rPr>
          <w:rFonts w:ascii="Times New Roman" w:hAnsi="Times New Roman" w:cs="Times New Roman"/>
        </w:rPr>
        <w:t>0</w:t>
      </w:r>
      <w:r w:rsidRPr="00317FA2">
        <w:rPr>
          <w:rFonts w:ascii="Times New Roman" w:hAnsi="Times New Roman" w:cs="Times New Roman"/>
        </w:rPr>
        <w:t xml:space="preserve"> private rented homes with </w:t>
      </w:r>
      <w:r>
        <w:rPr>
          <w:rFonts w:ascii="Times New Roman" w:hAnsi="Times New Roman" w:cs="Times New Roman"/>
        </w:rPr>
        <w:t xml:space="preserve">serious </w:t>
      </w:r>
      <w:r w:rsidRPr="00317FA2">
        <w:rPr>
          <w:rFonts w:ascii="Times New Roman" w:hAnsi="Times New Roman" w:cs="Times New Roman"/>
        </w:rPr>
        <w:t>hazard</w:t>
      </w:r>
      <w:r w:rsidR="00483972">
        <w:rPr>
          <w:rFonts w:ascii="Times New Roman" w:hAnsi="Times New Roman" w:cs="Times New Roman"/>
        </w:rPr>
        <w:t xml:space="preserve"> </w:t>
      </w:r>
      <w:r w:rsidR="00397ECA">
        <w:rPr>
          <w:rFonts w:ascii="Times New Roman" w:hAnsi="Times New Roman" w:cs="Times New Roman"/>
        </w:rPr>
        <w:t>across England (</w:t>
      </w:r>
      <w:r w:rsidR="008713E2">
        <w:rPr>
          <w:rFonts w:ascii="Times New Roman" w:hAnsi="Times New Roman" w:cs="Times New Roman"/>
        </w:rPr>
        <w:t>L</w:t>
      </w:r>
      <w:r w:rsidR="00397ECA">
        <w:rPr>
          <w:rFonts w:ascii="Times New Roman" w:hAnsi="Times New Roman" w:cs="Times New Roman"/>
        </w:rPr>
        <w:t>U</w:t>
      </w:r>
      <w:r w:rsidR="008713E2">
        <w:rPr>
          <w:rFonts w:ascii="Times New Roman" w:hAnsi="Times New Roman" w:cs="Times New Roman"/>
        </w:rPr>
        <w:t>H</w:t>
      </w:r>
      <w:r w:rsidR="00397ECA">
        <w:rPr>
          <w:rFonts w:ascii="Times New Roman" w:hAnsi="Times New Roman" w:cs="Times New Roman"/>
        </w:rPr>
        <w:t xml:space="preserve">C, 2020). </w:t>
      </w:r>
      <w:r w:rsidR="008713E2">
        <w:rPr>
          <w:rFonts w:ascii="Times New Roman" w:hAnsi="Times New Roman" w:cs="Times New Roman"/>
        </w:rPr>
        <w:t>Nonetheless, t</w:t>
      </w:r>
      <w:r w:rsidR="00317FA2" w:rsidRPr="00317FA2">
        <w:rPr>
          <w:rFonts w:ascii="Times New Roman" w:hAnsi="Times New Roman" w:cs="Times New Roman"/>
        </w:rPr>
        <w:t>he</w:t>
      </w:r>
      <w:r w:rsidR="00F53A40">
        <w:rPr>
          <w:rFonts w:ascii="Times New Roman" w:hAnsi="Times New Roman" w:cs="Times New Roman"/>
        </w:rPr>
        <w:t xml:space="preserve"> overall</w:t>
      </w:r>
      <w:r w:rsidR="00317FA2" w:rsidRPr="00317FA2">
        <w:rPr>
          <w:rFonts w:ascii="Times New Roman" w:hAnsi="Times New Roman" w:cs="Times New Roman"/>
        </w:rPr>
        <w:t xml:space="preserve"> quality of</w:t>
      </w:r>
      <w:r w:rsidR="00F53A40">
        <w:rPr>
          <w:rFonts w:ascii="Times New Roman" w:hAnsi="Times New Roman" w:cs="Times New Roman"/>
        </w:rPr>
        <w:t xml:space="preserve"> private rented</w:t>
      </w:r>
      <w:r w:rsidR="00317FA2" w:rsidRPr="00317FA2">
        <w:rPr>
          <w:rFonts w:ascii="Times New Roman" w:hAnsi="Times New Roman" w:cs="Times New Roman"/>
        </w:rPr>
        <w:t xml:space="preserve"> propert</w:t>
      </w:r>
      <w:r w:rsidR="00F53A40">
        <w:rPr>
          <w:rFonts w:ascii="Times New Roman" w:hAnsi="Times New Roman" w:cs="Times New Roman"/>
        </w:rPr>
        <w:t>ies – especially those</w:t>
      </w:r>
      <w:r w:rsidR="00317FA2" w:rsidRPr="00317FA2">
        <w:rPr>
          <w:rFonts w:ascii="Times New Roman" w:hAnsi="Times New Roman" w:cs="Times New Roman"/>
        </w:rPr>
        <w:t xml:space="preserve"> at the bottom end of the market</w:t>
      </w:r>
      <w:r w:rsidR="0071143D">
        <w:rPr>
          <w:rFonts w:ascii="Times New Roman" w:hAnsi="Times New Roman" w:cs="Times New Roman"/>
        </w:rPr>
        <w:t xml:space="preserve"> -</w:t>
      </w:r>
      <w:r w:rsidR="00317FA2" w:rsidRPr="00317FA2">
        <w:rPr>
          <w:rFonts w:ascii="Times New Roman" w:hAnsi="Times New Roman" w:cs="Times New Roman"/>
        </w:rPr>
        <w:t xml:space="preserve"> has been described as </w:t>
      </w:r>
      <w:r w:rsidR="0071143D">
        <w:rPr>
          <w:rFonts w:ascii="Times New Roman" w:hAnsi="Times New Roman" w:cs="Times New Roman"/>
        </w:rPr>
        <w:t>‘</w:t>
      </w:r>
      <w:r w:rsidR="00317FA2" w:rsidRPr="00317FA2">
        <w:rPr>
          <w:rFonts w:ascii="Times New Roman" w:hAnsi="Times New Roman" w:cs="Times New Roman"/>
        </w:rPr>
        <w:t>shockingly inadequate</w:t>
      </w:r>
      <w:r w:rsidR="0071143D">
        <w:rPr>
          <w:rFonts w:ascii="Times New Roman" w:hAnsi="Times New Roman" w:cs="Times New Roman"/>
        </w:rPr>
        <w:t>’ (</w:t>
      </w:r>
      <w:r w:rsidR="003B22D8">
        <w:rPr>
          <w:rFonts w:ascii="Times New Roman" w:hAnsi="Times New Roman" w:cs="Times New Roman"/>
        </w:rPr>
        <w:t xml:space="preserve">HCLG, 2018: 16) and therefore legislation is needed to </w:t>
      </w:r>
      <w:r w:rsidR="00794A23">
        <w:rPr>
          <w:rFonts w:ascii="Times New Roman" w:hAnsi="Times New Roman" w:cs="Times New Roman"/>
        </w:rPr>
        <w:t xml:space="preserve">tackle the quality of private accommodation that tenants live in to avoid abandonment of properties. </w:t>
      </w:r>
    </w:p>
    <w:p w14:paraId="721EC6B1" w14:textId="3771C170" w:rsidR="006479A4" w:rsidRPr="006479A4" w:rsidRDefault="006479A4" w:rsidP="004E37D2">
      <w:pPr>
        <w:spacing w:line="360" w:lineRule="auto"/>
        <w:jc w:val="both"/>
        <w:rPr>
          <w:rFonts w:ascii="Times New Roman" w:hAnsi="Times New Roman" w:cs="Times New Roman"/>
        </w:rPr>
      </w:pPr>
      <w:r w:rsidRPr="006479A4">
        <w:rPr>
          <w:rFonts w:ascii="Times New Roman" w:hAnsi="Times New Roman" w:cs="Times New Roman"/>
        </w:rPr>
        <w:t>For ‘Generation Rent’ in the UK, people aged between 17</w:t>
      </w:r>
      <w:r w:rsidR="009C5B94">
        <w:rPr>
          <w:rFonts w:ascii="Times New Roman" w:hAnsi="Times New Roman" w:cs="Times New Roman"/>
        </w:rPr>
        <w:t>-</w:t>
      </w:r>
      <w:r w:rsidRPr="006479A4">
        <w:rPr>
          <w:rFonts w:ascii="Times New Roman" w:hAnsi="Times New Roman" w:cs="Times New Roman"/>
        </w:rPr>
        <w:t>35,</w:t>
      </w:r>
      <w:r w:rsidR="00BD7CF8">
        <w:rPr>
          <w:rFonts w:ascii="Times New Roman" w:hAnsi="Times New Roman" w:cs="Times New Roman"/>
        </w:rPr>
        <w:t xml:space="preserve"> </w:t>
      </w:r>
      <w:r w:rsidRPr="006479A4">
        <w:rPr>
          <w:rFonts w:ascii="Times New Roman" w:hAnsi="Times New Roman" w:cs="Times New Roman"/>
        </w:rPr>
        <w:t>the PRS is</w:t>
      </w:r>
      <w:r w:rsidR="009C5B94">
        <w:rPr>
          <w:rFonts w:ascii="Times New Roman" w:hAnsi="Times New Roman" w:cs="Times New Roman"/>
        </w:rPr>
        <w:t xml:space="preserve"> frequently</w:t>
      </w:r>
      <w:r w:rsidRPr="006479A4">
        <w:rPr>
          <w:rFonts w:ascii="Times New Roman" w:hAnsi="Times New Roman" w:cs="Times New Roman"/>
        </w:rPr>
        <w:t xml:space="preserve"> seen as a steppingstone to</w:t>
      </w:r>
      <w:r w:rsidR="00C91011">
        <w:rPr>
          <w:rFonts w:ascii="Times New Roman" w:hAnsi="Times New Roman" w:cs="Times New Roman"/>
        </w:rPr>
        <w:t xml:space="preserve"> ideological aspirations of</w:t>
      </w:r>
      <w:r w:rsidRPr="006479A4">
        <w:rPr>
          <w:rFonts w:ascii="Times New Roman" w:hAnsi="Times New Roman" w:cs="Times New Roman"/>
        </w:rPr>
        <w:t xml:space="preserve"> </w:t>
      </w:r>
      <w:r w:rsidR="00BD7CF8">
        <w:rPr>
          <w:rFonts w:ascii="Times New Roman" w:hAnsi="Times New Roman" w:cs="Times New Roman"/>
        </w:rPr>
        <w:t xml:space="preserve">home ownership </w:t>
      </w:r>
      <w:r w:rsidRPr="006479A4">
        <w:rPr>
          <w:rFonts w:ascii="Times New Roman" w:hAnsi="Times New Roman" w:cs="Times New Roman"/>
        </w:rPr>
        <w:t>(</w:t>
      </w:r>
      <w:proofErr w:type="spellStart"/>
      <w:r w:rsidRPr="006479A4">
        <w:rPr>
          <w:rFonts w:ascii="Times New Roman" w:hAnsi="Times New Roman" w:cs="Times New Roman"/>
        </w:rPr>
        <w:t>Hoolachan</w:t>
      </w:r>
      <w:proofErr w:type="spellEnd"/>
      <w:r w:rsidRPr="006479A4">
        <w:rPr>
          <w:rFonts w:ascii="Times New Roman" w:hAnsi="Times New Roman" w:cs="Times New Roman"/>
        </w:rPr>
        <w:t xml:space="preserve"> </w:t>
      </w:r>
      <w:r w:rsidRPr="009C5B94">
        <w:rPr>
          <w:rFonts w:ascii="Times New Roman" w:hAnsi="Times New Roman" w:cs="Times New Roman"/>
          <w:i/>
          <w:iCs/>
        </w:rPr>
        <w:t>et al</w:t>
      </w:r>
      <w:r w:rsidRPr="006479A4">
        <w:rPr>
          <w:rFonts w:ascii="Times New Roman" w:hAnsi="Times New Roman" w:cs="Times New Roman"/>
        </w:rPr>
        <w:t xml:space="preserve">., 2017). </w:t>
      </w:r>
      <w:r w:rsidR="000C0935">
        <w:rPr>
          <w:rFonts w:ascii="Times New Roman" w:hAnsi="Times New Roman" w:cs="Times New Roman"/>
        </w:rPr>
        <w:t>T</w:t>
      </w:r>
      <w:r w:rsidRPr="006479A4">
        <w:rPr>
          <w:rFonts w:ascii="Times New Roman" w:hAnsi="Times New Roman" w:cs="Times New Roman"/>
        </w:rPr>
        <w:t>he negative aspects</w:t>
      </w:r>
      <w:r w:rsidR="000C0935">
        <w:rPr>
          <w:rFonts w:ascii="Times New Roman" w:hAnsi="Times New Roman" w:cs="Times New Roman"/>
        </w:rPr>
        <w:t xml:space="preserve">, therefore, of the PRS such as quality of </w:t>
      </w:r>
      <w:r w:rsidR="00E936DA">
        <w:rPr>
          <w:rFonts w:ascii="Times New Roman" w:hAnsi="Times New Roman" w:cs="Times New Roman"/>
        </w:rPr>
        <w:t>accommodation</w:t>
      </w:r>
      <w:r w:rsidRPr="006479A4">
        <w:rPr>
          <w:rFonts w:ascii="Times New Roman" w:hAnsi="Times New Roman" w:cs="Times New Roman"/>
        </w:rPr>
        <w:t xml:space="preserve"> </w:t>
      </w:r>
      <w:r w:rsidR="00CB315A">
        <w:rPr>
          <w:rFonts w:ascii="Times New Roman" w:hAnsi="Times New Roman" w:cs="Times New Roman"/>
        </w:rPr>
        <w:t>is tolerated</w:t>
      </w:r>
      <w:r w:rsidRPr="006479A4">
        <w:rPr>
          <w:rFonts w:ascii="Times New Roman" w:hAnsi="Times New Roman" w:cs="Times New Roman"/>
        </w:rPr>
        <w:t xml:space="preserve"> because the tenancy is seen as a means to an end</w:t>
      </w:r>
      <w:r w:rsidR="009078B4">
        <w:rPr>
          <w:rFonts w:ascii="Times New Roman" w:hAnsi="Times New Roman" w:cs="Times New Roman"/>
        </w:rPr>
        <w:t xml:space="preserve"> </w:t>
      </w:r>
      <w:r w:rsidRPr="006479A4">
        <w:rPr>
          <w:rFonts w:ascii="Times New Roman" w:hAnsi="Times New Roman" w:cs="Times New Roman"/>
        </w:rPr>
        <w:t>rather than an end state</w:t>
      </w:r>
      <w:r w:rsidR="00E936DA">
        <w:rPr>
          <w:rFonts w:ascii="Times New Roman" w:hAnsi="Times New Roman" w:cs="Times New Roman"/>
        </w:rPr>
        <w:t xml:space="preserve"> itself</w:t>
      </w:r>
      <w:r w:rsidRPr="006479A4">
        <w:rPr>
          <w:rFonts w:ascii="Times New Roman" w:hAnsi="Times New Roman" w:cs="Times New Roman"/>
        </w:rPr>
        <w:t>. Given current economic conditions it is likely that this</w:t>
      </w:r>
      <w:r w:rsidR="00E936DA">
        <w:rPr>
          <w:rFonts w:ascii="Times New Roman" w:hAnsi="Times New Roman" w:cs="Times New Roman"/>
        </w:rPr>
        <w:t xml:space="preserve"> ideological vision of</w:t>
      </w:r>
      <w:r w:rsidRPr="006479A4">
        <w:rPr>
          <w:rFonts w:ascii="Times New Roman" w:hAnsi="Times New Roman" w:cs="Times New Roman"/>
        </w:rPr>
        <w:t xml:space="preserve"> </w:t>
      </w:r>
      <w:r w:rsidR="008A5489">
        <w:rPr>
          <w:rFonts w:ascii="Times New Roman" w:hAnsi="Times New Roman" w:cs="Times New Roman"/>
        </w:rPr>
        <w:t xml:space="preserve">home ownership </w:t>
      </w:r>
      <w:r w:rsidRPr="006479A4">
        <w:rPr>
          <w:rFonts w:ascii="Times New Roman" w:hAnsi="Times New Roman" w:cs="Times New Roman"/>
        </w:rPr>
        <w:t xml:space="preserve">will never materialise for </w:t>
      </w:r>
      <w:r w:rsidR="00E936DA">
        <w:rPr>
          <w:rFonts w:ascii="Times New Roman" w:hAnsi="Times New Roman" w:cs="Times New Roman"/>
        </w:rPr>
        <w:t>most individuals</w:t>
      </w:r>
      <w:r w:rsidR="004A07D3">
        <w:rPr>
          <w:rFonts w:ascii="Times New Roman" w:hAnsi="Times New Roman" w:cs="Times New Roman"/>
        </w:rPr>
        <w:t>. H</w:t>
      </w:r>
      <w:r w:rsidRPr="006479A4">
        <w:rPr>
          <w:rFonts w:ascii="Times New Roman" w:hAnsi="Times New Roman" w:cs="Times New Roman"/>
        </w:rPr>
        <w:t>ome ownership</w:t>
      </w:r>
      <w:r w:rsidR="00177B6B">
        <w:rPr>
          <w:rFonts w:ascii="Times New Roman" w:hAnsi="Times New Roman" w:cs="Times New Roman"/>
        </w:rPr>
        <w:t>, therefore,</w:t>
      </w:r>
      <w:r w:rsidRPr="006479A4">
        <w:rPr>
          <w:rFonts w:ascii="Times New Roman" w:hAnsi="Times New Roman" w:cs="Times New Roman"/>
        </w:rPr>
        <w:t xml:space="preserve"> must now be considered a ‘false promise’ (Arundel and Ronald, 2021: 1120)</w:t>
      </w:r>
      <w:r w:rsidR="00177B6B">
        <w:rPr>
          <w:rFonts w:ascii="Times New Roman" w:hAnsi="Times New Roman" w:cs="Times New Roman"/>
        </w:rPr>
        <w:t>,</w:t>
      </w:r>
      <w:r w:rsidR="007F0379">
        <w:rPr>
          <w:rFonts w:ascii="Times New Roman" w:hAnsi="Times New Roman" w:cs="Times New Roman"/>
        </w:rPr>
        <w:t xml:space="preserve"> or at</w:t>
      </w:r>
      <w:r w:rsidR="00177B6B">
        <w:rPr>
          <w:rFonts w:ascii="Times New Roman" w:hAnsi="Times New Roman" w:cs="Times New Roman"/>
        </w:rPr>
        <w:t xml:space="preserve"> </w:t>
      </w:r>
      <w:r w:rsidR="007F0379">
        <w:rPr>
          <w:rFonts w:ascii="Times New Roman" w:hAnsi="Times New Roman" w:cs="Times New Roman"/>
        </w:rPr>
        <w:t>least</w:t>
      </w:r>
      <w:r w:rsidR="00177B6B">
        <w:rPr>
          <w:rFonts w:ascii="Times New Roman" w:hAnsi="Times New Roman" w:cs="Times New Roman"/>
        </w:rPr>
        <w:t>,</w:t>
      </w:r>
      <w:r w:rsidR="007F0379">
        <w:rPr>
          <w:rFonts w:ascii="Times New Roman" w:hAnsi="Times New Roman" w:cs="Times New Roman"/>
        </w:rPr>
        <w:t xml:space="preserve"> an unrealistic ambition</w:t>
      </w:r>
      <w:r w:rsidRPr="006479A4">
        <w:rPr>
          <w:rFonts w:ascii="Times New Roman" w:hAnsi="Times New Roman" w:cs="Times New Roman"/>
        </w:rPr>
        <w:t>.</w:t>
      </w:r>
      <w:r w:rsidR="00D429E3">
        <w:rPr>
          <w:rFonts w:ascii="Times New Roman" w:hAnsi="Times New Roman" w:cs="Times New Roman"/>
        </w:rPr>
        <w:t xml:space="preserve"> </w:t>
      </w:r>
    </w:p>
    <w:p w14:paraId="35BC6126" w14:textId="1D06889F" w:rsidR="005D1EAA" w:rsidRDefault="00D56D0B" w:rsidP="004E37D2">
      <w:pPr>
        <w:spacing w:line="360" w:lineRule="auto"/>
        <w:jc w:val="both"/>
        <w:rPr>
          <w:rFonts w:ascii="Times New Roman" w:hAnsi="Times New Roman" w:cs="Times New Roman"/>
        </w:rPr>
      </w:pPr>
      <w:r>
        <w:rPr>
          <w:rFonts w:ascii="Times New Roman" w:hAnsi="Times New Roman" w:cs="Times New Roman"/>
        </w:rPr>
        <w:t>Thes</w:t>
      </w:r>
      <w:r w:rsidR="00D1669F">
        <w:rPr>
          <w:rFonts w:ascii="Times New Roman" w:hAnsi="Times New Roman" w:cs="Times New Roman"/>
        </w:rPr>
        <w:t xml:space="preserve">e </w:t>
      </w:r>
      <w:r w:rsidR="00E614C6">
        <w:rPr>
          <w:rFonts w:ascii="Times New Roman" w:hAnsi="Times New Roman" w:cs="Times New Roman"/>
        </w:rPr>
        <w:t xml:space="preserve">social </w:t>
      </w:r>
      <w:r w:rsidR="00676E87">
        <w:rPr>
          <w:rFonts w:ascii="Times New Roman" w:hAnsi="Times New Roman" w:cs="Times New Roman"/>
        </w:rPr>
        <w:t xml:space="preserve">and physical conditions of the PRS </w:t>
      </w:r>
      <w:r w:rsidR="001B44E2">
        <w:rPr>
          <w:rFonts w:ascii="Times New Roman" w:hAnsi="Times New Roman" w:cs="Times New Roman"/>
        </w:rPr>
        <w:t>have</w:t>
      </w:r>
      <w:r w:rsidR="00622A8D">
        <w:rPr>
          <w:rFonts w:ascii="Times New Roman" w:hAnsi="Times New Roman" w:cs="Times New Roman"/>
        </w:rPr>
        <w:t xml:space="preserve"> necessitated reforms</w:t>
      </w:r>
      <w:r w:rsidR="006479A4" w:rsidRPr="006479A4">
        <w:rPr>
          <w:rFonts w:ascii="Times New Roman" w:hAnsi="Times New Roman" w:cs="Times New Roman"/>
        </w:rPr>
        <w:t xml:space="preserve"> in </w:t>
      </w:r>
      <w:r w:rsidR="00622A8D">
        <w:rPr>
          <w:rFonts w:ascii="Times New Roman" w:hAnsi="Times New Roman" w:cs="Times New Roman"/>
        </w:rPr>
        <w:t xml:space="preserve">the PRS in the </w:t>
      </w:r>
      <w:r w:rsidR="00710754">
        <w:rPr>
          <w:rFonts w:ascii="Times New Roman" w:hAnsi="Times New Roman" w:cs="Times New Roman"/>
        </w:rPr>
        <w:t xml:space="preserve">UK </w:t>
      </w:r>
      <w:r w:rsidR="00710754" w:rsidRPr="006479A4">
        <w:rPr>
          <w:rFonts w:ascii="Times New Roman" w:hAnsi="Times New Roman" w:cs="Times New Roman"/>
        </w:rPr>
        <w:t>through</w:t>
      </w:r>
      <w:r w:rsidR="006479A4" w:rsidRPr="006479A4">
        <w:rPr>
          <w:rFonts w:ascii="Times New Roman" w:hAnsi="Times New Roman" w:cs="Times New Roman"/>
        </w:rPr>
        <w:t xml:space="preserve"> new </w:t>
      </w:r>
      <w:r w:rsidR="00622A8D">
        <w:rPr>
          <w:rFonts w:ascii="Times New Roman" w:hAnsi="Times New Roman" w:cs="Times New Roman"/>
        </w:rPr>
        <w:t xml:space="preserve">legislation incorporated </w:t>
      </w:r>
      <w:r w:rsidR="0073216D">
        <w:rPr>
          <w:rFonts w:ascii="Times New Roman" w:hAnsi="Times New Roman" w:cs="Times New Roman"/>
        </w:rPr>
        <w:t>in the Renters’ (Reform) Bill in 2023 (see section</w:t>
      </w:r>
      <w:r w:rsidR="00710754">
        <w:rPr>
          <w:rFonts w:ascii="Times New Roman" w:hAnsi="Times New Roman" w:cs="Times New Roman"/>
        </w:rPr>
        <w:t xml:space="preserve"> on </w:t>
      </w:r>
      <w:r w:rsidR="00710754" w:rsidRPr="00710754">
        <w:rPr>
          <w:rFonts w:ascii="Times New Roman" w:hAnsi="Times New Roman" w:cs="Times New Roman"/>
          <w:i/>
          <w:iCs/>
        </w:rPr>
        <w:t>the Renters’ (Reform) Bill</w:t>
      </w:r>
      <w:r w:rsidR="00710754">
        <w:rPr>
          <w:rFonts w:ascii="Times New Roman" w:hAnsi="Times New Roman" w:cs="Times New Roman"/>
        </w:rPr>
        <w:t xml:space="preserve">). </w:t>
      </w:r>
      <w:r w:rsidR="00747C68">
        <w:rPr>
          <w:rFonts w:ascii="Times New Roman" w:hAnsi="Times New Roman" w:cs="Times New Roman"/>
        </w:rPr>
        <w:t xml:space="preserve">Part of the Renters’ (Reform) Bill is </w:t>
      </w:r>
      <w:r w:rsidR="00B175FA">
        <w:rPr>
          <w:rFonts w:ascii="Times New Roman" w:hAnsi="Times New Roman" w:cs="Times New Roman"/>
        </w:rPr>
        <w:t>the mandating of the Decent Homes Standard</w:t>
      </w:r>
      <w:r w:rsidR="00F7199F">
        <w:rPr>
          <w:rFonts w:ascii="Times New Roman" w:hAnsi="Times New Roman" w:cs="Times New Roman"/>
        </w:rPr>
        <w:t xml:space="preserve"> that encourages private landlords to upgrade their properties to </w:t>
      </w:r>
      <w:r w:rsidR="006321B7">
        <w:rPr>
          <w:rFonts w:ascii="Times New Roman" w:hAnsi="Times New Roman" w:cs="Times New Roman"/>
        </w:rPr>
        <w:t xml:space="preserve">a sufficient standard to ensure tenants have </w:t>
      </w:r>
      <w:r w:rsidR="004D7395" w:rsidRPr="007E013E">
        <w:rPr>
          <w:rFonts w:ascii="Times New Roman" w:hAnsi="Times New Roman" w:cs="Times New Roman"/>
        </w:rPr>
        <w:t>higher quality homes and remove the blight of poor-quality homes in local communities</w:t>
      </w:r>
      <w:r w:rsidR="00D52422">
        <w:rPr>
          <w:rFonts w:ascii="Times New Roman" w:hAnsi="Times New Roman" w:cs="Times New Roman"/>
        </w:rPr>
        <w:t xml:space="preserve">. </w:t>
      </w:r>
      <w:r w:rsidR="003962B9">
        <w:rPr>
          <w:rFonts w:ascii="Times New Roman" w:hAnsi="Times New Roman" w:cs="Times New Roman"/>
        </w:rPr>
        <w:t>T</w:t>
      </w:r>
      <w:r w:rsidR="008E4544">
        <w:rPr>
          <w:rFonts w:ascii="Times New Roman" w:hAnsi="Times New Roman" w:cs="Times New Roman"/>
        </w:rPr>
        <w:t>his policy initiative i</w:t>
      </w:r>
      <w:r w:rsidR="003962B9">
        <w:rPr>
          <w:rFonts w:ascii="Times New Roman" w:hAnsi="Times New Roman" w:cs="Times New Roman"/>
        </w:rPr>
        <w:t>s welcomed as t</w:t>
      </w:r>
      <w:r w:rsidR="006479A4" w:rsidRPr="006479A4">
        <w:rPr>
          <w:rFonts w:ascii="Times New Roman" w:hAnsi="Times New Roman" w:cs="Times New Roman"/>
        </w:rPr>
        <w:t>he PRS is increasingly the only option for tenure</w:t>
      </w:r>
      <w:r w:rsidR="003962B9">
        <w:rPr>
          <w:rFonts w:ascii="Times New Roman" w:hAnsi="Times New Roman" w:cs="Times New Roman"/>
        </w:rPr>
        <w:t xml:space="preserve"> for most people. Ho</w:t>
      </w:r>
      <w:r w:rsidR="00644DD8">
        <w:rPr>
          <w:rFonts w:ascii="Times New Roman" w:hAnsi="Times New Roman" w:cs="Times New Roman"/>
        </w:rPr>
        <w:t>wever,</w:t>
      </w:r>
      <w:r w:rsidR="006479A4" w:rsidRPr="006479A4">
        <w:rPr>
          <w:rFonts w:ascii="Times New Roman" w:hAnsi="Times New Roman" w:cs="Times New Roman"/>
        </w:rPr>
        <w:t xml:space="preserve"> </w:t>
      </w:r>
      <w:r w:rsidR="00644DD8">
        <w:rPr>
          <w:rFonts w:ascii="Times New Roman" w:hAnsi="Times New Roman" w:cs="Times New Roman"/>
        </w:rPr>
        <w:t>the policy also</w:t>
      </w:r>
      <w:r w:rsidR="00284FDE">
        <w:rPr>
          <w:rFonts w:ascii="Times New Roman" w:hAnsi="Times New Roman" w:cs="Times New Roman"/>
        </w:rPr>
        <w:t xml:space="preserve"> produces </w:t>
      </w:r>
      <w:r w:rsidR="008A5489">
        <w:rPr>
          <w:rFonts w:ascii="Times New Roman" w:hAnsi="Times New Roman" w:cs="Times New Roman"/>
        </w:rPr>
        <w:t xml:space="preserve">a </w:t>
      </w:r>
      <w:r w:rsidR="00CA249C">
        <w:rPr>
          <w:rFonts w:ascii="Times New Roman" w:hAnsi="Times New Roman" w:cs="Times New Roman"/>
        </w:rPr>
        <w:t>new</w:t>
      </w:r>
      <w:r w:rsidR="00CA249C" w:rsidRPr="006479A4">
        <w:rPr>
          <w:rFonts w:ascii="Times New Roman" w:hAnsi="Times New Roman" w:cs="Times New Roman"/>
        </w:rPr>
        <w:t xml:space="preserve"> problem</w:t>
      </w:r>
      <w:r w:rsidR="00284FDE">
        <w:rPr>
          <w:rFonts w:ascii="Times New Roman" w:hAnsi="Times New Roman" w:cs="Times New Roman"/>
        </w:rPr>
        <w:t xml:space="preserve"> for the PRS</w:t>
      </w:r>
      <w:r w:rsidR="006479A4" w:rsidRPr="006479A4">
        <w:rPr>
          <w:rFonts w:ascii="Times New Roman" w:hAnsi="Times New Roman" w:cs="Times New Roman"/>
        </w:rPr>
        <w:t xml:space="preserve">. </w:t>
      </w:r>
      <w:r w:rsidR="008F4112">
        <w:rPr>
          <w:rFonts w:ascii="Times New Roman" w:hAnsi="Times New Roman" w:cs="Times New Roman"/>
        </w:rPr>
        <w:t>Because m</w:t>
      </w:r>
      <w:r w:rsidR="00321923">
        <w:rPr>
          <w:rFonts w:ascii="Times New Roman" w:hAnsi="Times New Roman" w:cs="Times New Roman"/>
        </w:rPr>
        <w:t>any PRS properties</w:t>
      </w:r>
      <w:r w:rsidR="003D2D99">
        <w:rPr>
          <w:rFonts w:ascii="Times New Roman" w:hAnsi="Times New Roman" w:cs="Times New Roman"/>
        </w:rPr>
        <w:t xml:space="preserve"> do not have the physical capital to be upgraded, this often demands private landlords to sell </w:t>
      </w:r>
      <w:r w:rsidR="003428F6">
        <w:rPr>
          <w:rFonts w:ascii="Times New Roman" w:hAnsi="Times New Roman" w:cs="Times New Roman"/>
        </w:rPr>
        <w:t>their property portfolios, resulting in</w:t>
      </w:r>
      <w:r w:rsidR="00353109">
        <w:rPr>
          <w:rFonts w:ascii="Times New Roman" w:hAnsi="Times New Roman" w:cs="Times New Roman"/>
        </w:rPr>
        <w:t xml:space="preserve"> the eviction of tenants</w:t>
      </w:r>
      <w:r w:rsidR="003174A8">
        <w:rPr>
          <w:rFonts w:ascii="Times New Roman" w:hAnsi="Times New Roman" w:cs="Times New Roman"/>
        </w:rPr>
        <w:t xml:space="preserve"> which forces them into homelessness. </w:t>
      </w:r>
      <w:r w:rsidR="00CB4478">
        <w:rPr>
          <w:rFonts w:ascii="Times New Roman" w:hAnsi="Times New Roman" w:cs="Times New Roman"/>
        </w:rPr>
        <w:t xml:space="preserve">Likewise, where private landlords do have </w:t>
      </w:r>
      <w:r w:rsidR="005C0C12">
        <w:rPr>
          <w:rFonts w:ascii="Times New Roman" w:hAnsi="Times New Roman" w:cs="Times New Roman"/>
        </w:rPr>
        <w:t xml:space="preserve">both the physical and financial capital to implement the Decent Home Standard, this can </w:t>
      </w:r>
      <w:r w:rsidR="00494A30">
        <w:rPr>
          <w:rFonts w:ascii="Times New Roman" w:hAnsi="Times New Roman" w:cs="Times New Roman"/>
        </w:rPr>
        <w:t>lead to higher</w:t>
      </w:r>
      <w:r w:rsidR="006479A4" w:rsidRPr="006479A4">
        <w:rPr>
          <w:rFonts w:ascii="Times New Roman" w:hAnsi="Times New Roman" w:cs="Times New Roman"/>
        </w:rPr>
        <w:t xml:space="preserve"> rents</w:t>
      </w:r>
      <w:r w:rsidR="00494A30">
        <w:rPr>
          <w:rFonts w:ascii="Times New Roman" w:hAnsi="Times New Roman" w:cs="Times New Roman"/>
        </w:rPr>
        <w:t xml:space="preserve"> which, when</w:t>
      </w:r>
      <w:r w:rsidR="00464B0E">
        <w:rPr>
          <w:rFonts w:ascii="Times New Roman" w:hAnsi="Times New Roman" w:cs="Times New Roman"/>
        </w:rPr>
        <w:t xml:space="preserve"> the PRS is expected to fulfil the social needs left</w:t>
      </w:r>
      <w:r w:rsidR="00247C47">
        <w:rPr>
          <w:rFonts w:ascii="Times New Roman" w:hAnsi="Times New Roman" w:cs="Times New Roman"/>
        </w:rPr>
        <w:t xml:space="preserve"> </w:t>
      </w:r>
      <w:r w:rsidR="00464B0E">
        <w:rPr>
          <w:rFonts w:ascii="Times New Roman" w:hAnsi="Times New Roman" w:cs="Times New Roman"/>
        </w:rPr>
        <w:t>over from the social sector</w:t>
      </w:r>
      <w:r w:rsidR="00247C47">
        <w:rPr>
          <w:rFonts w:ascii="Times New Roman" w:hAnsi="Times New Roman" w:cs="Times New Roman"/>
        </w:rPr>
        <w:t>, it means tenants are less likely to afford and pay the rent cost</w:t>
      </w:r>
      <w:r w:rsidR="007D729A">
        <w:rPr>
          <w:rFonts w:ascii="Times New Roman" w:hAnsi="Times New Roman" w:cs="Times New Roman"/>
        </w:rPr>
        <w:t xml:space="preserve">, resulting in eviction and/or abandonment of the property. </w:t>
      </w:r>
      <w:r w:rsidR="00464B0E">
        <w:rPr>
          <w:rFonts w:ascii="Times New Roman" w:hAnsi="Times New Roman" w:cs="Times New Roman"/>
        </w:rPr>
        <w:t xml:space="preserve"> </w:t>
      </w:r>
    </w:p>
    <w:p w14:paraId="144221FA" w14:textId="77777777" w:rsidR="00794A23" w:rsidRDefault="00794A23" w:rsidP="150281F2">
      <w:pPr>
        <w:jc w:val="both"/>
        <w:rPr>
          <w:rFonts w:ascii="Times New Roman" w:hAnsi="Times New Roman" w:cs="Times New Roman"/>
        </w:rPr>
      </w:pPr>
    </w:p>
    <w:p w14:paraId="364F0AF4" w14:textId="481E4019" w:rsidR="001116E0" w:rsidRPr="007529F5" w:rsidRDefault="41F111FE" w:rsidP="150281F2">
      <w:pPr>
        <w:jc w:val="both"/>
        <w:rPr>
          <w:rFonts w:ascii="Times New Roman" w:hAnsi="Times New Roman" w:cs="Times New Roman"/>
          <w:i/>
          <w:iCs/>
          <w:sz w:val="24"/>
          <w:szCs w:val="24"/>
        </w:rPr>
      </w:pPr>
      <w:r w:rsidRPr="150281F2">
        <w:rPr>
          <w:rFonts w:ascii="Times New Roman" w:hAnsi="Times New Roman" w:cs="Times New Roman"/>
          <w:i/>
          <w:iCs/>
          <w:sz w:val="24"/>
          <w:szCs w:val="24"/>
        </w:rPr>
        <w:t>A</w:t>
      </w:r>
      <w:r w:rsidR="001116E0" w:rsidRPr="150281F2">
        <w:rPr>
          <w:rFonts w:ascii="Times New Roman" w:hAnsi="Times New Roman" w:cs="Times New Roman"/>
          <w:i/>
          <w:iCs/>
          <w:sz w:val="24"/>
          <w:szCs w:val="24"/>
        </w:rPr>
        <w:t xml:space="preserve">spirations for social housing </w:t>
      </w:r>
      <w:r w:rsidRPr="150281F2">
        <w:rPr>
          <w:rFonts w:ascii="Times New Roman" w:hAnsi="Times New Roman" w:cs="Times New Roman"/>
          <w:i/>
          <w:iCs/>
          <w:sz w:val="24"/>
          <w:szCs w:val="24"/>
        </w:rPr>
        <w:t>and m</w:t>
      </w:r>
      <w:r w:rsidR="001116E0" w:rsidRPr="150281F2">
        <w:rPr>
          <w:rFonts w:ascii="Times New Roman" w:hAnsi="Times New Roman" w:cs="Times New Roman"/>
          <w:i/>
          <w:iCs/>
          <w:sz w:val="24"/>
          <w:szCs w:val="24"/>
        </w:rPr>
        <w:t>anaging the working poor</w:t>
      </w:r>
    </w:p>
    <w:p w14:paraId="68BF7D94" w14:textId="14E5DB91" w:rsidR="00A84F2E" w:rsidRPr="00A84F2E" w:rsidRDefault="009E7E6A" w:rsidP="004E37D2">
      <w:pPr>
        <w:spacing w:line="360" w:lineRule="auto"/>
        <w:jc w:val="both"/>
        <w:rPr>
          <w:rFonts w:ascii="Times New Roman" w:hAnsi="Times New Roman" w:cs="Times New Roman"/>
          <w:iCs/>
        </w:rPr>
      </w:pPr>
      <w:r w:rsidRPr="005B228F">
        <w:rPr>
          <w:rFonts w:ascii="Times New Roman" w:hAnsi="Times New Roman" w:cs="Times New Roman"/>
          <w:iCs/>
        </w:rPr>
        <w:t xml:space="preserve">The aspirations that individuals have </w:t>
      </w:r>
      <w:r w:rsidR="0058286C">
        <w:rPr>
          <w:rFonts w:ascii="Times New Roman" w:hAnsi="Times New Roman" w:cs="Times New Roman"/>
          <w:iCs/>
        </w:rPr>
        <w:t xml:space="preserve">towards the social housing sector is another key element of precarity, risk and (in)securities that needs to be considered </w:t>
      </w:r>
      <w:r w:rsidR="008A5489">
        <w:rPr>
          <w:rFonts w:ascii="Times New Roman" w:hAnsi="Times New Roman" w:cs="Times New Roman"/>
          <w:iCs/>
        </w:rPr>
        <w:t xml:space="preserve">with </w:t>
      </w:r>
      <w:r w:rsidR="0058286C">
        <w:rPr>
          <w:rFonts w:ascii="Times New Roman" w:hAnsi="Times New Roman" w:cs="Times New Roman"/>
          <w:iCs/>
        </w:rPr>
        <w:t xml:space="preserve">the introduction of UC. </w:t>
      </w:r>
      <w:r w:rsidR="006A7D09">
        <w:rPr>
          <w:rFonts w:ascii="Times New Roman" w:hAnsi="Times New Roman" w:cs="Times New Roman"/>
          <w:iCs/>
        </w:rPr>
        <w:t xml:space="preserve">The newly associated risks of late-modern society </w:t>
      </w:r>
      <w:r w:rsidR="006A7D09">
        <w:rPr>
          <w:rFonts w:ascii="Times New Roman" w:hAnsi="Times New Roman" w:cs="Times New Roman"/>
          <w:iCs/>
        </w:rPr>
        <w:lastRenderedPageBreak/>
        <w:t xml:space="preserve">have eroded the </w:t>
      </w:r>
      <w:r w:rsidR="00A84F2E" w:rsidRPr="00A84F2E">
        <w:rPr>
          <w:rFonts w:ascii="Times New Roman" w:hAnsi="Times New Roman" w:cs="Times New Roman"/>
          <w:iCs/>
        </w:rPr>
        <w:t>certainties of the previous industrial</w:t>
      </w:r>
      <w:r w:rsidR="002C56EF">
        <w:rPr>
          <w:rFonts w:ascii="Times New Roman" w:hAnsi="Times New Roman" w:cs="Times New Roman"/>
          <w:iCs/>
        </w:rPr>
        <w:t>ised</w:t>
      </w:r>
      <w:r w:rsidR="006A7D09">
        <w:rPr>
          <w:rFonts w:ascii="Times New Roman" w:hAnsi="Times New Roman" w:cs="Times New Roman"/>
          <w:iCs/>
        </w:rPr>
        <w:t>, ‘modern’</w:t>
      </w:r>
      <w:r w:rsidR="00A84F2E" w:rsidRPr="00A84F2E">
        <w:rPr>
          <w:rFonts w:ascii="Times New Roman" w:hAnsi="Times New Roman" w:cs="Times New Roman"/>
          <w:iCs/>
        </w:rPr>
        <w:t xml:space="preserve"> society</w:t>
      </w:r>
      <w:r w:rsidR="002C56EF">
        <w:rPr>
          <w:rFonts w:ascii="Times New Roman" w:hAnsi="Times New Roman" w:cs="Times New Roman"/>
          <w:iCs/>
        </w:rPr>
        <w:t xml:space="preserve"> (Beck, 1992). </w:t>
      </w:r>
      <w:r w:rsidR="005411F0">
        <w:rPr>
          <w:rFonts w:ascii="Times New Roman" w:hAnsi="Times New Roman" w:cs="Times New Roman"/>
          <w:iCs/>
        </w:rPr>
        <w:t>I</w:t>
      </w:r>
      <w:r w:rsidR="007C14F7" w:rsidRPr="007C14F7">
        <w:rPr>
          <w:rFonts w:ascii="Times New Roman" w:hAnsi="Times New Roman" w:cs="Times New Roman"/>
          <w:iCs/>
        </w:rPr>
        <w:t>n the past</w:t>
      </w:r>
      <w:r w:rsidR="005411F0">
        <w:rPr>
          <w:rFonts w:ascii="Times New Roman" w:hAnsi="Times New Roman" w:cs="Times New Roman"/>
          <w:iCs/>
        </w:rPr>
        <w:t xml:space="preserve">, it was </w:t>
      </w:r>
      <w:r w:rsidR="007C14F7" w:rsidRPr="007C14F7">
        <w:rPr>
          <w:rFonts w:ascii="Times New Roman" w:hAnsi="Times New Roman" w:cs="Times New Roman"/>
          <w:iCs/>
        </w:rPr>
        <w:t>governments and</w:t>
      </w:r>
      <w:r w:rsidR="005411F0">
        <w:rPr>
          <w:rFonts w:ascii="Times New Roman" w:hAnsi="Times New Roman" w:cs="Times New Roman"/>
          <w:iCs/>
        </w:rPr>
        <w:t xml:space="preserve"> social</w:t>
      </w:r>
      <w:r w:rsidR="007C14F7" w:rsidRPr="007C14F7">
        <w:rPr>
          <w:rFonts w:ascii="Times New Roman" w:hAnsi="Times New Roman" w:cs="Times New Roman"/>
          <w:iCs/>
        </w:rPr>
        <w:t xml:space="preserve"> institutions</w:t>
      </w:r>
      <w:r w:rsidR="005411F0">
        <w:rPr>
          <w:rFonts w:ascii="Times New Roman" w:hAnsi="Times New Roman" w:cs="Times New Roman"/>
          <w:iCs/>
        </w:rPr>
        <w:t xml:space="preserve"> that</w:t>
      </w:r>
      <w:r w:rsidR="007C14F7" w:rsidRPr="007C14F7">
        <w:rPr>
          <w:rFonts w:ascii="Times New Roman" w:hAnsi="Times New Roman" w:cs="Times New Roman"/>
          <w:iCs/>
        </w:rPr>
        <w:t xml:space="preserve"> mitigated the level of risk within society through a comprehensive welfare state</w:t>
      </w:r>
      <w:r w:rsidR="005411F0">
        <w:rPr>
          <w:rFonts w:ascii="Times New Roman" w:hAnsi="Times New Roman" w:cs="Times New Roman"/>
          <w:iCs/>
        </w:rPr>
        <w:t xml:space="preserve"> system. </w:t>
      </w:r>
      <w:r w:rsidR="007C14F7" w:rsidRPr="007C14F7">
        <w:rPr>
          <w:rFonts w:ascii="Times New Roman" w:hAnsi="Times New Roman" w:cs="Times New Roman"/>
          <w:iCs/>
        </w:rPr>
        <w:t>By contrast, contemporary</w:t>
      </w:r>
      <w:r w:rsidR="002013C7">
        <w:rPr>
          <w:rFonts w:ascii="Times New Roman" w:hAnsi="Times New Roman" w:cs="Times New Roman"/>
          <w:iCs/>
        </w:rPr>
        <w:t xml:space="preserve"> </w:t>
      </w:r>
      <w:r w:rsidR="007C14F7" w:rsidRPr="007C14F7">
        <w:rPr>
          <w:rFonts w:ascii="Times New Roman" w:hAnsi="Times New Roman" w:cs="Times New Roman"/>
          <w:iCs/>
        </w:rPr>
        <w:t xml:space="preserve">society has been marked by a reduction in welfare provision (Beck, 2000), a weakening of </w:t>
      </w:r>
      <w:r w:rsidR="005411F0">
        <w:rPr>
          <w:rFonts w:ascii="Times New Roman" w:hAnsi="Times New Roman" w:cs="Times New Roman"/>
          <w:iCs/>
        </w:rPr>
        <w:t>social infrastructure</w:t>
      </w:r>
      <w:r w:rsidR="007C14F7" w:rsidRPr="007C14F7">
        <w:rPr>
          <w:rFonts w:ascii="Times New Roman" w:hAnsi="Times New Roman" w:cs="Times New Roman"/>
          <w:iCs/>
        </w:rPr>
        <w:t xml:space="preserve"> and </w:t>
      </w:r>
      <w:r w:rsidR="00F02620">
        <w:rPr>
          <w:rFonts w:ascii="Times New Roman" w:hAnsi="Times New Roman" w:cs="Times New Roman"/>
          <w:iCs/>
        </w:rPr>
        <w:t>a subsequent increase in neoliberal, market driven</w:t>
      </w:r>
      <w:r w:rsidR="007C14F7" w:rsidRPr="007C14F7">
        <w:rPr>
          <w:rFonts w:ascii="Times New Roman" w:hAnsi="Times New Roman" w:cs="Times New Roman"/>
          <w:iCs/>
        </w:rPr>
        <w:t xml:space="preserve"> </w:t>
      </w:r>
      <w:r w:rsidR="00F02620">
        <w:rPr>
          <w:rFonts w:ascii="Times New Roman" w:hAnsi="Times New Roman" w:cs="Times New Roman"/>
          <w:iCs/>
        </w:rPr>
        <w:t>approaches to the management of risk</w:t>
      </w:r>
      <w:r w:rsidR="007C14F7" w:rsidRPr="007C14F7">
        <w:rPr>
          <w:rFonts w:ascii="Times New Roman" w:hAnsi="Times New Roman" w:cs="Times New Roman"/>
          <w:iCs/>
        </w:rPr>
        <w:t xml:space="preserve"> (Peck, 2001; Larner, 2005)</w:t>
      </w:r>
      <w:r w:rsidR="00F02620">
        <w:rPr>
          <w:rFonts w:ascii="Times New Roman" w:hAnsi="Times New Roman" w:cs="Times New Roman"/>
          <w:iCs/>
        </w:rPr>
        <w:t xml:space="preserve">. </w:t>
      </w:r>
      <w:r w:rsidR="00A84F2E" w:rsidRPr="00A84F2E">
        <w:rPr>
          <w:rFonts w:ascii="Times New Roman" w:hAnsi="Times New Roman" w:cs="Times New Roman"/>
          <w:iCs/>
        </w:rPr>
        <w:t xml:space="preserve"> </w:t>
      </w:r>
    </w:p>
    <w:p w14:paraId="67DA198E" w14:textId="6931429B" w:rsidR="00CB29FA" w:rsidRPr="00CB29FA" w:rsidRDefault="00737B8D" w:rsidP="004E37D2">
      <w:pPr>
        <w:spacing w:line="360" w:lineRule="auto"/>
        <w:jc w:val="both"/>
        <w:rPr>
          <w:rFonts w:ascii="Times New Roman" w:hAnsi="Times New Roman" w:cs="Times New Roman"/>
          <w:iCs/>
        </w:rPr>
      </w:pPr>
      <w:r>
        <w:rPr>
          <w:rFonts w:ascii="Times New Roman" w:hAnsi="Times New Roman" w:cs="Times New Roman"/>
          <w:iCs/>
        </w:rPr>
        <w:t>R</w:t>
      </w:r>
      <w:r w:rsidR="00CB29FA" w:rsidRPr="00CB29FA">
        <w:rPr>
          <w:rFonts w:ascii="Times New Roman" w:hAnsi="Times New Roman" w:cs="Times New Roman"/>
          <w:iCs/>
        </w:rPr>
        <w:t xml:space="preserve">isk </w:t>
      </w:r>
      <w:r>
        <w:rPr>
          <w:rFonts w:ascii="Times New Roman" w:hAnsi="Times New Roman" w:cs="Times New Roman"/>
          <w:iCs/>
        </w:rPr>
        <w:t>impact</w:t>
      </w:r>
      <w:r w:rsidR="000D4AE3">
        <w:rPr>
          <w:rFonts w:ascii="Times New Roman" w:hAnsi="Times New Roman" w:cs="Times New Roman"/>
          <w:iCs/>
        </w:rPr>
        <w:t>s</w:t>
      </w:r>
      <w:r>
        <w:rPr>
          <w:rFonts w:ascii="Times New Roman" w:hAnsi="Times New Roman" w:cs="Times New Roman"/>
          <w:iCs/>
        </w:rPr>
        <w:t xml:space="preserve"> on</w:t>
      </w:r>
      <w:r w:rsidR="00CB29FA" w:rsidRPr="00CB29FA">
        <w:rPr>
          <w:rFonts w:ascii="Times New Roman" w:hAnsi="Times New Roman" w:cs="Times New Roman"/>
          <w:iCs/>
        </w:rPr>
        <w:t xml:space="preserve"> </w:t>
      </w:r>
      <w:r>
        <w:rPr>
          <w:rFonts w:ascii="Times New Roman" w:hAnsi="Times New Roman" w:cs="Times New Roman"/>
          <w:iCs/>
        </w:rPr>
        <w:t xml:space="preserve">the aspirations </w:t>
      </w:r>
      <w:r w:rsidR="00F149FF">
        <w:rPr>
          <w:rFonts w:ascii="Times New Roman" w:hAnsi="Times New Roman" w:cs="Times New Roman"/>
          <w:iCs/>
        </w:rPr>
        <w:t>of individuals when it comes to their</w:t>
      </w:r>
      <w:r w:rsidR="00CB29FA" w:rsidRPr="00CB29FA">
        <w:rPr>
          <w:rFonts w:ascii="Times New Roman" w:hAnsi="Times New Roman" w:cs="Times New Roman"/>
          <w:iCs/>
        </w:rPr>
        <w:t xml:space="preserve"> housing consumption decisions</w:t>
      </w:r>
      <w:r w:rsidR="00F149FF">
        <w:rPr>
          <w:rFonts w:ascii="Times New Roman" w:hAnsi="Times New Roman" w:cs="Times New Roman"/>
          <w:iCs/>
        </w:rPr>
        <w:t xml:space="preserve">. That is, </w:t>
      </w:r>
      <w:r w:rsidR="007B75DD">
        <w:rPr>
          <w:rFonts w:ascii="Times New Roman" w:hAnsi="Times New Roman" w:cs="Times New Roman"/>
          <w:iCs/>
        </w:rPr>
        <w:t xml:space="preserve">decisions to live, or to aspire to live, are largely driven </w:t>
      </w:r>
      <w:r w:rsidR="009472E5">
        <w:rPr>
          <w:rFonts w:ascii="Times New Roman" w:hAnsi="Times New Roman" w:cs="Times New Roman"/>
          <w:iCs/>
        </w:rPr>
        <w:t>by the</w:t>
      </w:r>
      <w:r w:rsidR="007B75DD">
        <w:rPr>
          <w:rFonts w:ascii="Times New Roman" w:hAnsi="Times New Roman" w:cs="Times New Roman"/>
          <w:iCs/>
        </w:rPr>
        <w:t xml:space="preserve"> </w:t>
      </w:r>
      <w:r w:rsidR="00CB29FA" w:rsidRPr="00CB29FA">
        <w:rPr>
          <w:rFonts w:ascii="Times New Roman" w:hAnsi="Times New Roman" w:cs="Times New Roman"/>
          <w:iCs/>
        </w:rPr>
        <w:t>level of uncertainty</w:t>
      </w:r>
      <w:r w:rsidR="009472E5">
        <w:rPr>
          <w:rFonts w:ascii="Times New Roman" w:hAnsi="Times New Roman" w:cs="Times New Roman"/>
          <w:iCs/>
        </w:rPr>
        <w:t xml:space="preserve"> faced by individuals. </w:t>
      </w:r>
      <w:r w:rsidR="002F19DA">
        <w:rPr>
          <w:rFonts w:ascii="Times New Roman" w:hAnsi="Times New Roman" w:cs="Times New Roman"/>
          <w:iCs/>
        </w:rPr>
        <w:t xml:space="preserve">Historically, </w:t>
      </w:r>
      <w:r w:rsidR="005F6B9D">
        <w:rPr>
          <w:rFonts w:ascii="Times New Roman" w:hAnsi="Times New Roman" w:cs="Times New Roman"/>
          <w:iCs/>
        </w:rPr>
        <w:t>most individuals aspired to home ownership</w:t>
      </w:r>
      <w:r w:rsidR="00303459">
        <w:rPr>
          <w:rFonts w:ascii="Times New Roman" w:hAnsi="Times New Roman" w:cs="Times New Roman"/>
          <w:iCs/>
        </w:rPr>
        <w:t xml:space="preserve"> – quickly becoming a British ideological value </w:t>
      </w:r>
      <w:r w:rsidR="00A43038">
        <w:rPr>
          <w:rFonts w:ascii="Times New Roman" w:hAnsi="Times New Roman" w:cs="Times New Roman"/>
          <w:iCs/>
        </w:rPr>
        <w:t>–</w:t>
      </w:r>
      <w:r w:rsidR="00303459">
        <w:rPr>
          <w:rFonts w:ascii="Times New Roman" w:hAnsi="Times New Roman" w:cs="Times New Roman"/>
          <w:iCs/>
        </w:rPr>
        <w:t xml:space="preserve"> </w:t>
      </w:r>
      <w:r w:rsidR="00A43038">
        <w:rPr>
          <w:rFonts w:ascii="Times New Roman" w:hAnsi="Times New Roman" w:cs="Times New Roman"/>
          <w:iCs/>
        </w:rPr>
        <w:t xml:space="preserve">as they </w:t>
      </w:r>
      <w:r w:rsidR="00CB29FA" w:rsidRPr="00CB29FA">
        <w:rPr>
          <w:rFonts w:ascii="Times New Roman" w:hAnsi="Times New Roman" w:cs="Times New Roman"/>
          <w:iCs/>
        </w:rPr>
        <w:t>anticipate</w:t>
      </w:r>
      <w:r w:rsidR="00A43038">
        <w:rPr>
          <w:rFonts w:ascii="Times New Roman" w:hAnsi="Times New Roman" w:cs="Times New Roman"/>
          <w:iCs/>
        </w:rPr>
        <w:t>d</w:t>
      </w:r>
      <w:r w:rsidR="00CB29FA" w:rsidRPr="00CB29FA">
        <w:rPr>
          <w:rFonts w:ascii="Times New Roman" w:hAnsi="Times New Roman" w:cs="Times New Roman"/>
          <w:iCs/>
        </w:rPr>
        <w:t xml:space="preserve"> finding work, leaving the family home, marrying in their early 20s and raising children in the security of long-term employment</w:t>
      </w:r>
      <w:r w:rsidR="00A43038">
        <w:rPr>
          <w:rFonts w:ascii="Times New Roman" w:hAnsi="Times New Roman" w:cs="Times New Roman"/>
          <w:iCs/>
        </w:rPr>
        <w:t xml:space="preserve"> </w:t>
      </w:r>
      <w:r w:rsidR="00CB29FA" w:rsidRPr="00CB29FA">
        <w:rPr>
          <w:rFonts w:ascii="Times New Roman" w:hAnsi="Times New Roman" w:cs="Times New Roman"/>
          <w:iCs/>
        </w:rPr>
        <w:t xml:space="preserve">(Neutze and Kendig, 1991; Badcock and Beer, 2000). </w:t>
      </w:r>
      <w:r w:rsidR="009E49B9">
        <w:rPr>
          <w:rFonts w:ascii="Times New Roman" w:hAnsi="Times New Roman" w:cs="Times New Roman"/>
          <w:iCs/>
        </w:rPr>
        <w:t>Where there were risks of poverty within ‘modern’ society for groups and communities who</w:t>
      </w:r>
      <w:r w:rsidR="00604056">
        <w:rPr>
          <w:rFonts w:ascii="Times New Roman" w:hAnsi="Times New Roman" w:cs="Times New Roman"/>
          <w:iCs/>
        </w:rPr>
        <w:t xml:space="preserve"> could not afford home ownership (e.g., socio-economically dis</w:t>
      </w:r>
      <w:r w:rsidR="004659BF">
        <w:rPr>
          <w:rFonts w:ascii="Times New Roman" w:hAnsi="Times New Roman" w:cs="Times New Roman"/>
          <w:iCs/>
        </w:rPr>
        <w:t>advantaged groups) could rely on the social security of the welfare system (e.g., social housing)</w:t>
      </w:r>
      <w:r w:rsidR="00AD5A9F">
        <w:rPr>
          <w:rFonts w:ascii="Times New Roman" w:hAnsi="Times New Roman" w:cs="Times New Roman"/>
          <w:iCs/>
        </w:rPr>
        <w:t xml:space="preserve">. </w:t>
      </w:r>
      <w:r w:rsidR="00A43038">
        <w:rPr>
          <w:rFonts w:ascii="Times New Roman" w:hAnsi="Times New Roman" w:cs="Times New Roman"/>
          <w:iCs/>
        </w:rPr>
        <w:t>In contemporary society</w:t>
      </w:r>
      <w:r w:rsidR="00CB29FA" w:rsidRPr="00CB29FA">
        <w:rPr>
          <w:rFonts w:ascii="Times New Roman" w:hAnsi="Times New Roman" w:cs="Times New Roman"/>
          <w:iCs/>
        </w:rPr>
        <w:t>,</w:t>
      </w:r>
      <w:r w:rsidR="00A83A5B">
        <w:rPr>
          <w:rFonts w:ascii="Times New Roman" w:hAnsi="Times New Roman" w:cs="Times New Roman"/>
          <w:iCs/>
        </w:rPr>
        <w:t xml:space="preserve"> </w:t>
      </w:r>
      <w:r w:rsidR="0036307A">
        <w:rPr>
          <w:rFonts w:ascii="Times New Roman" w:hAnsi="Times New Roman" w:cs="Times New Roman"/>
          <w:iCs/>
        </w:rPr>
        <w:t xml:space="preserve">there are new associated risks (e.g., employment insecurity, </w:t>
      </w:r>
      <w:r w:rsidR="00592E1B">
        <w:rPr>
          <w:rFonts w:ascii="Times New Roman" w:hAnsi="Times New Roman" w:cs="Times New Roman"/>
          <w:iCs/>
        </w:rPr>
        <w:t>reduction in welfare support and services, and</w:t>
      </w:r>
      <w:r w:rsidR="0070784A">
        <w:rPr>
          <w:rFonts w:ascii="Times New Roman" w:hAnsi="Times New Roman" w:cs="Times New Roman"/>
          <w:iCs/>
        </w:rPr>
        <w:t xml:space="preserve"> increased private rented accommodation</w:t>
      </w:r>
      <w:r w:rsidR="00592E1B">
        <w:rPr>
          <w:rFonts w:ascii="Times New Roman" w:hAnsi="Times New Roman" w:cs="Times New Roman"/>
          <w:iCs/>
        </w:rPr>
        <w:t xml:space="preserve">) </w:t>
      </w:r>
      <w:r w:rsidR="00252CFB">
        <w:rPr>
          <w:rFonts w:ascii="Times New Roman" w:hAnsi="Times New Roman" w:cs="Times New Roman"/>
          <w:iCs/>
        </w:rPr>
        <w:t>which</w:t>
      </w:r>
      <w:r w:rsidR="0070784A">
        <w:rPr>
          <w:rFonts w:ascii="Times New Roman" w:hAnsi="Times New Roman" w:cs="Times New Roman"/>
          <w:iCs/>
        </w:rPr>
        <w:t xml:space="preserve"> </w:t>
      </w:r>
      <w:r w:rsidR="00252CFB">
        <w:rPr>
          <w:rFonts w:ascii="Times New Roman" w:hAnsi="Times New Roman" w:cs="Times New Roman"/>
          <w:iCs/>
        </w:rPr>
        <w:t xml:space="preserve">means </w:t>
      </w:r>
      <w:r w:rsidR="0070784A">
        <w:rPr>
          <w:rFonts w:ascii="Times New Roman" w:hAnsi="Times New Roman" w:cs="Times New Roman"/>
          <w:iCs/>
        </w:rPr>
        <w:t>not only has</w:t>
      </w:r>
      <w:r w:rsidR="00962795">
        <w:rPr>
          <w:rFonts w:ascii="Times New Roman" w:hAnsi="Times New Roman" w:cs="Times New Roman"/>
          <w:iCs/>
        </w:rPr>
        <w:t xml:space="preserve"> </w:t>
      </w:r>
      <w:r w:rsidR="0040343E">
        <w:rPr>
          <w:rFonts w:ascii="Times New Roman" w:hAnsi="Times New Roman" w:cs="Times New Roman"/>
          <w:iCs/>
        </w:rPr>
        <w:t xml:space="preserve">  </w:t>
      </w:r>
      <w:r w:rsidR="00CB29FA" w:rsidRPr="00CB29FA">
        <w:rPr>
          <w:rFonts w:ascii="Times New Roman" w:hAnsi="Times New Roman" w:cs="Times New Roman"/>
          <w:iCs/>
        </w:rPr>
        <w:t xml:space="preserve">homeownership </w:t>
      </w:r>
      <w:r w:rsidR="008A5489">
        <w:rPr>
          <w:rFonts w:ascii="Times New Roman" w:hAnsi="Times New Roman" w:cs="Times New Roman"/>
          <w:iCs/>
        </w:rPr>
        <w:t>been</w:t>
      </w:r>
      <w:r w:rsidR="00CB29FA" w:rsidRPr="00CB29FA">
        <w:rPr>
          <w:rFonts w:ascii="Times New Roman" w:hAnsi="Times New Roman" w:cs="Times New Roman"/>
          <w:iCs/>
        </w:rPr>
        <w:t xml:space="preserve"> delayed – or cancelled altogether –</w:t>
      </w:r>
      <w:r w:rsidR="0070784A">
        <w:rPr>
          <w:rFonts w:ascii="Times New Roman" w:hAnsi="Times New Roman" w:cs="Times New Roman"/>
          <w:iCs/>
        </w:rPr>
        <w:t xml:space="preserve"> but the likelihood of securing any </w:t>
      </w:r>
      <w:r w:rsidR="0070784A">
        <w:rPr>
          <w:rFonts w:ascii="Times New Roman" w:hAnsi="Times New Roman" w:cs="Times New Roman"/>
          <w:iCs/>
        </w:rPr>
        <w:t>kind of social housing has reduced</w:t>
      </w:r>
      <w:r w:rsidR="00CB29FA" w:rsidRPr="00CB29FA">
        <w:rPr>
          <w:rFonts w:ascii="Times New Roman" w:hAnsi="Times New Roman" w:cs="Times New Roman"/>
          <w:iCs/>
        </w:rPr>
        <w:t xml:space="preserve"> because of </w:t>
      </w:r>
      <w:r w:rsidR="00252CFB">
        <w:rPr>
          <w:rFonts w:ascii="Times New Roman" w:hAnsi="Times New Roman" w:cs="Times New Roman"/>
          <w:iCs/>
        </w:rPr>
        <w:t xml:space="preserve">such associated risks. </w:t>
      </w:r>
      <w:r w:rsidR="00CB29FA" w:rsidRPr="00CB29FA">
        <w:rPr>
          <w:rFonts w:ascii="Times New Roman" w:hAnsi="Times New Roman" w:cs="Times New Roman"/>
          <w:iCs/>
        </w:rPr>
        <w:t xml:space="preserve"> </w:t>
      </w:r>
    </w:p>
    <w:p w14:paraId="4481FB59" w14:textId="26E3D406" w:rsidR="00CC3E1D" w:rsidRPr="00CC3E1D" w:rsidRDefault="00A65E65" w:rsidP="004E37D2">
      <w:pPr>
        <w:spacing w:line="360" w:lineRule="auto"/>
        <w:jc w:val="both"/>
        <w:rPr>
          <w:rFonts w:ascii="Times New Roman" w:hAnsi="Times New Roman" w:cs="Times New Roman"/>
        </w:rPr>
      </w:pPr>
      <w:r>
        <w:rPr>
          <w:rFonts w:ascii="Times New Roman" w:hAnsi="Times New Roman" w:cs="Times New Roman"/>
          <w:iCs/>
        </w:rPr>
        <w:t>N</w:t>
      </w:r>
      <w:r w:rsidR="00CB29FA" w:rsidRPr="00CB29FA">
        <w:rPr>
          <w:rFonts w:ascii="Times New Roman" w:hAnsi="Times New Roman" w:cs="Times New Roman"/>
          <w:iCs/>
        </w:rPr>
        <w:t>um</w:t>
      </w:r>
      <w:r>
        <w:rPr>
          <w:rFonts w:ascii="Times New Roman" w:hAnsi="Times New Roman" w:cs="Times New Roman"/>
          <w:iCs/>
        </w:rPr>
        <w:t>erous</w:t>
      </w:r>
      <w:r w:rsidR="00CB29FA" w:rsidRPr="00CB29FA">
        <w:rPr>
          <w:rFonts w:ascii="Times New Roman" w:hAnsi="Times New Roman" w:cs="Times New Roman"/>
          <w:iCs/>
        </w:rPr>
        <w:t xml:space="preserve"> authors have noted (</w:t>
      </w:r>
      <w:r w:rsidR="00FB5337">
        <w:rPr>
          <w:rFonts w:ascii="Times New Roman" w:hAnsi="Times New Roman" w:cs="Times New Roman"/>
          <w:iCs/>
        </w:rPr>
        <w:t xml:space="preserve">Allen and </w:t>
      </w:r>
      <w:proofErr w:type="spellStart"/>
      <w:r w:rsidR="00D97F70">
        <w:rPr>
          <w:rFonts w:ascii="Times New Roman" w:hAnsi="Times New Roman" w:cs="Times New Roman"/>
          <w:iCs/>
        </w:rPr>
        <w:t>Springings</w:t>
      </w:r>
      <w:proofErr w:type="spellEnd"/>
      <w:r w:rsidR="00D97F70">
        <w:rPr>
          <w:rFonts w:ascii="Times New Roman" w:hAnsi="Times New Roman" w:cs="Times New Roman"/>
          <w:iCs/>
        </w:rPr>
        <w:t xml:space="preserve">, 2001; </w:t>
      </w:r>
      <w:r w:rsidR="004F0420">
        <w:rPr>
          <w:rFonts w:ascii="Times New Roman" w:hAnsi="Times New Roman" w:cs="Times New Roman"/>
          <w:iCs/>
        </w:rPr>
        <w:t>Amodu, 2023;</w:t>
      </w:r>
      <w:r w:rsidR="00CB2983">
        <w:rPr>
          <w:rFonts w:ascii="Times New Roman" w:hAnsi="Times New Roman" w:cs="Times New Roman"/>
          <w:iCs/>
        </w:rPr>
        <w:t xml:space="preserve"> Ronald and Kadi 2018</w:t>
      </w:r>
      <w:r w:rsidR="00CB29FA" w:rsidRPr="00CB29FA">
        <w:rPr>
          <w:rFonts w:ascii="Times New Roman" w:hAnsi="Times New Roman" w:cs="Times New Roman"/>
          <w:iCs/>
        </w:rPr>
        <w:t>)</w:t>
      </w:r>
      <w:r>
        <w:rPr>
          <w:rFonts w:ascii="Times New Roman" w:hAnsi="Times New Roman" w:cs="Times New Roman"/>
          <w:iCs/>
        </w:rPr>
        <w:t xml:space="preserve"> </w:t>
      </w:r>
      <w:r w:rsidR="0061001E">
        <w:rPr>
          <w:rFonts w:ascii="Times New Roman" w:hAnsi="Times New Roman" w:cs="Times New Roman"/>
          <w:iCs/>
        </w:rPr>
        <w:t xml:space="preserve">that the emphasis on the PRS </w:t>
      </w:r>
      <w:r w:rsidR="00102DD2">
        <w:rPr>
          <w:rFonts w:ascii="Times New Roman" w:hAnsi="Times New Roman" w:cs="Times New Roman"/>
          <w:iCs/>
        </w:rPr>
        <w:t xml:space="preserve">in occupying much of the renting market has resulted in further (more personalised) risks. </w:t>
      </w:r>
      <w:r w:rsidR="009D6FDC">
        <w:rPr>
          <w:rFonts w:ascii="Times New Roman" w:hAnsi="Times New Roman" w:cs="Times New Roman"/>
          <w:iCs/>
        </w:rPr>
        <w:t>T</w:t>
      </w:r>
      <w:r w:rsidR="003F2672">
        <w:rPr>
          <w:rFonts w:ascii="Times New Roman" w:hAnsi="Times New Roman" w:cs="Times New Roman"/>
          <w:iCs/>
        </w:rPr>
        <w:t xml:space="preserve">he introduction of UC </w:t>
      </w:r>
      <w:r w:rsidR="00EE6357">
        <w:rPr>
          <w:rFonts w:ascii="Times New Roman" w:hAnsi="Times New Roman" w:cs="Times New Roman"/>
          <w:iCs/>
        </w:rPr>
        <w:t xml:space="preserve">has meant those </w:t>
      </w:r>
      <w:r w:rsidR="003F2672">
        <w:rPr>
          <w:rFonts w:ascii="Times New Roman" w:hAnsi="Times New Roman" w:cs="Times New Roman"/>
          <w:iCs/>
        </w:rPr>
        <w:t>individuals and families</w:t>
      </w:r>
      <w:r w:rsidR="00EE6357">
        <w:rPr>
          <w:rFonts w:ascii="Times New Roman" w:hAnsi="Times New Roman" w:cs="Times New Roman"/>
          <w:iCs/>
        </w:rPr>
        <w:t xml:space="preserve"> receiving </w:t>
      </w:r>
      <w:r w:rsidR="00134CAE">
        <w:rPr>
          <w:rFonts w:ascii="Times New Roman" w:hAnsi="Times New Roman" w:cs="Times New Roman"/>
          <w:iCs/>
        </w:rPr>
        <w:t xml:space="preserve">UC </w:t>
      </w:r>
      <w:r w:rsidR="003F2672">
        <w:rPr>
          <w:rFonts w:ascii="Times New Roman" w:hAnsi="Times New Roman" w:cs="Times New Roman"/>
          <w:iCs/>
        </w:rPr>
        <w:t xml:space="preserve">fear </w:t>
      </w:r>
      <w:r w:rsidR="00EE6357">
        <w:rPr>
          <w:rFonts w:ascii="Times New Roman" w:hAnsi="Times New Roman" w:cs="Times New Roman"/>
          <w:iCs/>
        </w:rPr>
        <w:t xml:space="preserve">being housed in the PRS </w:t>
      </w:r>
      <w:r w:rsidR="00F1114D">
        <w:rPr>
          <w:rFonts w:ascii="Times New Roman" w:hAnsi="Times New Roman" w:cs="Times New Roman"/>
          <w:iCs/>
        </w:rPr>
        <w:t xml:space="preserve">due to not only the risk of having an insecure tenure, but also the system is set up in such a way </w:t>
      </w:r>
      <w:r w:rsidR="00145358">
        <w:rPr>
          <w:rFonts w:ascii="Times New Roman" w:hAnsi="Times New Roman" w:cs="Times New Roman"/>
          <w:iCs/>
        </w:rPr>
        <w:t>that many private landlords refuse to rent to UC claimants</w:t>
      </w:r>
      <w:r w:rsidR="006945CC">
        <w:rPr>
          <w:rFonts w:ascii="Times New Roman" w:hAnsi="Times New Roman" w:cs="Times New Roman"/>
          <w:iCs/>
        </w:rPr>
        <w:t xml:space="preserve"> (</w:t>
      </w:r>
      <w:r w:rsidR="008B2DB8">
        <w:rPr>
          <w:rFonts w:ascii="Times New Roman" w:hAnsi="Times New Roman" w:cs="Times New Roman"/>
          <w:iCs/>
        </w:rPr>
        <w:t>Hardie, 2021)</w:t>
      </w:r>
      <w:r w:rsidR="00EA5395">
        <w:rPr>
          <w:rFonts w:ascii="Times New Roman" w:hAnsi="Times New Roman" w:cs="Times New Roman"/>
          <w:iCs/>
        </w:rPr>
        <w:t>. This is because an additional risk is also placed upon the landlords. Direct payment of UC</w:t>
      </w:r>
      <w:r w:rsidR="009872E5">
        <w:rPr>
          <w:rFonts w:ascii="Times New Roman" w:hAnsi="Times New Roman" w:cs="Times New Roman"/>
          <w:iCs/>
        </w:rPr>
        <w:t xml:space="preserve"> to tenants means letting to this groups risks the landlord not receiving rent payments. </w:t>
      </w:r>
      <w:r w:rsidR="009D6FDC">
        <w:rPr>
          <w:rFonts w:ascii="Times New Roman" w:hAnsi="Times New Roman" w:cs="Times New Roman"/>
          <w:iCs/>
        </w:rPr>
        <w:t>M</w:t>
      </w:r>
      <w:r w:rsidR="00EE60A1">
        <w:rPr>
          <w:rFonts w:ascii="Times New Roman" w:hAnsi="Times New Roman" w:cs="Times New Roman"/>
          <w:iCs/>
        </w:rPr>
        <w:t>any tenants from disadvantaged backgrounds</w:t>
      </w:r>
      <w:r w:rsidR="006543E2">
        <w:rPr>
          <w:rFonts w:ascii="Times New Roman" w:hAnsi="Times New Roman" w:cs="Times New Roman"/>
          <w:iCs/>
        </w:rPr>
        <w:t xml:space="preserve"> – knowing that home</w:t>
      </w:r>
      <w:r w:rsidR="00A87922">
        <w:rPr>
          <w:rFonts w:ascii="Times New Roman" w:hAnsi="Times New Roman" w:cs="Times New Roman"/>
          <w:iCs/>
        </w:rPr>
        <w:t>ownership is not a realistic ambition -</w:t>
      </w:r>
      <w:r w:rsidR="00EE60A1">
        <w:rPr>
          <w:rFonts w:ascii="Times New Roman" w:hAnsi="Times New Roman" w:cs="Times New Roman"/>
          <w:iCs/>
        </w:rPr>
        <w:t xml:space="preserve"> often</w:t>
      </w:r>
      <w:r w:rsidR="00414CC7">
        <w:rPr>
          <w:rFonts w:ascii="Times New Roman" w:hAnsi="Times New Roman" w:cs="Times New Roman"/>
          <w:iCs/>
        </w:rPr>
        <w:t xml:space="preserve"> aspire to social housing</w:t>
      </w:r>
      <w:r w:rsidR="00F77103">
        <w:rPr>
          <w:rFonts w:ascii="Times New Roman" w:hAnsi="Times New Roman" w:cs="Times New Roman"/>
          <w:iCs/>
        </w:rPr>
        <w:t xml:space="preserve"> (Preece </w:t>
      </w:r>
      <w:r w:rsidR="00F77103" w:rsidRPr="00F77103">
        <w:rPr>
          <w:rFonts w:ascii="Times New Roman" w:hAnsi="Times New Roman" w:cs="Times New Roman"/>
          <w:i/>
        </w:rPr>
        <w:t>et al</w:t>
      </w:r>
      <w:r w:rsidR="00F77103">
        <w:rPr>
          <w:rFonts w:ascii="Times New Roman" w:hAnsi="Times New Roman" w:cs="Times New Roman"/>
          <w:iCs/>
        </w:rPr>
        <w:t>., 2020)</w:t>
      </w:r>
      <w:r w:rsidR="00414CC7">
        <w:rPr>
          <w:rFonts w:ascii="Times New Roman" w:hAnsi="Times New Roman" w:cs="Times New Roman"/>
          <w:iCs/>
        </w:rPr>
        <w:t xml:space="preserve">. This is because social housing is constructed as secure and stable, mitigating against </w:t>
      </w:r>
      <w:r w:rsidR="006543E2">
        <w:rPr>
          <w:rFonts w:ascii="Times New Roman" w:hAnsi="Times New Roman" w:cs="Times New Roman"/>
          <w:iCs/>
        </w:rPr>
        <w:t xml:space="preserve">the associated risks of the PRS. </w:t>
      </w:r>
      <w:r w:rsidR="00C75C70">
        <w:rPr>
          <w:rFonts w:ascii="Times New Roman" w:hAnsi="Times New Roman" w:cs="Times New Roman"/>
          <w:iCs/>
        </w:rPr>
        <w:t xml:space="preserve">Such aspirations for social housing are passed down </w:t>
      </w:r>
      <w:r w:rsidR="0025291B">
        <w:rPr>
          <w:rFonts w:ascii="Times New Roman" w:hAnsi="Times New Roman" w:cs="Times New Roman"/>
          <w:iCs/>
        </w:rPr>
        <w:t>through generations. Individuals would have seen their parents or grandparents</w:t>
      </w:r>
      <w:r w:rsidR="0057212F">
        <w:rPr>
          <w:rFonts w:ascii="Times New Roman" w:hAnsi="Times New Roman" w:cs="Times New Roman"/>
          <w:iCs/>
        </w:rPr>
        <w:t xml:space="preserve"> receive social housing and live fairly stable lives and so aspire to have the same</w:t>
      </w:r>
      <w:r w:rsidR="001867AA">
        <w:rPr>
          <w:rFonts w:ascii="Times New Roman" w:hAnsi="Times New Roman" w:cs="Times New Roman"/>
          <w:iCs/>
        </w:rPr>
        <w:t xml:space="preserve"> (Preece </w:t>
      </w:r>
      <w:r w:rsidR="001867AA" w:rsidRPr="00F77103">
        <w:rPr>
          <w:rFonts w:ascii="Times New Roman" w:hAnsi="Times New Roman" w:cs="Times New Roman"/>
          <w:i/>
        </w:rPr>
        <w:t>et al</w:t>
      </w:r>
      <w:r w:rsidR="001867AA">
        <w:rPr>
          <w:rFonts w:ascii="Times New Roman" w:hAnsi="Times New Roman" w:cs="Times New Roman"/>
          <w:iCs/>
        </w:rPr>
        <w:t>., 2020)</w:t>
      </w:r>
      <w:r w:rsidR="0057212F">
        <w:rPr>
          <w:rFonts w:ascii="Times New Roman" w:hAnsi="Times New Roman" w:cs="Times New Roman"/>
          <w:iCs/>
        </w:rPr>
        <w:t xml:space="preserve">. </w:t>
      </w:r>
      <w:r w:rsidR="00954AEF">
        <w:rPr>
          <w:rFonts w:ascii="Times New Roman" w:hAnsi="Times New Roman" w:cs="Times New Roman"/>
          <w:iCs/>
        </w:rPr>
        <w:t>The issue here is that since the emphasis on seeing the PRS</w:t>
      </w:r>
      <w:r w:rsidR="00CE1AF4">
        <w:rPr>
          <w:rFonts w:ascii="Times New Roman" w:hAnsi="Times New Roman" w:cs="Times New Roman"/>
          <w:iCs/>
        </w:rPr>
        <w:t xml:space="preserve"> – as an end within itself or</w:t>
      </w:r>
      <w:r w:rsidR="00954AEF">
        <w:rPr>
          <w:rFonts w:ascii="Times New Roman" w:hAnsi="Times New Roman" w:cs="Times New Roman"/>
          <w:iCs/>
        </w:rPr>
        <w:t xml:space="preserve"> as the steppingstone to</w:t>
      </w:r>
      <w:r w:rsidR="00CE1AF4">
        <w:rPr>
          <w:rFonts w:ascii="Times New Roman" w:hAnsi="Times New Roman" w:cs="Times New Roman"/>
          <w:iCs/>
        </w:rPr>
        <w:t xml:space="preserve"> homeownership </w:t>
      </w:r>
      <w:r w:rsidR="00357EF7">
        <w:rPr>
          <w:rFonts w:ascii="Times New Roman" w:hAnsi="Times New Roman" w:cs="Times New Roman"/>
          <w:iCs/>
        </w:rPr>
        <w:t>–</w:t>
      </w:r>
      <w:r w:rsidR="00CE1AF4">
        <w:rPr>
          <w:rFonts w:ascii="Times New Roman" w:hAnsi="Times New Roman" w:cs="Times New Roman"/>
          <w:iCs/>
        </w:rPr>
        <w:t xml:space="preserve"> </w:t>
      </w:r>
      <w:r w:rsidR="00357EF7">
        <w:rPr>
          <w:rFonts w:ascii="Times New Roman" w:hAnsi="Times New Roman" w:cs="Times New Roman"/>
          <w:iCs/>
        </w:rPr>
        <w:t xml:space="preserve">this group of individuals aspiring to social housing are frequently </w:t>
      </w:r>
      <w:r w:rsidR="00DD373B">
        <w:rPr>
          <w:rFonts w:ascii="Times New Roman" w:hAnsi="Times New Roman" w:cs="Times New Roman"/>
          <w:iCs/>
        </w:rPr>
        <w:t xml:space="preserve">constructed as </w:t>
      </w:r>
      <w:r w:rsidR="00CA7B08">
        <w:rPr>
          <w:rFonts w:ascii="Times New Roman" w:hAnsi="Times New Roman" w:cs="Times New Roman"/>
          <w:iCs/>
        </w:rPr>
        <w:t>a ‘problematic’ group</w:t>
      </w:r>
      <w:r w:rsidR="00954AEF">
        <w:rPr>
          <w:rFonts w:ascii="Times New Roman" w:hAnsi="Times New Roman" w:cs="Times New Roman"/>
          <w:iCs/>
        </w:rPr>
        <w:t xml:space="preserve"> </w:t>
      </w:r>
      <w:r w:rsidR="00CA7B08">
        <w:rPr>
          <w:rFonts w:ascii="Times New Roman" w:hAnsi="Times New Roman" w:cs="Times New Roman"/>
          <w:iCs/>
        </w:rPr>
        <w:t xml:space="preserve">as they are perceived as having the incorrect type(s) of aspiration </w:t>
      </w:r>
      <w:r w:rsidR="00097A88">
        <w:rPr>
          <w:rFonts w:ascii="Times New Roman" w:hAnsi="Times New Roman" w:cs="Times New Roman"/>
          <w:iCs/>
        </w:rPr>
        <w:t>(</w:t>
      </w:r>
      <w:r w:rsidR="00CA7B08">
        <w:rPr>
          <w:rFonts w:ascii="Times New Roman" w:hAnsi="Times New Roman" w:cs="Times New Roman"/>
          <w:iCs/>
        </w:rPr>
        <w:t>and</w:t>
      </w:r>
      <w:r w:rsidR="00097A88">
        <w:rPr>
          <w:rFonts w:ascii="Times New Roman" w:hAnsi="Times New Roman" w:cs="Times New Roman"/>
          <w:iCs/>
        </w:rPr>
        <w:t xml:space="preserve"> by extension</w:t>
      </w:r>
      <w:r w:rsidR="00CA7B08">
        <w:rPr>
          <w:rFonts w:ascii="Times New Roman" w:hAnsi="Times New Roman" w:cs="Times New Roman"/>
          <w:iCs/>
        </w:rPr>
        <w:t xml:space="preserve"> capital</w:t>
      </w:r>
      <w:r w:rsidR="00097A88">
        <w:rPr>
          <w:rFonts w:ascii="Times New Roman" w:hAnsi="Times New Roman" w:cs="Times New Roman"/>
          <w:iCs/>
        </w:rPr>
        <w:t xml:space="preserve">s) as set out in the Levelling </w:t>
      </w:r>
      <w:r w:rsidR="00097A88">
        <w:rPr>
          <w:rFonts w:ascii="Times New Roman" w:hAnsi="Times New Roman" w:cs="Times New Roman"/>
          <w:iCs/>
        </w:rPr>
        <w:lastRenderedPageBreak/>
        <w:t xml:space="preserve">Up </w:t>
      </w:r>
      <w:r w:rsidR="00BB775F">
        <w:rPr>
          <w:rFonts w:ascii="Times New Roman" w:hAnsi="Times New Roman" w:cs="Times New Roman"/>
          <w:iCs/>
        </w:rPr>
        <w:t>W</w:t>
      </w:r>
      <w:r w:rsidR="00097A88">
        <w:rPr>
          <w:rFonts w:ascii="Times New Roman" w:hAnsi="Times New Roman" w:cs="Times New Roman"/>
          <w:iCs/>
        </w:rPr>
        <w:t xml:space="preserve">hite </w:t>
      </w:r>
      <w:r w:rsidR="00BB775F">
        <w:rPr>
          <w:rFonts w:ascii="Times New Roman" w:hAnsi="Times New Roman" w:cs="Times New Roman"/>
          <w:iCs/>
        </w:rPr>
        <w:t>P</w:t>
      </w:r>
      <w:r w:rsidR="00097A88">
        <w:rPr>
          <w:rFonts w:ascii="Times New Roman" w:hAnsi="Times New Roman" w:cs="Times New Roman"/>
          <w:iCs/>
        </w:rPr>
        <w:t>aper (</w:t>
      </w:r>
      <w:r w:rsidR="00BB775F">
        <w:rPr>
          <w:rFonts w:ascii="Times New Roman" w:hAnsi="Times New Roman" w:cs="Times New Roman"/>
          <w:iCs/>
        </w:rPr>
        <w:t xml:space="preserve">2022) which seek to establish active, reflexive citizens (see sections on </w:t>
      </w:r>
      <w:r w:rsidR="00BB775F" w:rsidRPr="00CA7B08">
        <w:rPr>
          <w:rFonts w:ascii="Times New Roman" w:hAnsi="Times New Roman" w:cs="Times New Roman"/>
          <w:i/>
        </w:rPr>
        <w:t>‘Problematic’ groups</w:t>
      </w:r>
      <w:r w:rsidR="00BB775F">
        <w:rPr>
          <w:rFonts w:ascii="Times New Roman" w:hAnsi="Times New Roman" w:cs="Times New Roman"/>
          <w:iCs/>
        </w:rPr>
        <w:t xml:space="preserve"> and </w:t>
      </w:r>
      <w:r w:rsidR="00CC3E1D" w:rsidRPr="00CC3E1D">
        <w:rPr>
          <w:rFonts w:ascii="Times New Roman" w:hAnsi="Times New Roman" w:cs="Times New Roman"/>
          <w:i/>
          <w:iCs/>
        </w:rPr>
        <w:t xml:space="preserve">Physical, </w:t>
      </w:r>
      <w:r w:rsidR="00CC3E1D">
        <w:rPr>
          <w:rFonts w:ascii="Times New Roman" w:hAnsi="Times New Roman" w:cs="Times New Roman"/>
          <w:i/>
          <w:iCs/>
        </w:rPr>
        <w:t>h</w:t>
      </w:r>
      <w:r w:rsidR="00CC3E1D" w:rsidRPr="00CC3E1D">
        <w:rPr>
          <w:rFonts w:ascii="Times New Roman" w:hAnsi="Times New Roman" w:cs="Times New Roman"/>
          <w:i/>
          <w:iCs/>
        </w:rPr>
        <w:t xml:space="preserve">uman, </w:t>
      </w:r>
      <w:r w:rsidR="00CC3E1D">
        <w:rPr>
          <w:rFonts w:ascii="Times New Roman" w:hAnsi="Times New Roman" w:cs="Times New Roman"/>
          <w:i/>
          <w:iCs/>
        </w:rPr>
        <w:t>i</w:t>
      </w:r>
      <w:r w:rsidR="00CC3E1D" w:rsidRPr="00CC3E1D">
        <w:rPr>
          <w:rFonts w:ascii="Times New Roman" w:hAnsi="Times New Roman" w:cs="Times New Roman"/>
          <w:i/>
          <w:iCs/>
        </w:rPr>
        <w:t xml:space="preserve">ntangible, </w:t>
      </w:r>
      <w:r w:rsidR="00CC3E1D">
        <w:rPr>
          <w:rFonts w:ascii="Times New Roman" w:hAnsi="Times New Roman" w:cs="Times New Roman"/>
          <w:i/>
          <w:iCs/>
        </w:rPr>
        <w:t>f</w:t>
      </w:r>
      <w:r w:rsidR="00CC3E1D" w:rsidRPr="00CC3E1D">
        <w:rPr>
          <w:rFonts w:ascii="Times New Roman" w:hAnsi="Times New Roman" w:cs="Times New Roman"/>
          <w:i/>
          <w:iCs/>
        </w:rPr>
        <w:t xml:space="preserve">inancial, </w:t>
      </w:r>
      <w:r w:rsidR="00CC3E1D">
        <w:rPr>
          <w:rFonts w:ascii="Times New Roman" w:hAnsi="Times New Roman" w:cs="Times New Roman"/>
          <w:i/>
          <w:iCs/>
        </w:rPr>
        <w:t>s</w:t>
      </w:r>
      <w:r w:rsidR="00CC3E1D" w:rsidRPr="00CC3E1D">
        <w:rPr>
          <w:rFonts w:ascii="Times New Roman" w:hAnsi="Times New Roman" w:cs="Times New Roman"/>
          <w:i/>
          <w:iCs/>
        </w:rPr>
        <w:t xml:space="preserve">ocial and </w:t>
      </w:r>
      <w:r w:rsidR="00CC3E1D">
        <w:rPr>
          <w:rFonts w:ascii="Times New Roman" w:hAnsi="Times New Roman" w:cs="Times New Roman"/>
          <w:i/>
          <w:iCs/>
        </w:rPr>
        <w:t>i</w:t>
      </w:r>
      <w:r w:rsidR="00CC3E1D" w:rsidRPr="00CC3E1D">
        <w:rPr>
          <w:rFonts w:ascii="Times New Roman" w:hAnsi="Times New Roman" w:cs="Times New Roman"/>
          <w:i/>
          <w:iCs/>
        </w:rPr>
        <w:t xml:space="preserve">nstitutional </w:t>
      </w:r>
      <w:r w:rsidR="00CC3E1D">
        <w:rPr>
          <w:rFonts w:ascii="Times New Roman" w:hAnsi="Times New Roman" w:cs="Times New Roman"/>
          <w:i/>
          <w:iCs/>
        </w:rPr>
        <w:t>c</w:t>
      </w:r>
      <w:r w:rsidR="00CC3E1D" w:rsidRPr="00CC3E1D">
        <w:rPr>
          <w:rFonts w:ascii="Times New Roman" w:hAnsi="Times New Roman" w:cs="Times New Roman"/>
          <w:i/>
          <w:iCs/>
        </w:rPr>
        <w:t>apitals</w:t>
      </w:r>
      <w:r w:rsidR="00CC3E1D">
        <w:rPr>
          <w:rFonts w:ascii="Times New Roman" w:hAnsi="Times New Roman" w:cs="Times New Roman"/>
        </w:rPr>
        <w:t xml:space="preserve">). </w:t>
      </w:r>
    </w:p>
    <w:p w14:paraId="2DC534E0" w14:textId="55FB7DDB" w:rsidR="00700F3C" w:rsidRDefault="00FF0252" w:rsidP="004E37D2">
      <w:pPr>
        <w:spacing w:line="360" w:lineRule="auto"/>
        <w:jc w:val="both"/>
        <w:rPr>
          <w:rFonts w:ascii="Times New Roman" w:hAnsi="Times New Roman" w:cs="Times New Roman"/>
          <w:iCs/>
        </w:rPr>
      </w:pPr>
      <w:r>
        <w:rPr>
          <w:rFonts w:ascii="Times New Roman" w:hAnsi="Times New Roman" w:cs="Times New Roman"/>
          <w:iCs/>
        </w:rPr>
        <w:t>T</w:t>
      </w:r>
      <w:r w:rsidR="00BE3014">
        <w:rPr>
          <w:rFonts w:ascii="Times New Roman" w:hAnsi="Times New Roman" w:cs="Times New Roman"/>
          <w:iCs/>
        </w:rPr>
        <w:t xml:space="preserve">he Levelling Up White Paper (2022: </w:t>
      </w:r>
      <w:r w:rsidR="00D81477">
        <w:rPr>
          <w:rFonts w:ascii="Times New Roman" w:hAnsi="Times New Roman" w:cs="Times New Roman"/>
          <w:iCs/>
        </w:rPr>
        <w:t xml:space="preserve">246) maintains that </w:t>
      </w:r>
      <w:r w:rsidR="00C000A5">
        <w:rPr>
          <w:rFonts w:ascii="Times New Roman" w:hAnsi="Times New Roman" w:cs="Times New Roman"/>
          <w:iCs/>
        </w:rPr>
        <w:t>to m</w:t>
      </w:r>
      <w:r w:rsidR="00D81477" w:rsidRPr="00D81477">
        <w:rPr>
          <w:rFonts w:ascii="Times New Roman" w:hAnsi="Times New Roman" w:cs="Times New Roman"/>
          <w:iCs/>
        </w:rPr>
        <w:t xml:space="preserve">eet </w:t>
      </w:r>
      <w:r w:rsidR="000D7B14">
        <w:rPr>
          <w:rFonts w:ascii="Times New Roman" w:hAnsi="Times New Roman" w:cs="Times New Roman"/>
          <w:iCs/>
        </w:rPr>
        <w:t xml:space="preserve">the </w:t>
      </w:r>
      <w:r w:rsidR="00D81477" w:rsidRPr="00D81477">
        <w:rPr>
          <w:rFonts w:ascii="Times New Roman" w:hAnsi="Times New Roman" w:cs="Times New Roman"/>
          <w:iCs/>
        </w:rPr>
        <w:t>ambitious and aspirational mission</w:t>
      </w:r>
      <w:r w:rsidR="00C000A5">
        <w:rPr>
          <w:rFonts w:ascii="Times New Roman" w:hAnsi="Times New Roman" w:cs="Times New Roman"/>
          <w:iCs/>
        </w:rPr>
        <w:t xml:space="preserve"> of levelling up there</w:t>
      </w:r>
      <w:r w:rsidR="00E91CEA">
        <w:rPr>
          <w:rFonts w:ascii="Times New Roman" w:hAnsi="Times New Roman" w:cs="Times New Roman"/>
          <w:iCs/>
        </w:rPr>
        <w:t xml:space="preserve"> needs to be</w:t>
      </w:r>
      <w:r w:rsidR="00D81477" w:rsidRPr="00D81477">
        <w:rPr>
          <w:rFonts w:ascii="Times New Roman" w:hAnsi="Times New Roman" w:cs="Times New Roman"/>
          <w:iCs/>
        </w:rPr>
        <w:t xml:space="preserve"> </w:t>
      </w:r>
      <w:r w:rsidR="00C000A5">
        <w:rPr>
          <w:rFonts w:ascii="Times New Roman" w:hAnsi="Times New Roman" w:cs="Times New Roman"/>
          <w:iCs/>
        </w:rPr>
        <w:t>‘</w:t>
      </w:r>
      <w:r w:rsidR="00D81477" w:rsidRPr="00D81477">
        <w:rPr>
          <w:rFonts w:ascii="Times New Roman" w:hAnsi="Times New Roman" w:cs="Times New Roman"/>
          <w:iCs/>
        </w:rPr>
        <w:t>innovation and change across the public, private and civil society sectors</w:t>
      </w:r>
      <w:r w:rsidR="00C000A5">
        <w:rPr>
          <w:rFonts w:ascii="Times New Roman" w:hAnsi="Times New Roman" w:cs="Times New Roman"/>
          <w:iCs/>
        </w:rPr>
        <w:t xml:space="preserve">’. </w:t>
      </w:r>
      <w:r w:rsidR="00E91CEA">
        <w:rPr>
          <w:rFonts w:ascii="Times New Roman" w:hAnsi="Times New Roman" w:cs="Times New Roman"/>
          <w:iCs/>
        </w:rPr>
        <w:t>Put another way, there is an emphasis on the market fulfilling the demand in social housing (</w:t>
      </w:r>
      <w:r w:rsidR="002201A8">
        <w:rPr>
          <w:rFonts w:ascii="Times New Roman" w:hAnsi="Times New Roman" w:cs="Times New Roman"/>
          <w:iCs/>
        </w:rPr>
        <w:t xml:space="preserve">Oxley </w:t>
      </w:r>
      <w:r w:rsidR="002201A8" w:rsidRPr="002201A8">
        <w:rPr>
          <w:rFonts w:ascii="Times New Roman" w:hAnsi="Times New Roman" w:cs="Times New Roman"/>
          <w:i/>
        </w:rPr>
        <w:t>et al</w:t>
      </w:r>
      <w:r w:rsidR="002201A8">
        <w:rPr>
          <w:rFonts w:ascii="Times New Roman" w:hAnsi="Times New Roman" w:cs="Times New Roman"/>
          <w:iCs/>
        </w:rPr>
        <w:t>., 2011</w:t>
      </w:r>
      <w:r w:rsidR="00E91CEA">
        <w:rPr>
          <w:rFonts w:ascii="Times New Roman" w:hAnsi="Times New Roman" w:cs="Times New Roman"/>
          <w:iCs/>
        </w:rPr>
        <w:t>)</w:t>
      </w:r>
      <w:r w:rsidR="00B66662">
        <w:rPr>
          <w:rFonts w:ascii="Times New Roman" w:hAnsi="Times New Roman" w:cs="Times New Roman"/>
          <w:iCs/>
        </w:rPr>
        <w:t xml:space="preserve"> whereby the PRS is the central housing provision, but </w:t>
      </w:r>
      <w:r w:rsidR="009D0EB0">
        <w:rPr>
          <w:rFonts w:ascii="Times New Roman" w:hAnsi="Times New Roman" w:cs="Times New Roman"/>
          <w:iCs/>
        </w:rPr>
        <w:t xml:space="preserve">local authorities can intervene </w:t>
      </w:r>
      <w:r w:rsidR="002C363E">
        <w:rPr>
          <w:rFonts w:ascii="Times New Roman" w:hAnsi="Times New Roman" w:cs="Times New Roman"/>
          <w:iCs/>
        </w:rPr>
        <w:t xml:space="preserve">in cases where housing quality is not up to standard or where relationship has broken down between tenant and landlord. </w:t>
      </w:r>
      <w:r w:rsidR="00BE3014">
        <w:rPr>
          <w:rFonts w:ascii="Times New Roman" w:hAnsi="Times New Roman" w:cs="Times New Roman"/>
          <w:iCs/>
        </w:rPr>
        <w:t xml:space="preserve">The problem with this is the PRS is not set up to address social issues. The PRS is business driven and </w:t>
      </w:r>
      <w:r w:rsidR="00121FDF">
        <w:rPr>
          <w:rFonts w:ascii="Times New Roman" w:hAnsi="Times New Roman" w:cs="Times New Roman"/>
          <w:iCs/>
        </w:rPr>
        <w:t>as such</w:t>
      </w:r>
      <w:r w:rsidR="003F4D1B">
        <w:rPr>
          <w:rFonts w:ascii="Times New Roman" w:hAnsi="Times New Roman" w:cs="Times New Roman"/>
          <w:iCs/>
        </w:rPr>
        <w:t xml:space="preserve"> ‘night watchmen</w:t>
      </w:r>
      <w:r w:rsidR="002C2F48">
        <w:rPr>
          <w:rFonts w:ascii="Times New Roman" w:hAnsi="Times New Roman" w:cs="Times New Roman"/>
          <w:iCs/>
        </w:rPr>
        <w:t xml:space="preserve">’ model of housing provision contradicts the deregulatory and </w:t>
      </w:r>
      <w:r w:rsidR="00FF6CB9">
        <w:rPr>
          <w:rFonts w:ascii="Times New Roman" w:hAnsi="Times New Roman" w:cs="Times New Roman"/>
          <w:iCs/>
        </w:rPr>
        <w:t xml:space="preserve">minimal/no government approach to the private sector. </w:t>
      </w:r>
      <w:r w:rsidR="0031468F">
        <w:rPr>
          <w:rFonts w:ascii="Times New Roman" w:hAnsi="Times New Roman" w:cs="Times New Roman"/>
          <w:iCs/>
        </w:rPr>
        <w:t>Consequently, putting pressure on</w:t>
      </w:r>
      <w:r w:rsidR="005C5EE2">
        <w:rPr>
          <w:rFonts w:ascii="Times New Roman" w:hAnsi="Times New Roman" w:cs="Times New Roman"/>
          <w:iCs/>
        </w:rPr>
        <w:t xml:space="preserve"> both</w:t>
      </w:r>
      <w:r w:rsidR="0031468F">
        <w:rPr>
          <w:rFonts w:ascii="Times New Roman" w:hAnsi="Times New Roman" w:cs="Times New Roman"/>
          <w:iCs/>
        </w:rPr>
        <w:t xml:space="preserve"> the private landlords to take on social problems as well as </w:t>
      </w:r>
      <w:r w:rsidR="005C5EE2">
        <w:rPr>
          <w:rFonts w:ascii="Times New Roman" w:hAnsi="Times New Roman" w:cs="Times New Roman"/>
          <w:iCs/>
        </w:rPr>
        <w:t xml:space="preserve">local authorities, who </w:t>
      </w:r>
      <w:r w:rsidR="00E96B71">
        <w:rPr>
          <w:rFonts w:ascii="Times New Roman" w:hAnsi="Times New Roman" w:cs="Times New Roman"/>
          <w:iCs/>
        </w:rPr>
        <w:t>must</w:t>
      </w:r>
      <w:r w:rsidR="005C5EE2">
        <w:rPr>
          <w:rFonts w:ascii="Times New Roman" w:hAnsi="Times New Roman" w:cs="Times New Roman"/>
          <w:iCs/>
        </w:rPr>
        <w:t xml:space="preserve"> </w:t>
      </w:r>
      <w:r w:rsidR="00700F3C">
        <w:rPr>
          <w:rFonts w:ascii="Times New Roman" w:hAnsi="Times New Roman" w:cs="Times New Roman"/>
          <w:iCs/>
        </w:rPr>
        <w:t>maintain good working relationships with landlords as to avoid losing crucial housing provision for vulnerable individuals and families.</w:t>
      </w:r>
    </w:p>
    <w:p w14:paraId="51C65922" w14:textId="2292CE67" w:rsidR="00A76C95" w:rsidRDefault="0085149C" w:rsidP="004E37D2">
      <w:pPr>
        <w:spacing w:line="360" w:lineRule="auto"/>
        <w:jc w:val="both"/>
        <w:rPr>
          <w:rFonts w:ascii="Times New Roman" w:hAnsi="Times New Roman" w:cs="Times New Roman"/>
          <w:iCs/>
        </w:rPr>
      </w:pPr>
      <w:r>
        <w:rPr>
          <w:rFonts w:ascii="Times New Roman" w:hAnsi="Times New Roman" w:cs="Times New Roman"/>
          <w:iCs/>
        </w:rPr>
        <w:t>The result</w:t>
      </w:r>
      <w:r w:rsidR="00AE3FD2">
        <w:rPr>
          <w:rFonts w:ascii="Times New Roman" w:hAnsi="Times New Roman" w:cs="Times New Roman"/>
          <w:iCs/>
        </w:rPr>
        <w:t xml:space="preserve"> of this restructuring of housing provision and policy, as well the perceptions around individuals and families</w:t>
      </w:r>
      <w:r w:rsidR="00072380">
        <w:rPr>
          <w:rFonts w:ascii="Times New Roman" w:hAnsi="Times New Roman" w:cs="Times New Roman"/>
          <w:iCs/>
        </w:rPr>
        <w:t>’</w:t>
      </w:r>
      <w:r w:rsidR="00AE3FD2">
        <w:rPr>
          <w:rFonts w:ascii="Times New Roman" w:hAnsi="Times New Roman" w:cs="Times New Roman"/>
          <w:iCs/>
        </w:rPr>
        <w:t xml:space="preserve"> aspirations for housing is the </w:t>
      </w:r>
      <w:r w:rsidR="009C2AE0">
        <w:rPr>
          <w:rFonts w:ascii="Times New Roman" w:hAnsi="Times New Roman" w:cs="Times New Roman"/>
          <w:iCs/>
        </w:rPr>
        <w:t>re</w:t>
      </w:r>
      <w:r w:rsidR="00AE3FD2">
        <w:rPr>
          <w:rFonts w:ascii="Times New Roman" w:hAnsi="Times New Roman" w:cs="Times New Roman"/>
          <w:iCs/>
        </w:rPr>
        <w:t>emergence of</w:t>
      </w:r>
      <w:r w:rsidR="009C2AE0">
        <w:rPr>
          <w:rFonts w:ascii="Times New Roman" w:hAnsi="Times New Roman" w:cs="Times New Roman"/>
          <w:iCs/>
        </w:rPr>
        <w:t xml:space="preserve"> the Foucauldian notion of ‘docile bodies’</w:t>
      </w:r>
      <w:r w:rsidR="00DB2906">
        <w:rPr>
          <w:rFonts w:ascii="Times New Roman" w:hAnsi="Times New Roman" w:cs="Times New Roman"/>
          <w:iCs/>
        </w:rPr>
        <w:t xml:space="preserve"> (</w:t>
      </w:r>
      <w:r w:rsidR="00E45478">
        <w:rPr>
          <w:rFonts w:ascii="Times New Roman" w:hAnsi="Times New Roman" w:cs="Times New Roman"/>
          <w:iCs/>
        </w:rPr>
        <w:t>197</w:t>
      </w:r>
      <w:r w:rsidR="00173594">
        <w:rPr>
          <w:rFonts w:ascii="Times New Roman" w:hAnsi="Times New Roman" w:cs="Times New Roman"/>
          <w:iCs/>
        </w:rPr>
        <w:t>7</w:t>
      </w:r>
      <w:r w:rsidR="00E45478">
        <w:rPr>
          <w:rFonts w:ascii="Times New Roman" w:hAnsi="Times New Roman" w:cs="Times New Roman"/>
          <w:iCs/>
        </w:rPr>
        <w:t xml:space="preserve">: </w:t>
      </w:r>
      <w:r w:rsidR="00AE5187">
        <w:rPr>
          <w:rFonts w:ascii="Times New Roman" w:hAnsi="Times New Roman" w:cs="Times New Roman"/>
          <w:iCs/>
        </w:rPr>
        <w:t>22)</w:t>
      </w:r>
      <w:r w:rsidR="009C2AE0">
        <w:rPr>
          <w:rFonts w:ascii="Times New Roman" w:hAnsi="Times New Roman" w:cs="Times New Roman"/>
          <w:iCs/>
        </w:rPr>
        <w:t xml:space="preserve"> </w:t>
      </w:r>
      <w:r w:rsidR="00B600CF">
        <w:rPr>
          <w:rFonts w:ascii="Times New Roman" w:hAnsi="Times New Roman" w:cs="Times New Roman"/>
          <w:iCs/>
        </w:rPr>
        <w:t xml:space="preserve">and the management of the working poor as well as the way key professional </w:t>
      </w:r>
      <w:r w:rsidR="00DB2906">
        <w:rPr>
          <w:rFonts w:ascii="Times New Roman" w:hAnsi="Times New Roman" w:cs="Times New Roman"/>
          <w:iCs/>
        </w:rPr>
        <w:t>stakeholders work.</w:t>
      </w:r>
      <w:r w:rsidR="00072380">
        <w:rPr>
          <w:rFonts w:ascii="Times New Roman" w:hAnsi="Times New Roman" w:cs="Times New Roman"/>
          <w:iCs/>
        </w:rPr>
        <w:t xml:space="preserve"> The </w:t>
      </w:r>
      <w:r w:rsidR="00072380">
        <w:rPr>
          <w:rFonts w:ascii="Times New Roman" w:hAnsi="Times New Roman" w:cs="Times New Roman"/>
          <w:iCs/>
        </w:rPr>
        <w:t xml:space="preserve">approach set out in the Levelling Up White Paper (2022) as well as the wider privatisation of housing provision acts in a way which </w:t>
      </w:r>
      <w:r w:rsidR="005251E4" w:rsidRPr="005251E4">
        <w:rPr>
          <w:rFonts w:ascii="Times New Roman" w:hAnsi="Times New Roman" w:cs="Times New Roman"/>
          <w:iCs/>
        </w:rPr>
        <w:t>discipline</w:t>
      </w:r>
      <w:r w:rsidR="00072380">
        <w:rPr>
          <w:rFonts w:ascii="Times New Roman" w:hAnsi="Times New Roman" w:cs="Times New Roman"/>
          <w:iCs/>
        </w:rPr>
        <w:t>s</w:t>
      </w:r>
      <w:r w:rsidR="005251E4" w:rsidRPr="005251E4">
        <w:rPr>
          <w:rFonts w:ascii="Times New Roman" w:hAnsi="Times New Roman" w:cs="Times New Roman"/>
          <w:iCs/>
        </w:rPr>
        <w:t xml:space="preserve"> or govern </w:t>
      </w:r>
      <w:r w:rsidR="00072380">
        <w:rPr>
          <w:rFonts w:ascii="Times New Roman" w:hAnsi="Times New Roman" w:cs="Times New Roman"/>
          <w:iCs/>
        </w:rPr>
        <w:t>individuals</w:t>
      </w:r>
      <w:r w:rsidR="00A76C95">
        <w:rPr>
          <w:rFonts w:ascii="Times New Roman" w:hAnsi="Times New Roman" w:cs="Times New Roman"/>
          <w:iCs/>
        </w:rPr>
        <w:t xml:space="preserve">/organisations as to facilitate </w:t>
      </w:r>
      <w:r w:rsidR="005251E4" w:rsidRPr="005251E4">
        <w:rPr>
          <w:rFonts w:ascii="Times New Roman" w:hAnsi="Times New Roman" w:cs="Times New Roman"/>
          <w:iCs/>
        </w:rPr>
        <w:t xml:space="preserve">self-discipline. For example, </w:t>
      </w:r>
      <w:r w:rsidR="007016D1">
        <w:rPr>
          <w:rFonts w:ascii="Times New Roman" w:hAnsi="Times New Roman" w:cs="Times New Roman"/>
          <w:iCs/>
        </w:rPr>
        <w:t xml:space="preserve">by proclaiming </w:t>
      </w:r>
      <w:r w:rsidR="00A969DA">
        <w:rPr>
          <w:rFonts w:ascii="Times New Roman" w:hAnsi="Times New Roman" w:cs="Times New Roman"/>
          <w:iCs/>
        </w:rPr>
        <w:t xml:space="preserve">the mantra of aspiration what policy is attempting to conduct is a self-governing process </w:t>
      </w:r>
      <w:r w:rsidR="00E154E6">
        <w:rPr>
          <w:rFonts w:ascii="Times New Roman" w:hAnsi="Times New Roman" w:cs="Times New Roman"/>
          <w:iCs/>
        </w:rPr>
        <w:t>where</w:t>
      </w:r>
      <w:r w:rsidR="00A969DA">
        <w:rPr>
          <w:rFonts w:ascii="Times New Roman" w:hAnsi="Times New Roman" w:cs="Times New Roman"/>
          <w:iCs/>
        </w:rPr>
        <w:t xml:space="preserve">in individuals </w:t>
      </w:r>
      <w:r w:rsidR="003A3378">
        <w:rPr>
          <w:rFonts w:ascii="Times New Roman" w:hAnsi="Times New Roman" w:cs="Times New Roman"/>
          <w:iCs/>
        </w:rPr>
        <w:t xml:space="preserve">make themselves into a </w:t>
      </w:r>
      <w:r w:rsidR="000B776C">
        <w:rPr>
          <w:rFonts w:ascii="Times New Roman" w:hAnsi="Times New Roman" w:cs="Times New Roman"/>
          <w:iCs/>
        </w:rPr>
        <w:t xml:space="preserve">person of becoming aspirational or organisations who know </w:t>
      </w:r>
      <w:r w:rsidR="00742D5D">
        <w:rPr>
          <w:rFonts w:ascii="Times New Roman" w:hAnsi="Times New Roman" w:cs="Times New Roman"/>
          <w:iCs/>
        </w:rPr>
        <w:t xml:space="preserve">how to self-manage (Kristeva, 1982). </w:t>
      </w:r>
      <w:r w:rsidR="007016D1">
        <w:rPr>
          <w:rFonts w:ascii="Times New Roman" w:hAnsi="Times New Roman" w:cs="Times New Roman"/>
          <w:iCs/>
        </w:rPr>
        <w:t xml:space="preserve"> </w:t>
      </w:r>
    </w:p>
    <w:p w14:paraId="7FBC712A" w14:textId="77777777" w:rsidR="003D26AC" w:rsidRDefault="003D26AC" w:rsidP="00CB29FA">
      <w:pPr>
        <w:jc w:val="both"/>
        <w:rPr>
          <w:rFonts w:ascii="Times New Roman" w:hAnsi="Times New Roman" w:cs="Times New Roman"/>
          <w:iCs/>
        </w:rPr>
      </w:pPr>
    </w:p>
    <w:p w14:paraId="69A8007C" w14:textId="04650B7C" w:rsidR="1B3A1484" w:rsidRPr="0092335D" w:rsidRDefault="00D87B8C" w:rsidP="004E37D2">
      <w:pPr>
        <w:spacing w:line="360" w:lineRule="auto"/>
        <w:rPr>
          <w:rFonts w:ascii="Times New Roman" w:hAnsi="Times New Roman" w:cs="Times New Roman"/>
          <w:i/>
          <w:iCs/>
          <w:sz w:val="24"/>
          <w:szCs w:val="24"/>
        </w:rPr>
      </w:pPr>
      <w:r>
        <w:rPr>
          <w:rFonts w:ascii="Times New Roman" w:hAnsi="Times New Roman" w:cs="Times New Roman"/>
          <w:i/>
          <w:iCs/>
          <w:sz w:val="24"/>
          <w:szCs w:val="24"/>
        </w:rPr>
        <w:t>‘</w:t>
      </w:r>
      <w:r w:rsidR="00944F5D" w:rsidRPr="007529F5">
        <w:rPr>
          <w:rFonts w:ascii="Times New Roman" w:hAnsi="Times New Roman" w:cs="Times New Roman"/>
          <w:i/>
          <w:iCs/>
          <w:sz w:val="24"/>
          <w:szCs w:val="24"/>
        </w:rPr>
        <w:t>Problematic</w:t>
      </w:r>
      <w:r>
        <w:rPr>
          <w:rFonts w:ascii="Times New Roman" w:hAnsi="Times New Roman" w:cs="Times New Roman"/>
          <w:i/>
          <w:iCs/>
          <w:sz w:val="24"/>
          <w:szCs w:val="24"/>
        </w:rPr>
        <w:t>’</w:t>
      </w:r>
      <w:r w:rsidR="00944F5D" w:rsidRPr="007529F5">
        <w:rPr>
          <w:rFonts w:ascii="Times New Roman" w:hAnsi="Times New Roman" w:cs="Times New Roman"/>
          <w:i/>
          <w:iCs/>
          <w:sz w:val="24"/>
          <w:szCs w:val="24"/>
        </w:rPr>
        <w:t xml:space="preserve"> </w:t>
      </w:r>
      <w:r>
        <w:rPr>
          <w:rFonts w:ascii="Times New Roman" w:hAnsi="Times New Roman" w:cs="Times New Roman"/>
          <w:i/>
          <w:iCs/>
          <w:sz w:val="24"/>
          <w:szCs w:val="24"/>
        </w:rPr>
        <w:t>tenants</w:t>
      </w:r>
    </w:p>
    <w:p w14:paraId="1D67A8B1" w14:textId="5511E73C" w:rsidR="00493CA5" w:rsidRDefault="00BD63DC" w:rsidP="004E37D2">
      <w:pPr>
        <w:spacing w:line="360" w:lineRule="auto"/>
        <w:jc w:val="both"/>
        <w:rPr>
          <w:rFonts w:ascii="Times New Roman" w:hAnsi="Times New Roman" w:cs="Times New Roman"/>
        </w:rPr>
      </w:pPr>
      <w:r>
        <w:rPr>
          <w:rFonts w:ascii="Times New Roman" w:hAnsi="Times New Roman" w:cs="Times New Roman"/>
        </w:rPr>
        <w:t>P</w:t>
      </w:r>
      <w:r w:rsidR="00EA12E9" w:rsidRPr="00EA12E9">
        <w:rPr>
          <w:rFonts w:ascii="Times New Roman" w:hAnsi="Times New Roman" w:cs="Times New Roman"/>
        </w:rPr>
        <w:t xml:space="preserve">olicy and political </w:t>
      </w:r>
      <w:r>
        <w:rPr>
          <w:rFonts w:ascii="Times New Roman" w:hAnsi="Times New Roman" w:cs="Times New Roman"/>
        </w:rPr>
        <w:t>dis</w:t>
      </w:r>
      <w:r w:rsidR="000173A3">
        <w:rPr>
          <w:rFonts w:ascii="Times New Roman" w:hAnsi="Times New Roman" w:cs="Times New Roman"/>
        </w:rPr>
        <w:t xml:space="preserve">courses around housing </w:t>
      </w:r>
      <w:r w:rsidR="00590E7F">
        <w:rPr>
          <w:rFonts w:ascii="Times New Roman" w:hAnsi="Times New Roman" w:cs="Times New Roman"/>
        </w:rPr>
        <w:t xml:space="preserve">provision </w:t>
      </w:r>
      <w:r w:rsidR="000173A3">
        <w:rPr>
          <w:rFonts w:ascii="Times New Roman" w:hAnsi="Times New Roman" w:cs="Times New Roman"/>
        </w:rPr>
        <w:t>have historically</w:t>
      </w:r>
      <w:r w:rsidR="00590E7F">
        <w:rPr>
          <w:rFonts w:ascii="Times New Roman" w:hAnsi="Times New Roman" w:cs="Times New Roman"/>
        </w:rPr>
        <w:t xml:space="preserve"> produced constructions of what is </w:t>
      </w:r>
      <w:r w:rsidR="00812B18">
        <w:rPr>
          <w:rFonts w:ascii="Times New Roman" w:hAnsi="Times New Roman" w:cs="Times New Roman"/>
        </w:rPr>
        <w:t>considered</w:t>
      </w:r>
      <w:r w:rsidR="00590E7F">
        <w:rPr>
          <w:rFonts w:ascii="Times New Roman" w:hAnsi="Times New Roman" w:cs="Times New Roman"/>
        </w:rPr>
        <w:t xml:space="preserve"> ‘problematic’ tenants.</w:t>
      </w:r>
      <w:r w:rsidR="00B50369">
        <w:rPr>
          <w:rFonts w:ascii="Times New Roman" w:hAnsi="Times New Roman" w:cs="Times New Roman"/>
        </w:rPr>
        <w:t xml:space="preserve"> The category of ‘problematic’ </w:t>
      </w:r>
      <w:r w:rsidR="000559C3">
        <w:rPr>
          <w:rFonts w:ascii="Times New Roman" w:hAnsi="Times New Roman" w:cs="Times New Roman"/>
        </w:rPr>
        <w:t>tenants</w:t>
      </w:r>
      <w:r w:rsidR="00F80F97">
        <w:rPr>
          <w:rFonts w:ascii="Times New Roman" w:hAnsi="Times New Roman" w:cs="Times New Roman"/>
        </w:rPr>
        <w:t xml:space="preserve"> has had enduring appeal for ‘housing experts’, politicians and</w:t>
      </w:r>
      <w:r w:rsidR="0076541A">
        <w:rPr>
          <w:rFonts w:ascii="Times New Roman" w:hAnsi="Times New Roman" w:cs="Times New Roman"/>
        </w:rPr>
        <w:t xml:space="preserve"> landlords alike </w:t>
      </w:r>
      <w:r w:rsidR="00A75ED0">
        <w:rPr>
          <w:rFonts w:ascii="Times New Roman" w:hAnsi="Times New Roman" w:cs="Times New Roman"/>
        </w:rPr>
        <w:t xml:space="preserve">as it is within this group </w:t>
      </w:r>
      <w:r w:rsidR="00326A48">
        <w:rPr>
          <w:rFonts w:ascii="Times New Roman" w:hAnsi="Times New Roman" w:cs="Times New Roman"/>
        </w:rPr>
        <w:t>they can</w:t>
      </w:r>
      <w:r w:rsidR="00784EA2">
        <w:rPr>
          <w:rFonts w:ascii="Times New Roman" w:hAnsi="Times New Roman" w:cs="Times New Roman"/>
        </w:rPr>
        <w:t xml:space="preserve"> </w:t>
      </w:r>
      <w:r w:rsidR="007A35DF">
        <w:rPr>
          <w:rFonts w:ascii="Times New Roman" w:hAnsi="Times New Roman" w:cs="Times New Roman"/>
        </w:rPr>
        <w:t xml:space="preserve">locate </w:t>
      </w:r>
      <w:r w:rsidR="005106D3">
        <w:rPr>
          <w:rFonts w:ascii="Times New Roman" w:hAnsi="Times New Roman" w:cs="Times New Roman"/>
        </w:rPr>
        <w:t>‘</w:t>
      </w:r>
      <w:r w:rsidR="007A35DF">
        <w:rPr>
          <w:rFonts w:ascii="Times New Roman" w:hAnsi="Times New Roman" w:cs="Times New Roman"/>
        </w:rPr>
        <w:t>common</w:t>
      </w:r>
      <w:r w:rsidR="00DC0857">
        <w:rPr>
          <w:rFonts w:ascii="Times New Roman" w:hAnsi="Times New Roman" w:cs="Times New Roman"/>
        </w:rPr>
        <w:t>place</w:t>
      </w:r>
      <w:r w:rsidR="008B2E02">
        <w:rPr>
          <w:rFonts w:ascii="Times New Roman" w:hAnsi="Times New Roman" w:cs="Times New Roman"/>
        </w:rPr>
        <w:t xml:space="preserve"> essentialisms’ (Young, 2001: 30) </w:t>
      </w:r>
      <w:r w:rsidR="007868C8">
        <w:rPr>
          <w:rFonts w:ascii="Times New Roman" w:hAnsi="Times New Roman" w:cs="Times New Roman"/>
        </w:rPr>
        <w:t>to distinguish between</w:t>
      </w:r>
      <w:r w:rsidR="00046EEB">
        <w:rPr>
          <w:rFonts w:ascii="Times New Roman" w:hAnsi="Times New Roman" w:cs="Times New Roman"/>
        </w:rPr>
        <w:t xml:space="preserve"> ‘good’</w:t>
      </w:r>
      <w:r w:rsidR="00FC71D7">
        <w:rPr>
          <w:rFonts w:ascii="Times New Roman" w:hAnsi="Times New Roman" w:cs="Times New Roman"/>
        </w:rPr>
        <w:t xml:space="preserve"> </w:t>
      </w:r>
      <w:r w:rsidR="00046EEB">
        <w:rPr>
          <w:rFonts w:ascii="Times New Roman" w:hAnsi="Times New Roman" w:cs="Times New Roman"/>
        </w:rPr>
        <w:t xml:space="preserve">active </w:t>
      </w:r>
      <w:r w:rsidR="00FC71D7">
        <w:rPr>
          <w:rFonts w:ascii="Times New Roman" w:hAnsi="Times New Roman" w:cs="Times New Roman"/>
        </w:rPr>
        <w:t>citizens</w:t>
      </w:r>
      <w:r w:rsidR="007868C8">
        <w:rPr>
          <w:rFonts w:ascii="Times New Roman" w:hAnsi="Times New Roman" w:cs="Times New Roman"/>
        </w:rPr>
        <w:t xml:space="preserve"> and </w:t>
      </w:r>
      <w:r w:rsidR="003B2B24">
        <w:rPr>
          <w:rFonts w:ascii="Times New Roman" w:hAnsi="Times New Roman" w:cs="Times New Roman"/>
        </w:rPr>
        <w:t>‘problematic</w:t>
      </w:r>
      <w:r w:rsidR="0009631A">
        <w:rPr>
          <w:rFonts w:ascii="Times New Roman" w:hAnsi="Times New Roman" w:cs="Times New Roman"/>
        </w:rPr>
        <w:t>’</w:t>
      </w:r>
      <w:r w:rsidR="007868C8">
        <w:rPr>
          <w:rFonts w:ascii="Times New Roman" w:hAnsi="Times New Roman" w:cs="Times New Roman"/>
        </w:rPr>
        <w:t xml:space="preserve"> groups </w:t>
      </w:r>
      <w:r w:rsidR="00FD2E72">
        <w:rPr>
          <w:rFonts w:ascii="Times New Roman" w:hAnsi="Times New Roman" w:cs="Times New Roman"/>
        </w:rPr>
        <w:t>who are morally deficient (</w:t>
      </w:r>
      <w:r w:rsidR="00A13ECE">
        <w:rPr>
          <w:rFonts w:ascii="Times New Roman" w:hAnsi="Times New Roman" w:cs="Times New Roman"/>
        </w:rPr>
        <w:t xml:space="preserve">Johnson and Mooney, 2007). </w:t>
      </w:r>
      <w:r w:rsidR="00493CA5">
        <w:rPr>
          <w:rFonts w:ascii="Times New Roman" w:hAnsi="Times New Roman" w:cs="Times New Roman"/>
        </w:rPr>
        <w:t xml:space="preserve">The work of </w:t>
      </w:r>
      <w:r w:rsidR="00493CA5" w:rsidRPr="00493CA5">
        <w:rPr>
          <w:rFonts w:ascii="Times New Roman" w:hAnsi="Times New Roman" w:cs="Times New Roman"/>
        </w:rPr>
        <w:t xml:space="preserve">Damer (1989) </w:t>
      </w:r>
      <w:r w:rsidR="00493CA5">
        <w:rPr>
          <w:rFonts w:ascii="Times New Roman" w:hAnsi="Times New Roman" w:cs="Times New Roman"/>
        </w:rPr>
        <w:t>provides</w:t>
      </w:r>
      <w:r w:rsidR="00235AC8">
        <w:rPr>
          <w:rFonts w:ascii="Times New Roman" w:hAnsi="Times New Roman" w:cs="Times New Roman"/>
        </w:rPr>
        <w:t xml:space="preserve"> an </w:t>
      </w:r>
      <w:r w:rsidR="00235AC8" w:rsidRPr="00493CA5">
        <w:rPr>
          <w:rFonts w:ascii="Times New Roman" w:hAnsi="Times New Roman" w:cs="Times New Roman"/>
        </w:rPr>
        <w:t>exhaustive</w:t>
      </w:r>
      <w:r w:rsidR="00493CA5" w:rsidRPr="00493CA5">
        <w:rPr>
          <w:rFonts w:ascii="Times New Roman" w:hAnsi="Times New Roman" w:cs="Times New Roman"/>
        </w:rPr>
        <w:t xml:space="preserve"> and compelling critique of the evolution of the</w:t>
      </w:r>
      <w:r w:rsidR="00235AC8">
        <w:rPr>
          <w:rFonts w:ascii="Times New Roman" w:hAnsi="Times New Roman" w:cs="Times New Roman"/>
        </w:rPr>
        <w:t xml:space="preserve"> category of</w:t>
      </w:r>
      <w:r w:rsidR="00493CA5" w:rsidRPr="00493CA5">
        <w:rPr>
          <w:rFonts w:ascii="Times New Roman" w:hAnsi="Times New Roman" w:cs="Times New Roman"/>
        </w:rPr>
        <w:t xml:space="preserve"> ‘problem</w:t>
      </w:r>
      <w:r w:rsidR="00235AC8">
        <w:rPr>
          <w:rFonts w:ascii="Times New Roman" w:hAnsi="Times New Roman" w:cs="Times New Roman"/>
        </w:rPr>
        <w:t>atic</w:t>
      </w:r>
      <w:r w:rsidR="00493CA5" w:rsidRPr="00493CA5">
        <w:rPr>
          <w:rFonts w:ascii="Times New Roman" w:hAnsi="Times New Roman" w:cs="Times New Roman"/>
        </w:rPr>
        <w:t xml:space="preserve">’ </w:t>
      </w:r>
      <w:r w:rsidR="00235AC8">
        <w:rPr>
          <w:rFonts w:ascii="Times New Roman" w:hAnsi="Times New Roman" w:cs="Times New Roman"/>
        </w:rPr>
        <w:t>tenants</w:t>
      </w:r>
      <w:r w:rsidR="00493CA5" w:rsidRPr="00493CA5">
        <w:rPr>
          <w:rFonts w:ascii="Times New Roman" w:hAnsi="Times New Roman" w:cs="Times New Roman"/>
        </w:rPr>
        <w:t xml:space="preserve"> and its changing </w:t>
      </w:r>
      <w:r w:rsidR="00235AC8">
        <w:rPr>
          <w:rFonts w:ascii="Times New Roman" w:hAnsi="Times New Roman" w:cs="Times New Roman"/>
        </w:rPr>
        <w:t>socio-</w:t>
      </w:r>
      <w:r w:rsidR="00493CA5" w:rsidRPr="00493CA5">
        <w:rPr>
          <w:rFonts w:ascii="Times New Roman" w:hAnsi="Times New Roman" w:cs="Times New Roman"/>
        </w:rPr>
        <w:t>spatial</w:t>
      </w:r>
      <w:r w:rsidR="00235AC8">
        <w:rPr>
          <w:rFonts w:ascii="Times New Roman" w:hAnsi="Times New Roman" w:cs="Times New Roman"/>
        </w:rPr>
        <w:t xml:space="preserve"> and cultural</w:t>
      </w:r>
      <w:r w:rsidR="00493CA5" w:rsidRPr="00493CA5">
        <w:rPr>
          <w:rFonts w:ascii="Times New Roman" w:hAnsi="Times New Roman" w:cs="Times New Roman"/>
        </w:rPr>
        <w:t xml:space="preserve"> </w:t>
      </w:r>
      <w:r w:rsidR="00235AC8">
        <w:rPr>
          <w:rFonts w:ascii="Times New Roman" w:hAnsi="Times New Roman" w:cs="Times New Roman"/>
        </w:rPr>
        <w:t>meaning.</w:t>
      </w:r>
      <w:r w:rsidR="005B4D0C">
        <w:rPr>
          <w:rFonts w:ascii="Times New Roman" w:hAnsi="Times New Roman" w:cs="Times New Roman"/>
        </w:rPr>
        <w:t xml:space="preserve"> </w:t>
      </w:r>
      <w:r w:rsidR="005B4D0C" w:rsidRPr="005B4D0C">
        <w:rPr>
          <w:rFonts w:ascii="Times New Roman" w:hAnsi="Times New Roman" w:cs="Times New Roman"/>
        </w:rPr>
        <w:t xml:space="preserve">The first official </w:t>
      </w:r>
      <w:r w:rsidR="005B4D0C">
        <w:rPr>
          <w:rFonts w:ascii="Times New Roman" w:hAnsi="Times New Roman" w:cs="Times New Roman"/>
        </w:rPr>
        <w:t>catagorisation</w:t>
      </w:r>
      <w:r w:rsidR="005B4D0C" w:rsidRPr="005B4D0C">
        <w:rPr>
          <w:rFonts w:ascii="Times New Roman" w:hAnsi="Times New Roman" w:cs="Times New Roman"/>
        </w:rPr>
        <w:t xml:space="preserve"> of </w:t>
      </w:r>
      <w:r w:rsidR="005B4D0C">
        <w:rPr>
          <w:rFonts w:ascii="Times New Roman" w:hAnsi="Times New Roman" w:cs="Times New Roman"/>
        </w:rPr>
        <w:t>‘</w:t>
      </w:r>
      <w:r w:rsidR="005B4D0C" w:rsidRPr="005B4D0C">
        <w:rPr>
          <w:rFonts w:ascii="Times New Roman" w:hAnsi="Times New Roman" w:cs="Times New Roman"/>
        </w:rPr>
        <w:t>problem</w:t>
      </w:r>
      <w:r w:rsidR="005B4D0C">
        <w:rPr>
          <w:rFonts w:ascii="Times New Roman" w:hAnsi="Times New Roman" w:cs="Times New Roman"/>
        </w:rPr>
        <w:t>atic’</w:t>
      </w:r>
      <w:r w:rsidR="005B4D0C" w:rsidRPr="005B4D0C">
        <w:rPr>
          <w:rFonts w:ascii="Times New Roman" w:hAnsi="Times New Roman" w:cs="Times New Roman"/>
        </w:rPr>
        <w:t xml:space="preserve"> tenants was in a 1930</w:t>
      </w:r>
      <w:r w:rsidR="005B4D0C">
        <w:rPr>
          <w:rFonts w:ascii="Times New Roman" w:hAnsi="Times New Roman" w:cs="Times New Roman"/>
        </w:rPr>
        <w:t xml:space="preserve"> government report</w:t>
      </w:r>
      <w:r w:rsidR="005B4D0C" w:rsidRPr="005B4D0C">
        <w:rPr>
          <w:rFonts w:ascii="Times New Roman" w:hAnsi="Times New Roman" w:cs="Times New Roman"/>
        </w:rPr>
        <w:t xml:space="preserve">. This is what Damer refers to as the beginnings of the ‘state representation’ of </w:t>
      </w:r>
      <w:r w:rsidR="00782954">
        <w:rPr>
          <w:rFonts w:ascii="Times New Roman" w:hAnsi="Times New Roman" w:cs="Times New Roman"/>
        </w:rPr>
        <w:t>‘</w:t>
      </w:r>
      <w:r w:rsidR="005B4D0C" w:rsidRPr="005B4D0C">
        <w:rPr>
          <w:rFonts w:ascii="Times New Roman" w:hAnsi="Times New Roman" w:cs="Times New Roman"/>
        </w:rPr>
        <w:t>problem</w:t>
      </w:r>
      <w:r w:rsidR="00782954">
        <w:rPr>
          <w:rFonts w:ascii="Times New Roman" w:hAnsi="Times New Roman" w:cs="Times New Roman"/>
        </w:rPr>
        <w:t>atic’</w:t>
      </w:r>
      <w:r w:rsidR="005B4D0C" w:rsidRPr="005B4D0C">
        <w:rPr>
          <w:rFonts w:ascii="Times New Roman" w:hAnsi="Times New Roman" w:cs="Times New Roman"/>
        </w:rPr>
        <w:t xml:space="preserve"> people</w:t>
      </w:r>
      <w:r w:rsidR="00782954">
        <w:rPr>
          <w:rFonts w:ascii="Times New Roman" w:hAnsi="Times New Roman" w:cs="Times New Roman"/>
        </w:rPr>
        <w:t>, families</w:t>
      </w:r>
      <w:r w:rsidR="00217DE7">
        <w:rPr>
          <w:rFonts w:ascii="Times New Roman" w:hAnsi="Times New Roman" w:cs="Times New Roman"/>
        </w:rPr>
        <w:t>,</w:t>
      </w:r>
      <w:r w:rsidR="00782954">
        <w:rPr>
          <w:rFonts w:ascii="Times New Roman" w:hAnsi="Times New Roman" w:cs="Times New Roman"/>
        </w:rPr>
        <w:t xml:space="preserve"> and places</w:t>
      </w:r>
      <w:r w:rsidR="005B4D0C" w:rsidRPr="005B4D0C">
        <w:rPr>
          <w:rFonts w:ascii="Times New Roman" w:hAnsi="Times New Roman" w:cs="Times New Roman"/>
        </w:rPr>
        <w:t>. While acknowledging that poverty played a part in the development of the ‘problem</w:t>
      </w:r>
      <w:r w:rsidR="00782954">
        <w:rPr>
          <w:rFonts w:ascii="Times New Roman" w:hAnsi="Times New Roman" w:cs="Times New Roman"/>
        </w:rPr>
        <w:t>atic</w:t>
      </w:r>
      <w:r w:rsidR="005B4D0C" w:rsidRPr="005B4D0C">
        <w:rPr>
          <w:rFonts w:ascii="Times New Roman" w:hAnsi="Times New Roman" w:cs="Times New Roman"/>
        </w:rPr>
        <w:t>’ tenant</w:t>
      </w:r>
      <w:r w:rsidR="00782954">
        <w:rPr>
          <w:rFonts w:ascii="Times New Roman" w:hAnsi="Times New Roman" w:cs="Times New Roman"/>
        </w:rPr>
        <w:t>, the main focus</w:t>
      </w:r>
      <w:r w:rsidR="005B4D0C" w:rsidRPr="005B4D0C">
        <w:rPr>
          <w:rFonts w:ascii="Times New Roman" w:hAnsi="Times New Roman" w:cs="Times New Roman"/>
        </w:rPr>
        <w:t xml:space="preserve"> was</w:t>
      </w:r>
      <w:r w:rsidR="00782954">
        <w:rPr>
          <w:rFonts w:ascii="Times New Roman" w:hAnsi="Times New Roman" w:cs="Times New Roman"/>
        </w:rPr>
        <w:t xml:space="preserve"> on</w:t>
      </w:r>
      <w:r w:rsidR="005B4D0C" w:rsidRPr="005B4D0C">
        <w:rPr>
          <w:rFonts w:ascii="Times New Roman" w:hAnsi="Times New Roman" w:cs="Times New Roman"/>
        </w:rPr>
        <w:t xml:space="preserve"> </w:t>
      </w:r>
      <w:r w:rsidR="005B4D0C" w:rsidRPr="005B4D0C">
        <w:rPr>
          <w:rFonts w:ascii="Times New Roman" w:hAnsi="Times New Roman" w:cs="Times New Roman"/>
        </w:rPr>
        <w:lastRenderedPageBreak/>
        <w:t>t</w:t>
      </w:r>
      <w:r w:rsidR="00D5310E">
        <w:rPr>
          <w:rFonts w:ascii="Times New Roman" w:hAnsi="Times New Roman" w:cs="Times New Roman"/>
        </w:rPr>
        <w:t>enants’</w:t>
      </w:r>
      <w:r w:rsidR="005B4D0C" w:rsidRPr="005B4D0C">
        <w:rPr>
          <w:rFonts w:ascii="Times New Roman" w:hAnsi="Times New Roman" w:cs="Times New Roman"/>
        </w:rPr>
        <w:t xml:space="preserve"> ‘inability to cope’, ‘poor standard of hygiene’ and so on </w:t>
      </w:r>
      <w:r w:rsidR="00D5310E">
        <w:rPr>
          <w:rFonts w:ascii="Times New Roman" w:hAnsi="Times New Roman" w:cs="Times New Roman"/>
        </w:rPr>
        <w:t>which were</w:t>
      </w:r>
      <w:r w:rsidR="005B4D0C" w:rsidRPr="005B4D0C">
        <w:rPr>
          <w:rFonts w:ascii="Times New Roman" w:hAnsi="Times New Roman" w:cs="Times New Roman"/>
        </w:rPr>
        <w:t xml:space="preserve"> </w:t>
      </w:r>
      <w:r w:rsidR="00BB31D6">
        <w:rPr>
          <w:rFonts w:ascii="Times New Roman" w:hAnsi="Times New Roman" w:cs="Times New Roman"/>
        </w:rPr>
        <w:t xml:space="preserve">at </w:t>
      </w:r>
      <w:r w:rsidR="005B4D0C" w:rsidRPr="005B4D0C">
        <w:rPr>
          <w:rFonts w:ascii="Times New Roman" w:hAnsi="Times New Roman" w:cs="Times New Roman"/>
        </w:rPr>
        <w:t xml:space="preserve">the core of </w:t>
      </w:r>
      <w:r w:rsidR="00375440">
        <w:rPr>
          <w:rFonts w:ascii="Times New Roman" w:hAnsi="Times New Roman" w:cs="Times New Roman"/>
        </w:rPr>
        <w:t xml:space="preserve">them being constructed as a </w:t>
      </w:r>
      <w:r w:rsidR="005B4D0C" w:rsidRPr="005B4D0C">
        <w:rPr>
          <w:rFonts w:ascii="Times New Roman" w:hAnsi="Times New Roman" w:cs="Times New Roman"/>
        </w:rPr>
        <w:t xml:space="preserve">‘problem’. </w:t>
      </w:r>
      <w:r w:rsidR="00375440">
        <w:rPr>
          <w:rFonts w:ascii="Times New Roman" w:hAnsi="Times New Roman" w:cs="Times New Roman"/>
        </w:rPr>
        <w:t>It was not until a</w:t>
      </w:r>
      <w:r w:rsidR="005B4D0C" w:rsidRPr="005B4D0C">
        <w:rPr>
          <w:rFonts w:ascii="Times New Roman" w:hAnsi="Times New Roman" w:cs="Times New Roman"/>
        </w:rPr>
        <w:t xml:space="preserve">fter the Second World War the </w:t>
      </w:r>
      <w:r w:rsidR="00375440">
        <w:rPr>
          <w:rFonts w:ascii="Times New Roman" w:hAnsi="Times New Roman" w:cs="Times New Roman"/>
        </w:rPr>
        <w:t>category</w:t>
      </w:r>
      <w:r w:rsidR="005B4D0C" w:rsidRPr="005B4D0C">
        <w:rPr>
          <w:rFonts w:ascii="Times New Roman" w:hAnsi="Times New Roman" w:cs="Times New Roman"/>
        </w:rPr>
        <w:t xml:space="preserve"> of the ‘problem</w:t>
      </w:r>
      <w:r w:rsidR="00375440">
        <w:rPr>
          <w:rFonts w:ascii="Times New Roman" w:hAnsi="Times New Roman" w:cs="Times New Roman"/>
        </w:rPr>
        <w:t>atic’ tenant</w:t>
      </w:r>
      <w:r w:rsidR="005B4D0C" w:rsidRPr="005B4D0C">
        <w:rPr>
          <w:rFonts w:ascii="Times New Roman" w:hAnsi="Times New Roman" w:cs="Times New Roman"/>
        </w:rPr>
        <w:t xml:space="preserve"> began to be reshaped. </w:t>
      </w:r>
      <w:r w:rsidR="00796E27">
        <w:rPr>
          <w:rFonts w:ascii="Times New Roman" w:hAnsi="Times New Roman" w:cs="Times New Roman"/>
        </w:rPr>
        <w:t>There were perceived by government</w:t>
      </w:r>
      <w:r w:rsidR="005B4D0C" w:rsidRPr="005B4D0C">
        <w:rPr>
          <w:rFonts w:ascii="Times New Roman" w:hAnsi="Times New Roman" w:cs="Times New Roman"/>
        </w:rPr>
        <w:t xml:space="preserve"> ‘pockets’ of ‘problem </w:t>
      </w:r>
      <w:r w:rsidR="00796E27">
        <w:rPr>
          <w:rFonts w:ascii="Times New Roman" w:hAnsi="Times New Roman" w:cs="Times New Roman"/>
        </w:rPr>
        <w:t>people and families</w:t>
      </w:r>
      <w:r w:rsidR="005B4D0C" w:rsidRPr="005B4D0C">
        <w:rPr>
          <w:rFonts w:ascii="Times New Roman" w:hAnsi="Times New Roman" w:cs="Times New Roman"/>
        </w:rPr>
        <w:t xml:space="preserve">’ </w:t>
      </w:r>
      <w:r w:rsidR="00263CA0">
        <w:rPr>
          <w:rFonts w:ascii="Times New Roman" w:hAnsi="Times New Roman" w:cs="Times New Roman"/>
        </w:rPr>
        <w:t>in</w:t>
      </w:r>
      <w:r w:rsidR="005B4D0C" w:rsidRPr="005B4D0C">
        <w:rPr>
          <w:rFonts w:ascii="Times New Roman" w:hAnsi="Times New Roman" w:cs="Times New Roman"/>
        </w:rPr>
        <w:t xml:space="preserve"> the 1940s</w:t>
      </w:r>
      <w:r w:rsidR="00263CA0">
        <w:rPr>
          <w:rFonts w:ascii="Times New Roman" w:hAnsi="Times New Roman" w:cs="Times New Roman"/>
        </w:rPr>
        <w:t>, which</w:t>
      </w:r>
      <w:r w:rsidR="005B4D0C" w:rsidRPr="005B4D0C">
        <w:rPr>
          <w:rFonts w:ascii="Times New Roman" w:hAnsi="Times New Roman" w:cs="Times New Roman"/>
        </w:rPr>
        <w:t xml:space="preserve"> </w:t>
      </w:r>
      <w:r w:rsidR="00263CA0">
        <w:rPr>
          <w:rFonts w:ascii="Times New Roman" w:hAnsi="Times New Roman" w:cs="Times New Roman"/>
        </w:rPr>
        <w:t>continued to grow</w:t>
      </w:r>
      <w:r w:rsidR="005B4D0C" w:rsidRPr="005B4D0C">
        <w:rPr>
          <w:rFonts w:ascii="Times New Roman" w:hAnsi="Times New Roman" w:cs="Times New Roman"/>
        </w:rPr>
        <w:t xml:space="preserve"> in the 1950s and 1960s to form </w:t>
      </w:r>
      <w:r w:rsidR="00D3018E">
        <w:rPr>
          <w:rFonts w:ascii="Times New Roman" w:hAnsi="Times New Roman" w:cs="Times New Roman"/>
        </w:rPr>
        <w:t>‘</w:t>
      </w:r>
      <w:r w:rsidR="005B4D0C" w:rsidRPr="005B4D0C">
        <w:rPr>
          <w:rFonts w:ascii="Times New Roman" w:hAnsi="Times New Roman" w:cs="Times New Roman"/>
        </w:rPr>
        <w:t>problem</w:t>
      </w:r>
      <w:r w:rsidR="00D3018E">
        <w:rPr>
          <w:rFonts w:ascii="Times New Roman" w:hAnsi="Times New Roman" w:cs="Times New Roman"/>
        </w:rPr>
        <w:t>’</w:t>
      </w:r>
      <w:r w:rsidR="005B4D0C" w:rsidRPr="005B4D0C">
        <w:rPr>
          <w:rFonts w:ascii="Times New Roman" w:hAnsi="Times New Roman" w:cs="Times New Roman"/>
        </w:rPr>
        <w:t xml:space="preserve"> </w:t>
      </w:r>
      <w:r w:rsidR="00D3018E">
        <w:rPr>
          <w:rFonts w:ascii="Times New Roman" w:hAnsi="Times New Roman" w:cs="Times New Roman"/>
        </w:rPr>
        <w:t>places</w:t>
      </w:r>
      <w:r w:rsidR="005B4D0C" w:rsidRPr="005B4D0C">
        <w:rPr>
          <w:rFonts w:ascii="Times New Roman" w:hAnsi="Times New Roman" w:cs="Times New Roman"/>
        </w:rPr>
        <w:t>. Damer refers to this as the social democratic representation of the</w:t>
      </w:r>
      <w:r w:rsidR="00CF4699">
        <w:rPr>
          <w:rFonts w:ascii="Times New Roman" w:hAnsi="Times New Roman" w:cs="Times New Roman"/>
        </w:rPr>
        <w:t xml:space="preserve"> wider</w:t>
      </w:r>
      <w:r w:rsidR="005B4D0C" w:rsidRPr="005B4D0C">
        <w:rPr>
          <w:rFonts w:ascii="Times New Roman" w:hAnsi="Times New Roman" w:cs="Times New Roman"/>
        </w:rPr>
        <w:t xml:space="preserve"> </w:t>
      </w:r>
      <w:r w:rsidR="00F52FE4">
        <w:rPr>
          <w:rFonts w:ascii="Times New Roman" w:hAnsi="Times New Roman" w:cs="Times New Roman"/>
        </w:rPr>
        <w:t>categor</w:t>
      </w:r>
      <w:r w:rsidR="00CF4699">
        <w:rPr>
          <w:rFonts w:ascii="Times New Roman" w:hAnsi="Times New Roman" w:cs="Times New Roman"/>
        </w:rPr>
        <w:t>isation</w:t>
      </w:r>
      <w:r w:rsidR="00F52FE4">
        <w:rPr>
          <w:rFonts w:ascii="Times New Roman" w:hAnsi="Times New Roman" w:cs="Times New Roman"/>
        </w:rPr>
        <w:t xml:space="preserve"> of </w:t>
      </w:r>
      <w:r w:rsidR="005B4D0C" w:rsidRPr="005B4D0C">
        <w:rPr>
          <w:rFonts w:ascii="Times New Roman" w:hAnsi="Times New Roman" w:cs="Times New Roman"/>
        </w:rPr>
        <w:t>‘problem</w:t>
      </w:r>
      <w:r w:rsidR="00F52FE4">
        <w:rPr>
          <w:rFonts w:ascii="Times New Roman" w:hAnsi="Times New Roman" w:cs="Times New Roman"/>
        </w:rPr>
        <w:t>atic</w:t>
      </w:r>
      <w:r w:rsidR="005229B2">
        <w:rPr>
          <w:rFonts w:ascii="Times New Roman" w:hAnsi="Times New Roman" w:cs="Times New Roman"/>
        </w:rPr>
        <w:t>’</w:t>
      </w:r>
      <w:r w:rsidR="00C70A23">
        <w:rPr>
          <w:rFonts w:ascii="Times New Roman" w:hAnsi="Times New Roman" w:cs="Times New Roman"/>
        </w:rPr>
        <w:t xml:space="preserve"> others</w:t>
      </w:r>
      <w:r w:rsidR="005B4D0C" w:rsidRPr="005B4D0C">
        <w:rPr>
          <w:rFonts w:ascii="Times New Roman" w:hAnsi="Times New Roman" w:cs="Times New Roman"/>
        </w:rPr>
        <w:t xml:space="preserve">. </w:t>
      </w:r>
      <w:r w:rsidR="00C70A23">
        <w:rPr>
          <w:rFonts w:ascii="Times New Roman" w:hAnsi="Times New Roman" w:cs="Times New Roman"/>
        </w:rPr>
        <w:t>T</w:t>
      </w:r>
      <w:r w:rsidR="005B4D0C" w:rsidRPr="005B4D0C">
        <w:rPr>
          <w:rFonts w:ascii="Times New Roman" w:hAnsi="Times New Roman" w:cs="Times New Roman"/>
        </w:rPr>
        <w:t>he</w:t>
      </w:r>
      <w:r w:rsidR="00C70A23">
        <w:rPr>
          <w:rFonts w:ascii="Times New Roman" w:hAnsi="Times New Roman" w:cs="Times New Roman"/>
        </w:rPr>
        <w:t xml:space="preserve"> narrative</w:t>
      </w:r>
      <w:r w:rsidR="005B4D0C" w:rsidRPr="005B4D0C">
        <w:rPr>
          <w:rFonts w:ascii="Times New Roman" w:hAnsi="Times New Roman" w:cs="Times New Roman"/>
        </w:rPr>
        <w:t xml:space="preserve"> ‘communities in decline’ provided sociologists with a rich source of empirical evidence about how ‘problem people’</w:t>
      </w:r>
      <w:r w:rsidR="003A1F8E">
        <w:rPr>
          <w:rFonts w:ascii="Times New Roman" w:hAnsi="Times New Roman" w:cs="Times New Roman"/>
        </w:rPr>
        <w:t xml:space="preserve"> –</w:t>
      </w:r>
      <w:r w:rsidR="005D42C2">
        <w:rPr>
          <w:rFonts w:ascii="Times New Roman" w:hAnsi="Times New Roman" w:cs="Times New Roman"/>
        </w:rPr>
        <w:t xml:space="preserve"> namely, the working-classes </w:t>
      </w:r>
      <w:r w:rsidR="003A1F8E">
        <w:rPr>
          <w:rFonts w:ascii="Times New Roman" w:hAnsi="Times New Roman" w:cs="Times New Roman"/>
        </w:rPr>
        <w:t>-</w:t>
      </w:r>
      <w:r w:rsidR="005B4D0C" w:rsidRPr="005B4D0C">
        <w:rPr>
          <w:rFonts w:ascii="Times New Roman" w:hAnsi="Times New Roman" w:cs="Times New Roman"/>
        </w:rPr>
        <w:t xml:space="preserve"> led their lives and allowed them to distinguish between the ‘roughs’ and the ‘respectables’. The final representation that Damer refers to is the ‘filtering-down’ thesis that emerged in the 1960s and 1970s and influences </w:t>
      </w:r>
      <w:r w:rsidR="00D344E9">
        <w:rPr>
          <w:rFonts w:ascii="Times New Roman" w:hAnsi="Times New Roman" w:cs="Times New Roman"/>
        </w:rPr>
        <w:t>contemporary</w:t>
      </w:r>
      <w:r w:rsidR="005B4D0C" w:rsidRPr="005B4D0C">
        <w:rPr>
          <w:rFonts w:ascii="Times New Roman" w:hAnsi="Times New Roman" w:cs="Times New Roman"/>
        </w:rPr>
        <w:t xml:space="preserve"> debates on ‘problem</w:t>
      </w:r>
      <w:r w:rsidR="00D344E9">
        <w:rPr>
          <w:rFonts w:ascii="Times New Roman" w:hAnsi="Times New Roman" w:cs="Times New Roman"/>
        </w:rPr>
        <w:t>atic’</w:t>
      </w:r>
      <w:r w:rsidR="005B4D0C" w:rsidRPr="005B4D0C">
        <w:rPr>
          <w:rFonts w:ascii="Times New Roman" w:hAnsi="Times New Roman" w:cs="Times New Roman"/>
        </w:rPr>
        <w:t xml:space="preserve"> places</w:t>
      </w:r>
      <w:r w:rsidR="00AA71E4">
        <w:rPr>
          <w:rFonts w:ascii="Times New Roman" w:hAnsi="Times New Roman" w:cs="Times New Roman"/>
        </w:rPr>
        <w:t>,</w:t>
      </w:r>
      <w:r w:rsidR="005B4D0C" w:rsidRPr="005B4D0C">
        <w:rPr>
          <w:rFonts w:ascii="Times New Roman" w:hAnsi="Times New Roman" w:cs="Times New Roman"/>
        </w:rPr>
        <w:t xml:space="preserve"> w</w:t>
      </w:r>
      <w:r w:rsidR="00D344E9">
        <w:rPr>
          <w:rFonts w:ascii="Times New Roman" w:hAnsi="Times New Roman" w:cs="Times New Roman"/>
        </w:rPr>
        <w:t>ith</w:t>
      </w:r>
      <w:r w:rsidR="005B4D0C" w:rsidRPr="005B4D0C">
        <w:rPr>
          <w:rFonts w:ascii="Times New Roman" w:hAnsi="Times New Roman" w:cs="Times New Roman"/>
        </w:rPr>
        <w:t xml:space="preserve"> ‘</w:t>
      </w:r>
      <w:r w:rsidR="00D344E9">
        <w:rPr>
          <w:rFonts w:ascii="Times New Roman" w:hAnsi="Times New Roman" w:cs="Times New Roman"/>
        </w:rPr>
        <w:t>problematic</w:t>
      </w:r>
      <w:r w:rsidR="00AA71E4">
        <w:rPr>
          <w:rFonts w:ascii="Times New Roman" w:hAnsi="Times New Roman" w:cs="Times New Roman"/>
        </w:rPr>
        <w:t>’</w:t>
      </w:r>
      <w:r w:rsidR="005B4D0C" w:rsidRPr="005B4D0C">
        <w:rPr>
          <w:rFonts w:ascii="Times New Roman" w:hAnsi="Times New Roman" w:cs="Times New Roman"/>
        </w:rPr>
        <w:t xml:space="preserve"> tenants added to the lexicon of the</w:t>
      </w:r>
      <w:r w:rsidR="00AA71E4">
        <w:rPr>
          <w:rFonts w:ascii="Times New Roman" w:hAnsi="Times New Roman" w:cs="Times New Roman"/>
        </w:rPr>
        <w:t xml:space="preserve"> wider</w:t>
      </w:r>
      <w:r w:rsidR="005B4D0C" w:rsidRPr="005B4D0C">
        <w:rPr>
          <w:rFonts w:ascii="Times New Roman" w:hAnsi="Times New Roman" w:cs="Times New Roman"/>
        </w:rPr>
        <w:t xml:space="preserve"> discourses on ‘problematic</w:t>
      </w:r>
      <w:r w:rsidR="00AA71E4">
        <w:rPr>
          <w:rFonts w:ascii="Times New Roman" w:hAnsi="Times New Roman" w:cs="Times New Roman"/>
        </w:rPr>
        <w:t>’</w:t>
      </w:r>
      <w:r w:rsidR="005B4D0C" w:rsidRPr="005B4D0C">
        <w:rPr>
          <w:rFonts w:ascii="Times New Roman" w:hAnsi="Times New Roman" w:cs="Times New Roman"/>
        </w:rPr>
        <w:t xml:space="preserve"> areas</w:t>
      </w:r>
      <w:r w:rsidR="00AA71E4">
        <w:rPr>
          <w:rFonts w:ascii="Times New Roman" w:hAnsi="Times New Roman" w:cs="Times New Roman"/>
        </w:rPr>
        <w:t xml:space="preserve">. </w:t>
      </w:r>
    </w:p>
    <w:p w14:paraId="37C1C399" w14:textId="05439304" w:rsidR="00FE11E9" w:rsidRDefault="00FE11E9" w:rsidP="004E37D2">
      <w:pPr>
        <w:spacing w:line="360" w:lineRule="auto"/>
        <w:jc w:val="both"/>
        <w:rPr>
          <w:rFonts w:ascii="Times New Roman" w:hAnsi="Times New Roman" w:cs="Times New Roman"/>
        </w:rPr>
      </w:pPr>
      <w:r>
        <w:rPr>
          <w:rFonts w:ascii="Times New Roman" w:hAnsi="Times New Roman" w:cs="Times New Roman"/>
        </w:rPr>
        <w:t>It was t</w:t>
      </w:r>
      <w:r w:rsidRPr="00FE11E9">
        <w:rPr>
          <w:rFonts w:ascii="Times New Roman" w:hAnsi="Times New Roman" w:cs="Times New Roman"/>
        </w:rPr>
        <w:t>hroughout the 1980s and 1990s</w:t>
      </w:r>
      <w:r>
        <w:rPr>
          <w:rFonts w:ascii="Times New Roman" w:hAnsi="Times New Roman" w:cs="Times New Roman"/>
        </w:rPr>
        <w:t xml:space="preserve"> – which has cemented the disco</w:t>
      </w:r>
      <w:r w:rsidR="006F2C16">
        <w:rPr>
          <w:rFonts w:ascii="Times New Roman" w:hAnsi="Times New Roman" w:cs="Times New Roman"/>
        </w:rPr>
        <w:t xml:space="preserve">urse of ‘problematic’ tenants and has seeped into contemporary policy narratives and everyday parlance </w:t>
      </w:r>
      <w:r w:rsidR="002B105D">
        <w:rPr>
          <w:rFonts w:ascii="Times New Roman" w:hAnsi="Times New Roman" w:cs="Times New Roman"/>
        </w:rPr>
        <w:t>–</w:t>
      </w:r>
      <w:r w:rsidRPr="00FE11E9">
        <w:rPr>
          <w:rFonts w:ascii="Times New Roman" w:hAnsi="Times New Roman" w:cs="Times New Roman"/>
        </w:rPr>
        <w:t xml:space="preserve"> th</w:t>
      </w:r>
      <w:r w:rsidR="002B105D">
        <w:rPr>
          <w:rFonts w:ascii="Times New Roman" w:hAnsi="Times New Roman" w:cs="Times New Roman"/>
        </w:rPr>
        <w:t xml:space="preserve">at ‘problematic people and places’ </w:t>
      </w:r>
      <w:r w:rsidR="00CE0045">
        <w:rPr>
          <w:rFonts w:ascii="Times New Roman" w:hAnsi="Times New Roman" w:cs="Times New Roman"/>
        </w:rPr>
        <w:t xml:space="preserve">came to be perceived as a </w:t>
      </w:r>
      <w:r w:rsidRPr="00FE11E9">
        <w:rPr>
          <w:rFonts w:ascii="Times New Roman" w:hAnsi="Times New Roman" w:cs="Times New Roman"/>
        </w:rPr>
        <w:t>spatialised social problem</w:t>
      </w:r>
      <w:r w:rsidR="00CE0045">
        <w:rPr>
          <w:rFonts w:ascii="Times New Roman" w:hAnsi="Times New Roman" w:cs="Times New Roman"/>
        </w:rPr>
        <w:t xml:space="preserve"> that needed tackling</w:t>
      </w:r>
      <w:r w:rsidRPr="00FE11E9">
        <w:rPr>
          <w:rFonts w:ascii="Times New Roman" w:hAnsi="Times New Roman" w:cs="Times New Roman"/>
        </w:rPr>
        <w:t xml:space="preserve">. </w:t>
      </w:r>
      <w:r w:rsidR="00551D39">
        <w:rPr>
          <w:rFonts w:ascii="Times New Roman" w:hAnsi="Times New Roman" w:cs="Times New Roman"/>
        </w:rPr>
        <w:t>Once</w:t>
      </w:r>
      <w:r w:rsidRPr="00FE11E9">
        <w:rPr>
          <w:rFonts w:ascii="Times New Roman" w:hAnsi="Times New Roman" w:cs="Times New Roman"/>
        </w:rPr>
        <w:t xml:space="preserve"> New Labour came to power in 1997, there w</w:t>
      </w:r>
      <w:r w:rsidR="003910AF">
        <w:rPr>
          <w:rFonts w:ascii="Times New Roman" w:hAnsi="Times New Roman" w:cs="Times New Roman"/>
        </w:rPr>
        <w:t>ere</w:t>
      </w:r>
      <w:r w:rsidRPr="00FE11E9">
        <w:rPr>
          <w:rFonts w:ascii="Times New Roman" w:hAnsi="Times New Roman" w:cs="Times New Roman"/>
        </w:rPr>
        <w:t xml:space="preserve"> ready-made stock of largely negative terms, imagery, and signifiers that </w:t>
      </w:r>
      <w:r w:rsidR="003910AF">
        <w:rPr>
          <w:rFonts w:ascii="Times New Roman" w:hAnsi="Times New Roman" w:cs="Times New Roman"/>
        </w:rPr>
        <w:t>found themselves used in Tony Blair and Gordon Brown’s government’s</w:t>
      </w:r>
      <w:r w:rsidRPr="00FE11E9">
        <w:rPr>
          <w:rFonts w:ascii="Times New Roman" w:hAnsi="Times New Roman" w:cs="Times New Roman"/>
        </w:rPr>
        <w:t xml:space="preserve"> </w:t>
      </w:r>
      <w:r w:rsidR="003910AF">
        <w:rPr>
          <w:rFonts w:ascii="Times New Roman" w:hAnsi="Times New Roman" w:cs="Times New Roman"/>
        </w:rPr>
        <w:t xml:space="preserve">urban </w:t>
      </w:r>
      <w:r w:rsidR="00ED49B1">
        <w:rPr>
          <w:rFonts w:ascii="Times New Roman" w:hAnsi="Times New Roman" w:cs="Times New Roman"/>
        </w:rPr>
        <w:t>renaissance based</w:t>
      </w:r>
      <w:r w:rsidR="003910AF">
        <w:rPr>
          <w:rFonts w:ascii="Times New Roman" w:hAnsi="Times New Roman" w:cs="Times New Roman"/>
        </w:rPr>
        <w:t xml:space="preserve"> on</w:t>
      </w:r>
      <w:r w:rsidR="00ED49B1">
        <w:rPr>
          <w:rFonts w:ascii="Times New Roman" w:hAnsi="Times New Roman" w:cs="Times New Roman"/>
        </w:rPr>
        <w:t xml:space="preserve"> the creation of </w:t>
      </w:r>
      <w:r w:rsidR="00ED49B1">
        <w:rPr>
          <w:rFonts w:ascii="Times New Roman" w:hAnsi="Times New Roman" w:cs="Times New Roman"/>
        </w:rPr>
        <w:t xml:space="preserve">‘sustainable’ communities and civic participation (see section on </w:t>
      </w:r>
      <w:r w:rsidR="00ED49B1" w:rsidRPr="00ED49B1">
        <w:rPr>
          <w:rFonts w:ascii="Times New Roman" w:hAnsi="Times New Roman" w:cs="Times New Roman"/>
          <w:i/>
          <w:iCs/>
        </w:rPr>
        <w:t>‘</w:t>
      </w:r>
      <w:r w:rsidR="00ED49B1">
        <w:rPr>
          <w:rFonts w:ascii="Times New Roman" w:hAnsi="Times New Roman" w:cs="Times New Roman"/>
          <w:i/>
          <w:iCs/>
        </w:rPr>
        <w:t>S</w:t>
      </w:r>
      <w:r w:rsidR="00ED49B1" w:rsidRPr="00ED49B1">
        <w:rPr>
          <w:rFonts w:ascii="Times New Roman" w:hAnsi="Times New Roman" w:cs="Times New Roman"/>
          <w:i/>
          <w:iCs/>
        </w:rPr>
        <w:t>ustainable’ communities and civic participation</w:t>
      </w:r>
      <w:r w:rsidR="00ED49B1">
        <w:rPr>
          <w:rFonts w:ascii="Times New Roman" w:hAnsi="Times New Roman" w:cs="Times New Roman"/>
        </w:rPr>
        <w:t>)</w:t>
      </w:r>
      <w:r w:rsidR="00ED49B1" w:rsidRPr="00ED49B1">
        <w:rPr>
          <w:rFonts w:ascii="Times New Roman" w:hAnsi="Times New Roman" w:cs="Times New Roman"/>
          <w:i/>
          <w:iCs/>
        </w:rPr>
        <w:t xml:space="preserve"> </w:t>
      </w:r>
      <w:r w:rsidRPr="00FE11E9">
        <w:rPr>
          <w:rFonts w:ascii="Times New Roman" w:hAnsi="Times New Roman" w:cs="Times New Roman"/>
        </w:rPr>
        <w:t>and</w:t>
      </w:r>
      <w:r w:rsidR="00347A5C">
        <w:rPr>
          <w:rFonts w:ascii="Times New Roman" w:hAnsi="Times New Roman" w:cs="Times New Roman"/>
        </w:rPr>
        <w:t xml:space="preserve"> has since been</w:t>
      </w:r>
      <w:r w:rsidRPr="00FE11E9">
        <w:rPr>
          <w:rFonts w:ascii="Times New Roman" w:hAnsi="Times New Roman" w:cs="Times New Roman"/>
        </w:rPr>
        <w:t xml:space="preserve"> uncritical</w:t>
      </w:r>
      <w:r w:rsidR="00347A5C">
        <w:rPr>
          <w:rFonts w:ascii="Times New Roman" w:hAnsi="Times New Roman" w:cs="Times New Roman"/>
        </w:rPr>
        <w:t>ly</w:t>
      </w:r>
      <w:r w:rsidRPr="00FE11E9">
        <w:rPr>
          <w:rFonts w:ascii="Times New Roman" w:hAnsi="Times New Roman" w:cs="Times New Roman"/>
        </w:rPr>
        <w:t xml:space="preserve"> us</w:t>
      </w:r>
      <w:r w:rsidR="00347A5C">
        <w:rPr>
          <w:rFonts w:ascii="Times New Roman" w:hAnsi="Times New Roman" w:cs="Times New Roman"/>
        </w:rPr>
        <w:t>ed</w:t>
      </w:r>
      <w:r w:rsidRPr="00FE11E9">
        <w:rPr>
          <w:rFonts w:ascii="Times New Roman" w:hAnsi="Times New Roman" w:cs="Times New Roman"/>
        </w:rPr>
        <w:t xml:space="preserve"> </w:t>
      </w:r>
      <w:r w:rsidR="00347A5C">
        <w:rPr>
          <w:rFonts w:ascii="Times New Roman" w:hAnsi="Times New Roman" w:cs="Times New Roman"/>
        </w:rPr>
        <w:t xml:space="preserve">when referring to individuals failing </w:t>
      </w:r>
      <w:r w:rsidR="009F33B4">
        <w:rPr>
          <w:rFonts w:ascii="Times New Roman" w:hAnsi="Times New Roman" w:cs="Times New Roman"/>
        </w:rPr>
        <w:t xml:space="preserve">to </w:t>
      </w:r>
      <w:r w:rsidR="0078368B">
        <w:rPr>
          <w:rFonts w:ascii="Times New Roman" w:hAnsi="Times New Roman" w:cs="Times New Roman"/>
        </w:rPr>
        <w:t xml:space="preserve">actualise self-efficacy and reflexive selfhood. </w:t>
      </w:r>
    </w:p>
    <w:p w14:paraId="07325EC4" w14:textId="02F56F9D" w:rsidR="004E37D2" w:rsidRDefault="007005D4" w:rsidP="004E37D2">
      <w:pPr>
        <w:spacing w:line="360" w:lineRule="auto"/>
        <w:jc w:val="both"/>
        <w:rPr>
          <w:rFonts w:ascii="Times New Roman" w:hAnsi="Times New Roman" w:cs="Times New Roman"/>
        </w:rPr>
      </w:pPr>
      <w:r>
        <w:rPr>
          <w:rFonts w:ascii="Times New Roman" w:hAnsi="Times New Roman" w:cs="Times New Roman"/>
        </w:rPr>
        <w:t>What these d</w:t>
      </w:r>
      <w:r w:rsidR="00880B4D" w:rsidRPr="00880B4D">
        <w:rPr>
          <w:rFonts w:ascii="Times New Roman" w:hAnsi="Times New Roman" w:cs="Times New Roman"/>
        </w:rPr>
        <w:t xml:space="preserve">iscourses around </w:t>
      </w:r>
      <w:r>
        <w:rPr>
          <w:rFonts w:ascii="Times New Roman" w:hAnsi="Times New Roman" w:cs="Times New Roman"/>
        </w:rPr>
        <w:t xml:space="preserve">‘problematic’ tenants </w:t>
      </w:r>
      <w:r w:rsidR="008B4723">
        <w:rPr>
          <w:rFonts w:ascii="Times New Roman" w:hAnsi="Times New Roman" w:cs="Times New Roman"/>
        </w:rPr>
        <w:t>(</w:t>
      </w:r>
      <w:r w:rsidR="00456A58">
        <w:rPr>
          <w:rFonts w:ascii="Times New Roman" w:hAnsi="Times New Roman" w:cs="Times New Roman"/>
        </w:rPr>
        <w:t>re</w:t>
      </w:r>
      <w:r w:rsidR="008B4723">
        <w:rPr>
          <w:rFonts w:ascii="Times New Roman" w:hAnsi="Times New Roman" w:cs="Times New Roman"/>
        </w:rPr>
        <w:t>)</w:t>
      </w:r>
      <w:r w:rsidR="00456A58">
        <w:rPr>
          <w:rFonts w:ascii="Times New Roman" w:hAnsi="Times New Roman" w:cs="Times New Roman"/>
        </w:rPr>
        <w:t xml:space="preserve">produce is </w:t>
      </w:r>
      <w:r w:rsidR="0065471A">
        <w:rPr>
          <w:rFonts w:ascii="Times New Roman" w:hAnsi="Times New Roman" w:cs="Times New Roman"/>
        </w:rPr>
        <w:t xml:space="preserve">a </w:t>
      </w:r>
      <w:r w:rsidR="00614AEE">
        <w:rPr>
          <w:rFonts w:ascii="Times New Roman" w:hAnsi="Times New Roman" w:cs="Times New Roman"/>
        </w:rPr>
        <w:t>refocusing</w:t>
      </w:r>
      <w:r w:rsidR="0069569E">
        <w:rPr>
          <w:rFonts w:ascii="Times New Roman" w:hAnsi="Times New Roman" w:cs="Times New Roman"/>
        </w:rPr>
        <w:t xml:space="preserve"> </w:t>
      </w:r>
      <w:r w:rsidR="0099558E">
        <w:rPr>
          <w:rFonts w:ascii="Times New Roman" w:hAnsi="Times New Roman" w:cs="Times New Roman"/>
        </w:rPr>
        <w:t xml:space="preserve">on the moral failings of the individual, rather than the structural </w:t>
      </w:r>
      <w:r w:rsidR="002A3D0D">
        <w:rPr>
          <w:rFonts w:ascii="Times New Roman" w:hAnsi="Times New Roman" w:cs="Times New Roman"/>
        </w:rPr>
        <w:t xml:space="preserve">failings of the system </w:t>
      </w:r>
      <w:r w:rsidR="00880B4D" w:rsidRPr="00880B4D">
        <w:rPr>
          <w:rFonts w:ascii="Times New Roman" w:hAnsi="Times New Roman" w:cs="Times New Roman"/>
        </w:rPr>
        <w:t>(</w:t>
      </w:r>
      <w:r w:rsidR="002A3D0D">
        <w:rPr>
          <w:rFonts w:ascii="Times New Roman" w:hAnsi="Times New Roman" w:cs="Times New Roman"/>
        </w:rPr>
        <w:t xml:space="preserve">see </w:t>
      </w:r>
      <w:r w:rsidR="00880B4D" w:rsidRPr="00880B4D">
        <w:rPr>
          <w:rFonts w:ascii="Times New Roman" w:hAnsi="Times New Roman" w:cs="Times New Roman"/>
        </w:rPr>
        <w:t>Morrison, 2003; Young, 1999; Haylett,</w:t>
      </w:r>
      <w:r w:rsidR="002A3D0D">
        <w:rPr>
          <w:rFonts w:ascii="Times New Roman" w:hAnsi="Times New Roman" w:cs="Times New Roman"/>
        </w:rPr>
        <w:t xml:space="preserve"> </w:t>
      </w:r>
      <w:r w:rsidR="00880B4D" w:rsidRPr="00880B4D">
        <w:rPr>
          <w:rFonts w:ascii="Times New Roman" w:hAnsi="Times New Roman" w:cs="Times New Roman"/>
        </w:rPr>
        <w:t xml:space="preserve">2003), </w:t>
      </w:r>
      <w:r w:rsidR="00F1054B">
        <w:rPr>
          <w:rFonts w:ascii="Times New Roman" w:hAnsi="Times New Roman" w:cs="Times New Roman"/>
        </w:rPr>
        <w:t xml:space="preserve">placing </w:t>
      </w:r>
      <w:r w:rsidR="00614AEE">
        <w:rPr>
          <w:rFonts w:ascii="Times New Roman" w:hAnsi="Times New Roman" w:cs="Times New Roman"/>
        </w:rPr>
        <w:t xml:space="preserve">emphasis at the level of the individual to change </w:t>
      </w:r>
      <w:r w:rsidR="00F1054B">
        <w:rPr>
          <w:rFonts w:ascii="Times New Roman" w:hAnsi="Times New Roman" w:cs="Times New Roman"/>
        </w:rPr>
        <w:t>by</w:t>
      </w:r>
      <w:r w:rsidR="00614AEE">
        <w:rPr>
          <w:rFonts w:ascii="Times New Roman" w:hAnsi="Times New Roman" w:cs="Times New Roman"/>
        </w:rPr>
        <w:t xml:space="preserve"> negat</w:t>
      </w:r>
      <w:r w:rsidR="00F1054B">
        <w:rPr>
          <w:rFonts w:ascii="Times New Roman" w:hAnsi="Times New Roman" w:cs="Times New Roman"/>
        </w:rPr>
        <w:t>ing</w:t>
      </w:r>
      <w:r w:rsidR="005D4997">
        <w:rPr>
          <w:rFonts w:ascii="Times New Roman" w:hAnsi="Times New Roman" w:cs="Times New Roman"/>
        </w:rPr>
        <w:t xml:space="preserve"> the need </w:t>
      </w:r>
      <w:r w:rsidR="00F8325E">
        <w:rPr>
          <w:rFonts w:ascii="Times New Roman" w:hAnsi="Times New Roman" w:cs="Times New Roman"/>
        </w:rPr>
        <w:t>for</w:t>
      </w:r>
      <w:r w:rsidR="00614AEE">
        <w:rPr>
          <w:rFonts w:ascii="Times New Roman" w:hAnsi="Times New Roman" w:cs="Times New Roman"/>
        </w:rPr>
        <w:t xml:space="preserve"> </w:t>
      </w:r>
      <w:r w:rsidR="005D4997">
        <w:rPr>
          <w:rFonts w:ascii="Times New Roman" w:hAnsi="Times New Roman" w:cs="Times New Roman"/>
        </w:rPr>
        <w:t xml:space="preserve">sufficient change </w:t>
      </w:r>
      <w:r w:rsidR="00F1054B">
        <w:rPr>
          <w:rFonts w:ascii="Times New Roman" w:hAnsi="Times New Roman" w:cs="Times New Roman"/>
        </w:rPr>
        <w:t>at the level of economy.</w:t>
      </w:r>
      <w:r w:rsidR="00F8325E">
        <w:rPr>
          <w:rFonts w:ascii="Times New Roman" w:hAnsi="Times New Roman" w:cs="Times New Roman"/>
        </w:rPr>
        <w:t xml:space="preserve"> </w:t>
      </w:r>
      <w:r w:rsidR="00F1054B">
        <w:rPr>
          <w:rFonts w:ascii="Times New Roman" w:hAnsi="Times New Roman" w:cs="Times New Roman"/>
        </w:rPr>
        <w:t>A</w:t>
      </w:r>
      <w:r w:rsidR="009B7910">
        <w:rPr>
          <w:rFonts w:ascii="Times New Roman" w:hAnsi="Times New Roman" w:cs="Times New Roman"/>
        </w:rPr>
        <w:t xml:space="preserve"> need to</w:t>
      </w:r>
      <w:r w:rsidR="00F8325E">
        <w:rPr>
          <w:rFonts w:ascii="Times New Roman" w:hAnsi="Times New Roman" w:cs="Times New Roman"/>
        </w:rPr>
        <w:t xml:space="preserve"> return to moral economy</w:t>
      </w:r>
      <w:r w:rsidR="00FD135C">
        <w:rPr>
          <w:rFonts w:ascii="Times New Roman" w:hAnsi="Times New Roman" w:cs="Times New Roman"/>
        </w:rPr>
        <w:t>.</w:t>
      </w:r>
      <w:r w:rsidR="00C82E5F">
        <w:rPr>
          <w:rFonts w:ascii="Times New Roman" w:hAnsi="Times New Roman" w:cs="Times New Roman"/>
        </w:rPr>
        <w:t xml:space="preserve"> </w:t>
      </w:r>
      <w:r w:rsidR="00880B4D" w:rsidRPr="00880B4D">
        <w:rPr>
          <w:rFonts w:ascii="Times New Roman" w:hAnsi="Times New Roman" w:cs="Times New Roman"/>
        </w:rPr>
        <w:t xml:space="preserve">Drawing on the work of Nancy Fraser, Morrison (2003) shows how </w:t>
      </w:r>
      <w:r w:rsidR="00FD135C">
        <w:rPr>
          <w:rFonts w:ascii="Times New Roman" w:hAnsi="Times New Roman" w:cs="Times New Roman"/>
        </w:rPr>
        <w:t xml:space="preserve">housing </w:t>
      </w:r>
      <w:r w:rsidR="00880B4D" w:rsidRPr="00880B4D">
        <w:rPr>
          <w:rFonts w:ascii="Times New Roman" w:hAnsi="Times New Roman" w:cs="Times New Roman"/>
        </w:rPr>
        <w:t>policy discourses portray the ‘</w:t>
      </w:r>
      <w:r w:rsidR="001D334C">
        <w:rPr>
          <w:rFonts w:ascii="Times New Roman" w:hAnsi="Times New Roman" w:cs="Times New Roman"/>
        </w:rPr>
        <w:t>problematic</w:t>
      </w:r>
      <w:r w:rsidR="006E6D88">
        <w:rPr>
          <w:rFonts w:ascii="Times New Roman" w:hAnsi="Times New Roman" w:cs="Times New Roman"/>
        </w:rPr>
        <w:t>’ tenant</w:t>
      </w:r>
      <w:r w:rsidR="00880B4D" w:rsidRPr="00880B4D">
        <w:rPr>
          <w:rFonts w:ascii="Times New Roman" w:hAnsi="Times New Roman" w:cs="Times New Roman"/>
        </w:rPr>
        <w:t xml:space="preserve"> as </w:t>
      </w:r>
      <w:r w:rsidR="001D334C">
        <w:rPr>
          <w:rFonts w:ascii="Times New Roman" w:hAnsi="Times New Roman" w:cs="Times New Roman"/>
        </w:rPr>
        <w:t>a fixed problem that needs correcting</w:t>
      </w:r>
      <w:r w:rsidR="00880B4D" w:rsidRPr="00880B4D">
        <w:rPr>
          <w:rFonts w:ascii="Times New Roman" w:hAnsi="Times New Roman" w:cs="Times New Roman"/>
        </w:rPr>
        <w:t>.</w:t>
      </w:r>
      <w:r w:rsidR="007C6EED">
        <w:rPr>
          <w:rFonts w:ascii="Times New Roman" w:hAnsi="Times New Roman" w:cs="Times New Roman"/>
        </w:rPr>
        <w:t xml:space="preserve"> Socio-</w:t>
      </w:r>
      <w:r w:rsidR="00880B4D" w:rsidRPr="00880B4D">
        <w:rPr>
          <w:rFonts w:ascii="Times New Roman" w:hAnsi="Times New Roman" w:cs="Times New Roman"/>
        </w:rPr>
        <w:t xml:space="preserve">economically disadvantaged </w:t>
      </w:r>
      <w:r w:rsidR="003611F2">
        <w:rPr>
          <w:rFonts w:ascii="Times New Roman" w:hAnsi="Times New Roman" w:cs="Times New Roman"/>
        </w:rPr>
        <w:t>individuals and</w:t>
      </w:r>
      <w:r w:rsidR="00880B4D" w:rsidRPr="00880B4D">
        <w:rPr>
          <w:rFonts w:ascii="Times New Roman" w:hAnsi="Times New Roman" w:cs="Times New Roman"/>
        </w:rPr>
        <w:t xml:space="preserve"> families</w:t>
      </w:r>
      <w:r w:rsidR="003611F2">
        <w:rPr>
          <w:rFonts w:ascii="Times New Roman" w:hAnsi="Times New Roman" w:cs="Times New Roman"/>
        </w:rPr>
        <w:t xml:space="preserve"> living in the PRS</w:t>
      </w:r>
      <w:r w:rsidR="00880B4D" w:rsidRPr="00880B4D">
        <w:rPr>
          <w:rFonts w:ascii="Times New Roman" w:hAnsi="Times New Roman" w:cs="Times New Roman"/>
        </w:rPr>
        <w:t xml:space="preserve"> are contrasted with th</w:t>
      </w:r>
      <w:r w:rsidR="00F6260C">
        <w:rPr>
          <w:rFonts w:ascii="Times New Roman" w:hAnsi="Times New Roman" w:cs="Times New Roman"/>
        </w:rPr>
        <w:t>ose constructed as ‘good’ tenants</w:t>
      </w:r>
      <w:r w:rsidR="00880B4D" w:rsidRPr="00880B4D">
        <w:rPr>
          <w:rFonts w:ascii="Times New Roman" w:hAnsi="Times New Roman" w:cs="Times New Roman"/>
        </w:rPr>
        <w:t xml:space="preserve"> </w:t>
      </w:r>
      <w:r w:rsidR="002447AC">
        <w:rPr>
          <w:rFonts w:ascii="Times New Roman" w:hAnsi="Times New Roman" w:cs="Times New Roman"/>
        </w:rPr>
        <w:t xml:space="preserve">because they are perceived to be the group who fail to pay rent, </w:t>
      </w:r>
      <w:r w:rsidR="00000735">
        <w:rPr>
          <w:rFonts w:ascii="Times New Roman" w:hAnsi="Times New Roman" w:cs="Times New Roman"/>
        </w:rPr>
        <w:t>behave anti-socially and damage properties.</w:t>
      </w:r>
      <w:r w:rsidR="00BA5055">
        <w:rPr>
          <w:rFonts w:ascii="Times New Roman" w:hAnsi="Times New Roman" w:cs="Times New Roman"/>
        </w:rPr>
        <w:t xml:space="preserve"> However, as Frazer</w:t>
      </w:r>
      <w:r w:rsidR="00D24A08">
        <w:rPr>
          <w:rFonts w:ascii="Times New Roman" w:hAnsi="Times New Roman" w:cs="Times New Roman"/>
        </w:rPr>
        <w:t xml:space="preserve"> (</w:t>
      </w:r>
      <w:r w:rsidR="00D24A08" w:rsidRPr="00880B4D">
        <w:rPr>
          <w:rFonts w:ascii="Times New Roman" w:hAnsi="Times New Roman" w:cs="Times New Roman"/>
        </w:rPr>
        <w:t>cited in Morrison, 2003</w:t>
      </w:r>
      <w:r w:rsidR="00D24A08">
        <w:rPr>
          <w:rFonts w:ascii="Times New Roman" w:hAnsi="Times New Roman" w:cs="Times New Roman"/>
        </w:rPr>
        <w:t xml:space="preserve">: </w:t>
      </w:r>
      <w:r w:rsidR="00D24A08" w:rsidRPr="00880B4D">
        <w:rPr>
          <w:rFonts w:ascii="Times New Roman" w:hAnsi="Times New Roman" w:cs="Times New Roman"/>
        </w:rPr>
        <w:t>140</w:t>
      </w:r>
      <w:r w:rsidR="00D24A08">
        <w:rPr>
          <w:rFonts w:ascii="Times New Roman" w:hAnsi="Times New Roman" w:cs="Times New Roman"/>
        </w:rPr>
        <w:t>) states</w:t>
      </w:r>
      <w:r w:rsidR="004E37D2">
        <w:rPr>
          <w:rFonts w:ascii="Times New Roman" w:hAnsi="Times New Roman" w:cs="Times New Roman"/>
        </w:rPr>
        <w:t>:</w:t>
      </w:r>
      <w:r w:rsidR="00005198">
        <w:rPr>
          <w:rFonts w:ascii="Times New Roman" w:hAnsi="Times New Roman" w:cs="Times New Roman"/>
        </w:rPr>
        <w:t xml:space="preserve"> -</w:t>
      </w:r>
    </w:p>
    <w:p w14:paraId="31970B2B" w14:textId="00D88899" w:rsidR="004E37D2" w:rsidRDefault="00D24A08" w:rsidP="00FC3FD2">
      <w:pPr>
        <w:spacing w:line="240" w:lineRule="auto"/>
        <w:ind w:left="720" w:firstLine="60"/>
        <w:jc w:val="both"/>
        <w:rPr>
          <w:rFonts w:ascii="Times New Roman" w:hAnsi="Times New Roman" w:cs="Times New Roman"/>
        </w:rPr>
      </w:pPr>
      <w:r>
        <w:rPr>
          <w:rFonts w:ascii="Times New Roman" w:hAnsi="Times New Roman" w:cs="Times New Roman"/>
        </w:rPr>
        <w:t>‘[t]</w:t>
      </w:r>
      <w:r w:rsidR="00880B4D" w:rsidRPr="00880B4D">
        <w:rPr>
          <w:rFonts w:ascii="Times New Roman" w:hAnsi="Times New Roman" w:cs="Times New Roman"/>
        </w:rPr>
        <w:t>hey are ‘misrecognised</w:t>
      </w:r>
      <w:r w:rsidR="00BF483D">
        <w:rPr>
          <w:rFonts w:ascii="Times New Roman" w:hAnsi="Times New Roman" w:cs="Times New Roman"/>
        </w:rPr>
        <w:t>…[</w:t>
      </w:r>
      <w:r w:rsidR="007B7CF0">
        <w:rPr>
          <w:rFonts w:ascii="Times New Roman" w:hAnsi="Times New Roman" w:cs="Times New Roman"/>
        </w:rPr>
        <w:t>it is because]…</w:t>
      </w:r>
      <w:r w:rsidR="00880B4D" w:rsidRPr="00880B4D">
        <w:rPr>
          <w:rFonts w:ascii="Times New Roman" w:hAnsi="Times New Roman" w:cs="Times New Roman"/>
        </w:rPr>
        <w:t>they are denied the status of a full partner in social interaction, as a consequence of institutionalised patterns of cultural value that constitute one as comparatively unworthy of respect and esteem</w:t>
      </w:r>
      <w:r w:rsidR="000F3704">
        <w:rPr>
          <w:rFonts w:ascii="Times New Roman" w:hAnsi="Times New Roman" w:cs="Times New Roman"/>
        </w:rPr>
        <w:t>’</w:t>
      </w:r>
      <w:r w:rsidR="00880B4D" w:rsidRPr="00880B4D">
        <w:rPr>
          <w:rFonts w:ascii="Times New Roman" w:hAnsi="Times New Roman" w:cs="Times New Roman"/>
        </w:rPr>
        <w:t xml:space="preserve">. </w:t>
      </w:r>
    </w:p>
    <w:p w14:paraId="40817040" w14:textId="77777777" w:rsidR="004E75E9" w:rsidRDefault="004E75E9" w:rsidP="004E75E9">
      <w:pPr>
        <w:spacing w:line="360" w:lineRule="auto"/>
        <w:jc w:val="both"/>
        <w:rPr>
          <w:rFonts w:ascii="Times New Roman" w:hAnsi="Times New Roman" w:cs="Times New Roman"/>
        </w:rPr>
      </w:pPr>
    </w:p>
    <w:p w14:paraId="34CE35B5" w14:textId="76250E4D" w:rsidR="007D40B2" w:rsidRDefault="000F3704" w:rsidP="004E75E9">
      <w:pPr>
        <w:spacing w:line="360" w:lineRule="auto"/>
        <w:jc w:val="both"/>
        <w:rPr>
          <w:rFonts w:ascii="Times New Roman" w:hAnsi="Times New Roman" w:cs="Times New Roman"/>
        </w:rPr>
      </w:pPr>
      <w:r>
        <w:rPr>
          <w:rFonts w:ascii="Times New Roman" w:hAnsi="Times New Roman" w:cs="Times New Roman"/>
        </w:rPr>
        <w:t>‘Pro</w:t>
      </w:r>
      <w:r w:rsidR="00CB1B72">
        <w:rPr>
          <w:rFonts w:ascii="Times New Roman" w:hAnsi="Times New Roman" w:cs="Times New Roman"/>
        </w:rPr>
        <w:t>blematic’ tenants,</w:t>
      </w:r>
      <w:r w:rsidR="00880B4D" w:rsidRPr="00880B4D">
        <w:rPr>
          <w:rFonts w:ascii="Times New Roman" w:hAnsi="Times New Roman" w:cs="Times New Roman"/>
        </w:rPr>
        <w:t xml:space="preserve"> in this context, a</w:t>
      </w:r>
      <w:r w:rsidR="00CB1B72">
        <w:rPr>
          <w:rFonts w:ascii="Times New Roman" w:hAnsi="Times New Roman" w:cs="Times New Roman"/>
        </w:rPr>
        <w:t>re simultaneously</w:t>
      </w:r>
      <w:r w:rsidR="00880B4D" w:rsidRPr="00880B4D">
        <w:rPr>
          <w:rFonts w:ascii="Times New Roman" w:hAnsi="Times New Roman" w:cs="Times New Roman"/>
        </w:rPr>
        <w:t xml:space="preserve"> ‘victimised’ and</w:t>
      </w:r>
      <w:r w:rsidR="00CB1B72">
        <w:rPr>
          <w:rFonts w:ascii="Times New Roman" w:hAnsi="Times New Roman" w:cs="Times New Roman"/>
        </w:rPr>
        <w:t xml:space="preserve"> constructed as a ‘</w:t>
      </w:r>
      <w:r w:rsidR="00880B4D" w:rsidRPr="00880B4D">
        <w:rPr>
          <w:rFonts w:ascii="Times New Roman" w:hAnsi="Times New Roman" w:cs="Times New Roman"/>
        </w:rPr>
        <w:t>problem</w:t>
      </w:r>
      <w:r w:rsidR="00CB1B72">
        <w:rPr>
          <w:rFonts w:ascii="Times New Roman" w:hAnsi="Times New Roman" w:cs="Times New Roman"/>
        </w:rPr>
        <w:t>’</w:t>
      </w:r>
      <w:r w:rsidR="00FD7499">
        <w:rPr>
          <w:rFonts w:ascii="Times New Roman" w:hAnsi="Times New Roman" w:cs="Times New Roman"/>
        </w:rPr>
        <w:t>. ‘Housing experts</w:t>
      </w:r>
      <w:r w:rsidR="00052BA1">
        <w:rPr>
          <w:rFonts w:ascii="Times New Roman" w:hAnsi="Times New Roman" w:cs="Times New Roman"/>
        </w:rPr>
        <w:t>’, politicians, landlords and wider policy discourses</w:t>
      </w:r>
      <w:r w:rsidR="00FD7499">
        <w:rPr>
          <w:rFonts w:ascii="Times New Roman" w:hAnsi="Times New Roman" w:cs="Times New Roman"/>
        </w:rPr>
        <w:t xml:space="preserve"> </w:t>
      </w:r>
      <w:r w:rsidR="00880B4D" w:rsidRPr="00880B4D">
        <w:rPr>
          <w:rFonts w:ascii="Times New Roman" w:hAnsi="Times New Roman" w:cs="Times New Roman"/>
        </w:rPr>
        <w:t>describe</w:t>
      </w:r>
      <w:r w:rsidR="00052BA1">
        <w:rPr>
          <w:rFonts w:ascii="Times New Roman" w:hAnsi="Times New Roman" w:cs="Times New Roman"/>
        </w:rPr>
        <w:t xml:space="preserve"> </w:t>
      </w:r>
      <w:r w:rsidR="00131C96">
        <w:rPr>
          <w:rFonts w:ascii="Times New Roman" w:hAnsi="Times New Roman" w:cs="Times New Roman"/>
        </w:rPr>
        <w:lastRenderedPageBreak/>
        <w:t>them as morally deficient</w:t>
      </w:r>
      <w:r w:rsidR="00A028CB">
        <w:rPr>
          <w:rFonts w:ascii="Times New Roman" w:hAnsi="Times New Roman" w:cs="Times New Roman"/>
        </w:rPr>
        <w:t>,</w:t>
      </w:r>
      <w:r w:rsidR="00131C96">
        <w:rPr>
          <w:rFonts w:ascii="Times New Roman" w:hAnsi="Times New Roman" w:cs="Times New Roman"/>
        </w:rPr>
        <w:t xml:space="preserve"> </w:t>
      </w:r>
      <w:r w:rsidR="00052BA1">
        <w:rPr>
          <w:rFonts w:ascii="Times New Roman" w:hAnsi="Times New Roman" w:cs="Times New Roman"/>
        </w:rPr>
        <w:t>‘</w:t>
      </w:r>
      <w:r w:rsidR="00880B4D" w:rsidRPr="00880B4D">
        <w:rPr>
          <w:rFonts w:ascii="Times New Roman" w:hAnsi="Times New Roman" w:cs="Times New Roman"/>
        </w:rPr>
        <w:t>threatening and potentially dangerous</w:t>
      </w:r>
      <w:r w:rsidR="00052BA1">
        <w:rPr>
          <w:rFonts w:ascii="Times New Roman" w:hAnsi="Times New Roman" w:cs="Times New Roman"/>
        </w:rPr>
        <w:t>’</w:t>
      </w:r>
      <w:r w:rsidR="00880B4D" w:rsidRPr="00880B4D">
        <w:rPr>
          <w:rFonts w:ascii="Times New Roman" w:hAnsi="Times New Roman" w:cs="Times New Roman"/>
        </w:rPr>
        <w:t xml:space="preserve"> (Morrison, 2003</w:t>
      </w:r>
      <w:r w:rsidR="00052BA1">
        <w:rPr>
          <w:rFonts w:ascii="Times New Roman" w:hAnsi="Times New Roman" w:cs="Times New Roman"/>
        </w:rPr>
        <w:t xml:space="preserve">: </w:t>
      </w:r>
      <w:r w:rsidR="00880B4D" w:rsidRPr="00880B4D">
        <w:rPr>
          <w:rFonts w:ascii="Times New Roman" w:hAnsi="Times New Roman" w:cs="Times New Roman"/>
        </w:rPr>
        <w:t>152)</w:t>
      </w:r>
      <w:r w:rsidR="00A028CB">
        <w:rPr>
          <w:rFonts w:ascii="Times New Roman" w:hAnsi="Times New Roman" w:cs="Times New Roman"/>
        </w:rPr>
        <w:t xml:space="preserve"> and failing in actualising</w:t>
      </w:r>
      <w:r w:rsidR="004F28CF">
        <w:rPr>
          <w:rFonts w:ascii="Times New Roman" w:hAnsi="Times New Roman" w:cs="Times New Roman"/>
        </w:rPr>
        <w:t xml:space="preserve"> themselves as civic</w:t>
      </w:r>
      <w:r w:rsidR="001013E9">
        <w:rPr>
          <w:rFonts w:ascii="Times New Roman" w:hAnsi="Times New Roman" w:cs="Times New Roman"/>
        </w:rPr>
        <w:t xml:space="preserve">ally engaged, </w:t>
      </w:r>
      <w:r w:rsidR="004F28CF">
        <w:rPr>
          <w:rFonts w:ascii="Times New Roman" w:hAnsi="Times New Roman" w:cs="Times New Roman"/>
        </w:rPr>
        <w:t>active citizens</w:t>
      </w:r>
      <w:r w:rsidR="001013E9">
        <w:rPr>
          <w:rFonts w:ascii="Times New Roman" w:hAnsi="Times New Roman" w:cs="Times New Roman"/>
        </w:rPr>
        <w:t>.</w:t>
      </w:r>
      <w:r w:rsidR="00841852">
        <w:rPr>
          <w:rFonts w:ascii="Times New Roman" w:hAnsi="Times New Roman" w:cs="Times New Roman"/>
        </w:rPr>
        <w:t xml:space="preserve"> Jock </w:t>
      </w:r>
      <w:r w:rsidR="00880B4D" w:rsidRPr="00880B4D">
        <w:rPr>
          <w:rFonts w:ascii="Times New Roman" w:hAnsi="Times New Roman" w:cs="Times New Roman"/>
        </w:rPr>
        <w:t>Young (</w:t>
      </w:r>
      <w:r w:rsidR="008B54DE">
        <w:rPr>
          <w:rFonts w:ascii="Times New Roman" w:hAnsi="Times New Roman" w:cs="Times New Roman"/>
        </w:rPr>
        <w:t>1999</w:t>
      </w:r>
      <w:r w:rsidR="00880B4D" w:rsidRPr="00880B4D">
        <w:rPr>
          <w:rFonts w:ascii="Times New Roman" w:hAnsi="Times New Roman" w:cs="Times New Roman"/>
        </w:rPr>
        <w:t xml:space="preserve">) </w:t>
      </w:r>
      <w:r w:rsidR="00841852">
        <w:rPr>
          <w:rFonts w:ascii="Times New Roman" w:hAnsi="Times New Roman" w:cs="Times New Roman"/>
        </w:rPr>
        <w:t xml:space="preserve">maintains </w:t>
      </w:r>
      <w:r w:rsidR="00880B4D" w:rsidRPr="00880B4D">
        <w:rPr>
          <w:rFonts w:ascii="Times New Roman" w:hAnsi="Times New Roman" w:cs="Times New Roman"/>
        </w:rPr>
        <w:t xml:space="preserve">these </w:t>
      </w:r>
      <w:r w:rsidR="00763871">
        <w:rPr>
          <w:rFonts w:ascii="Times New Roman" w:hAnsi="Times New Roman" w:cs="Times New Roman"/>
        </w:rPr>
        <w:t xml:space="preserve">constructions of the ‘good’ and ‘problematic’ tenant facilitate </w:t>
      </w:r>
      <w:r w:rsidR="00880B4D" w:rsidRPr="00880B4D">
        <w:rPr>
          <w:rFonts w:ascii="Times New Roman" w:hAnsi="Times New Roman" w:cs="Times New Roman"/>
        </w:rPr>
        <w:t>essentialising p</w:t>
      </w:r>
      <w:r w:rsidR="008B54DE">
        <w:rPr>
          <w:rFonts w:ascii="Times New Roman" w:hAnsi="Times New Roman" w:cs="Times New Roman"/>
        </w:rPr>
        <w:t>ractices</w:t>
      </w:r>
      <w:r w:rsidR="00880B4D" w:rsidRPr="00880B4D">
        <w:rPr>
          <w:rFonts w:ascii="Times New Roman" w:hAnsi="Times New Roman" w:cs="Times New Roman"/>
        </w:rPr>
        <w:t xml:space="preserve"> </w:t>
      </w:r>
      <w:r w:rsidR="00763871">
        <w:rPr>
          <w:rFonts w:ascii="Times New Roman" w:hAnsi="Times New Roman" w:cs="Times New Roman"/>
        </w:rPr>
        <w:t>that</w:t>
      </w:r>
      <w:r w:rsidR="00880B4D" w:rsidRPr="00880B4D">
        <w:rPr>
          <w:rFonts w:ascii="Times New Roman" w:hAnsi="Times New Roman" w:cs="Times New Roman"/>
        </w:rPr>
        <w:t xml:space="preserve"> locate deviance within the </w:t>
      </w:r>
      <w:r w:rsidR="007D027B">
        <w:rPr>
          <w:rFonts w:ascii="Times New Roman" w:hAnsi="Times New Roman" w:cs="Times New Roman"/>
        </w:rPr>
        <w:t xml:space="preserve">socially excluded </w:t>
      </w:r>
      <w:r w:rsidR="00880B4D" w:rsidRPr="00880B4D">
        <w:rPr>
          <w:rFonts w:ascii="Times New Roman" w:hAnsi="Times New Roman" w:cs="Times New Roman"/>
        </w:rPr>
        <w:t xml:space="preserve">individual or group </w:t>
      </w:r>
      <w:r w:rsidR="007D027B">
        <w:rPr>
          <w:rFonts w:ascii="Times New Roman" w:hAnsi="Times New Roman" w:cs="Times New Roman"/>
        </w:rPr>
        <w:t>but</w:t>
      </w:r>
      <w:r w:rsidR="00880B4D" w:rsidRPr="00880B4D">
        <w:rPr>
          <w:rFonts w:ascii="Times New Roman" w:hAnsi="Times New Roman" w:cs="Times New Roman"/>
        </w:rPr>
        <w:t xml:space="preserve"> not in the </w:t>
      </w:r>
      <w:r w:rsidR="007D027B">
        <w:rPr>
          <w:rFonts w:ascii="Times New Roman" w:hAnsi="Times New Roman" w:cs="Times New Roman"/>
        </w:rPr>
        <w:t xml:space="preserve">socially </w:t>
      </w:r>
      <w:r w:rsidR="00880B4D" w:rsidRPr="00880B4D">
        <w:rPr>
          <w:rFonts w:ascii="Times New Roman" w:hAnsi="Times New Roman" w:cs="Times New Roman"/>
        </w:rPr>
        <w:t>include</w:t>
      </w:r>
      <w:r w:rsidR="007D027B">
        <w:rPr>
          <w:rFonts w:ascii="Times New Roman" w:hAnsi="Times New Roman" w:cs="Times New Roman"/>
        </w:rPr>
        <w:t>d individual or group</w:t>
      </w:r>
      <w:r w:rsidR="00880B4D" w:rsidRPr="00880B4D">
        <w:rPr>
          <w:rFonts w:ascii="Times New Roman" w:hAnsi="Times New Roman" w:cs="Times New Roman"/>
        </w:rPr>
        <w:t xml:space="preserve">. </w:t>
      </w:r>
      <w:r w:rsidR="008B54DE">
        <w:rPr>
          <w:rFonts w:ascii="Times New Roman" w:hAnsi="Times New Roman" w:cs="Times New Roman"/>
        </w:rPr>
        <w:t>These essentialising practices ‘</w:t>
      </w:r>
      <w:r w:rsidR="00880B4D" w:rsidRPr="00880B4D">
        <w:rPr>
          <w:rFonts w:ascii="Times New Roman" w:hAnsi="Times New Roman" w:cs="Times New Roman"/>
        </w:rPr>
        <w:t>reaffirm the normality of the included and allow, in a Durkheimian fashion … the boundaries of normality to be drawn more definitely and distinctly</w:t>
      </w:r>
      <w:r w:rsidR="008B54DE">
        <w:rPr>
          <w:rFonts w:ascii="Times New Roman" w:hAnsi="Times New Roman" w:cs="Times New Roman"/>
        </w:rPr>
        <w:t>’</w:t>
      </w:r>
      <w:r w:rsidR="00880B4D" w:rsidRPr="00880B4D">
        <w:rPr>
          <w:rFonts w:ascii="Times New Roman" w:hAnsi="Times New Roman" w:cs="Times New Roman"/>
        </w:rPr>
        <w:t xml:space="preserve"> (Young, 1999</w:t>
      </w:r>
      <w:r w:rsidR="008B54DE">
        <w:rPr>
          <w:rFonts w:ascii="Times New Roman" w:hAnsi="Times New Roman" w:cs="Times New Roman"/>
        </w:rPr>
        <w:t xml:space="preserve">: </w:t>
      </w:r>
      <w:r w:rsidR="00880B4D" w:rsidRPr="00880B4D">
        <w:rPr>
          <w:rFonts w:ascii="Times New Roman" w:hAnsi="Times New Roman" w:cs="Times New Roman"/>
        </w:rPr>
        <w:t>113). What is important</w:t>
      </w:r>
      <w:r w:rsidR="002F624C">
        <w:rPr>
          <w:rFonts w:ascii="Times New Roman" w:hAnsi="Times New Roman" w:cs="Times New Roman"/>
        </w:rPr>
        <w:t xml:space="preserve"> to note </w:t>
      </w:r>
      <w:r w:rsidR="0047318E">
        <w:rPr>
          <w:rFonts w:ascii="Times New Roman" w:hAnsi="Times New Roman" w:cs="Times New Roman"/>
        </w:rPr>
        <w:t xml:space="preserve">from </w:t>
      </w:r>
      <w:r w:rsidR="00880B4D" w:rsidRPr="00880B4D">
        <w:rPr>
          <w:rFonts w:ascii="Times New Roman" w:hAnsi="Times New Roman" w:cs="Times New Roman"/>
        </w:rPr>
        <w:t>Young’s analysis</w:t>
      </w:r>
      <w:r w:rsidR="000763F6">
        <w:rPr>
          <w:rFonts w:ascii="Times New Roman" w:hAnsi="Times New Roman" w:cs="Times New Roman"/>
        </w:rPr>
        <w:t>, here,</w:t>
      </w:r>
      <w:r w:rsidR="00880B4D" w:rsidRPr="00880B4D">
        <w:rPr>
          <w:rFonts w:ascii="Times New Roman" w:hAnsi="Times New Roman" w:cs="Times New Roman"/>
        </w:rPr>
        <w:t xml:space="preserve"> is</w:t>
      </w:r>
      <w:r w:rsidR="00765EE7">
        <w:rPr>
          <w:rFonts w:ascii="Times New Roman" w:hAnsi="Times New Roman" w:cs="Times New Roman"/>
        </w:rPr>
        <w:t xml:space="preserve"> that the </w:t>
      </w:r>
      <w:r w:rsidR="005B2EDE">
        <w:rPr>
          <w:rFonts w:ascii="Times New Roman" w:hAnsi="Times New Roman" w:cs="Times New Roman"/>
        </w:rPr>
        <w:t>designation</w:t>
      </w:r>
      <w:r w:rsidR="00880B4D" w:rsidRPr="00880B4D">
        <w:rPr>
          <w:rFonts w:ascii="Times New Roman" w:hAnsi="Times New Roman" w:cs="Times New Roman"/>
        </w:rPr>
        <w:t xml:space="preserve"> of </w:t>
      </w:r>
      <w:r w:rsidR="0047318E">
        <w:rPr>
          <w:rFonts w:ascii="Times New Roman" w:hAnsi="Times New Roman" w:cs="Times New Roman"/>
        </w:rPr>
        <w:t>the</w:t>
      </w:r>
      <w:r w:rsidR="00DB5DA4">
        <w:rPr>
          <w:rFonts w:ascii="Times New Roman" w:hAnsi="Times New Roman" w:cs="Times New Roman"/>
        </w:rPr>
        <w:t xml:space="preserve"> category of</w:t>
      </w:r>
      <w:r w:rsidR="0047318E">
        <w:rPr>
          <w:rFonts w:ascii="Times New Roman" w:hAnsi="Times New Roman" w:cs="Times New Roman"/>
        </w:rPr>
        <w:t xml:space="preserve"> ‘good’ or ‘problematic’ tenant </w:t>
      </w:r>
      <w:r w:rsidR="00880B4D" w:rsidRPr="00880B4D">
        <w:rPr>
          <w:rFonts w:ascii="Times New Roman" w:hAnsi="Times New Roman" w:cs="Times New Roman"/>
        </w:rPr>
        <w:t>centres</w:t>
      </w:r>
      <w:r w:rsidR="0047318E">
        <w:rPr>
          <w:rFonts w:ascii="Times New Roman" w:hAnsi="Times New Roman" w:cs="Times New Roman"/>
        </w:rPr>
        <w:t xml:space="preserve"> on </w:t>
      </w:r>
      <w:r w:rsidR="00AD61B0">
        <w:rPr>
          <w:rFonts w:ascii="Times New Roman" w:hAnsi="Times New Roman" w:cs="Times New Roman"/>
        </w:rPr>
        <w:t xml:space="preserve">individualism; the ability of the individual </w:t>
      </w:r>
      <w:r w:rsidR="006B7937">
        <w:rPr>
          <w:rFonts w:ascii="Times New Roman" w:hAnsi="Times New Roman" w:cs="Times New Roman"/>
        </w:rPr>
        <w:t>to become a</w:t>
      </w:r>
      <w:r w:rsidR="005A6FF6">
        <w:rPr>
          <w:rFonts w:ascii="Times New Roman" w:hAnsi="Times New Roman" w:cs="Times New Roman"/>
        </w:rPr>
        <w:t xml:space="preserve"> empowered and</w:t>
      </w:r>
      <w:r w:rsidR="006B7937">
        <w:rPr>
          <w:rFonts w:ascii="Times New Roman" w:hAnsi="Times New Roman" w:cs="Times New Roman"/>
        </w:rPr>
        <w:t xml:space="preserve"> reflexive agent</w:t>
      </w:r>
      <w:r w:rsidR="0037703C">
        <w:rPr>
          <w:rFonts w:ascii="Times New Roman" w:hAnsi="Times New Roman" w:cs="Times New Roman"/>
        </w:rPr>
        <w:t>, to learn and navigate the system independent</w:t>
      </w:r>
      <w:r w:rsidR="00836FBB">
        <w:rPr>
          <w:rFonts w:ascii="Times New Roman" w:hAnsi="Times New Roman" w:cs="Times New Roman"/>
        </w:rPr>
        <w:t>ly</w:t>
      </w:r>
      <w:r w:rsidR="0037703C">
        <w:rPr>
          <w:rFonts w:ascii="Times New Roman" w:hAnsi="Times New Roman" w:cs="Times New Roman"/>
        </w:rPr>
        <w:t xml:space="preserve"> and</w:t>
      </w:r>
      <w:r w:rsidR="00836FBB">
        <w:rPr>
          <w:rFonts w:ascii="Times New Roman" w:hAnsi="Times New Roman" w:cs="Times New Roman"/>
        </w:rPr>
        <w:t xml:space="preserve"> become responsible and self-reliant </w:t>
      </w:r>
      <w:r w:rsidR="00001A8E">
        <w:rPr>
          <w:rFonts w:ascii="Times New Roman" w:hAnsi="Times New Roman" w:cs="Times New Roman"/>
        </w:rPr>
        <w:t xml:space="preserve">on managing rent and liaising with private landlords </w:t>
      </w:r>
      <w:r w:rsidR="00842124">
        <w:rPr>
          <w:rFonts w:ascii="Times New Roman" w:hAnsi="Times New Roman" w:cs="Times New Roman"/>
        </w:rPr>
        <w:t xml:space="preserve">when issues arise. </w:t>
      </w:r>
      <w:r w:rsidR="00A46CDB">
        <w:rPr>
          <w:rFonts w:ascii="Times New Roman" w:hAnsi="Times New Roman" w:cs="Times New Roman"/>
        </w:rPr>
        <w:t xml:space="preserve">The ‘problematic’ tenant therefore are individuals who are perceived as not actualising </w:t>
      </w:r>
      <w:r w:rsidR="00D26157">
        <w:rPr>
          <w:rFonts w:ascii="Times New Roman" w:hAnsi="Times New Roman" w:cs="Times New Roman"/>
        </w:rPr>
        <w:t>themselves as</w:t>
      </w:r>
      <w:r w:rsidR="002034D8">
        <w:rPr>
          <w:rFonts w:ascii="Times New Roman" w:hAnsi="Times New Roman" w:cs="Times New Roman"/>
        </w:rPr>
        <w:t xml:space="preserve"> empowered and</w:t>
      </w:r>
      <w:r w:rsidR="00A46CDB">
        <w:rPr>
          <w:rFonts w:ascii="Times New Roman" w:hAnsi="Times New Roman" w:cs="Times New Roman"/>
        </w:rPr>
        <w:t xml:space="preserve"> re</w:t>
      </w:r>
      <w:r w:rsidR="00D26157">
        <w:rPr>
          <w:rFonts w:ascii="Times New Roman" w:hAnsi="Times New Roman" w:cs="Times New Roman"/>
        </w:rPr>
        <w:t xml:space="preserve">flexive agents, ignoring that most individuals and families who fail to pay rent and get into rent arrears face </w:t>
      </w:r>
      <w:r w:rsidR="00880B4D" w:rsidRPr="00880B4D">
        <w:rPr>
          <w:rFonts w:ascii="Times New Roman" w:hAnsi="Times New Roman" w:cs="Times New Roman"/>
        </w:rPr>
        <w:t>structural exclusion</w:t>
      </w:r>
      <w:r w:rsidR="00D26157">
        <w:rPr>
          <w:rFonts w:ascii="Times New Roman" w:hAnsi="Times New Roman" w:cs="Times New Roman"/>
        </w:rPr>
        <w:t>(s)</w:t>
      </w:r>
      <w:r w:rsidR="00880B4D" w:rsidRPr="00880B4D">
        <w:rPr>
          <w:rFonts w:ascii="Times New Roman" w:hAnsi="Times New Roman" w:cs="Times New Roman"/>
        </w:rPr>
        <w:t xml:space="preserve"> </w:t>
      </w:r>
      <w:r w:rsidR="00426AB4">
        <w:rPr>
          <w:rFonts w:ascii="Times New Roman" w:hAnsi="Times New Roman" w:cs="Times New Roman"/>
        </w:rPr>
        <w:t>heightened by the multiple risks and uncertainties of late modern society (e.g.,</w:t>
      </w:r>
      <w:r w:rsidR="00CA4FCC">
        <w:rPr>
          <w:rFonts w:ascii="Times New Roman" w:hAnsi="Times New Roman" w:cs="Times New Roman"/>
        </w:rPr>
        <w:t xml:space="preserve"> the</w:t>
      </w:r>
      <w:r w:rsidR="00426AB4">
        <w:rPr>
          <w:rFonts w:ascii="Times New Roman" w:hAnsi="Times New Roman" w:cs="Times New Roman"/>
        </w:rPr>
        <w:t xml:space="preserve"> </w:t>
      </w:r>
      <w:r w:rsidR="00BF6BF8">
        <w:rPr>
          <w:rFonts w:ascii="Times New Roman" w:hAnsi="Times New Roman" w:cs="Times New Roman"/>
        </w:rPr>
        <w:t>ongoing cost-of-living crisis</w:t>
      </w:r>
      <w:r w:rsidR="00006F3F">
        <w:rPr>
          <w:rFonts w:ascii="Times New Roman" w:hAnsi="Times New Roman" w:cs="Times New Roman"/>
        </w:rPr>
        <w:t xml:space="preserve"> and</w:t>
      </w:r>
      <w:r w:rsidR="00BF6BF8">
        <w:rPr>
          <w:rFonts w:ascii="Times New Roman" w:hAnsi="Times New Roman" w:cs="Times New Roman"/>
        </w:rPr>
        <w:t xml:space="preserve"> diminution of social welfare</w:t>
      </w:r>
      <w:r w:rsidR="00006F3F">
        <w:rPr>
          <w:rFonts w:ascii="Times New Roman" w:hAnsi="Times New Roman" w:cs="Times New Roman"/>
        </w:rPr>
        <w:t>).</w:t>
      </w:r>
    </w:p>
    <w:p w14:paraId="38616EFC" w14:textId="77777777" w:rsidR="00FF4E51" w:rsidRDefault="00FF4E51" w:rsidP="007D40B2">
      <w:pPr>
        <w:jc w:val="both"/>
        <w:rPr>
          <w:rFonts w:ascii="Times New Roman" w:hAnsi="Times New Roman" w:cs="Times New Roman"/>
          <w:b/>
          <w:bCs/>
          <w:sz w:val="24"/>
          <w:szCs w:val="24"/>
        </w:rPr>
      </w:pPr>
    </w:p>
    <w:p w14:paraId="0E2FBCA3" w14:textId="77777777" w:rsidR="0005011F" w:rsidRDefault="0005011F" w:rsidP="007D40B2">
      <w:pPr>
        <w:jc w:val="both"/>
        <w:rPr>
          <w:rFonts w:ascii="Times New Roman" w:hAnsi="Times New Roman" w:cs="Times New Roman"/>
          <w:b/>
          <w:bCs/>
          <w:color w:val="C00000"/>
          <w:sz w:val="24"/>
          <w:szCs w:val="24"/>
        </w:rPr>
      </w:pPr>
    </w:p>
    <w:p w14:paraId="211D634B" w14:textId="77777777" w:rsidR="0005011F" w:rsidRDefault="0005011F" w:rsidP="007D40B2">
      <w:pPr>
        <w:jc w:val="both"/>
        <w:rPr>
          <w:rFonts w:ascii="Times New Roman" w:hAnsi="Times New Roman" w:cs="Times New Roman"/>
          <w:b/>
          <w:bCs/>
          <w:color w:val="C00000"/>
          <w:sz w:val="24"/>
          <w:szCs w:val="24"/>
        </w:rPr>
      </w:pPr>
    </w:p>
    <w:p w14:paraId="10650D38" w14:textId="77777777" w:rsidR="0005011F" w:rsidRDefault="0005011F" w:rsidP="007D40B2">
      <w:pPr>
        <w:jc w:val="both"/>
        <w:rPr>
          <w:rFonts w:ascii="Times New Roman" w:hAnsi="Times New Roman" w:cs="Times New Roman"/>
          <w:b/>
          <w:bCs/>
          <w:color w:val="C00000"/>
          <w:sz w:val="24"/>
          <w:szCs w:val="24"/>
        </w:rPr>
      </w:pPr>
    </w:p>
    <w:p w14:paraId="0AD798B2" w14:textId="7F76ECBD" w:rsidR="00E022F3" w:rsidRPr="008F6049" w:rsidRDefault="001116E0" w:rsidP="007D40B2">
      <w:pPr>
        <w:jc w:val="both"/>
        <w:rPr>
          <w:rFonts w:ascii="Times New Roman" w:hAnsi="Times New Roman" w:cs="Times New Roman"/>
          <w:color w:val="C00000"/>
        </w:rPr>
      </w:pPr>
      <w:r w:rsidRPr="008F6049">
        <w:rPr>
          <w:rFonts w:ascii="Times New Roman" w:hAnsi="Times New Roman" w:cs="Times New Roman"/>
          <w:b/>
          <w:bCs/>
          <w:color w:val="C00000"/>
          <w:sz w:val="24"/>
          <w:szCs w:val="24"/>
        </w:rPr>
        <w:t>Methodology</w:t>
      </w:r>
    </w:p>
    <w:p w14:paraId="7832130A" w14:textId="00064026" w:rsidR="00275974" w:rsidRPr="00400D9A" w:rsidRDefault="00275974" w:rsidP="007D7491">
      <w:pPr>
        <w:spacing w:line="240" w:lineRule="auto"/>
        <w:rPr>
          <w:rFonts w:ascii="Times New Roman" w:hAnsi="Times New Roman" w:cs="Times New Roman"/>
          <w:b/>
          <w:bCs/>
          <w:i/>
          <w:iCs/>
          <w:sz w:val="24"/>
          <w:szCs w:val="24"/>
        </w:rPr>
      </w:pPr>
      <w:r w:rsidRPr="00400D9A">
        <w:rPr>
          <w:rFonts w:ascii="Times New Roman" w:hAnsi="Times New Roman" w:cs="Times New Roman"/>
          <w:i/>
          <w:iCs/>
          <w:sz w:val="24"/>
          <w:szCs w:val="24"/>
        </w:rPr>
        <w:t>Research design</w:t>
      </w:r>
    </w:p>
    <w:p w14:paraId="34116783" w14:textId="191A587E" w:rsidR="00275974" w:rsidRPr="007D7491" w:rsidRDefault="00275974" w:rsidP="004E37D2">
      <w:pPr>
        <w:spacing w:after="0" w:line="360" w:lineRule="auto"/>
        <w:ind w:right="326"/>
        <w:jc w:val="both"/>
        <w:rPr>
          <w:rFonts w:ascii="Times New Roman" w:eastAsia="Times New Roman" w:hAnsi="Times New Roman" w:cs="Times New Roman"/>
        </w:rPr>
      </w:pPr>
      <w:r w:rsidRPr="007D7491">
        <w:rPr>
          <w:rFonts w:ascii="Times New Roman" w:eastAsia="Times New Roman" w:hAnsi="Times New Roman" w:cs="Times New Roman"/>
        </w:rPr>
        <w:t>This was a mixed-method study based on</w:t>
      </w:r>
      <w:r w:rsidR="005D3987" w:rsidRPr="007D7491">
        <w:rPr>
          <w:rFonts w:ascii="Times New Roman" w:eastAsia="Times New Roman" w:hAnsi="Times New Roman" w:cs="Times New Roman"/>
        </w:rPr>
        <w:t xml:space="preserve"> </w:t>
      </w:r>
      <w:r w:rsidR="00D7010E" w:rsidRPr="007D7491">
        <w:rPr>
          <w:rFonts w:ascii="Times New Roman" w:eastAsia="Times New Roman" w:hAnsi="Times New Roman" w:cs="Times New Roman"/>
        </w:rPr>
        <w:t xml:space="preserve">the analysis of </w:t>
      </w:r>
      <w:r w:rsidR="008E5649" w:rsidRPr="007D7491">
        <w:rPr>
          <w:rFonts w:ascii="Times New Roman" w:eastAsia="Times New Roman" w:hAnsi="Times New Roman" w:cs="Times New Roman"/>
        </w:rPr>
        <w:t>publicly</w:t>
      </w:r>
      <w:r w:rsidR="0020266C" w:rsidRPr="007D7491">
        <w:rPr>
          <w:rFonts w:ascii="Times New Roman" w:eastAsia="Times New Roman" w:hAnsi="Times New Roman" w:cs="Times New Roman"/>
        </w:rPr>
        <w:t xml:space="preserve"> available dataset</w:t>
      </w:r>
      <w:r w:rsidR="00606798" w:rsidRPr="007D7491">
        <w:rPr>
          <w:rFonts w:ascii="Times New Roman" w:eastAsia="Times New Roman" w:hAnsi="Times New Roman" w:cs="Times New Roman"/>
        </w:rPr>
        <w:t>s,</w:t>
      </w:r>
      <w:r w:rsidR="00D91B6D">
        <w:rPr>
          <w:rFonts w:ascii="Times New Roman" w:eastAsia="Times New Roman" w:hAnsi="Times New Roman" w:cs="Times New Roman"/>
        </w:rPr>
        <w:t xml:space="preserve"> policy documents</w:t>
      </w:r>
      <w:r w:rsidR="009B79C5">
        <w:rPr>
          <w:rFonts w:ascii="Times New Roman" w:eastAsia="Times New Roman" w:hAnsi="Times New Roman" w:cs="Times New Roman"/>
        </w:rPr>
        <w:t>,</w:t>
      </w:r>
      <w:r w:rsidR="00A35CB8" w:rsidRPr="007D7491">
        <w:rPr>
          <w:rFonts w:ascii="Times New Roman" w:eastAsia="Times New Roman" w:hAnsi="Times New Roman" w:cs="Times New Roman"/>
        </w:rPr>
        <w:t xml:space="preserve"> and</w:t>
      </w:r>
      <w:r w:rsidRPr="007D7491">
        <w:rPr>
          <w:rFonts w:ascii="Times New Roman" w:eastAsia="Times New Roman" w:hAnsi="Times New Roman" w:cs="Times New Roman"/>
        </w:rPr>
        <w:t xml:space="preserve"> semi-structured interviews</w:t>
      </w:r>
      <w:r w:rsidR="00606798" w:rsidRPr="007D7491">
        <w:rPr>
          <w:rFonts w:ascii="Times New Roman" w:eastAsia="Times New Roman" w:hAnsi="Times New Roman" w:cs="Times New Roman"/>
        </w:rPr>
        <w:t xml:space="preserve"> and focus groups</w:t>
      </w:r>
      <w:r w:rsidRPr="007D7491">
        <w:rPr>
          <w:rFonts w:ascii="Times New Roman" w:eastAsia="Times New Roman" w:hAnsi="Times New Roman" w:cs="Times New Roman"/>
        </w:rPr>
        <w:t xml:space="preserve"> with </w:t>
      </w:r>
      <w:r w:rsidR="00606798" w:rsidRPr="007D7491">
        <w:rPr>
          <w:rFonts w:ascii="Times New Roman" w:eastAsia="Times New Roman" w:hAnsi="Times New Roman" w:cs="Times New Roman"/>
        </w:rPr>
        <w:t>private landlords</w:t>
      </w:r>
      <w:r w:rsidR="003F7D38">
        <w:rPr>
          <w:rFonts w:ascii="Times New Roman" w:eastAsia="Times New Roman" w:hAnsi="Times New Roman" w:cs="Times New Roman"/>
        </w:rPr>
        <w:t>,</w:t>
      </w:r>
      <w:r w:rsidR="00606798" w:rsidRPr="007D7491">
        <w:rPr>
          <w:rFonts w:ascii="Times New Roman" w:eastAsia="Times New Roman" w:hAnsi="Times New Roman" w:cs="Times New Roman"/>
        </w:rPr>
        <w:t xml:space="preserve"> </w:t>
      </w:r>
      <w:r w:rsidR="003738F5" w:rsidRPr="007D7491">
        <w:rPr>
          <w:rFonts w:ascii="Times New Roman" w:eastAsia="Times New Roman" w:hAnsi="Times New Roman" w:cs="Times New Roman"/>
        </w:rPr>
        <w:t>LAs</w:t>
      </w:r>
      <w:r w:rsidRPr="007D7491">
        <w:rPr>
          <w:rFonts w:ascii="Times New Roman" w:eastAsia="Times New Roman" w:hAnsi="Times New Roman" w:cs="Times New Roman"/>
        </w:rPr>
        <w:t>,</w:t>
      </w:r>
      <w:r w:rsidR="00F20011" w:rsidRPr="007D7491">
        <w:rPr>
          <w:rFonts w:ascii="Times New Roman" w:eastAsia="Times New Roman" w:hAnsi="Times New Roman" w:cs="Times New Roman"/>
        </w:rPr>
        <w:t xml:space="preserve"> and third sector organisations</w:t>
      </w:r>
      <w:r w:rsidRPr="007D7491">
        <w:rPr>
          <w:rFonts w:ascii="Times New Roman" w:eastAsia="Times New Roman" w:hAnsi="Times New Roman" w:cs="Times New Roman"/>
        </w:rPr>
        <w:t xml:space="preserve">. A mixed-methods design was chosen as it allowed the research team to not only quantitatively measure </w:t>
      </w:r>
      <w:r w:rsidR="000A1FA2" w:rsidRPr="007D7491">
        <w:rPr>
          <w:rFonts w:ascii="Times New Roman" w:eastAsia="Times New Roman" w:hAnsi="Times New Roman" w:cs="Times New Roman"/>
        </w:rPr>
        <w:t xml:space="preserve">the </w:t>
      </w:r>
      <w:r w:rsidR="00602162" w:rsidRPr="007D7491">
        <w:rPr>
          <w:rFonts w:ascii="Times New Roman" w:eastAsia="Times New Roman" w:hAnsi="Times New Roman" w:cs="Times New Roman"/>
        </w:rPr>
        <w:t>levels</w:t>
      </w:r>
      <w:r w:rsidR="00E340E1" w:rsidRPr="007D7491">
        <w:rPr>
          <w:rFonts w:ascii="Times New Roman" w:eastAsia="Times New Roman" w:hAnsi="Times New Roman" w:cs="Times New Roman"/>
        </w:rPr>
        <w:t xml:space="preserve"> </w:t>
      </w:r>
      <w:r w:rsidR="000A1FA2" w:rsidRPr="007D7491">
        <w:rPr>
          <w:rFonts w:ascii="Times New Roman" w:eastAsia="Times New Roman" w:hAnsi="Times New Roman" w:cs="Times New Roman"/>
        </w:rPr>
        <w:t>of eviction and abandonment</w:t>
      </w:r>
      <w:r w:rsidR="00AE3895" w:rsidRPr="007D7491">
        <w:rPr>
          <w:rFonts w:ascii="Times New Roman" w:eastAsia="Times New Roman" w:hAnsi="Times New Roman" w:cs="Times New Roman"/>
        </w:rPr>
        <w:t xml:space="preserve"> in the PRS</w:t>
      </w:r>
      <w:r w:rsidR="00E340E1" w:rsidRPr="007D7491">
        <w:rPr>
          <w:rFonts w:ascii="Times New Roman" w:eastAsia="Times New Roman" w:hAnsi="Times New Roman" w:cs="Times New Roman"/>
        </w:rPr>
        <w:t xml:space="preserve"> across the Black Country sub-region, </w:t>
      </w:r>
      <w:r w:rsidR="006108DA" w:rsidRPr="007D7491">
        <w:rPr>
          <w:rFonts w:ascii="Times New Roman" w:eastAsia="Times New Roman" w:hAnsi="Times New Roman" w:cs="Times New Roman"/>
        </w:rPr>
        <w:t>as well as</w:t>
      </w:r>
      <w:r w:rsidR="00E340E1" w:rsidRPr="007D7491">
        <w:rPr>
          <w:rFonts w:ascii="Times New Roman" w:eastAsia="Times New Roman" w:hAnsi="Times New Roman" w:cs="Times New Roman"/>
        </w:rPr>
        <w:t xml:space="preserve"> </w:t>
      </w:r>
      <w:r w:rsidRPr="007D7491">
        <w:rPr>
          <w:rFonts w:ascii="Times New Roman" w:eastAsia="Times New Roman" w:hAnsi="Times New Roman" w:cs="Times New Roman"/>
        </w:rPr>
        <w:t xml:space="preserve">the social demography of </w:t>
      </w:r>
      <w:r w:rsidR="00AE3895" w:rsidRPr="007D7491">
        <w:rPr>
          <w:rFonts w:ascii="Times New Roman" w:eastAsia="Times New Roman" w:hAnsi="Times New Roman" w:cs="Times New Roman"/>
        </w:rPr>
        <w:t>tenants</w:t>
      </w:r>
      <w:r w:rsidR="00AD549D" w:rsidRPr="007D7491">
        <w:rPr>
          <w:rFonts w:ascii="Times New Roman" w:eastAsia="Times New Roman" w:hAnsi="Times New Roman" w:cs="Times New Roman"/>
        </w:rPr>
        <w:t xml:space="preserve"> and the wider areas</w:t>
      </w:r>
      <w:r w:rsidRPr="007D7491">
        <w:rPr>
          <w:rFonts w:ascii="Times New Roman" w:eastAsia="Times New Roman" w:hAnsi="Times New Roman" w:cs="Times New Roman"/>
        </w:rPr>
        <w:t xml:space="preserve">, but also make sense of the statistics </w:t>
      </w:r>
      <w:r w:rsidR="007D7491" w:rsidRPr="007D7491">
        <w:rPr>
          <w:rFonts w:ascii="Times New Roman" w:eastAsia="Times New Roman" w:hAnsi="Times New Roman" w:cs="Times New Roman"/>
        </w:rPr>
        <w:t>when</w:t>
      </w:r>
      <w:r w:rsidRPr="007D7491">
        <w:rPr>
          <w:rFonts w:ascii="Times New Roman" w:eastAsia="Times New Roman" w:hAnsi="Times New Roman" w:cs="Times New Roman"/>
        </w:rPr>
        <w:t xml:space="preserve"> interviewing and </w:t>
      </w:r>
      <w:r w:rsidR="007D7491" w:rsidRPr="007D7491">
        <w:rPr>
          <w:rFonts w:ascii="Times New Roman" w:eastAsia="Times New Roman" w:hAnsi="Times New Roman" w:cs="Times New Roman"/>
        </w:rPr>
        <w:t xml:space="preserve">conducting focus groups </w:t>
      </w:r>
      <w:r w:rsidRPr="007D7491">
        <w:rPr>
          <w:rFonts w:ascii="Times New Roman" w:eastAsia="Times New Roman" w:hAnsi="Times New Roman" w:cs="Times New Roman"/>
        </w:rPr>
        <w:t xml:space="preserve">with </w:t>
      </w:r>
      <w:r w:rsidR="007D7491" w:rsidRPr="007D7491">
        <w:rPr>
          <w:rFonts w:ascii="Times New Roman" w:eastAsia="Times New Roman" w:hAnsi="Times New Roman" w:cs="Times New Roman"/>
        </w:rPr>
        <w:t>participants.</w:t>
      </w:r>
      <w:r w:rsidRPr="007D7491">
        <w:rPr>
          <w:rFonts w:ascii="Times New Roman" w:eastAsia="Times New Roman" w:hAnsi="Times New Roman" w:cs="Times New Roman"/>
        </w:rPr>
        <w:t xml:space="preserve">  </w:t>
      </w:r>
    </w:p>
    <w:p w14:paraId="48F4BBDF" w14:textId="77777777" w:rsidR="007D7491" w:rsidRDefault="007D7491" w:rsidP="00275974">
      <w:pPr>
        <w:spacing w:after="0" w:line="360" w:lineRule="auto"/>
        <w:ind w:right="326"/>
        <w:jc w:val="both"/>
        <w:rPr>
          <w:rFonts w:ascii="Times New Roman" w:eastAsia="Times New Roman" w:hAnsi="Times New Roman" w:cs="Times New Roman"/>
          <w:sz w:val="24"/>
          <w:szCs w:val="24"/>
        </w:rPr>
      </w:pPr>
    </w:p>
    <w:p w14:paraId="54790FFE" w14:textId="3EF79371" w:rsidR="00842C99" w:rsidRPr="0005011F" w:rsidRDefault="00842C99" w:rsidP="00275974">
      <w:pPr>
        <w:spacing w:after="0" w:line="360" w:lineRule="auto"/>
        <w:ind w:right="326"/>
        <w:jc w:val="both"/>
        <w:rPr>
          <w:rFonts w:ascii="Times New Roman" w:eastAsia="Times New Roman" w:hAnsi="Times New Roman" w:cs="Times New Roman"/>
          <w:b/>
          <w:bCs/>
          <w:sz w:val="24"/>
          <w:szCs w:val="24"/>
        </w:rPr>
      </w:pPr>
      <w:r w:rsidRPr="0005011F">
        <w:rPr>
          <w:rFonts w:ascii="Times New Roman" w:eastAsia="Times New Roman" w:hAnsi="Times New Roman" w:cs="Times New Roman"/>
          <w:b/>
          <w:bCs/>
          <w:sz w:val="24"/>
          <w:szCs w:val="24"/>
        </w:rPr>
        <w:t>Figure 1</w:t>
      </w:r>
    </w:p>
    <w:p w14:paraId="15928CE2" w14:textId="708DB76E" w:rsidR="00BF0624" w:rsidRDefault="00BF0624" w:rsidP="00275974">
      <w:pPr>
        <w:spacing w:after="0" w:line="360" w:lineRule="auto"/>
        <w:ind w:right="326"/>
        <w:jc w:val="both"/>
        <w:rPr>
          <w:rFonts w:ascii="Times New Roman" w:eastAsia="Times New Roman" w:hAnsi="Times New Roman" w:cs="Times New Roman"/>
          <w:sz w:val="24"/>
          <w:szCs w:val="24"/>
        </w:rPr>
      </w:pPr>
      <w:r w:rsidRPr="00BF0624">
        <w:rPr>
          <w:noProof/>
        </w:rPr>
        <w:drawing>
          <wp:inline distT="0" distB="0" distL="0" distR="0" wp14:anchorId="3A4D1BE4" wp14:editId="6576E6B5">
            <wp:extent cx="2640965" cy="4054475"/>
            <wp:effectExtent l="0" t="0" r="0" b="31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640965" cy="4054475"/>
                    </a:xfrm>
                    <a:prstGeom prst="rect">
                      <a:avLst/>
                    </a:prstGeom>
                    <a:noFill/>
                    <a:ln>
                      <a:noFill/>
                    </a:ln>
                  </pic:spPr>
                </pic:pic>
              </a:graphicData>
            </a:graphic>
          </wp:inline>
        </w:drawing>
      </w:r>
    </w:p>
    <w:p w14:paraId="5DB04D1C" w14:textId="77777777" w:rsidR="00BA2873" w:rsidRDefault="00BA2873" w:rsidP="0011256B">
      <w:pPr>
        <w:spacing w:after="0" w:line="240" w:lineRule="auto"/>
        <w:ind w:right="323"/>
        <w:jc w:val="both"/>
        <w:rPr>
          <w:rFonts w:ascii="Times New Roman" w:eastAsia="Times New Roman" w:hAnsi="Times New Roman" w:cs="Times New Roman"/>
        </w:rPr>
      </w:pPr>
    </w:p>
    <w:p w14:paraId="5F877F2A" w14:textId="4C3311B8" w:rsidR="00275974" w:rsidRDefault="00275974" w:rsidP="004E37D2">
      <w:pPr>
        <w:spacing w:after="0" w:line="360" w:lineRule="auto"/>
        <w:ind w:right="323"/>
        <w:jc w:val="both"/>
        <w:rPr>
          <w:rFonts w:ascii="Times New Roman" w:eastAsia="Times New Roman" w:hAnsi="Times New Roman" w:cs="Times New Roman"/>
        </w:rPr>
      </w:pPr>
      <w:r w:rsidRPr="00176DE1">
        <w:rPr>
          <w:rFonts w:ascii="Times New Roman" w:eastAsia="Times New Roman" w:hAnsi="Times New Roman" w:cs="Times New Roman"/>
        </w:rPr>
        <w:lastRenderedPageBreak/>
        <w:t>The research design provided an opportunity to gain an insight to provide an in-depth understanding of the</w:t>
      </w:r>
      <w:r w:rsidR="00BF0624" w:rsidRPr="00176DE1">
        <w:rPr>
          <w:rFonts w:ascii="Times New Roman" w:eastAsia="Times New Roman" w:hAnsi="Times New Roman" w:cs="Times New Roman"/>
        </w:rPr>
        <w:t xml:space="preserve"> </w:t>
      </w:r>
      <w:r w:rsidR="00462819" w:rsidRPr="00176DE1">
        <w:rPr>
          <w:rFonts w:ascii="Times New Roman" w:eastAsia="Times New Roman" w:hAnsi="Times New Roman" w:cs="Times New Roman"/>
        </w:rPr>
        <w:t>impact of universal credit on eviction and abandonment within the PRS across the Black Country sub-region</w:t>
      </w:r>
      <w:r w:rsidR="00176DE1" w:rsidRPr="00176DE1">
        <w:rPr>
          <w:rFonts w:ascii="Times New Roman" w:eastAsia="Times New Roman" w:hAnsi="Times New Roman" w:cs="Times New Roman"/>
        </w:rPr>
        <w:t xml:space="preserve"> from participants</w:t>
      </w:r>
      <w:r w:rsidRPr="00176DE1">
        <w:rPr>
          <w:rFonts w:ascii="Times New Roman" w:eastAsia="Times New Roman" w:hAnsi="Times New Roman" w:cs="Times New Roman"/>
        </w:rPr>
        <w:t>, which included: -</w:t>
      </w:r>
    </w:p>
    <w:p w14:paraId="0757E613" w14:textId="666890D0" w:rsidR="000B71A4" w:rsidRDefault="000B71A4" w:rsidP="0011256B">
      <w:pPr>
        <w:spacing w:after="0" w:line="240" w:lineRule="auto"/>
        <w:ind w:right="323"/>
        <w:jc w:val="both"/>
        <w:rPr>
          <w:rFonts w:ascii="Times New Roman" w:eastAsia="Times New Roman" w:hAnsi="Times New Roman" w:cs="Times New Roman"/>
        </w:rPr>
      </w:pPr>
    </w:p>
    <w:p w14:paraId="002A1A9F" w14:textId="3D096130" w:rsidR="000B71A4" w:rsidRDefault="000B71A4" w:rsidP="0011256B">
      <w:pPr>
        <w:pStyle w:val="ListParagraph"/>
        <w:numPr>
          <w:ilvl w:val="0"/>
          <w:numId w:val="8"/>
        </w:numPr>
        <w:spacing w:after="0" w:line="240" w:lineRule="auto"/>
        <w:ind w:right="323"/>
        <w:jc w:val="both"/>
        <w:rPr>
          <w:rFonts w:ascii="Times New Roman" w:eastAsia="Times New Roman" w:hAnsi="Times New Roman" w:cs="Times New Roman"/>
        </w:rPr>
      </w:pPr>
      <w:r>
        <w:rPr>
          <w:rFonts w:ascii="Times New Roman" w:eastAsia="Times New Roman" w:hAnsi="Times New Roman" w:cs="Times New Roman"/>
        </w:rPr>
        <w:t xml:space="preserve">Local </w:t>
      </w:r>
      <w:r w:rsidR="004A2B65">
        <w:rPr>
          <w:rFonts w:ascii="Times New Roman" w:eastAsia="Times New Roman" w:hAnsi="Times New Roman" w:cs="Times New Roman"/>
        </w:rPr>
        <w:t>A</w:t>
      </w:r>
      <w:r>
        <w:rPr>
          <w:rFonts w:ascii="Times New Roman" w:eastAsia="Times New Roman" w:hAnsi="Times New Roman" w:cs="Times New Roman"/>
        </w:rPr>
        <w:t xml:space="preserve">uthorities </w:t>
      </w:r>
      <w:r w:rsidR="00FD2571">
        <w:rPr>
          <w:rFonts w:ascii="Times New Roman" w:eastAsia="Times New Roman" w:hAnsi="Times New Roman" w:cs="Times New Roman"/>
        </w:rPr>
        <w:t>(</w:t>
      </w:r>
      <w:r w:rsidR="00B35C12">
        <w:rPr>
          <w:rFonts w:ascii="Times New Roman" w:eastAsia="Times New Roman" w:hAnsi="Times New Roman" w:cs="Times New Roman"/>
        </w:rPr>
        <w:t xml:space="preserve">Wolverhampton, Dudley, Sandwell, </w:t>
      </w:r>
      <w:r w:rsidR="008A556F">
        <w:rPr>
          <w:rFonts w:ascii="Times New Roman" w:eastAsia="Times New Roman" w:hAnsi="Times New Roman" w:cs="Times New Roman"/>
        </w:rPr>
        <w:t xml:space="preserve">Walsall) </w:t>
      </w:r>
    </w:p>
    <w:p w14:paraId="06B409D9" w14:textId="14BBF0C8" w:rsidR="002C5BEF" w:rsidRDefault="002C5BEF" w:rsidP="0011256B">
      <w:pPr>
        <w:pStyle w:val="ListParagraph"/>
        <w:numPr>
          <w:ilvl w:val="0"/>
          <w:numId w:val="8"/>
        </w:numPr>
        <w:spacing w:after="0" w:line="240" w:lineRule="auto"/>
        <w:ind w:right="323"/>
        <w:jc w:val="both"/>
        <w:rPr>
          <w:rFonts w:ascii="Times New Roman" w:eastAsia="Times New Roman" w:hAnsi="Times New Roman" w:cs="Times New Roman"/>
        </w:rPr>
      </w:pPr>
      <w:r>
        <w:rPr>
          <w:rFonts w:ascii="Times New Roman" w:eastAsia="Times New Roman" w:hAnsi="Times New Roman" w:cs="Times New Roman"/>
        </w:rPr>
        <w:t xml:space="preserve">Third </w:t>
      </w:r>
      <w:r w:rsidR="004A2B65">
        <w:rPr>
          <w:rFonts w:ascii="Times New Roman" w:eastAsia="Times New Roman" w:hAnsi="Times New Roman" w:cs="Times New Roman"/>
        </w:rPr>
        <w:t>S</w:t>
      </w:r>
      <w:r>
        <w:rPr>
          <w:rFonts w:ascii="Times New Roman" w:eastAsia="Times New Roman" w:hAnsi="Times New Roman" w:cs="Times New Roman"/>
        </w:rPr>
        <w:t>ector O</w:t>
      </w:r>
      <w:r w:rsidR="004A2B65">
        <w:rPr>
          <w:rFonts w:ascii="Times New Roman" w:eastAsia="Times New Roman" w:hAnsi="Times New Roman" w:cs="Times New Roman"/>
        </w:rPr>
        <w:t>rganisations (Migrant and Refugee Centre</w:t>
      </w:r>
      <w:r w:rsidR="00F33BAB">
        <w:rPr>
          <w:rFonts w:ascii="Times New Roman" w:eastAsia="Times New Roman" w:hAnsi="Times New Roman" w:cs="Times New Roman"/>
        </w:rPr>
        <w:t>, Good Sheppard</w:t>
      </w:r>
      <w:r w:rsidR="00D91B6D">
        <w:rPr>
          <w:rFonts w:ascii="Times New Roman" w:eastAsia="Times New Roman" w:hAnsi="Times New Roman" w:cs="Times New Roman"/>
        </w:rPr>
        <w:t>)</w:t>
      </w:r>
    </w:p>
    <w:p w14:paraId="33505B44" w14:textId="282DF8F1" w:rsidR="00F629C5" w:rsidRPr="000B71A4" w:rsidRDefault="00D00392" w:rsidP="0011256B">
      <w:pPr>
        <w:pStyle w:val="ListParagraph"/>
        <w:numPr>
          <w:ilvl w:val="0"/>
          <w:numId w:val="8"/>
        </w:numPr>
        <w:spacing w:after="0" w:line="240" w:lineRule="auto"/>
        <w:ind w:right="323"/>
        <w:jc w:val="both"/>
        <w:rPr>
          <w:rFonts w:ascii="Times New Roman" w:eastAsia="Times New Roman" w:hAnsi="Times New Roman" w:cs="Times New Roman"/>
        </w:rPr>
      </w:pPr>
      <w:r>
        <w:rPr>
          <w:rFonts w:ascii="Times New Roman" w:eastAsia="Times New Roman" w:hAnsi="Times New Roman" w:cs="Times New Roman"/>
        </w:rPr>
        <w:t xml:space="preserve">Private </w:t>
      </w:r>
      <w:r w:rsidR="002C5BEF">
        <w:rPr>
          <w:rFonts w:ascii="Times New Roman" w:eastAsia="Times New Roman" w:hAnsi="Times New Roman" w:cs="Times New Roman"/>
        </w:rPr>
        <w:t xml:space="preserve">Landlords </w:t>
      </w:r>
    </w:p>
    <w:p w14:paraId="65AB9976" w14:textId="77777777" w:rsidR="00A66F3A" w:rsidRDefault="00A66F3A" w:rsidP="00CE7DC2">
      <w:pPr>
        <w:spacing w:after="0" w:line="240" w:lineRule="auto"/>
        <w:ind w:right="323"/>
        <w:jc w:val="both"/>
        <w:rPr>
          <w:rFonts w:ascii="Times New Roman" w:eastAsia="Times New Roman" w:hAnsi="Times New Roman" w:cs="Times New Roman"/>
          <w:sz w:val="24"/>
          <w:szCs w:val="24"/>
        </w:rPr>
      </w:pPr>
    </w:p>
    <w:p w14:paraId="16C0EDC9" w14:textId="5F85A720" w:rsidR="007C3464" w:rsidRDefault="00584545" w:rsidP="004E37D2">
      <w:pPr>
        <w:spacing w:after="0" w:line="360" w:lineRule="auto"/>
        <w:ind w:right="323"/>
        <w:jc w:val="both"/>
        <w:rPr>
          <w:rFonts w:ascii="Times New Roman" w:eastAsia="Times New Roman" w:hAnsi="Times New Roman" w:cs="Times New Roman"/>
        </w:rPr>
      </w:pPr>
      <w:r w:rsidRPr="00584545">
        <w:rPr>
          <w:rFonts w:ascii="Times New Roman" w:eastAsia="Times New Roman" w:hAnsi="Times New Roman" w:cs="Times New Roman"/>
        </w:rPr>
        <w:t>The research team</w:t>
      </w:r>
      <w:r w:rsidR="002B1D03">
        <w:rPr>
          <w:rFonts w:ascii="Times New Roman" w:eastAsia="Times New Roman" w:hAnsi="Times New Roman" w:cs="Times New Roman"/>
        </w:rPr>
        <w:t>, nonetheless,</w:t>
      </w:r>
      <w:r w:rsidRPr="00584545">
        <w:rPr>
          <w:rFonts w:ascii="Times New Roman" w:eastAsia="Times New Roman" w:hAnsi="Times New Roman" w:cs="Times New Roman"/>
        </w:rPr>
        <w:t xml:space="preserve"> </w:t>
      </w:r>
      <w:r w:rsidR="002B1D03">
        <w:rPr>
          <w:rFonts w:ascii="Times New Roman" w:eastAsia="Times New Roman" w:hAnsi="Times New Roman" w:cs="Times New Roman"/>
        </w:rPr>
        <w:t xml:space="preserve">had difficulties accessing data </w:t>
      </w:r>
      <w:r w:rsidR="00CE7DC2">
        <w:rPr>
          <w:rFonts w:ascii="Times New Roman" w:eastAsia="Times New Roman" w:hAnsi="Times New Roman" w:cs="Times New Roman"/>
        </w:rPr>
        <w:t>throughout the evaluation</w:t>
      </w:r>
      <w:r w:rsidR="009A3682">
        <w:rPr>
          <w:rFonts w:ascii="Times New Roman" w:eastAsia="Times New Roman" w:hAnsi="Times New Roman" w:cs="Times New Roman"/>
        </w:rPr>
        <w:t>.</w:t>
      </w:r>
      <w:r w:rsidR="00E21464">
        <w:rPr>
          <w:rFonts w:ascii="Times New Roman" w:eastAsia="Times New Roman" w:hAnsi="Times New Roman" w:cs="Times New Roman"/>
        </w:rPr>
        <w:t xml:space="preserve"> There were </w:t>
      </w:r>
      <w:r w:rsidR="001D1F4C">
        <w:rPr>
          <w:rFonts w:ascii="Times New Roman" w:eastAsia="Times New Roman" w:hAnsi="Times New Roman" w:cs="Times New Roman"/>
        </w:rPr>
        <w:t xml:space="preserve">two primary </w:t>
      </w:r>
      <w:r w:rsidR="00E21464">
        <w:rPr>
          <w:rFonts w:ascii="Times New Roman" w:eastAsia="Times New Roman" w:hAnsi="Times New Roman" w:cs="Times New Roman"/>
        </w:rPr>
        <w:t>reasons for this.</w:t>
      </w:r>
      <w:r w:rsidR="009A3682">
        <w:rPr>
          <w:rFonts w:ascii="Times New Roman" w:eastAsia="Times New Roman" w:hAnsi="Times New Roman" w:cs="Times New Roman"/>
        </w:rPr>
        <w:t xml:space="preserve"> </w:t>
      </w:r>
      <w:r w:rsidR="00E21464">
        <w:rPr>
          <w:rFonts w:ascii="Times New Roman" w:eastAsia="Times New Roman" w:hAnsi="Times New Roman" w:cs="Times New Roman"/>
        </w:rPr>
        <w:t xml:space="preserve">Firstly, </w:t>
      </w:r>
      <w:r w:rsidR="004D40FE">
        <w:rPr>
          <w:rFonts w:ascii="Times New Roman" w:eastAsia="Times New Roman" w:hAnsi="Times New Roman" w:cs="Times New Roman"/>
        </w:rPr>
        <w:t xml:space="preserve">the research team were reliant on access to </w:t>
      </w:r>
      <w:r w:rsidR="003A5C40">
        <w:rPr>
          <w:rFonts w:ascii="Times New Roman" w:eastAsia="Times New Roman" w:hAnsi="Times New Roman" w:cs="Times New Roman"/>
        </w:rPr>
        <w:t xml:space="preserve">participants </w:t>
      </w:r>
      <w:r w:rsidR="004D40FE">
        <w:rPr>
          <w:rFonts w:ascii="Times New Roman" w:eastAsia="Times New Roman" w:hAnsi="Times New Roman" w:cs="Times New Roman"/>
        </w:rPr>
        <w:t>given</w:t>
      </w:r>
      <w:r w:rsidR="003873E6">
        <w:rPr>
          <w:rFonts w:ascii="Times New Roman" w:eastAsia="Times New Roman" w:hAnsi="Times New Roman" w:cs="Times New Roman"/>
        </w:rPr>
        <w:t xml:space="preserve"> to</w:t>
      </w:r>
      <w:r w:rsidR="004D40FE">
        <w:rPr>
          <w:rFonts w:ascii="Times New Roman" w:eastAsia="Times New Roman" w:hAnsi="Times New Roman" w:cs="Times New Roman"/>
        </w:rPr>
        <w:t xml:space="preserve"> by Walsall Council. While access was provided early on</w:t>
      </w:r>
      <w:r w:rsidR="00DF4D7C">
        <w:rPr>
          <w:rFonts w:ascii="Times New Roman" w:eastAsia="Times New Roman" w:hAnsi="Times New Roman" w:cs="Times New Roman"/>
        </w:rPr>
        <w:t xml:space="preserve">, there were momentary breakdown(s) in communication, </w:t>
      </w:r>
      <w:r w:rsidR="0070290B">
        <w:rPr>
          <w:rFonts w:ascii="Times New Roman" w:eastAsia="Times New Roman" w:hAnsi="Times New Roman" w:cs="Times New Roman"/>
        </w:rPr>
        <w:t>leading to infrequent contact</w:t>
      </w:r>
      <w:r w:rsidR="00674AEB">
        <w:rPr>
          <w:rFonts w:ascii="Times New Roman" w:eastAsia="Times New Roman" w:hAnsi="Times New Roman" w:cs="Times New Roman"/>
        </w:rPr>
        <w:t xml:space="preserve"> </w:t>
      </w:r>
      <w:r w:rsidR="005F119B">
        <w:rPr>
          <w:rFonts w:ascii="Times New Roman" w:eastAsia="Times New Roman" w:hAnsi="Times New Roman" w:cs="Times New Roman"/>
        </w:rPr>
        <w:t>–</w:t>
      </w:r>
      <w:r w:rsidR="00674AEB">
        <w:rPr>
          <w:rFonts w:ascii="Times New Roman" w:eastAsia="Times New Roman" w:hAnsi="Times New Roman" w:cs="Times New Roman"/>
        </w:rPr>
        <w:t xml:space="preserve"> </w:t>
      </w:r>
      <w:r w:rsidR="005F119B">
        <w:rPr>
          <w:rFonts w:ascii="Times New Roman" w:eastAsia="Times New Roman" w:hAnsi="Times New Roman" w:cs="Times New Roman"/>
        </w:rPr>
        <w:t>possibly due to h</w:t>
      </w:r>
      <w:r w:rsidR="00FC291A">
        <w:rPr>
          <w:rFonts w:ascii="Times New Roman" w:eastAsia="Times New Roman" w:hAnsi="Times New Roman" w:cs="Times New Roman"/>
        </w:rPr>
        <w:t>igh</w:t>
      </w:r>
      <w:r w:rsidR="005F119B">
        <w:rPr>
          <w:rFonts w:ascii="Times New Roman" w:eastAsia="Times New Roman" w:hAnsi="Times New Roman" w:cs="Times New Roman"/>
        </w:rPr>
        <w:t xml:space="preserve"> workloads within the Council and potentially limited social networks</w:t>
      </w:r>
      <w:r w:rsidR="00FC291A">
        <w:rPr>
          <w:rFonts w:ascii="Times New Roman" w:eastAsia="Times New Roman" w:hAnsi="Times New Roman" w:cs="Times New Roman"/>
        </w:rPr>
        <w:t xml:space="preserve"> with wider stakeholder groups</w:t>
      </w:r>
      <w:r w:rsidR="005F119B">
        <w:rPr>
          <w:rFonts w:ascii="Times New Roman" w:eastAsia="Times New Roman" w:hAnsi="Times New Roman" w:cs="Times New Roman"/>
        </w:rPr>
        <w:t xml:space="preserve"> -</w:t>
      </w:r>
      <w:r w:rsidR="0070290B">
        <w:rPr>
          <w:rFonts w:ascii="Times New Roman" w:eastAsia="Times New Roman" w:hAnsi="Times New Roman" w:cs="Times New Roman"/>
        </w:rPr>
        <w:t xml:space="preserve"> and often neccessatating the research team to </w:t>
      </w:r>
      <w:r w:rsidR="001C7A80">
        <w:rPr>
          <w:rFonts w:ascii="Times New Roman" w:eastAsia="Times New Roman" w:hAnsi="Times New Roman" w:cs="Times New Roman"/>
        </w:rPr>
        <w:t xml:space="preserve">recruit </w:t>
      </w:r>
      <w:r w:rsidR="00E21464">
        <w:rPr>
          <w:rFonts w:ascii="Times New Roman" w:eastAsia="Times New Roman" w:hAnsi="Times New Roman" w:cs="Times New Roman"/>
        </w:rPr>
        <w:t xml:space="preserve">participants themselves. </w:t>
      </w:r>
      <w:r w:rsidR="00FC291A">
        <w:rPr>
          <w:rFonts w:ascii="Times New Roman" w:eastAsia="Times New Roman" w:hAnsi="Times New Roman" w:cs="Times New Roman"/>
        </w:rPr>
        <w:t>Second</w:t>
      </w:r>
      <w:r w:rsidR="001D1F4C">
        <w:rPr>
          <w:rFonts w:ascii="Times New Roman" w:eastAsia="Times New Roman" w:hAnsi="Times New Roman" w:cs="Times New Roman"/>
        </w:rPr>
        <w:t>ly</w:t>
      </w:r>
      <w:r w:rsidR="00FC291A">
        <w:rPr>
          <w:rFonts w:ascii="Times New Roman" w:eastAsia="Times New Roman" w:hAnsi="Times New Roman" w:cs="Times New Roman"/>
        </w:rPr>
        <w:t>, because of a wider ‘culture of fear</w:t>
      </w:r>
      <w:r w:rsidR="007D5C16">
        <w:rPr>
          <w:rFonts w:ascii="Times New Roman" w:eastAsia="Times New Roman" w:hAnsi="Times New Roman" w:cs="Times New Roman"/>
        </w:rPr>
        <w:t xml:space="preserve"> and competition</w:t>
      </w:r>
      <w:r w:rsidR="00FC291A">
        <w:rPr>
          <w:rFonts w:ascii="Times New Roman" w:eastAsia="Times New Roman" w:hAnsi="Times New Roman" w:cs="Times New Roman"/>
        </w:rPr>
        <w:t>’</w:t>
      </w:r>
      <w:r w:rsidR="001D1F4C">
        <w:rPr>
          <w:rFonts w:ascii="Times New Roman" w:eastAsia="Times New Roman" w:hAnsi="Times New Roman" w:cs="Times New Roman"/>
        </w:rPr>
        <w:t xml:space="preserve"> participants were </w:t>
      </w:r>
      <w:r w:rsidR="00CC493B">
        <w:rPr>
          <w:rFonts w:ascii="Times New Roman" w:eastAsia="Times New Roman" w:hAnsi="Times New Roman" w:cs="Times New Roman"/>
        </w:rPr>
        <w:t>suspicious of t</w:t>
      </w:r>
      <w:r w:rsidR="008C41A0">
        <w:rPr>
          <w:rFonts w:ascii="Times New Roman" w:eastAsia="Times New Roman" w:hAnsi="Times New Roman" w:cs="Times New Roman"/>
        </w:rPr>
        <w:t>he project,</w:t>
      </w:r>
      <w:r w:rsidR="0027377C">
        <w:rPr>
          <w:rFonts w:ascii="Times New Roman" w:eastAsia="Times New Roman" w:hAnsi="Times New Roman" w:cs="Times New Roman"/>
        </w:rPr>
        <w:t xml:space="preserve"> with some participants (</w:t>
      </w:r>
      <w:r w:rsidR="007D5C16">
        <w:rPr>
          <w:rFonts w:ascii="Times New Roman" w:eastAsia="Times New Roman" w:hAnsi="Times New Roman" w:cs="Times New Roman"/>
        </w:rPr>
        <w:t xml:space="preserve">from </w:t>
      </w:r>
      <w:r w:rsidR="0027377C">
        <w:rPr>
          <w:rFonts w:ascii="Times New Roman" w:eastAsia="Times New Roman" w:hAnsi="Times New Roman" w:cs="Times New Roman"/>
        </w:rPr>
        <w:t>LAs)</w:t>
      </w:r>
      <w:r w:rsidR="00020F0D">
        <w:rPr>
          <w:rFonts w:ascii="Times New Roman" w:eastAsia="Times New Roman" w:hAnsi="Times New Roman" w:cs="Times New Roman"/>
        </w:rPr>
        <w:t xml:space="preserve"> </w:t>
      </w:r>
      <w:r w:rsidR="00273615">
        <w:rPr>
          <w:rFonts w:ascii="Times New Roman" w:eastAsia="Times New Roman" w:hAnsi="Times New Roman" w:cs="Times New Roman"/>
        </w:rPr>
        <w:t>challenging the research team on where the funding has come from to deliver the evaluation and others</w:t>
      </w:r>
      <w:r w:rsidR="00881CCA">
        <w:rPr>
          <w:rFonts w:ascii="Times New Roman" w:eastAsia="Times New Roman" w:hAnsi="Times New Roman" w:cs="Times New Roman"/>
        </w:rPr>
        <w:t xml:space="preserve"> </w:t>
      </w:r>
      <w:r w:rsidR="00273615">
        <w:rPr>
          <w:rFonts w:ascii="Times New Roman" w:eastAsia="Times New Roman" w:hAnsi="Times New Roman" w:cs="Times New Roman"/>
        </w:rPr>
        <w:t>(within the third sector)</w:t>
      </w:r>
      <w:r w:rsidR="00EF4F99">
        <w:rPr>
          <w:rFonts w:ascii="Times New Roman" w:eastAsia="Times New Roman" w:hAnsi="Times New Roman" w:cs="Times New Roman"/>
        </w:rPr>
        <w:t xml:space="preserve"> refusing to participate in the study at all. </w:t>
      </w:r>
      <w:r w:rsidR="00815396">
        <w:rPr>
          <w:rFonts w:ascii="Times New Roman" w:eastAsia="Times New Roman" w:hAnsi="Times New Roman" w:cs="Times New Roman"/>
        </w:rPr>
        <w:t>T</w:t>
      </w:r>
      <w:r w:rsidR="00045714">
        <w:rPr>
          <w:rFonts w:ascii="Times New Roman" w:eastAsia="Times New Roman" w:hAnsi="Times New Roman" w:cs="Times New Roman"/>
        </w:rPr>
        <w:t>hese factors meant there were delays in accessing data</w:t>
      </w:r>
      <w:r w:rsidR="0029734F">
        <w:rPr>
          <w:rFonts w:ascii="Times New Roman" w:eastAsia="Times New Roman" w:hAnsi="Times New Roman" w:cs="Times New Roman"/>
        </w:rPr>
        <w:t>, d</w:t>
      </w:r>
      <w:r w:rsidR="009A3C3E">
        <w:rPr>
          <w:rFonts w:ascii="Times New Roman" w:eastAsia="Times New Roman" w:hAnsi="Times New Roman" w:cs="Times New Roman"/>
        </w:rPr>
        <w:t>eferring</w:t>
      </w:r>
      <w:r w:rsidR="0029734F">
        <w:rPr>
          <w:rFonts w:ascii="Times New Roman" w:eastAsia="Times New Roman" w:hAnsi="Times New Roman" w:cs="Times New Roman"/>
        </w:rPr>
        <w:t xml:space="preserve"> our research </w:t>
      </w:r>
      <w:r w:rsidR="0029734F">
        <w:rPr>
          <w:rFonts w:ascii="Times New Roman" w:eastAsia="Times New Roman" w:hAnsi="Times New Roman" w:cs="Times New Roman"/>
        </w:rPr>
        <w:t>timeline of activities</w:t>
      </w:r>
      <w:r w:rsidR="00815396">
        <w:rPr>
          <w:rFonts w:ascii="Times New Roman" w:eastAsia="Times New Roman" w:hAnsi="Times New Roman" w:cs="Times New Roman"/>
        </w:rPr>
        <w:t xml:space="preserve">, as well as having impact on </w:t>
      </w:r>
      <w:r w:rsidR="005E6740">
        <w:rPr>
          <w:rFonts w:ascii="Times New Roman" w:eastAsia="Times New Roman" w:hAnsi="Times New Roman" w:cs="Times New Roman"/>
        </w:rPr>
        <w:t xml:space="preserve">the fullness of the data itself (Munro </w:t>
      </w:r>
      <w:r w:rsidR="005E6740" w:rsidRPr="00F73E63">
        <w:rPr>
          <w:rFonts w:ascii="Times New Roman" w:eastAsia="Times New Roman" w:hAnsi="Times New Roman" w:cs="Times New Roman"/>
          <w:i/>
          <w:iCs/>
        </w:rPr>
        <w:t>et al</w:t>
      </w:r>
      <w:r w:rsidR="005E6740">
        <w:rPr>
          <w:rFonts w:ascii="Times New Roman" w:eastAsia="Times New Roman" w:hAnsi="Times New Roman" w:cs="Times New Roman"/>
        </w:rPr>
        <w:t xml:space="preserve">., </w:t>
      </w:r>
      <w:r w:rsidR="00F73E63">
        <w:rPr>
          <w:rFonts w:ascii="Times New Roman" w:eastAsia="Times New Roman" w:hAnsi="Times New Roman" w:cs="Times New Roman"/>
        </w:rPr>
        <w:t>2005)</w:t>
      </w:r>
      <w:r w:rsidR="00EB42F3">
        <w:rPr>
          <w:rFonts w:ascii="Times New Roman" w:eastAsia="Times New Roman" w:hAnsi="Times New Roman" w:cs="Times New Roman"/>
        </w:rPr>
        <w:t>.</w:t>
      </w:r>
      <w:r w:rsidR="00AD5F5C">
        <w:rPr>
          <w:rFonts w:ascii="Times New Roman" w:eastAsia="Times New Roman" w:hAnsi="Times New Roman" w:cs="Times New Roman"/>
        </w:rPr>
        <w:t xml:space="preserve"> However, as Meagher and Wilson (2002: 664) remind us, these are common issues in social policy driven research as ‘policy makers demand outcomes within tight budgets and want answers’. </w:t>
      </w:r>
      <w:r w:rsidR="000325FE">
        <w:rPr>
          <w:rFonts w:ascii="Times New Roman" w:eastAsia="Times New Roman" w:hAnsi="Times New Roman" w:cs="Times New Roman"/>
        </w:rPr>
        <w:t>D</w:t>
      </w:r>
      <w:r w:rsidR="006571A6">
        <w:rPr>
          <w:rFonts w:ascii="Times New Roman" w:eastAsia="Times New Roman" w:hAnsi="Times New Roman" w:cs="Times New Roman"/>
        </w:rPr>
        <w:t>espite these obstacles,</w:t>
      </w:r>
      <w:r w:rsidR="00AD5F5C">
        <w:rPr>
          <w:rFonts w:ascii="Times New Roman" w:eastAsia="Times New Roman" w:hAnsi="Times New Roman" w:cs="Times New Roman"/>
        </w:rPr>
        <w:t xml:space="preserve"> t</w:t>
      </w:r>
      <w:r w:rsidR="006571A6">
        <w:rPr>
          <w:rFonts w:ascii="Times New Roman" w:eastAsia="Times New Roman" w:hAnsi="Times New Roman" w:cs="Times New Roman"/>
        </w:rPr>
        <w:t xml:space="preserve">he final report </w:t>
      </w:r>
      <w:r w:rsidR="000F4F74">
        <w:rPr>
          <w:rFonts w:ascii="Times New Roman" w:eastAsia="Times New Roman" w:hAnsi="Times New Roman" w:cs="Times New Roman"/>
        </w:rPr>
        <w:t xml:space="preserve">does present a detailed account of the issues affecting the PRS since the introduction of Universal Credit. </w:t>
      </w:r>
      <w:r w:rsidR="00EB42F3">
        <w:rPr>
          <w:rFonts w:ascii="Times New Roman" w:eastAsia="Times New Roman" w:hAnsi="Times New Roman" w:cs="Times New Roman"/>
        </w:rPr>
        <w:t xml:space="preserve"> </w:t>
      </w:r>
      <w:r w:rsidR="005E6740">
        <w:rPr>
          <w:rFonts w:ascii="Times New Roman" w:eastAsia="Times New Roman" w:hAnsi="Times New Roman" w:cs="Times New Roman"/>
        </w:rPr>
        <w:t xml:space="preserve"> </w:t>
      </w:r>
      <w:r w:rsidR="00815396">
        <w:rPr>
          <w:rFonts w:ascii="Times New Roman" w:eastAsia="Times New Roman" w:hAnsi="Times New Roman" w:cs="Times New Roman"/>
        </w:rPr>
        <w:t xml:space="preserve"> </w:t>
      </w:r>
      <w:r w:rsidR="00045714">
        <w:rPr>
          <w:rFonts w:ascii="Times New Roman" w:eastAsia="Times New Roman" w:hAnsi="Times New Roman" w:cs="Times New Roman"/>
        </w:rPr>
        <w:t xml:space="preserve"> </w:t>
      </w:r>
      <w:r w:rsidR="00F71211">
        <w:rPr>
          <w:rFonts w:ascii="Times New Roman" w:eastAsia="Times New Roman" w:hAnsi="Times New Roman" w:cs="Times New Roman"/>
        </w:rPr>
        <w:t xml:space="preserve"> </w:t>
      </w:r>
      <w:r w:rsidR="00273615">
        <w:rPr>
          <w:rFonts w:ascii="Times New Roman" w:eastAsia="Times New Roman" w:hAnsi="Times New Roman" w:cs="Times New Roman"/>
        </w:rPr>
        <w:t xml:space="preserve">  </w:t>
      </w:r>
      <w:r w:rsidR="0027377C">
        <w:rPr>
          <w:rFonts w:ascii="Times New Roman" w:eastAsia="Times New Roman" w:hAnsi="Times New Roman" w:cs="Times New Roman"/>
        </w:rPr>
        <w:t xml:space="preserve">  </w:t>
      </w:r>
      <w:r w:rsidR="008C41A0">
        <w:rPr>
          <w:rFonts w:ascii="Times New Roman" w:eastAsia="Times New Roman" w:hAnsi="Times New Roman" w:cs="Times New Roman"/>
        </w:rPr>
        <w:t xml:space="preserve"> </w:t>
      </w:r>
      <w:r w:rsidR="00FC291A">
        <w:rPr>
          <w:rFonts w:ascii="Times New Roman" w:eastAsia="Times New Roman" w:hAnsi="Times New Roman" w:cs="Times New Roman"/>
        </w:rPr>
        <w:t xml:space="preserve"> </w:t>
      </w:r>
      <w:r w:rsidR="0070290B">
        <w:rPr>
          <w:rFonts w:ascii="Times New Roman" w:eastAsia="Times New Roman" w:hAnsi="Times New Roman" w:cs="Times New Roman"/>
        </w:rPr>
        <w:t xml:space="preserve">  </w:t>
      </w:r>
      <w:r w:rsidR="009A3682">
        <w:rPr>
          <w:rFonts w:ascii="Times New Roman" w:eastAsia="Times New Roman" w:hAnsi="Times New Roman" w:cs="Times New Roman"/>
        </w:rPr>
        <w:t xml:space="preserve"> </w:t>
      </w:r>
    </w:p>
    <w:p w14:paraId="7871E916" w14:textId="77777777" w:rsidR="007C3464" w:rsidRDefault="007C3464" w:rsidP="00CE7DC2">
      <w:pPr>
        <w:spacing w:after="0" w:line="240" w:lineRule="auto"/>
        <w:ind w:right="323"/>
        <w:jc w:val="both"/>
        <w:rPr>
          <w:rFonts w:ascii="Times New Roman" w:eastAsia="Times New Roman" w:hAnsi="Times New Roman" w:cs="Times New Roman"/>
        </w:rPr>
      </w:pPr>
    </w:p>
    <w:p w14:paraId="4059EF58" w14:textId="77777777" w:rsidR="00C318A7" w:rsidRDefault="00C318A7" w:rsidP="00275974">
      <w:pPr>
        <w:spacing w:after="0" w:line="360" w:lineRule="auto"/>
        <w:ind w:right="326"/>
        <w:jc w:val="both"/>
        <w:rPr>
          <w:rFonts w:ascii="Times New Roman" w:eastAsia="Times New Roman" w:hAnsi="Times New Roman" w:cs="Times New Roman"/>
          <w:b/>
          <w:sz w:val="24"/>
          <w:szCs w:val="24"/>
        </w:rPr>
      </w:pPr>
    </w:p>
    <w:p w14:paraId="0AE4C6F5" w14:textId="77777777" w:rsidR="00C318A7" w:rsidRDefault="00C318A7" w:rsidP="00275974">
      <w:pPr>
        <w:spacing w:after="0" w:line="360" w:lineRule="auto"/>
        <w:ind w:right="326"/>
        <w:jc w:val="both"/>
        <w:rPr>
          <w:rFonts w:ascii="Times New Roman" w:eastAsia="Times New Roman" w:hAnsi="Times New Roman" w:cs="Times New Roman"/>
          <w:b/>
          <w:sz w:val="24"/>
          <w:szCs w:val="24"/>
        </w:rPr>
      </w:pPr>
    </w:p>
    <w:p w14:paraId="2CF052C6" w14:textId="553FC7E7" w:rsidR="00275974" w:rsidRPr="0005011F" w:rsidRDefault="00275974" w:rsidP="00275974">
      <w:pPr>
        <w:spacing w:after="0" w:line="360" w:lineRule="auto"/>
        <w:ind w:right="326"/>
        <w:jc w:val="both"/>
        <w:rPr>
          <w:rFonts w:ascii="Times New Roman" w:eastAsia="Times New Roman" w:hAnsi="Times New Roman" w:cs="Times New Roman"/>
          <w:sz w:val="24"/>
          <w:szCs w:val="24"/>
        </w:rPr>
      </w:pPr>
      <w:r w:rsidRPr="0005011F">
        <w:rPr>
          <w:rFonts w:ascii="Times New Roman" w:eastAsia="Times New Roman" w:hAnsi="Times New Roman" w:cs="Times New Roman"/>
          <w:b/>
          <w:sz w:val="24"/>
          <w:szCs w:val="24"/>
        </w:rPr>
        <w:t>Semi-structured interviews</w:t>
      </w:r>
      <w:r w:rsidRPr="0005011F">
        <w:rPr>
          <w:rFonts w:ascii="Times New Roman" w:eastAsia="Times New Roman" w:hAnsi="Times New Roman" w:cs="Times New Roman"/>
          <w:sz w:val="24"/>
          <w:szCs w:val="24"/>
        </w:rPr>
        <w:t xml:space="preserve"> </w:t>
      </w:r>
    </w:p>
    <w:p w14:paraId="1AA44D86" w14:textId="0CD5AEDF" w:rsidR="00275974" w:rsidRPr="008B11E0" w:rsidRDefault="00275974" w:rsidP="004412E1">
      <w:pPr>
        <w:spacing w:after="0" w:line="360" w:lineRule="auto"/>
        <w:ind w:right="323"/>
        <w:jc w:val="both"/>
        <w:rPr>
          <w:rFonts w:ascii="Times New Roman" w:eastAsia="Times New Roman" w:hAnsi="Times New Roman" w:cs="Times New Roman"/>
        </w:rPr>
      </w:pPr>
      <w:r w:rsidRPr="008B11E0">
        <w:rPr>
          <w:rFonts w:ascii="Times New Roman" w:eastAsia="Times New Roman" w:hAnsi="Times New Roman" w:cs="Times New Roman"/>
        </w:rPr>
        <w:t xml:space="preserve">A total of </w:t>
      </w:r>
      <w:r w:rsidR="00842C99" w:rsidRPr="008B11E0">
        <w:rPr>
          <w:rFonts w:ascii="Times New Roman" w:eastAsia="Times New Roman" w:hAnsi="Times New Roman" w:cs="Times New Roman"/>
        </w:rPr>
        <w:t xml:space="preserve">six </w:t>
      </w:r>
      <w:r w:rsidRPr="008B11E0">
        <w:rPr>
          <w:rFonts w:ascii="Times New Roman" w:eastAsia="Times New Roman" w:hAnsi="Times New Roman" w:cs="Times New Roman"/>
        </w:rPr>
        <w:t xml:space="preserve">semi structured interviews were conducted </w:t>
      </w:r>
      <w:r w:rsidR="003D5E3C">
        <w:rPr>
          <w:rFonts w:ascii="Times New Roman" w:eastAsia="Times New Roman" w:hAnsi="Times New Roman" w:cs="Times New Roman"/>
        </w:rPr>
        <w:t xml:space="preserve">via Microsoft Teams </w:t>
      </w:r>
      <w:r w:rsidRPr="008B11E0">
        <w:rPr>
          <w:rFonts w:ascii="Times New Roman" w:eastAsia="Times New Roman" w:hAnsi="Times New Roman" w:cs="Times New Roman"/>
        </w:rPr>
        <w:t xml:space="preserve">with a range of key stakeholders including, </w:t>
      </w:r>
      <w:r w:rsidR="00842C99" w:rsidRPr="008B11E0">
        <w:rPr>
          <w:rFonts w:ascii="Times New Roman" w:eastAsia="Times New Roman" w:hAnsi="Times New Roman" w:cs="Times New Roman"/>
        </w:rPr>
        <w:t>four local authorities</w:t>
      </w:r>
      <w:r w:rsidRPr="008B11E0">
        <w:rPr>
          <w:rFonts w:ascii="Times New Roman" w:eastAsia="Times New Roman" w:hAnsi="Times New Roman" w:cs="Times New Roman"/>
        </w:rPr>
        <w:t xml:space="preserve">, one </w:t>
      </w:r>
      <w:r w:rsidR="00842C99" w:rsidRPr="008B11E0">
        <w:rPr>
          <w:rFonts w:ascii="Times New Roman" w:eastAsia="Times New Roman" w:hAnsi="Times New Roman" w:cs="Times New Roman"/>
        </w:rPr>
        <w:t>private landlord</w:t>
      </w:r>
      <w:r w:rsidRPr="008B11E0">
        <w:rPr>
          <w:rFonts w:ascii="Times New Roman" w:eastAsia="Times New Roman" w:hAnsi="Times New Roman" w:cs="Times New Roman"/>
        </w:rPr>
        <w:t xml:space="preserve">, </w:t>
      </w:r>
      <w:r w:rsidR="00842C99" w:rsidRPr="008B11E0">
        <w:rPr>
          <w:rFonts w:ascii="Times New Roman" w:eastAsia="Times New Roman" w:hAnsi="Times New Roman" w:cs="Times New Roman"/>
        </w:rPr>
        <w:t>and one third sector organisation</w:t>
      </w:r>
      <w:r w:rsidR="00807FFA" w:rsidRPr="008B11E0">
        <w:rPr>
          <w:rFonts w:ascii="Times New Roman" w:eastAsia="Times New Roman" w:hAnsi="Times New Roman" w:cs="Times New Roman"/>
        </w:rPr>
        <w:t>:</w:t>
      </w:r>
      <w:r w:rsidR="00842C99" w:rsidRPr="008B11E0">
        <w:rPr>
          <w:rFonts w:ascii="Times New Roman" w:eastAsia="Times New Roman" w:hAnsi="Times New Roman" w:cs="Times New Roman"/>
        </w:rPr>
        <w:t xml:space="preserve"> </w:t>
      </w:r>
      <w:r w:rsidR="008B11E0">
        <w:rPr>
          <w:rFonts w:ascii="Times New Roman" w:eastAsia="Times New Roman" w:hAnsi="Times New Roman" w:cs="Times New Roman"/>
        </w:rPr>
        <w:t>-</w:t>
      </w:r>
    </w:p>
    <w:p w14:paraId="5DF13B46" w14:textId="77777777" w:rsidR="008B11E0" w:rsidRDefault="008B11E0" w:rsidP="00275974">
      <w:pPr>
        <w:spacing w:after="0" w:line="360" w:lineRule="auto"/>
        <w:ind w:right="326"/>
        <w:jc w:val="both"/>
        <w:rPr>
          <w:rFonts w:ascii="Arial" w:eastAsia="Times New Roman" w:hAnsi="Arial" w:cs="Arial"/>
          <w:sz w:val="24"/>
          <w:szCs w:val="24"/>
        </w:rPr>
      </w:pPr>
    </w:p>
    <w:p w14:paraId="007636D5" w14:textId="3D3EDC2C" w:rsidR="00275974" w:rsidRPr="0005011F" w:rsidRDefault="00275974" w:rsidP="00275974">
      <w:pPr>
        <w:spacing w:after="0" w:line="360" w:lineRule="auto"/>
        <w:ind w:right="326"/>
        <w:jc w:val="both"/>
        <w:rPr>
          <w:rFonts w:ascii="Times New Roman" w:eastAsia="Times New Roman" w:hAnsi="Times New Roman" w:cs="Times New Roman"/>
          <w:b/>
        </w:rPr>
      </w:pPr>
      <w:r w:rsidRPr="0005011F">
        <w:rPr>
          <w:rFonts w:ascii="Times New Roman" w:eastAsia="Times New Roman" w:hAnsi="Times New Roman" w:cs="Times New Roman"/>
          <w:b/>
        </w:rPr>
        <w:t xml:space="preserve">Table </w:t>
      </w:r>
      <w:r w:rsidR="00842C99" w:rsidRPr="0005011F">
        <w:rPr>
          <w:rFonts w:ascii="Times New Roman" w:eastAsia="Times New Roman" w:hAnsi="Times New Roman" w:cs="Times New Roman"/>
          <w:b/>
        </w:rPr>
        <w:t>1</w:t>
      </w:r>
    </w:p>
    <w:tbl>
      <w:tblPr>
        <w:tblStyle w:val="TableGrid"/>
        <w:tblW w:w="0" w:type="auto"/>
        <w:tblLook w:val="04A0" w:firstRow="1" w:lastRow="0" w:firstColumn="1" w:lastColumn="0" w:noHBand="0" w:noVBand="1"/>
      </w:tblPr>
      <w:tblGrid>
        <w:gridCol w:w="3496"/>
        <w:gridCol w:w="653"/>
      </w:tblGrid>
      <w:tr w:rsidR="00275974" w:rsidRPr="00275974" w14:paraId="72F8AEA7" w14:textId="77777777" w:rsidTr="008B11E0">
        <w:tc>
          <w:tcPr>
            <w:tcW w:w="0" w:type="auto"/>
          </w:tcPr>
          <w:p w14:paraId="52224C5D" w14:textId="7C79F2C3" w:rsidR="00275974" w:rsidRPr="00493C85" w:rsidRDefault="00807FFA" w:rsidP="00275974">
            <w:pPr>
              <w:spacing w:line="360" w:lineRule="auto"/>
              <w:ind w:right="326"/>
              <w:jc w:val="both"/>
              <w:rPr>
                <w:sz w:val="22"/>
                <w:szCs w:val="22"/>
              </w:rPr>
            </w:pPr>
            <w:r w:rsidRPr="00493C85">
              <w:rPr>
                <w:sz w:val="22"/>
                <w:szCs w:val="22"/>
              </w:rPr>
              <w:t>LAs (Wolverhampton, Sandwell, Walsall, and Dudley</w:t>
            </w:r>
            <w:r w:rsidR="00275974" w:rsidRPr="00493C85">
              <w:rPr>
                <w:sz w:val="22"/>
                <w:szCs w:val="22"/>
              </w:rPr>
              <w:t xml:space="preserve"> </w:t>
            </w:r>
          </w:p>
        </w:tc>
        <w:tc>
          <w:tcPr>
            <w:tcW w:w="0" w:type="auto"/>
          </w:tcPr>
          <w:p w14:paraId="08D87477" w14:textId="04D8DE5B" w:rsidR="00275974" w:rsidRPr="00493C85" w:rsidRDefault="008B11E0" w:rsidP="00275974">
            <w:pPr>
              <w:spacing w:line="360" w:lineRule="auto"/>
              <w:ind w:right="326"/>
              <w:jc w:val="both"/>
              <w:rPr>
                <w:sz w:val="22"/>
                <w:szCs w:val="22"/>
              </w:rPr>
            </w:pPr>
            <w:r w:rsidRPr="00493C85">
              <w:rPr>
                <w:sz w:val="22"/>
                <w:szCs w:val="22"/>
              </w:rPr>
              <w:t>4</w:t>
            </w:r>
          </w:p>
        </w:tc>
      </w:tr>
      <w:tr w:rsidR="00275974" w:rsidRPr="00275974" w14:paraId="06E52869" w14:textId="77777777" w:rsidTr="008B11E0">
        <w:tc>
          <w:tcPr>
            <w:tcW w:w="0" w:type="auto"/>
          </w:tcPr>
          <w:p w14:paraId="49512A10" w14:textId="0F1D6459" w:rsidR="00275974" w:rsidRPr="00493C85" w:rsidRDefault="00807FFA" w:rsidP="00275974">
            <w:pPr>
              <w:spacing w:line="360" w:lineRule="auto"/>
              <w:ind w:right="326"/>
              <w:jc w:val="both"/>
              <w:rPr>
                <w:sz w:val="22"/>
                <w:szCs w:val="22"/>
              </w:rPr>
            </w:pPr>
            <w:r w:rsidRPr="00493C85">
              <w:rPr>
                <w:sz w:val="22"/>
                <w:szCs w:val="22"/>
              </w:rPr>
              <w:t>Th</w:t>
            </w:r>
            <w:r w:rsidR="006E590E" w:rsidRPr="00493C85">
              <w:rPr>
                <w:sz w:val="22"/>
                <w:szCs w:val="22"/>
              </w:rPr>
              <w:t xml:space="preserve">ird Sector </w:t>
            </w:r>
            <w:r w:rsidR="00E77C55" w:rsidRPr="00493C85">
              <w:rPr>
                <w:sz w:val="22"/>
                <w:szCs w:val="22"/>
              </w:rPr>
              <w:t>(</w:t>
            </w:r>
            <w:r w:rsidR="008B11E0" w:rsidRPr="00493C85">
              <w:rPr>
                <w:sz w:val="22"/>
                <w:szCs w:val="22"/>
              </w:rPr>
              <w:t>Migrant and Refugee Centre</w:t>
            </w:r>
            <w:r w:rsidR="00493C85" w:rsidRPr="00493C85">
              <w:rPr>
                <w:sz w:val="22"/>
                <w:szCs w:val="22"/>
              </w:rPr>
              <w:t>, Good Sheppard</w:t>
            </w:r>
            <w:r w:rsidR="008B11E0" w:rsidRPr="00493C85">
              <w:rPr>
                <w:sz w:val="22"/>
                <w:szCs w:val="22"/>
              </w:rPr>
              <w:t>)</w:t>
            </w:r>
            <w:r w:rsidR="00EA444B" w:rsidRPr="00493C85">
              <w:rPr>
                <w:sz w:val="22"/>
                <w:szCs w:val="22"/>
              </w:rPr>
              <w:t xml:space="preserve"> </w:t>
            </w:r>
          </w:p>
        </w:tc>
        <w:tc>
          <w:tcPr>
            <w:tcW w:w="0" w:type="auto"/>
          </w:tcPr>
          <w:p w14:paraId="49C78925" w14:textId="1CB5140D" w:rsidR="00275974" w:rsidRPr="00493C85" w:rsidRDefault="00493C85" w:rsidP="00275974">
            <w:pPr>
              <w:spacing w:line="360" w:lineRule="auto"/>
              <w:ind w:right="326"/>
              <w:jc w:val="both"/>
              <w:rPr>
                <w:sz w:val="22"/>
                <w:szCs w:val="22"/>
              </w:rPr>
            </w:pPr>
            <w:r w:rsidRPr="00493C85">
              <w:rPr>
                <w:sz w:val="22"/>
                <w:szCs w:val="22"/>
              </w:rPr>
              <w:t>2</w:t>
            </w:r>
          </w:p>
        </w:tc>
      </w:tr>
      <w:tr w:rsidR="00275974" w:rsidRPr="00275974" w14:paraId="689379EF" w14:textId="77777777" w:rsidTr="008B11E0">
        <w:tc>
          <w:tcPr>
            <w:tcW w:w="0" w:type="auto"/>
          </w:tcPr>
          <w:p w14:paraId="204C0110" w14:textId="597A8DCC" w:rsidR="00275974" w:rsidRPr="00493C85" w:rsidRDefault="008B11E0" w:rsidP="00275974">
            <w:pPr>
              <w:spacing w:line="360" w:lineRule="auto"/>
              <w:ind w:right="326"/>
              <w:jc w:val="both"/>
              <w:rPr>
                <w:sz w:val="22"/>
                <w:szCs w:val="22"/>
              </w:rPr>
            </w:pPr>
            <w:r w:rsidRPr="00493C85">
              <w:rPr>
                <w:sz w:val="22"/>
                <w:szCs w:val="22"/>
              </w:rPr>
              <w:t>Private Landlord</w:t>
            </w:r>
          </w:p>
        </w:tc>
        <w:tc>
          <w:tcPr>
            <w:tcW w:w="0" w:type="auto"/>
          </w:tcPr>
          <w:p w14:paraId="1ED19024" w14:textId="77777777" w:rsidR="00275974" w:rsidRPr="00493C85" w:rsidRDefault="00275974" w:rsidP="00275974">
            <w:pPr>
              <w:spacing w:line="360" w:lineRule="auto"/>
              <w:ind w:right="326"/>
              <w:jc w:val="both"/>
              <w:rPr>
                <w:sz w:val="22"/>
                <w:szCs w:val="22"/>
              </w:rPr>
            </w:pPr>
            <w:r w:rsidRPr="00493C85">
              <w:rPr>
                <w:sz w:val="22"/>
                <w:szCs w:val="22"/>
              </w:rPr>
              <w:t>1</w:t>
            </w:r>
          </w:p>
        </w:tc>
      </w:tr>
      <w:tr w:rsidR="00275974" w:rsidRPr="00275974" w14:paraId="1A7D3ED2" w14:textId="77777777" w:rsidTr="008B11E0">
        <w:tc>
          <w:tcPr>
            <w:tcW w:w="0" w:type="auto"/>
            <w:shd w:val="clear" w:color="auto" w:fill="FFFFFF"/>
          </w:tcPr>
          <w:p w14:paraId="10551915" w14:textId="77777777" w:rsidR="00275974" w:rsidRPr="00493C85" w:rsidRDefault="00275974" w:rsidP="00275974">
            <w:pPr>
              <w:spacing w:line="360" w:lineRule="auto"/>
              <w:ind w:left="720" w:right="326" w:hanging="720"/>
              <w:jc w:val="both"/>
              <w:rPr>
                <w:b/>
                <w:sz w:val="22"/>
                <w:szCs w:val="22"/>
              </w:rPr>
            </w:pPr>
            <w:r w:rsidRPr="00493C85">
              <w:rPr>
                <w:b/>
                <w:sz w:val="22"/>
                <w:szCs w:val="22"/>
              </w:rPr>
              <w:t>Total</w:t>
            </w:r>
          </w:p>
        </w:tc>
        <w:tc>
          <w:tcPr>
            <w:tcW w:w="0" w:type="auto"/>
            <w:shd w:val="clear" w:color="auto" w:fill="FFFFFF"/>
          </w:tcPr>
          <w:p w14:paraId="2BB00359" w14:textId="7ED2F4E0" w:rsidR="00275974" w:rsidRPr="00493C85" w:rsidRDefault="00493C85" w:rsidP="00275974">
            <w:pPr>
              <w:spacing w:line="360" w:lineRule="auto"/>
              <w:ind w:right="326"/>
              <w:jc w:val="both"/>
              <w:rPr>
                <w:b/>
                <w:sz w:val="22"/>
                <w:szCs w:val="22"/>
              </w:rPr>
            </w:pPr>
            <w:r w:rsidRPr="00493C85">
              <w:rPr>
                <w:b/>
                <w:sz w:val="22"/>
                <w:szCs w:val="22"/>
              </w:rPr>
              <w:t>7</w:t>
            </w:r>
          </w:p>
        </w:tc>
      </w:tr>
    </w:tbl>
    <w:p w14:paraId="51DFB313" w14:textId="77777777" w:rsidR="00275974" w:rsidRPr="00275974" w:rsidRDefault="00275974" w:rsidP="00275974">
      <w:pPr>
        <w:spacing w:after="0" w:line="360" w:lineRule="auto"/>
        <w:ind w:right="326"/>
        <w:jc w:val="both"/>
        <w:rPr>
          <w:rFonts w:ascii="Arial" w:eastAsia="Times New Roman" w:hAnsi="Arial" w:cs="Arial"/>
          <w:b/>
          <w:sz w:val="24"/>
          <w:szCs w:val="24"/>
        </w:rPr>
      </w:pPr>
    </w:p>
    <w:p w14:paraId="10EA059F" w14:textId="722C2EB9" w:rsidR="009334A4" w:rsidRPr="0005011F" w:rsidRDefault="00360DCB" w:rsidP="00275974">
      <w:pPr>
        <w:spacing w:after="0" w:line="360" w:lineRule="auto"/>
        <w:ind w:right="326"/>
        <w:jc w:val="both"/>
        <w:rPr>
          <w:rFonts w:ascii="Times New Roman" w:eastAsia="Times New Roman" w:hAnsi="Times New Roman" w:cs="Times New Roman"/>
          <w:b/>
          <w:sz w:val="24"/>
          <w:szCs w:val="24"/>
        </w:rPr>
      </w:pPr>
      <w:r w:rsidRPr="0005011F">
        <w:rPr>
          <w:rFonts w:ascii="Times New Roman" w:eastAsia="Times New Roman" w:hAnsi="Times New Roman" w:cs="Times New Roman"/>
          <w:b/>
          <w:sz w:val="24"/>
          <w:szCs w:val="24"/>
        </w:rPr>
        <w:t>Focus groups</w:t>
      </w:r>
    </w:p>
    <w:p w14:paraId="5AFDC488" w14:textId="5E5B35BD" w:rsidR="00493C85" w:rsidRDefault="009334A4" w:rsidP="004412E1">
      <w:pPr>
        <w:spacing w:after="0" w:line="360" w:lineRule="auto"/>
        <w:ind w:right="323"/>
        <w:jc w:val="both"/>
        <w:rPr>
          <w:rFonts w:ascii="Times New Roman" w:hAnsi="Times New Roman" w:cs="Times New Roman"/>
        </w:rPr>
      </w:pPr>
      <w:r w:rsidRPr="009334A4">
        <w:rPr>
          <w:rFonts w:ascii="Times New Roman" w:hAnsi="Times New Roman" w:cs="Times New Roman"/>
        </w:rPr>
        <w:t>In addition to the semi structured interviews</w:t>
      </w:r>
      <w:r>
        <w:rPr>
          <w:rFonts w:ascii="Times New Roman" w:hAnsi="Times New Roman" w:cs="Times New Roman"/>
        </w:rPr>
        <w:t>, focus groups</w:t>
      </w:r>
      <w:r w:rsidRPr="009334A4">
        <w:rPr>
          <w:rFonts w:ascii="Times New Roman" w:hAnsi="Times New Roman" w:cs="Times New Roman"/>
        </w:rPr>
        <w:t xml:space="preserve"> were another important method utilised for this </w:t>
      </w:r>
      <w:r>
        <w:rPr>
          <w:rFonts w:ascii="Times New Roman" w:hAnsi="Times New Roman" w:cs="Times New Roman"/>
        </w:rPr>
        <w:t>study</w:t>
      </w:r>
      <w:r w:rsidRPr="009334A4">
        <w:rPr>
          <w:rFonts w:ascii="Times New Roman" w:hAnsi="Times New Roman" w:cs="Times New Roman"/>
        </w:rPr>
        <w:t>.</w:t>
      </w:r>
      <w:r w:rsidR="000C6B0A">
        <w:rPr>
          <w:rFonts w:ascii="Times New Roman" w:hAnsi="Times New Roman" w:cs="Times New Roman"/>
        </w:rPr>
        <w:t xml:space="preserve"> </w:t>
      </w:r>
      <w:r w:rsidRPr="009334A4">
        <w:rPr>
          <w:rFonts w:ascii="Times New Roman" w:hAnsi="Times New Roman" w:cs="Times New Roman"/>
        </w:rPr>
        <w:t xml:space="preserve">These </w:t>
      </w:r>
      <w:r>
        <w:rPr>
          <w:rFonts w:ascii="Times New Roman" w:hAnsi="Times New Roman" w:cs="Times New Roman"/>
        </w:rPr>
        <w:t>foc</w:t>
      </w:r>
      <w:r w:rsidR="00DD5408">
        <w:rPr>
          <w:rFonts w:ascii="Times New Roman" w:hAnsi="Times New Roman" w:cs="Times New Roman"/>
        </w:rPr>
        <w:t>us</w:t>
      </w:r>
      <w:r>
        <w:rPr>
          <w:rFonts w:ascii="Times New Roman" w:hAnsi="Times New Roman" w:cs="Times New Roman"/>
        </w:rPr>
        <w:t xml:space="preserve"> groups</w:t>
      </w:r>
      <w:r w:rsidRPr="009334A4">
        <w:rPr>
          <w:rFonts w:ascii="Times New Roman" w:hAnsi="Times New Roman" w:cs="Times New Roman"/>
        </w:rPr>
        <w:t xml:space="preserve"> (</w:t>
      </w:r>
      <w:r w:rsidR="00B515F3">
        <w:rPr>
          <w:rFonts w:ascii="Times New Roman" w:hAnsi="Times New Roman" w:cs="Times New Roman"/>
        </w:rPr>
        <w:t xml:space="preserve">3; two with private landlords and another with </w:t>
      </w:r>
      <w:r w:rsidR="008523EA">
        <w:rPr>
          <w:rFonts w:ascii="Times New Roman" w:hAnsi="Times New Roman" w:cs="Times New Roman"/>
        </w:rPr>
        <w:t>individuals from Sandwell Council</w:t>
      </w:r>
      <w:r w:rsidRPr="009334A4">
        <w:rPr>
          <w:rFonts w:ascii="Times New Roman" w:hAnsi="Times New Roman" w:cs="Times New Roman"/>
        </w:rPr>
        <w:t>) were</w:t>
      </w:r>
      <w:r w:rsidR="00077BB5">
        <w:rPr>
          <w:rFonts w:ascii="Times New Roman" w:hAnsi="Times New Roman" w:cs="Times New Roman"/>
        </w:rPr>
        <w:t xml:space="preserve"> </w:t>
      </w:r>
      <w:r w:rsidRPr="009334A4">
        <w:rPr>
          <w:rFonts w:ascii="Times New Roman" w:hAnsi="Times New Roman" w:cs="Times New Roman"/>
        </w:rPr>
        <w:t xml:space="preserve">scheduled </w:t>
      </w:r>
      <w:r w:rsidR="00B515F3">
        <w:rPr>
          <w:rFonts w:ascii="Times New Roman" w:hAnsi="Times New Roman" w:cs="Times New Roman"/>
        </w:rPr>
        <w:t xml:space="preserve">to </w:t>
      </w:r>
      <w:r w:rsidRPr="009334A4">
        <w:rPr>
          <w:rFonts w:ascii="Times New Roman" w:hAnsi="Times New Roman" w:cs="Times New Roman"/>
        </w:rPr>
        <w:lastRenderedPageBreak/>
        <w:t>increase convenience</w:t>
      </w:r>
      <w:r w:rsidR="001A6C18">
        <w:rPr>
          <w:rFonts w:ascii="Times New Roman" w:hAnsi="Times New Roman" w:cs="Times New Roman"/>
        </w:rPr>
        <w:t xml:space="preserve"> </w:t>
      </w:r>
      <w:r w:rsidRPr="009334A4">
        <w:rPr>
          <w:rFonts w:ascii="Times New Roman" w:hAnsi="Times New Roman" w:cs="Times New Roman"/>
        </w:rPr>
        <w:t>for interviewees</w:t>
      </w:r>
      <w:r w:rsidR="00B515F3">
        <w:rPr>
          <w:rFonts w:ascii="Times New Roman" w:hAnsi="Times New Roman" w:cs="Times New Roman"/>
        </w:rPr>
        <w:t xml:space="preserve"> (specifically, the private landlords)</w:t>
      </w:r>
      <w:r w:rsidR="003D5E3C">
        <w:rPr>
          <w:rFonts w:ascii="Times New Roman" w:hAnsi="Times New Roman" w:cs="Times New Roman"/>
        </w:rPr>
        <w:t xml:space="preserve"> and conducted in-person</w:t>
      </w:r>
      <w:r w:rsidR="008F03BA">
        <w:rPr>
          <w:rFonts w:ascii="Times New Roman" w:hAnsi="Times New Roman" w:cs="Times New Roman"/>
        </w:rPr>
        <w:t xml:space="preserve">. </w:t>
      </w:r>
      <w:r w:rsidR="00D35CE3">
        <w:rPr>
          <w:rFonts w:ascii="Times New Roman" w:hAnsi="Times New Roman" w:cs="Times New Roman"/>
        </w:rPr>
        <w:t xml:space="preserve">Much of the data presented </w:t>
      </w:r>
      <w:r w:rsidR="00F925E1">
        <w:rPr>
          <w:rFonts w:ascii="Times New Roman" w:hAnsi="Times New Roman" w:cs="Times New Roman"/>
        </w:rPr>
        <w:t xml:space="preserve">within the </w:t>
      </w:r>
      <w:r w:rsidR="00F925E1" w:rsidRPr="00024D59">
        <w:rPr>
          <w:rFonts w:ascii="Times New Roman" w:hAnsi="Times New Roman" w:cs="Times New Roman"/>
          <w:i/>
          <w:iCs/>
        </w:rPr>
        <w:t>Key Findings</w:t>
      </w:r>
      <w:r w:rsidR="00F925E1">
        <w:rPr>
          <w:rFonts w:ascii="Times New Roman" w:hAnsi="Times New Roman" w:cs="Times New Roman"/>
        </w:rPr>
        <w:t xml:space="preserve"> section of this report is drawn </w:t>
      </w:r>
      <w:r w:rsidR="004E75E9">
        <w:rPr>
          <w:rFonts w:ascii="Times New Roman" w:hAnsi="Times New Roman" w:cs="Times New Roman"/>
        </w:rPr>
        <w:t>up</w:t>
      </w:r>
      <w:r w:rsidR="00F925E1">
        <w:rPr>
          <w:rFonts w:ascii="Times New Roman" w:hAnsi="Times New Roman" w:cs="Times New Roman"/>
        </w:rPr>
        <w:t>on</w:t>
      </w:r>
      <w:r w:rsidR="004E75E9">
        <w:rPr>
          <w:rFonts w:ascii="Times New Roman" w:hAnsi="Times New Roman" w:cs="Times New Roman"/>
        </w:rPr>
        <w:t xml:space="preserve"> from</w:t>
      </w:r>
      <w:r w:rsidR="00F925E1">
        <w:rPr>
          <w:rFonts w:ascii="Times New Roman" w:hAnsi="Times New Roman" w:cs="Times New Roman"/>
        </w:rPr>
        <w:t xml:space="preserve"> discussions the research team had with private landlords’ during the landlord forums</w:t>
      </w:r>
      <w:r w:rsidR="003D5E3C">
        <w:rPr>
          <w:rFonts w:ascii="Times New Roman" w:hAnsi="Times New Roman" w:cs="Times New Roman"/>
        </w:rPr>
        <w:t>, where extensive notes were taken.</w:t>
      </w:r>
      <w:r w:rsidR="00F925E1">
        <w:rPr>
          <w:rFonts w:ascii="Times New Roman" w:hAnsi="Times New Roman" w:cs="Times New Roman"/>
        </w:rPr>
        <w:t xml:space="preserve"> </w:t>
      </w:r>
      <w:r w:rsidR="001A6C18">
        <w:rPr>
          <w:rFonts w:ascii="Times New Roman" w:hAnsi="Times New Roman" w:cs="Times New Roman"/>
        </w:rPr>
        <w:t>F</w:t>
      </w:r>
      <w:r w:rsidR="008F03BA">
        <w:rPr>
          <w:rFonts w:ascii="Times New Roman" w:hAnsi="Times New Roman" w:cs="Times New Roman"/>
        </w:rPr>
        <w:t>ocus groups allowed the</w:t>
      </w:r>
      <w:r w:rsidRPr="009334A4">
        <w:rPr>
          <w:rFonts w:ascii="Times New Roman" w:hAnsi="Times New Roman" w:cs="Times New Roman"/>
        </w:rPr>
        <w:t xml:space="preserve"> research team to gain deeper insights into the </w:t>
      </w:r>
      <w:r w:rsidR="00A84232">
        <w:rPr>
          <w:rFonts w:ascii="Times New Roman" w:hAnsi="Times New Roman" w:cs="Times New Roman"/>
        </w:rPr>
        <w:t xml:space="preserve">needs and barriers to the introduction of UC for private landlords </w:t>
      </w:r>
      <w:r w:rsidR="0035795B">
        <w:rPr>
          <w:rFonts w:ascii="Times New Roman" w:hAnsi="Times New Roman" w:cs="Times New Roman"/>
        </w:rPr>
        <w:t xml:space="preserve">and LA </w:t>
      </w:r>
      <w:r w:rsidRPr="009334A4">
        <w:rPr>
          <w:rFonts w:ascii="Times New Roman" w:hAnsi="Times New Roman" w:cs="Times New Roman"/>
        </w:rPr>
        <w:t>stakeholders</w:t>
      </w:r>
      <w:r w:rsidR="00336169">
        <w:rPr>
          <w:rFonts w:ascii="Times New Roman" w:hAnsi="Times New Roman" w:cs="Times New Roman"/>
        </w:rPr>
        <w:t>.</w:t>
      </w:r>
    </w:p>
    <w:p w14:paraId="7B9FA199" w14:textId="77777777" w:rsidR="00086083" w:rsidRDefault="00086083" w:rsidP="004F0E09">
      <w:pPr>
        <w:spacing w:after="0" w:line="240" w:lineRule="auto"/>
        <w:ind w:right="323"/>
        <w:jc w:val="both"/>
        <w:rPr>
          <w:rFonts w:ascii="Times New Roman" w:hAnsi="Times New Roman" w:cs="Times New Roman"/>
        </w:rPr>
      </w:pPr>
    </w:p>
    <w:p w14:paraId="43C110D0" w14:textId="555BAF0A" w:rsidR="00275974" w:rsidRPr="009334A4" w:rsidRDefault="00086083" w:rsidP="004412E1">
      <w:pPr>
        <w:spacing w:after="0" w:line="360" w:lineRule="auto"/>
        <w:ind w:right="323"/>
        <w:jc w:val="both"/>
        <w:rPr>
          <w:rFonts w:ascii="Times New Roman" w:eastAsia="Times New Roman" w:hAnsi="Times New Roman" w:cs="Times New Roman"/>
          <w:b/>
        </w:rPr>
      </w:pPr>
      <w:r>
        <w:rPr>
          <w:rFonts w:ascii="Times New Roman" w:hAnsi="Times New Roman" w:cs="Times New Roman"/>
        </w:rPr>
        <w:t>However, b</w:t>
      </w:r>
      <w:r w:rsidR="007F358F">
        <w:rPr>
          <w:rFonts w:ascii="Times New Roman" w:hAnsi="Times New Roman" w:cs="Times New Roman"/>
        </w:rPr>
        <w:t xml:space="preserve">ecause of </w:t>
      </w:r>
      <w:r w:rsidR="0035795B">
        <w:rPr>
          <w:rFonts w:ascii="Times New Roman" w:hAnsi="Times New Roman" w:cs="Times New Roman"/>
        </w:rPr>
        <w:t>issues with</w:t>
      </w:r>
      <w:r w:rsidR="00F70312">
        <w:rPr>
          <w:rFonts w:ascii="Times New Roman" w:hAnsi="Times New Roman" w:cs="Times New Roman"/>
        </w:rPr>
        <w:t xml:space="preserve"> </w:t>
      </w:r>
      <w:r w:rsidR="00493C85">
        <w:rPr>
          <w:rFonts w:ascii="Times New Roman" w:hAnsi="Times New Roman" w:cs="Times New Roman"/>
        </w:rPr>
        <w:t xml:space="preserve">the </w:t>
      </w:r>
      <w:r w:rsidR="00645E9A">
        <w:rPr>
          <w:rFonts w:ascii="Times New Roman" w:hAnsi="Times New Roman" w:cs="Times New Roman"/>
        </w:rPr>
        <w:t xml:space="preserve">sharing </w:t>
      </w:r>
      <w:r w:rsidR="00493C85">
        <w:rPr>
          <w:rFonts w:ascii="Times New Roman" w:hAnsi="Times New Roman" w:cs="Times New Roman"/>
        </w:rPr>
        <w:t>of</w:t>
      </w:r>
      <w:r w:rsidR="000C078F">
        <w:rPr>
          <w:rFonts w:ascii="Times New Roman" w:hAnsi="Times New Roman" w:cs="Times New Roman"/>
        </w:rPr>
        <w:t xml:space="preserve"> </w:t>
      </w:r>
      <w:r w:rsidR="006B4C9B">
        <w:rPr>
          <w:rFonts w:ascii="Times New Roman" w:hAnsi="Times New Roman" w:cs="Times New Roman"/>
        </w:rPr>
        <w:t xml:space="preserve">some of the </w:t>
      </w:r>
      <w:r w:rsidR="000C078F">
        <w:rPr>
          <w:rFonts w:ascii="Times New Roman" w:hAnsi="Times New Roman" w:cs="Times New Roman"/>
        </w:rPr>
        <w:t xml:space="preserve">recorded data for </w:t>
      </w:r>
      <w:r w:rsidR="006B4C9B">
        <w:rPr>
          <w:rFonts w:ascii="Times New Roman" w:hAnsi="Times New Roman" w:cs="Times New Roman"/>
        </w:rPr>
        <w:t>both</w:t>
      </w:r>
      <w:r w:rsidR="00493C85">
        <w:rPr>
          <w:rFonts w:ascii="Times New Roman" w:hAnsi="Times New Roman" w:cs="Times New Roman"/>
        </w:rPr>
        <w:t xml:space="preserve"> focus groups and semi structured</w:t>
      </w:r>
      <w:r w:rsidR="007F0CBA">
        <w:rPr>
          <w:rFonts w:ascii="Times New Roman" w:hAnsi="Times New Roman" w:cs="Times New Roman"/>
        </w:rPr>
        <w:t xml:space="preserve"> </w:t>
      </w:r>
      <w:r w:rsidR="00774536">
        <w:rPr>
          <w:rFonts w:ascii="Times New Roman" w:hAnsi="Times New Roman" w:cs="Times New Roman"/>
        </w:rPr>
        <w:t>interviews</w:t>
      </w:r>
      <w:r w:rsidR="00F413A6">
        <w:rPr>
          <w:rFonts w:ascii="Times New Roman" w:hAnsi="Times New Roman" w:cs="Times New Roman"/>
        </w:rPr>
        <w:t xml:space="preserve"> </w:t>
      </w:r>
      <w:r w:rsidR="000C078F">
        <w:rPr>
          <w:rFonts w:ascii="Times New Roman" w:hAnsi="Times New Roman" w:cs="Times New Roman"/>
        </w:rPr>
        <w:t xml:space="preserve"> (t</w:t>
      </w:r>
      <w:r w:rsidR="004602AC">
        <w:rPr>
          <w:rFonts w:ascii="Times New Roman" w:hAnsi="Times New Roman" w:cs="Times New Roman"/>
        </w:rPr>
        <w:t>hree</w:t>
      </w:r>
      <w:r w:rsidR="000C078F">
        <w:rPr>
          <w:rFonts w:ascii="Times New Roman" w:hAnsi="Times New Roman" w:cs="Times New Roman"/>
        </w:rPr>
        <w:t xml:space="preserve"> in total)</w:t>
      </w:r>
      <w:r w:rsidR="00336169">
        <w:rPr>
          <w:rFonts w:ascii="Times New Roman" w:hAnsi="Times New Roman" w:cs="Times New Roman"/>
        </w:rPr>
        <w:t xml:space="preserve"> -</w:t>
      </w:r>
      <w:r w:rsidR="00063F02">
        <w:rPr>
          <w:rFonts w:ascii="Times New Roman" w:hAnsi="Times New Roman" w:cs="Times New Roman"/>
        </w:rPr>
        <w:t xml:space="preserve"> due</w:t>
      </w:r>
      <w:r w:rsidR="00591207">
        <w:rPr>
          <w:rFonts w:ascii="Times New Roman" w:hAnsi="Times New Roman" w:cs="Times New Roman"/>
        </w:rPr>
        <w:t xml:space="preserve"> </w:t>
      </w:r>
      <w:r w:rsidR="00FB65C7">
        <w:rPr>
          <w:rFonts w:ascii="Times New Roman" w:hAnsi="Times New Roman" w:cs="Times New Roman"/>
        </w:rPr>
        <w:t>to not having permission to access</w:t>
      </w:r>
      <w:r w:rsidR="008B793F">
        <w:rPr>
          <w:rFonts w:ascii="Times New Roman" w:hAnsi="Times New Roman" w:cs="Times New Roman"/>
        </w:rPr>
        <w:t xml:space="preserve"> the recorded files as a result of being outside of the organisations </w:t>
      </w:r>
      <w:r w:rsidR="007611FE">
        <w:rPr>
          <w:rFonts w:ascii="Times New Roman" w:hAnsi="Times New Roman" w:cs="Times New Roman"/>
        </w:rPr>
        <w:t>(LAs</w:t>
      </w:r>
      <w:r w:rsidR="004602AC">
        <w:rPr>
          <w:rFonts w:ascii="Times New Roman" w:hAnsi="Times New Roman" w:cs="Times New Roman"/>
        </w:rPr>
        <w:t xml:space="preserve">, </w:t>
      </w:r>
      <w:r w:rsidR="007611FE">
        <w:rPr>
          <w:rFonts w:ascii="Times New Roman" w:hAnsi="Times New Roman" w:cs="Times New Roman"/>
        </w:rPr>
        <w:t xml:space="preserve">and </w:t>
      </w:r>
      <w:r w:rsidR="00A52AF6">
        <w:rPr>
          <w:rFonts w:ascii="Times New Roman" w:hAnsi="Times New Roman" w:cs="Times New Roman"/>
        </w:rPr>
        <w:t>Private Landlords Forum)</w:t>
      </w:r>
      <w:r w:rsidR="00DE0BE6">
        <w:rPr>
          <w:rFonts w:ascii="Times New Roman" w:hAnsi="Times New Roman" w:cs="Times New Roman"/>
        </w:rPr>
        <w:t xml:space="preserve"> or </w:t>
      </w:r>
      <w:r w:rsidR="00097CF0">
        <w:rPr>
          <w:rFonts w:ascii="Times New Roman" w:hAnsi="Times New Roman" w:cs="Times New Roman"/>
        </w:rPr>
        <w:t xml:space="preserve">one participant not wishing for their interview to be recorded (one in total) </w:t>
      </w:r>
      <w:r w:rsidR="00336169">
        <w:rPr>
          <w:rFonts w:ascii="Times New Roman" w:hAnsi="Times New Roman" w:cs="Times New Roman"/>
        </w:rPr>
        <w:t xml:space="preserve">- </w:t>
      </w:r>
      <w:r w:rsidR="007F358F">
        <w:rPr>
          <w:rFonts w:ascii="Times New Roman" w:hAnsi="Times New Roman" w:cs="Times New Roman"/>
        </w:rPr>
        <w:t>reflective notes were taken by the research team</w:t>
      </w:r>
      <w:r>
        <w:rPr>
          <w:rFonts w:ascii="Times New Roman" w:hAnsi="Times New Roman" w:cs="Times New Roman"/>
        </w:rPr>
        <w:t xml:space="preserve"> to capture the main themes of the discussion. These reflective notes were written up after the focus group or interview and analysed as part of the wider data analysis process.   </w:t>
      </w:r>
      <w:r w:rsidR="007F358F">
        <w:rPr>
          <w:rFonts w:ascii="Times New Roman" w:hAnsi="Times New Roman" w:cs="Times New Roman"/>
        </w:rPr>
        <w:t xml:space="preserve"> </w:t>
      </w:r>
      <w:r w:rsidR="00A52AF6">
        <w:rPr>
          <w:rFonts w:ascii="Times New Roman" w:hAnsi="Times New Roman" w:cs="Times New Roman"/>
        </w:rPr>
        <w:t xml:space="preserve"> </w:t>
      </w:r>
      <w:r w:rsidR="00FB65C7">
        <w:rPr>
          <w:rFonts w:ascii="Times New Roman" w:hAnsi="Times New Roman" w:cs="Times New Roman"/>
        </w:rPr>
        <w:t xml:space="preserve"> </w:t>
      </w:r>
      <w:r w:rsidR="00063F02">
        <w:rPr>
          <w:rFonts w:ascii="Times New Roman" w:hAnsi="Times New Roman" w:cs="Times New Roman"/>
        </w:rPr>
        <w:t xml:space="preserve"> </w:t>
      </w:r>
      <w:r w:rsidR="000C078F">
        <w:rPr>
          <w:rFonts w:ascii="Times New Roman" w:hAnsi="Times New Roman" w:cs="Times New Roman"/>
        </w:rPr>
        <w:t xml:space="preserve"> </w:t>
      </w:r>
      <w:r w:rsidR="008356D9">
        <w:rPr>
          <w:rFonts w:ascii="Times New Roman" w:hAnsi="Times New Roman" w:cs="Times New Roman"/>
        </w:rPr>
        <w:t xml:space="preserve"> </w:t>
      </w:r>
      <w:r w:rsidR="00493C85">
        <w:rPr>
          <w:rFonts w:ascii="Times New Roman" w:hAnsi="Times New Roman" w:cs="Times New Roman"/>
        </w:rPr>
        <w:t xml:space="preserve"> </w:t>
      </w:r>
      <w:r w:rsidR="0035795B">
        <w:rPr>
          <w:rFonts w:ascii="Times New Roman" w:hAnsi="Times New Roman" w:cs="Times New Roman"/>
        </w:rPr>
        <w:t xml:space="preserve"> </w:t>
      </w:r>
    </w:p>
    <w:p w14:paraId="0E106F93" w14:textId="77777777" w:rsidR="008E3124" w:rsidRDefault="008E3124" w:rsidP="00086083">
      <w:pPr>
        <w:spacing w:before="60" w:after="120" w:line="240" w:lineRule="auto"/>
        <w:ind w:right="323"/>
        <w:jc w:val="both"/>
        <w:rPr>
          <w:rFonts w:ascii="Arial" w:eastAsia="Times New Roman" w:hAnsi="Arial" w:cs="Arial"/>
          <w:sz w:val="24"/>
          <w:szCs w:val="24"/>
        </w:rPr>
      </w:pPr>
    </w:p>
    <w:p w14:paraId="0E9EFA72" w14:textId="050AE56E" w:rsidR="00086083" w:rsidRPr="00A10CAE" w:rsidRDefault="00275974" w:rsidP="00086083">
      <w:pPr>
        <w:spacing w:before="60" w:after="120" w:line="240" w:lineRule="auto"/>
        <w:ind w:right="323"/>
        <w:jc w:val="both"/>
        <w:rPr>
          <w:rFonts w:ascii="Times New Roman" w:eastAsia="Times New Roman" w:hAnsi="Times New Roman" w:cs="Times New Roman"/>
          <w:b/>
          <w:color w:val="C00000"/>
          <w:sz w:val="24"/>
          <w:szCs w:val="24"/>
        </w:rPr>
      </w:pPr>
      <w:r w:rsidRPr="00A10CAE">
        <w:rPr>
          <w:rFonts w:ascii="Times New Roman" w:eastAsia="Times New Roman" w:hAnsi="Times New Roman" w:cs="Times New Roman"/>
          <w:b/>
          <w:color w:val="C00000"/>
          <w:sz w:val="24"/>
          <w:szCs w:val="24"/>
        </w:rPr>
        <w:t>Analysis of semi-structured interviews/ focus group data</w:t>
      </w:r>
    </w:p>
    <w:p w14:paraId="624F253C" w14:textId="4EEA1CC7" w:rsidR="00275974" w:rsidRPr="00086083" w:rsidRDefault="00275974" w:rsidP="004412E1">
      <w:pPr>
        <w:spacing w:before="60" w:after="120" w:line="360" w:lineRule="auto"/>
        <w:ind w:right="323"/>
        <w:jc w:val="both"/>
        <w:rPr>
          <w:rFonts w:ascii="Times New Roman" w:eastAsia="Times New Roman" w:hAnsi="Times New Roman" w:cs="Times New Roman"/>
          <w:b/>
        </w:rPr>
      </w:pPr>
      <w:r w:rsidRPr="00086083">
        <w:rPr>
          <w:rFonts w:ascii="Times New Roman" w:eastAsia="Times New Roman" w:hAnsi="Times New Roman" w:cs="Times New Roman"/>
        </w:rPr>
        <w:t xml:space="preserve">Stanley and Wise (1983: 167) argue, ‘the best way to find out about people’s lives is for people to give their own analytical accounts of their own experiences’. Semi structured interviews and focus group enabled the collection of individual </w:t>
      </w:r>
      <w:r w:rsidR="00086083">
        <w:rPr>
          <w:rFonts w:ascii="Times New Roman" w:eastAsia="Times New Roman" w:hAnsi="Times New Roman" w:cs="Times New Roman"/>
        </w:rPr>
        <w:t>perceptions and attitudes</w:t>
      </w:r>
      <w:r w:rsidRPr="00086083">
        <w:rPr>
          <w:rFonts w:ascii="Times New Roman" w:eastAsia="Times New Roman" w:hAnsi="Times New Roman" w:cs="Times New Roman"/>
        </w:rPr>
        <w:t xml:space="preserve"> and we sought to </w:t>
      </w:r>
      <w:r w:rsidRPr="00086083">
        <w:rPr>
          <w:rFonts w:ascii="Times New Roman" w:eastAsia="Times New Roman" w:hAnsi="Times New Roman" w:cs="Times New Roman"/>
        </w:rPr>
        <w:t xml:space="preserve">generate and formulate theory from empirical data using a grounded approach where data </w:t>
      </w:r>
      <w:r w:rsidR="00086083" w:rsidRPr="00086083">
        <w:rPr>
          <w:rFonts w:ascii="Times New Roman" w:eastAsia="Times New Roman" w:hAnsi="Times New Roman" w:cs="Times New Roman"/>
        </w:rPr>
        <w:t>was analysed</w:t>
      </w:r>
      <w:r w:rsidRPr="00086083">
        <w:rPr>
          <w:rFonts w:ascii="Times New Roman" w:eastAsia="Times New Roman" w:hAnsi="Times New Roman" w:cs="Times New Roman"/>
        </w:rPr>
        <w:t xml:space="preserve"> using a system of ‘open coding’, which involved sorting the data into analytical categories by ‘breaking down, examining, comparing, conceptualising and categorising data’ (Corbin</w:t>
      </w:r>
      <w:r w:rsidR="005E684B">
        <w:rPr>
          <w:rFonts w:ascii="Times New Roman" w:eastAsia="Times New Roman" w:hAnsi="Times New Roman" w:cs="Times New Roman"/>
        </w:rPr>
        <w:t xml:space="preserve"> and Strauss</w:t>
      </w:r>
      <w:r w:rsidRPr="00086083">
        <w:rPr>
          <w:rFonts w:ascii="Times New Roman" w:eastAsia="Times New Roman" w:hAnsi="Times New Roman" w:cs="Times New Roman"/>
        </w:rPr>
        <w:t xml:space="preserve">, 1990: </w:t>
      </w:r>
      <w:r w:rsidR="00441DC1">
        <w:rPr>
          <w:rFonts w:ascii="Times New Roman" w:eastAsia="Times New Roman" w:hAnsi="Times New Roman" w:cs="Times New Roman"/>
        </w:rPr>
        <w:t>21</w:t>
      </w:r>
      <w:r w:rsidRPr="00086083">
        <w:rPr>
          <w:rFonts w:ascii="Times New Roman" w:eastAsia="Times New Roman" w:hAnsi="Times New Roman" w:cs="Times New Roman"/>
        </w:rPr>
        <w:t>). These categories of data were compared and contrasted to generate themes.</w:t>
      </w:r>
      <w:r w:rsidRPr="00275974">
        <w:rPr>
          <w:rFonts w:ascii="Arial" w:eastAsia="Times New Roman" w:hAnsi="Arial" w:cs="Arial"/>
          <w:sz w:val="24"/>
          <w:szCs w:val="24"/>
        </w:rPr>
        <w:t xml:space="preserve"> </w:t>
      </w:r>
    </w:p>
    <w:p w14:paraId="61C0D492" w14:textId="77777777" w:rsidR="000A0F98" w:rsidRDefault="000A0F98" w:rsidP="00490572">
      <w:pPr>
        <w:spacing w:after="0" w:line="240" w:lineRule="auto"/>
        <w:ind w:right="323"/>
        <w:jc w:val="both"/>
        <w:rPr>
          <w:rFonts w:ascii="Times New Roman" w:eastAsia="Times New Roman" w:hAnsi="Times New Roman" w:cs="Times New Roman"/>
          <w:b/>
          <w:bCs/>
        </w:rPr>
      </w:pPr>
    </w:p>
    <w:p w14:paraId="53401D28" w14:textId="77777777" w:rsidR="0005011F" w:rsidRDefault="0005011F" w:rsidP="00490572">
      <w:pPr>
        <w:spacing w:after="0" w:line="240" w:lineRule="auto"/>
        <w:ind w:right="323"/>
        <w:jc w:val="both"/>
        <w:rPr>
          <w:rFonts w:ascii="Times New Roman" w:eastAsia="Times New Roman" w:hAnsi="Times New Roman" w:cs="Times New Roman"/>
          <w:b/>
          <w:bCs/>
          <w:sz w:val="24"/>
          <w:szCs w:val="24"/>
        </w:rPr>
      </w:pPr>
    </w:p>
    <w:p w14:paraId="586E987B" w14:textId="05601CDE" w:rsidR="00DC5A72" w:rsidRPr="0005011F" w:rsidRDefault="7052B0E5" w:rsidP="00490572">
      <w:pPr>
        <w:spacing w:after="0" w:line="240" w:lineRule="auto"/>
        <w:ind w:right="323"/>
        <w:jc w:val="both"/>
        <w:rPr>
          <w:rFonts w:ascii="Times New Roman" w:eastAsia="Times New Roman" w:hAnsi="Times New Roman" w:cs="Times New Roman"/>
          <w:b/>
          <w:bCs/>
          <w:sz w:val="24"/>
          <w:szCs w:val="24"/>
        </w:rPr>
      </w:pPr>
      <w:r w:rsidRPr="0005011F">
        <w:rPr>
          <w:rFonts w:ascii="Times New Roman" w:eastAsia="Times New Roman" w:hAnsi="Times New Roman" w:cs="Times New Roman"/>
          <w:b/>
          <w:bCs/>
          <w:sz w:val="24"/>
          <w:szCs w:val="24"/>
        </w:rPr>
        <w:t>Demography</w:t>
      </w:r>
      <w:r w:rsidR="0083121C" w:rsidRPr="0005011F">
        <w:rPr>
          <w:rFonts w:ascii="Times New Roman" w:eastAsia="Times New Roman" w:hAnsi="Times New Roman" w:cs="Times New Roman"/>
          <w:b/>
          <w:bCs/>
          <w:sz w:val="24"/>
          <w:szCs w:val="24"/>
        </w:rPr>
        <w:t xml:space="preserve"> of the Black Country Sub-Region</w:t>
      </w:r>
    </w:p>
    <w:p w14:paraId="3E6D0268" w14:textId="77777777" w:rsidR="00DC5A72" w:rsidRPr="0005011F" w:rsidRDefault="00DC5A72" w:rsidP="00490572">
      <w:pPr>
        <w:spacing w:after="0" w:line="240" w:lineRule="auto"/>
        <w:ind w:right="323"/>
        <w:jc w:val="both"/>
        <w:rPr>
          <w:rFonts w:ascii="Times New Roman" w:hAnsi="Times New Roman" w:cs="Times New Roman"/>
          <w:b/>
        </w:rPr>
      </w:pPr>
    </w:p>
    <w:p w14:paraId="48944A90" w14:textId="01F474FE" w:rsidR="00192A83" w:rsidRPr="0005011F" w:rsidRDefault="0010443B" w:rsidP="00490572">
      <w:pPr>
        <w:spacing w:after="0" w:line="240" w:lineRule="auto"/>
        <w:ind w:right="323"/>
        <w:jc w:val="both"/>
        <w:rPr>
          <w:rFonts w:ascii="Times New Roman" w:hAnsi="Times New Roman" w:cs="Times New Roman"/>
          <w:b/>
        </w:rPr>
      </w:pPr>
      <w:r w:rsidRPr="0005011F">
        <w:rPr>
          <w:rFonts w:ascii="Times New Roman" w:hAnsi="Times New Roman" w:cs="Times New Roman"/>
          <w:b/>
        </w:rPr>
        <w:t xml:space="preserve">Figure </w:t>
      </w:r>
      <w:r w:rsidR="008C45C2" w:rsidRPr="0005011F">
        <w:rPr>
          <w:rFonts w:ascii="Times New Roman" w:hAnsi="Times New Roman" w:cs="Times New Roman"/>
          <w:b/>
        </w:rPr>
        <w:t>1</w:t>
      </w:r>
    </w:p>
    <w:p w14:paraId="7CE1BD02" w14:textId="2A6F4FDA" w:rsidR="00D60D96" w:rsidRDefault="00D60D96" w:rsidP="00490572">
      <w:pPr>
        <w:spacing w:after="0" w:line="240" w:lineRule="auto"/>
        <w:ind w:right="323"/>
        <w:jc w:val="both"/>
        <w:rPr>
          <w:rFonts w:ascii="Times New Roman" w:hAnsi="Times New Roman" w:cs="Times New Roman"/>
          <w:b/>
        </w:rPr>
      </w:pPr>
    </w:p>
    <w:p w14:paraId="1E9B19A9" w14:textId="6F08B1FE" w:rsidR="00D60D96" w:rsidRPr="00490572" w:rsidRDefault="00D60D96" w:rsidP="00490572">
      <w:pPr>
        <w:spacing w:after="0" w:line="240" w:lineRule="auto"/>
        <w:ind w:right="323"/>
        <w:jc w:val="both"/>
        <w:rPr>
          <w:rFonts w:ascii="Times New Roman" w:eastAsia="Times New Roman" w:hAnsi="Times New Roman" w:cs="Times New Roman"/>
          <w:b/>
          <w:bCs/>
          <w:sz w:val="24"/>
          <w:szCs w:val="24"/>
        </w:rPr>
      </w:pPr>
    </w:p>
    <w:p w14:paraId="76D49397" w14:textId="1BA92A7B" w:rsidR="005937C7" w:rsidRPr="002614E3" w:rsidRDefault="00DC5A72" w:rsidP="001155DA">
      <w:pPr>
        <w:spacing w:after="0" w:line="360" w:lineRule="auto"/>
        <w:ind w:right="326"/>
        <w:jc w:val="both"/>
        <w:rPr>
          <w:rFonts w:ascii="Times New Roman" w:hAnsi="Times New Roman" w:cs="Times New Roman"/>
          <w:b/>
        </w:rPr>
      </w:pPr>
      <w:r>
        <w:rPr>
          <w:noProof/>
        </w:rPr>
        <w:drawing>
          <wp:inline distT="0" distB="0" distL="0" distR="0" wp14:anchorId="43CF849A" wp14:editId="0B1EF292">
            <wp:extent cx="2077720" cy="236728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077720" cy="2367280"/>
                    </a:xfrm>
                    <a:prstGeom prst="rect">
                      <a:avLst/>
                    </a:prstGeom>
                  </pic:spPr>
                </pic:pic>
              </a:graphicData>
            </a:graphic>
          </wp:inline>
        </w:drawing>
      </w:r>
    </w:p>
    <w:p w14:paraId="74CE1843" w14:textId="77777777" w:rsidR="00D31185" w:rsidRDefault="00D31185" w:rsidP="00285D73">
      <w:pPr>
        <w:spacing w:after="100" w:afterAutospacing="1" w:line="240" w:lineRule="auto"/>
        <w:ind w:right="326"/>
        <w:jc w:val="both"/>
        <w:rPr>
          <w:rFonts w:ascii="Times New Roman" w:hAnsi="Times New Roman" w:cs="Times New Roman"/>
          <w:b/>
        </w:rPr>
      </w:pPr>
    </w:p>
    <w:p w14:paraId="1E0F2384" w14:textId="55AD4F75" w:rsidR="00285D73" w:rsidRPr="0005011F" w:rsidRDefault="00EF36C6" w:rsidP="00285D73">
      <w:pPr>
        <w:spacing w:after="100" w:afterAutospacing="1" w:line="240" w:lineRule="auto"/>
        <w:ind w:right="326"/>
        <w:jc w:val="both"/>
        <w:rPr>
          <w:rFonts w:ascii="Times New Roman" w:hAnsi="Times New Roman" w:cs="Times New Roman"/>
          <w:b/>
        </w:rPr>
      </w:pPr>
      <w:r w:rsidRPr="0005011F">
        <w:rPr>
          <w:rFonts w:ascii="Times New Roman" w:hAnsi="Times New Roman" w:cs="Times New Roman"/>
          <w:b/>
        </w:rPr>
        <w:t xml:space="preserve">Black </w:t>
      </w:r>
      <w:r w:rsidR="00543160" w:rsidRPr="0005011F">
        <w:rPr>
          <w:rFonts w:ascii="Times New Roman" w:hAnsi="Times New Roman" w:cs="Times New Roman"/>
          <w:b/>
        </w:rPr>
        <w:t>C</w:t>
      </w:r>
      <w:r w:rsidRPr="0005011F">
        <w:rPr>
          <w:rFonts w:ascii="Times New Roman" w:hAnsi="Times New Roman" w:cs="Times New Roman"/>
          <w:b/>
        </w:rPr>
        <w:t>ount</w:t>
      </w:r>
      <w:r w:rsidR="00543160" w:rsidRPr="0005011F">
        <w:rPr>
          <w:rFonts w:ascii="Times New Roman" w:hAnsi="Times New Roman" w:cs="Times New Roman"/>
          <w:b/>
        </w:rPr>
        <w:t>ry</w:t>
      </w:r>
      <w:r w:rsidRPr="0005011F">
        <w:rPr>
          <w:rFonts w:ascii="Times New Roman" w:hAnsi="Times New Roman" w:cs="Times New Roman"/>
          <w:b/>
        </w:rPr>
        <w:t xml:space="preserve"> </w:t>
      </w:r>
      <w:r w:rsidR="00543160" w:rsidRPr="0005011F">
        <w:rPr>
          <w:rFonts w:ascii="Times New Roman" w:hAnsi="Times New Roman" w:cs="Times New Roman"/>
          <w:b/>
        </w:rPr>
        <w:t>S</w:t>
      </w:r>
      <w:r w:rsidRPr="0005011F">
        <w:rPr>
          <w:rFonts w:ascii="Times New Roman" w:hAnsi="Times New Roman" w:cs="Times New Roman"/>
          <w:b/>
        </w:rPr>
        <w:t>ub</w:t>
      </w:r>
      <w:r w:rsidR="00543160" w:rsidRPr="0005011F">
        <w:rPr>
          <w:rFonts w:ascii="Times New Roman" w:hAnsi="Times New Roman" w:cs="Times New Roman"/>
          <w:b/>
        </w:rPr>
        <w:t xml:space="preserve">-Region </w:t>
      </w:r>
      <w:r w:rsidR="0010443B" w:rsidRPr="0005011F">
        <w:rPr>
          <w:rFonts w:ascii="Times New Roman" w:hAnsi="Times New Roman" w:cs="Times New Roman"/>
          <w:b/>
        </w:rPr>
        <w:t xml:space="preserve"> </w:t>
      </w:r>
    </w:p>
    <w:p w14:paraId="7E7AB09C" w14:textId="2C06E4F1" w:rsidR="0010443B" w:rsidRPr="00C976E8" w:rsidRDefault="00DB647C" w:rsidP="004412E1">
      <w:pPr>
        <w:spacing w:after="0" w:line="360" w:lineRule="auto"/>
        <w:ind w:right="323"/>
        <w:jc w:val="both"/>
        <w:rPr>
          <w:rFonts w:ascii="Times New Roman" w:hAnsi="Times New Roman" w:cs="Times New Roman"/>
        </w:rPr>
      </w:pPr>
      <w:r>
        <w:rPr>
          <w:rFonts w:ascii="Times New Roman" w:hAnsi="Times New Roman" w:cs="Times New Roman"/>
        </w:rPr>
        <w:t xml:space="preserve">The Black Country </w:t>
      </w:r>
      <w:r w:rsidR="0010443B" w:rsidRPr="00285D73">
        <w:rPr>
          <w:rFonts w:ascii="Times New Roman" w:hAnsi="Times New Roman" w:cs="Times New Roman"/>
        </w:rPr>
        <w:t>is a</w:t>
      </w:r>
      <w:r w:rsidR="00583224">
        <w:rPr>
          <w:rFonts w:ascii="Times New Roman" w:hAnsi="Times New Roman" w:cs="Times New Roman"/>
        </w:rPr>
        <w:t xml:space="preserve"> geographical and political </w:t>
      </w:r>
      <w:r w:rsidR="004111C7">
        <w:rPr>
          <w:rFonts w:ascii="Times New Roman" w:hAnsi="Times New Roman" w:cs="Times New Roman"/>
        </w:rPr>
        <w:t>sub-region</w:t>
      </w:r>
      <w:r w:rsidR="00FE7BB0">
        <w:rPr>
          <w:rFonts w:ascii="Times New Roman" w:hAnsi="Times New Roman" w:cs="Times New Roman"/>
        </w:rPr>
        <w:t xml:space="preserve"> of the West Midlands</w:t>
      </w:r>
      <w:r w:rsidR="004111C7">
        <w:rPr>
          <w:rFonts w:ascii="Times New Roman" w:hAnsi="Times New Roman" w:cs="Times New Roman"/>
        </w:rPr>
        <w:t xml:space="preserve"> </w:t>
      </w:r>
      <w:r w:rsidR="001561A4">
        <w:rPr>
          <w:rFonts w:ascii="Times New Roman" w:hAnsi="Times New Roman" w:cs="Times New Roman"/>
        </w:rPr>
        <w:t>c</w:t>
      </w:r>
      <w:r w:rsidR="00E73CCB">
        <w:rPr>
          <w:rFonts w:ascii="Times New Roman" w:hAnsi="Times New Roman" w:cs="Times New Roman"/>
        </w:rPr>
        <w:t xml:space="preserve">onsisting of </w:t>
      </w:r>
      <w:r w:rsidR="00E73CCB" w:rsidRPr="00E73CCB">
        <w:rPr>
          <w:rFonts w:ascii="Times New Roman" w:hAnsi="Times New Roman" w:cs="Times New Roman"/>
        </w:rPr>
        <w:t>four Metropolitan District Council areas</w:t>
      </w:r>
      <w:r w:rsidR="00E73CCB">
        <w:rPr>
          <w:rFonts w:ascii="Times New Roman" w:hAnsi="Times New Roman" w:cs="Times New Roman"/>
        </w:rPr>
        <w:t xml:space="preserve">: </w:t>
      </w:r>
      <w:r w:rsidR="00E73CCB" w:rsidRPr="00E73CCB">
        <w:rPr>
          <w:rFonts w:ascii="Times New Roman" w:hAnsi="Times New Roman" w:cs="Times New Roman"/>
        </w:rPr>
        <w:t>Dudley, Sandwell, Walsall</w:t>
      </w:r>
      <w:r w:rsidR="00E73CCB">
        <w:rPr>
          <w:rFonts w:ascii="Times New Roman" w:hAnsi="Times New Roman" w:cs="Times New Roman"/>
        </w:rPr>
        <w:t xml:space="preserve">, </w:t>
      </w:r>
      <w:r w:rsidR="00E73CCB" w:rsidRPr="00E73CCB">
        <w:rPr>
          <w:rFonts w:ascii="Times New Roman" w:hAnsi="Times New Roman" w:cs="Times New Roman"/>
        </w:rPr>
        <w:t>and Wolverhampton</w:t>
      </w:r>
      <w:r w:rsidR="00E73CCB">
        <w:rPr>
          <w:rFonts w:ascii="Times New Roman" w:hAnsi="Times New Roman" w:cs="Times New Roman"/>
        </w:rPr>
        <w:t>.</w:t>
      </w:r>
      <w:r w:rsidR="00C976E8">
        <w:rPr>
          <w:rFonts w:ascii="Times New Roman" w:hAnsi="Times New Roman" w:cs="Times New Roman"/>
        </w:rPr>
        <w:t xml:space="preserve"> The Black Country Sub-</w:t>
      </w:r>
      <w:r w:rsidR="00AD0799">
        <w:rPr>
          <w:rFonts w:ascii="Times New Roman" w:hAnsi="Times New Roman" w:cs="Times New Roman"/>
        </w:rPr>
        <w:t>R</w:t>
      </w:r>
      <w:r w:rsidR="00C976E8">
        <w:rPr>
          <w:rFonts w:ascii="Times New Roman" w:hAnsi="Times New Roman" w:cs="Times New Roman"/>
        </w:rPr>
        <w:t>egion</w:t>
      </w:r>
      <w:r w:rsidR="0010443B" w:rsidRPr="00285D73">
        <w:rPr>
          <w:rFonts w:ascii="Times New Roman" w:hAnsi="Times New Roman" w:cs="Times New Roman"/>
        </w:rPr>
        <w:t xml:space="preserve"> has a population of </w:t>
      </w:r>
      <w:r w:rsidR="00720BF3">
        <w:rPr>
          <w:rFonts w:ascii="Times New Roman" w:hAnsi="Times New Roman" w:cs="Times New Roman"/>
        </w:rPr>
        <w:t>1.2</w:t>
      </w:r>
      <w:r w:rsidR="00C26514">
        <w:rPr>
          <w:rFonts w:ascii="Times New Roman" w:hAnsi="Times New Roman" w:cs="Times New Roman"/>
        </w:rPr>
        <w:t>6</w:t>
      </w:r>
      <w:r w:rsidR="00720BF3">
        <w:rPr>
          <w:rFonts w:ascii="Times New Roman" w:hAnsi="Times New Roman" w:cs="Times New Roman"/>
        </w:rPr>
        <w:t xml:space="preserve"> million people</w:t>
      </w:r>
      <w:r w:rsidR="000E5471">
        <w:rPr>
          <w:rFonts w:ascii="Times New Roman" w:hAnsi="Times New Roman" w:cs="Times New Roman"/>
        </w:rPr>
        <w:t xml:space="preserve"> living </w:t>
      </w:r>
      <w:r w:rsidR="00AD0799">
        <w:rPr>
          <w:rFonts w:ascii="Times New Roman" w:hAnsi="Times New Roman" w:cs="Times New Roman"/>
        </w:rPr>
        <w:t xml:space="preserve">across each of its four main </w:t>
      </w:r>
      <w:r w:rsidR="00AD0799">
        <w:rPr>
          <w:rFonts w:ascii="Times New Roman" w:hAnsi="Times New Roman" w:cs="Times New Roman"/>
        </w:rPr>
        <w:lastRenderedPageBreak/>
        <w:t>Metropolitan District Council areas</w:t>
      </w:r>
      <w:r w:rsidR="003051AA">
        <w:rPr>
          <w:rFonts w:ascii="Times New Roman" w:hAnsi="Times New Roman" w:cs="Times New Roman"/>
        </w:rPr>
        <w:t xml:space="preserve"> (Census, 2021)</w:t>
      </w:r>
      <w:r w:rsidR="009B5498">
        <w:rPr>
          <w:rFonts w:ascii="Times New Roman" w:hAnsi="Times New Roman" w:cs="Times New Roman"/>
        </w:rPr>
        <w:t xml:space="preserve">. </w:t>
      </w:r>
    </w:p>
    <w:p w14:paraId="43D65D16" w14:textId="77777777" w:rsidR="0010443B" w:rsidRPr="00285D73" w:rsidRDefault="0010443B" w:rsidP="004412E1">
      <w:pPr>
        <w:spacing w:after="100" w:afterAutospacing="1" w:line="360" w:lineRule="auto"/>
        <w:ind w:right="326"/>
        <w:jc w:val="both"/>
        <w:rPr>
          <w:rFonts w:ascii="Times New Roman" w:hAnsi="Times New Roman" w:cs="Times New Roman"/>
          <w:b/>
          <w:i/>
        </w:rPr>
      </w:pPr>
    </w:p>
    <w:p w14:paraId="11BDFE1F" w14:textId="77777777" w:rsidR="0010443B" w:rsidRPr="00B540B6" w:rsidRDefault="0010443B" w:rsidP="004412E1">
      <w:pPr>
        <w:spacing w:after="100" w:afterAutospacing="1" w:line="360" w:lineRule="auto"/>
        <w:ind w:right="326"/>
        <w:jc w:val="both"/>
        <w:rPr>
          <w:rFonts w:ascii="Times New Roman" w:hAnsi="Times New Roman" w:cs="Times New Roman"/>
        </w:rPr>
      </w:pPr>
      <w:r w:rsidRPr="00B540B6">
        <w:rPr>
          <w:rFonts w:ascii="Times New Roman" w:hAnsi="Times New Roman" w:cs="Times New Roman"/>
          <w:b/>
          <w:i/>
        </w:rPr>
        <w:t xml:space="preserve">Age </w:t>
      </w:r>
    </w:p>
    <w:p w14:paraId="58B5989E" w14:textId="21A066B1" w:rsidR="004412E1" w:rsidRPr="000A0F98" w:rsidRDefault="0010443B" w:rsidP="000A0F98">
      <w:pPr>
        <w:spacing w:after="100" w:afterAutospacing="1" w:line="360" w:lineRule="auto"/>
        <w:ind w:right="326"/>
        <w:jc w:val="both"/>
        <w:rPr>
          <w:rFonts w:ascii="Times New Roman" w:hAnsi="Times New Roman" w:cs="Times New Roman"/>
        </w:rPr>
      </w:pPr>
      <w:r w:rsidRPr="00285D73">
        <w:rPr>
          <w:rFonts w:ascii="Times New Roman" w:hAnsi="Times New Roman" w:cs="Times New Roman"/>
        </w:rPr>
        <w:t xml:space="preserve">This table shows </w:t>
      </w:r>
      <w:r w:rsidR="00AE520F">
        <w:rPr>
          <w:rFonts w:ascii="Times New Roman" w:hAnsi="Times New Roman" w:cs="Times New Roman"/>
        </w:rPr>
        <w:t>the</w:t>
      </w:r>
      <w:r w:rsidRPr="00285D73">
        <w:rPr>
          <w:rFonts w:ascii="Times New Roman" w:hAnsi="Times New Roman" w:cs="Times New Roman"/>
        </w:rPr>
        <w:t xml:space="preserve"> age profile</w:t>
      </w:r>
      <w:r w:rsidR="00AE520F">
        <w:rPr>
          <w:rFonts w:ascii="Times New Roman" w:hAnsi="Times New Roman" w:cs="Times New Roman"/>
        </w:rPr>
        <w:t xml:space="preserve"> across the Black Country Sub-Region</w:t>
      </w:r>
      <w:r w:rsidRPr="00285D73">
        <w:rPr>
          <w:rFonts w:ascii="Times New Roman" w:hAnsi="Times New Roman" w:cs="Times New Roman"/>
        </w:rPr>
        <w:t xml:space="preserve">. The population age is divided into </w:t>
      </w:r>
      <w:r w:rsidR="00D44940">
        <w:rPr>
          <w:rFonts w:ascii="Times New Roman" w:hAnsi="Times New Roman" w:cs="Times New Roman"/>
        </w:rPr>
        <w:t>four</w:t>
      </w:r>
      <w:r w:rsidRPr="00285D73">
        <w:rPr>
          <w:rFonts w:ascii="Times New Roman" w:hAnsi="Times New Roman" w:cs="Times New Roman"/>
        </w:rPr>
        <w:t xml:space="preserve"> broad groups: aged 0-</w:t>
      </w:r>
      <w:r w:rsidR="00D44940">
        <w:rPr>
          <w:rFonts w:ascii="Times New Roman" w:hAnsi="Times New Roman" w:cs="Times New Roman"/>
        </w:rPr>
        <w:t>15</w:t>
      </w:r>
      <w:r w:rsidRPr="00285D73">
        <w:rPr>
          <w:rFonts w:ascii="Times New Roman" w:hAnsi="Times New Roman" w:cs="Times New Roman"/>
        </w:rPr>
        <w:t xml:space="preserve">, aged </w:t>
      </w:r>
      <w:r w:rsidR="00D44940">
        <w:rPr>
          <w:rFonts w:ascii="Times New Roman" w:hAnsi="Times New Roman" w:cs="Times New Roman"/>
        </w:rPr>
        <w:t>16</w:t>
      </w:r>
      <w:r w:rsidRPr="00285D73">
        <w:rPr>
          <w:rFonts w:ascii="Times New Roman" w:hAnsi="Times New Roman" w:cs="Times New Roman"/>
        </w:rPr>
        <w:t>-</w:t>
      </w:r>
      <w:r w:rsidR="00D44940">
        <w:rPr>
          <w:rFonts w:ascii="Times New Roman" w:hAnsi="Times New Roman" w:cs="Times New Roman"/>
        </w:rPr>
        <w:t>24</w:t>
      </w:r>
      <w:r w:rsidRPr="00285D73">
        <w:rPr>
          <w:rFonts w:ascii="Times New Roman" w:hAnsi="Times New Roman" w:cs="Times New Roman"/>
        </w:rPr>
        <w:t xml:space="preserve">, aged </w:t>
      </w:r>
      <w:r w:rsidR="00296938">
        <w:rPr>
          <w:rFonts w:ascii="Times New Roman" w:hAnsi="Times New Roman" w:cs="Times New Roman"/>
        </w:rPr>
        <w:t>25</w:t>
      </w:r>
      <w:r w:rsidRPr="00285D73">
        <w:rPr>
          <w:rFonts w:ascii="Times New Roman" w:hAnsi="Times New Roman" w:cs="Times New Roman"/>
        </w:rPr>
        <w:t>-</w:t>
      </w:r>
      <w:r w:rsidR="00296938">
        <w:rPr>
          <w:rFonts w:ascii="Times New Roman" w:hAnsi="Times New Roman" w:cs="Times New Roman"/>
        </w:rPr>
        <w:t>49</w:t>
      </w:r>
      <w:r w:rsidRPr="00285D73">
        <w:rPr>
          <w:rFonts w:ascii="Times New Roman" w:hAnsi="Times New Roman" w:cs="Times New Roman"/>
        </w:rPr>
        <w:t xml:space="preserve">, aged </w:t>
      </w:r>
      <w:r w:rsidR="00296938">
        <w:rPr>
          <w:rFonts w:ascii="Times New Roman" w:hAnsi="Times New Roman" w:cs="Times New Roman"/>
        </w:rPr>
        <w:t>50</w:t>
      </w:r>
      <w:r w:rsidRPr="00285D73">
        <w:rPr>
          <w:rFonts w:ascii="Times New Roman" w:hAnsi="Times New Roman" w:cs="Times New Roman"/>
        </w:rPr>
        <w:t>-</w:t>
      </w:r>
      <w:r w:rsidR="00296938">
        <w:rPr>
          <w:rFonts w:ascii="Times New Roman" w:hAnsi="Times New Roman" w:cs="Times New Roman"/>
        </w:rPr>
        <w:t>56</w:t>
      </w:r>
      <w:r w:rsidRPr="00285D73">
        <w:rPr>
          <w:rFonts w:ascii="Times New Roman" w:hAnsi="Times New Roman" w:cs="Times New Roman"/>
        </w:rPr>
        <w:t xml:space="preserve">, and aged </w:t>
      </w:r>
      <w:r w:rsidR="00296938">
        <w:rPr>
          <w:rFonts w:ascii="Times New Roman" w:hAnsi="Times New Roman" w:cs="Times New Roman"/>
        </w:rPr>
        <w:t>6</w:t>
      </w:r>
      <w:r w:rsidRPr="00285D73">
        <w:rPr>
          <w:rFonts w:ascii="Times New Roman" w:hAnsi="Times New Roman" w:cs="Times New Roman"/>
        </w:rPr>
        <w:t>5-and-over. Most notably, when taken together young</w:t>
      </w:r>
      <w:r w:rsidR="00EB61C2">
        <w:rPr>
          <w:rFonts w:ascii="Times New Roman" w:hAnsi="Times New Roman" w:cs="Times New Roman"/>
        </w:rPr>
        <w:t xml:space="preserve"> and </w:t>
      </w:r>
      <w:r w:rsidR="00911EAB">
        <w:rPr>
          <w:rFonts w:ascii="Times New Roman" w:hAnsi="Times New Roman" w:cs="Times New Roman"/>
        </w:rPr>
        <w:t>middle-aged</w:t>
      </w:r>
      <w:r w:rsidRPr="00285D73">
        <w:rPr>
          <w:rFonts w:ascii="Times New Roman" w:hAnsi="Times New Roman" w:cs="Times New Roman"/>
        </w:rPr>
        <w:t xml:space="preserve"> persons aged 0-</w:t>
      </w:r>
      <w:r w:rsidR="00EB61C2">
        <w:rPr>
          <w:rFonts w:ascii="Times New Roman" w:hAnsi="Times New Roman" w:cs="Times New Roman"/>
        </w:rPr>
        <w:t>49</w:t>
      </w:r>
      <w:r w:rsidRPr="00285D73">
        <w:rPr>
          <w:rFonts w:ascii="Times New Roman" w:hAnsi="Times New Roman" w:cs="Times New Roman"/>
        </w:rPr>
        <w:t xml:space="preserve"> make up a large proportion of the </w:t>
      </w:r>
      <w:r w:rsidR="00EB61C2">
        <w:rPr>
          <w:rFonts w:ascii="Times New Roman" w:hAnsi="Times New Roman" w:cs="Times New Roman"/>
        </w:rPr>
        <w:t>sub-region’s</w:t>
      </w:r>
      <w:r w:rsidRPr="00285D73">
        <w:rPr>
          <w:rFonts w:ascii="Times New Roman" w:hAnsi="Times New Roman" w:cs="Times New Roman"/>
        </w:rPr>
        <w:t xml:space="preserve"> population (</w:t>
      </w:r>
      <w:r w:rsidR="00EB61C2">
        <w:rPr>
          <w:rFonts w:ascii="Times New Roman" w:hAnsi="Times New Roman" w:cs="Times New Roman"/>
        </w:rPr>
        <w:t>64</w:t>
      </w:r>
      <w:r w:rsidR="00663F6F">
        <w:rPr>
          <w:rFonts w:ascii="Times New Roman" w:hAnsi="Times New Roman" w:cs="Times New Roman"/>
        </w:rPr>
        <w:t>.6</w:t>
      </w:r>
      <w:r w:rsidRPr="00285D73">
        <w:rPr>
          <w:rFonts w:ascii="Times New Roman" w:hAnsi="Times New Roman" w:cs="Times New Roman"/>
        </w:rPr>
        <w:t xml:space="preserve"> percent of the total population).  </w:t>
      </w:r>
    </w:p>
    <w:p w14:paraId="07D83721" w14:textId="7B647A52" w:rsidR="0010443B" w:rsidRPr="00B540B6" w:rsidRDefault="0010443B" w:rsidP="00285D73">
      <w:pPr>
        <w:spacing w:after="100" w:afterAutospacing="1" w:line="240" w:lineRule="auto"/>
        <w:ind w:right="326"/>
        <w:jc w:val="both"/>
        <w:rPr>
          <w:rFonts w:ascii="Times New Roman" w:hAnsi="Times New Roman" w:cs="Times New Roman"/>
          <w:b/>
        </w:rPr>
      </w:pPr>
      <w:r w:rsidRPr="00B540B6">
        <w:rPr>
          <w:rFonts w:ascii="Times New Roman" w:hAnsi="Times New Roman" w:cs="Times New Roman"/>
          <w:b/>
        </w:rPr>
        <w:t xml:space="preserve">Table </w:t>
      </w:r>
      <w:r w:rsidR="001E2EA2" w:rsidRPr="00B540B6">
        <w:rPr>
          <w:rFonts w:ascii="Times New Roman" w:hAnsi="Times New Roman" w:cs="Times New Roman"/>
          <w:b/>
        </w:rPr>
        <w:t>2</w:t>
      </w:r>
      <w:r w:rsidRPr="00B540B6">
        <w:rPr>
          <w:rFonts w:ascii="Times New Roman" w:hAnsi="Times New Roman" w:cs="Times New Roman"/>
          <w:b/>
        </w:rPr>
        <w:t xml:space="preserve"> </w:t>
      </w:r>
    </w:p>
    <w:p w14:paraId="6B00D165" w14:textId="4074C833" w:rsidR="0010443B" w:rsidRPr="0080038A" w:rsidRDefault="00276F92" w:rsidP="00285D73">
      <w:pPr>
        <w:spacing w:after="100" w:afterAutospacing="1" w:line="240" w:lineRule="auto"/>
        <w:ind w:right="326"/>
        <w:jc w:val="both"/>
        <w:rPr>
          <w:rFonts w:ascii="Times New Roman" w:hAnsi="Times New Roman" w:cs="Times New Roman"/>
          <w:b/>
          <w:i/>
          <w:color w:val="FF0000"/>
        </w:rPr>
      </w:pPr>
      <w:r w:rsidRPr="00276F92">
        <w:rPr>
          <w:noProof/>
        </w:rPr>
        <w:drawing>
          <wp:inline distT="0" distB="0" distL="0" distR="0" wp14:anchorId="75E3361F" wp14:editId="2BACBE85">
            <wp:extent cx="2640965" cy="112014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40965" cy="1120140"/>
                    </a:xfrm>
                    <a:prstGeom prst="rect">
                      <a:avLst/>
                    </a:prstGeom>
                    <a:noFill/>
                    <a:ln>
                      <a:noFill/>
                    </a:ln>
                  </pic:spPr>
                </pic:pic>
              </a:graphicData>
            </a:graphic>
          </wp:inline>
        </w:drawing>
      </w:r>
    </w:p>
    <w:p w14:paraId="196DEE2E" w14:textId="30C6C0B9" w:rsidR="0010443B" w:rsidRPr="00A10CAE" w:rsidRDefault="0010443B" w:rsidP="00285D73">
      <w:pPr>
        <w:spacing w:after="100" w:afterAutospacing="1" w:line="240" w:lineRule="auto"/>
        <w:ind w:right="326"/>
        <w:jc w:val="both"/>
        <w:rPr>
          <w:rFonts w:ascii="Times New Roman" w:hAnsi="Times New Roman" w:cs="Times New Roman"/>
          <w:b/>
          <w:i/>
          <w:color w:val="C00000"/>
        </w:rPr>
      </w:pPr>
      <w:r w:rsidRPr="00B540B6">
        <w:rPr>
          <w:rFonts w:ascii="Times New Roman" w:hAnsi="Times New Roman" w:cs="Times New Roman"/>
          <w:b/>
          <w:i/>
        </w:rPr>
        <w:t>Ethnicity</w:t>
      </w:r>
      <w:r w:rsidRPr="00A10CAE">
        <w:rPr>
          <w:rFonts w:ascii="Times New Roman" w:hAnsi="Times New Roman" w:cs="Times New Roman"/>
          <w:b/>
          <w:i/>
          <w:color w:val="C00000"/>
        </w:rPr>
        <w:t xml:space="preserve"> </w:t>
      </w:r>
    </w:p>
    <w:p w14:paraId="4214173E" w14:textId="30035E4E" w:rsidR="00CC512A" w:rsidRPr="00B22059" w:rsidRDefault="007912AB" w:rsidP="004412E1">
      <w:pPr>
        <w:spacing w:after="100" w:afterAutospacing="1" w:line="360" w:lineRule="auto"/>
        <w:ind w:right="326"/>
        <w:jc w:val="both"/>
        <w:rPr>
          <w:rFonts w:ascii="Times New Roman" w:hAnsi="Times New Roman" w:cs="Times New Roman"/>
        </w:rPr>
      </w:pPr>
      <w:r>
        <w:rPr>
          <w:rFonts w:ascii="Times New Roman" w:hAnsi="Times New Roman" w:cs="Times New Roman"/>
        </w:rPr>
        <w:t xml:space="preserve">The Black Country </w:t>
      </w:r>
      <w:r w:rsidR="0010443B" w:rsidRPr="00285D73">
        <w:rPr>
          <w:rFonts w:ascii="Times New Roman" w:hAnsi="Times New Roman" w:cs="Times New Roman"/>
        </w:rPr>
        <w:t>is predominately a White</w:t>
      </w:r>
      <w:r>
        <w:rPr>
          <w:rFonts w:ascii="Times New Roman" w:hAnsi="Times New Roman" w:cs="Times New Roman"/>
        </w:rPr>
        <w:t xml:space="preserve"> region</w:t>
      </w:r>
      <w:r w:rsidR="0010443B" w:rsidRPr="00285D73">
        <w:rPr>
          <w:rFonts w:ascii="Times New Roman" w:hAnsi="Times New Roman" w:cs="Times New Roman"/>
        </w:rPr>
        <w:t xml:space="preserve">, with </w:t>
      </w:r>
      <w:r w:rsidR="009A37F0">
        <w:rPr>
          <w:rFonts w:ascii="Times New Roman" w:hAnsi="Times New Roman" w:cs="Times New Roman"/>
        </w:rPr>
        <w:t>77.1</w:t>
      </w:r>
      <w:r w:rsidR="0010443B" w:rsidRPr="00285D73">
        <w:rPr>
          <w:rFonts w:ascii="Times New Roman" w:hAnsi="Times New Roman" w:cs="Times New Roman"/>
        </w:rPr>
        <w:t xml:space="preserve"> percent of its population identifying as White. However, </w:t>
      </w:r>
      <w:r w:rsidR="00870D4A">
        <w:rPr>
          <w:rFonts w:ascii="Times New Roman" w:hAnsi="Times New Roman" w:cs="Times New Roman"/>
        </w:rPr>
        <w:t>the region</w:t>
      </w:r>
      <w:r w:rsidR="002B3ED5">
        <w:rPr>
          <w:rFonts w:ascii="Times New Roman" w:hAnsi="Times New Roman" w:cs="Times New Roman"/>
        </w:rPr>
        <w:t xml:space="preserve"> has an overrepresentation from </w:t>
      </w:r>
      <w:r w:rsidR="00ED0DE9">
        <w:rPr>
          <w:rFonts w:ascii="Times New Roman" w:hAnsi="Times New Roman" w:cs="Times New Roman"/>
        </w:rPr>
        <w:t>individuals, groups</w:t>
      </w:r>
      <w:r w:rsidR="00280090">
        <w:rPr>
          <w:rFonts w:ascii="Times New Roman" w:hAnsi="Times New Roman" w:cs="Times New Roman"/>
        </w:rPr>
        <w:t>, and</w:t>
      </w:r>
      <w:r w:rsidR="00ED0DE9">
        <w:rPr>
          <w:rFonts w:ascii="Times New Roman" w:hAnsi="Times New Roman" w:cs="Times New Roman"/>
        </w:rPr>
        <w:t xml:space="preserve"> communities </w:t>
      </w:r>
      <w:r w:rsidR="003E0DA3">
        <w:rPr>
          <w:rFonts w:ascii="Times New Roman" w:hAnsi="Times New Roman" w:cs="Times New Roman"/>
        </w:rPr>
        <w:t>who identified as Black, Asian</w:t>
      </w:r>
      <w:r w:rsidR="00A703A4">
        <w:rPr>
          <w:rFonts w:ascii="Times New Roman" w:hAnsi="Times New Roman" w:cs="Times New Roman"/>
        </w:rPr>
        <w:t>, Mixed or Other</w:t>
      </w:r>
      <w:r w:rsidR="0080038A">
        <w:rPr>
          <w:rFonts w:ascii="Times New Roman" w:hAnsi="Times New Roman" w:cs="Times New Roman"/>
        </w:rPr>
        <w:t xml:space="preserve"> when compared to the demographi</w:t>
      </w:r>
      <w:r w:rsidR="00327F9C">
        <w:rPr>
          <w:rFonts w:ascii="Times New Roman" w:hAnsi="Times New Roman" w:cs="Times New Roman"/>
        </w:rPr>
        <w:t xml:space="preserve">c </w:t>
      </w:r>
      <w:r w:rsidR="00517F54">
        <w:rPr>
          <w:rFonts w:ascii="Times New Roman" w:hAnsi="Times New Roman" w:cs="Times New Roman"/>
        </w:rPr>
        <w:t xml:space="preserve">data </w:t>
      </w:r>
      <w:r w:rsidR="007D0438">
        <w:rPr>
          <w:rFonts w:ascii="Times New Roman" w:hAnsi="Times New Roman" w:cs="Times New Roman"/>
        </w:rPr>
        <w:t>from England</w:t>
      </w:r>
      <w:r w:rsidR="00A703A4">
        <w:rPr>
          <w:rFonts w:ascii="Times New Roman" w:hAnsi="Times New Roman" w:cs="Times New Roman"/>
        </w:rPr>
        <w:t>.</w:t>
      </w:r>
      <w:r w:rsidR="0080038A">
        <w:rPr>
          <w:rFonts w:ascii="Times New Roman" w:hAnsi="Times New Roman" w:cs="Times New Roman"/>
        </w:rPr>
        <w:t xml:space="preserve"> Bla</w:t>
      </w:r>
      <w:r w:rsidR="007D0438">
        <w:rPr>
          <w:rFonts w:ascii="Times New Roman" w:hAnsi="Times New Roman" w:cs="Times New Roman"/>
        </w:rPr>
        <w:t xml:space="preserve">ck groups represented </w:t>
      </w:r>
      <w:r w:rsidR="00EF6C9F">
        <w:rPr>
          <w:rFonts w:ascii="Times New Roman" w:hAnsi="Times New Roman" w:cs="Times New Roman"/>
        </w:rPr>
        <w:t>4.1%</w:t>
      </w:r>
      <w:r w:rsidR="00444ED1">
        <w:rPr>
          <w:rFonts w:ascii="Times New Roman" w:hAnsi="Times New Roman" w:cs="Times New Roman"/>
        </w:rPr>
        <w:t xml:space="preserve"> of the population</w:t>
      </w:r>
      <w:r w:rsidR="00EF6C9F">
        <w:rPr>
          <w:rFonts w:ascii="Times New Roman" w:hAnsi="Times New Roman" w:cs="Times New Roman"/>
        </w:rPr>
        <w:t xml:space="preserve"> compared to 3.5% nationally.</w:t>
      </w:r>
      <w:r w:rsidR="00517F54">
        <w:rPr>
          <w:rFonts w:ascii="Times New Roman" w:hAnsi="Times New Roman" w:cs="Times New Roman"/>
        </w:rPr>
        <w:t xml:space="preserve"> Asian groups represent 14.4% of the population compared to 7.8% nationally. </w:t>
      </w:r>
      <w:r w:rsidR="00444ED1">
        <w:rPr>
          <w:rFonts w:ascii="Times New Roman" w:hAnsi="Times New Roman" w:cs="Times New Roman"/>
        </w:rPr>
        <w:t>Mixed</w:t>
      </w:r>
      <w:r w:rsidR="004D3DFB">
        <w:rPr>
          <w:rFonts w:ascii="Times New Roman" w:hAnsi="Times New Roman" w:cs="Times New Roman"/>
        </w:rPr>
        <w:t xml:space="preserve"> groups represent 3.2%</w:t>
      </w:r>
      <w:r w:rsidR="00444ED1">
        <w:rPr>
          <w:rFonts w:ascii="Times New Roman" w:hAnsi="Times New Roman" w:cs="Times New Roman"/>
        </w:rPr>
        <w:t xml:space="preserve"> of the population compared to 2.3% </w:t>
      </w:r>
      <w:r w:rsidR="00444ED1">
        <w:rPr>
          <w:rFonts w:ascii="Times New Roman" w:hAnsi="Times New Roman" w:cs="Times New Roman"/>
        </w:rPr>
        <w:t xml:space="preserve">nationally. </w:t>
      </w:r>
      <w:r w:rsidR="00F2441D">
        <w:rPr>
          <w:rFonts w:ascii="Times New Roman" w:hAnsi="Times New Roman" w:cs="Times New Roman"/>
        </w:rPr>
        <w:t>Ethnic Other groups represented 1.2% of the population compared to 1% nationally.</w:t>
      </w:r>
    </w:p>
    <w:p w14:paraId="499EE1B8" w14:textId="0A142675" w:rsidR="0010443B" w:rsidRPr="00B540B6" w:rsidRDefault="0010443B" w:rsidP="00285D73">
      <w:pPr>
        <w:spacing w:after="100" w:afterAutospacing="1" w:line="240" w:lineRule="auto"/>
        <w:ind w:right="326"/>
        <w:jc w:val="both"/>
        <w:rPr>
          <w:rFonts w:ascii="Times New Roman" w:hAnsi="Times New Roman" w:cs="Times New Roman"/>
          <w:b/>
        </w:rPr>
      </w:pPr>
      <w:r w:rsidRPr="00B540B6">
        <w:rPr>
          <w:rFonts w:ascii="Times New Roman" w:hAnsi="Times New Roman" w:cs="Times New Roman"/>
          <w:b/>
        </w:rPr>
        <w:t xml:space="preserve">Table </w:t>
      </w:r>
      <w:r w:rsidR="00CC512A" w:rsidRPr="00B540B6">
        <w:rPr>
          <w:rFonts w:ascii="Times New Roman" w:hAnsi="Times New Roman" w:cs="Times New Roman"/>
          <w:b/>
        </w:rPr>
        <w:t>3</w:t>
      </w:r>
      <w:r w:rsidRPr="00B540B6">
        <w:rPr>
          <w:rFonts w:ascii="Times New Roman" w:hAnsi="Times New Roman" w:cs="Times New Roman"/>
          <w:b/>
        </w:rPr>
        <w:t xml:space="preserve"> </w:t>
      </w:r>
    </w:p>
    <w:p w14:paraId="578D49C2" w14:textId="22477AFC" w:rsidR="001C7121" w:rsidRPr="00BF2155" w:rsidRDefault="007912AB" w:rsidP="00285D73">
      <w:pPr>
        <w:spacing w:after="100" w:afterAutospacing="1" w:line="240" w:lineRule="auto"/>
        <w:ind w:right="326"/>
        <w:jc w:val="both"/>
        <w:rPr>
          <w:rFonts w:ascii="Times New Roman" w:hAnsi="Times New Roman" w:cs="Times New Roman"/>
          <w:b/>
          <w:i/>
          <w:color w:val="FF0000"/>
        </w:rPr>
      </w:pPr>
      <w:r w:rsidRPr="007912AB">
        <w:rPr>
          <w:noProof/>
        </w:rPr>
        <w:drawing>
          <wp:inline distT="0" distB="0" distL="0" distR="0" wp14:anchorId="3281DA26" wp14:editId="43C294D9">
            <wp:extent cx="2640965" cy="109410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640965" cy="1094105"/>
                    </a:xfrm>
                    <a:prstGeom prst="rect">
                      <a:avLst/>
                    </a:prstGeom>
                    <a:noFill/>
                    <a:ln>
                      <a:noFill/>
                    </a:ln>
                  </pic:spPr>
                </pic:pic>
              </a:graphicData>
            </a:graphic>
          </wp:inline>
        </w:drawing>
      </w:r>
    </w:p>
    <w:p w14:paraId="3D6F9728" w14:textId="77777777" w:rsidR="004412E1" w:rsidRDefault="004412E1" w:rsidP="00285D73">
      <w:pPr>
        <w:spacing w:after="100" w:afterAutospacing="1" w:line="240" w:lineRule="auto"/>
        <w:ind w:right="326"/>
        <w:jc w:val="both"/>
        <w:rPr>
          <w:rFonts w:ascii="Times New Roman" w:hAnsi="Times New Roman" w:cs="Times New Roman"/>
          <w:b/>
          <w:i/>
        </w:rPr>
      </w:pPr>
    </w:p>
    <w:p w14:paraId="55CFBF08" w14:textId="7D06A73A" w:rsidR="00665CF0" w:rsidRPr="00B540B6" w:rsidRDefault="00C01491" w:rsidP="00285D73">
      <w:pPr>
        <w:spacing w:after="100" w:afterAutospacing="1" w:line="240" w:lineRule="auto"/>
        <w:ind w:right="326"/>
        <w:jc w:val="both"/>
        <w:rPr>
          <w:rFonts w:ascii="Times New Roman" w:hAnsi="Times New Roman" w:cs="Times New Roman"/>
          <w:b/>
          <w:i/>
        </w:rPr>
      </w:pPr>
      <w:r w:rsidRPr="00B540B6">
        <w:rPr>
          <w:rFonts w:ascii="Times New Roman" w:hAnsi="Times New Roman" w:cs="Times New Roman"/>
          <w:b/>
          <w:i/>
        </w:rPr>
        <w:t xml:space="preserve">Indices of Multiple Deprivation </w:t>
      </w:r>
    </w:p>
    <w:p w14:paraId="32AB2A81" w14:textId="0CC2B028" w:rsidR="009D48FD" w:rsidRPr="009D48FD" w:rsidRDefault="00111C43" w:rsidP="004412E1">
      <w:pPr>
        <w:spacing w:after="100" w:afterAutospacing="1" w:line="360" w:lineRule="auto"/>
        <w:ind w:right="326"/>
        <w:jc w:val="both"/>
        <w:rPr>
          <w:rFonts w:ascii="Times New Roman" w:hAnsi="Times New Roman" w:cs="Times New Roman"/>
          <w:bCs/>
          <w:iCs/>
        </w:rPr>
      </w:pPr>
      <w:r w:rsidRPr="009D48FD">
        <w:rPr>
          <w:rFonts w:ascii="Times New Roman" w:hAnsi="Times New Roman" w:cs="Times New Roman"/>
          <w:bCs/>
          <w:iCs/>
        </w:rPr>
        <w:t>The inde</w:t>
      </w:r>
      <w:r w:rsidR="001B1719" w:rsidRPr="009D48FD">
        <w:rPr>
          <w:rFonts w:ascii="Times New Roman" w:hAnsi="Times New Roman" w:cs="Times New Roman"/>
          <w:bCs/>
          <w:iCs/>
        </w:rPr>
        <w:t>x</w:t>
      </w:r>
      <w:r w:rsidR="009723BA" w:rsidRPr="009D48FD">
        <w:rPr>
          <w:rFonts w:ascii="Times New Roman" w:hAnsi="Times New Roman" w:cs="Times New Roman"/>
          <w:bCs/>
          <w:iCs/>
        </w:rPr>
        <w:t xml:space="preserve"> of</w:t>
      </w:r>
      <w:r w:rsidR="001B1719" w:rsidRPr="009D48FD">
        <w:rPr>
          <w:rFonts w:ascii="Times New Roman" w:hAnsi="Times New Roman" w:cs="Times New Roman"/>
          <w:bCs/>
          <w:iCs/>
        </w:rPr>
        <w:t xml:space="preserve"> multiple</w:t>
      </w:r>
      <w:r w:rsidR="009723BA" w:rsidRPr="009D48FD">
        <w:rPr>
          <w:rFonts w:ascii="Times New Roman" w:hAnsi="Times New Roman" w:cs="Times New Roman"/>
          <w:bCs/>
          <w:iCs/>
        </w:rPr>
        <w:t xml:space="preserve"> deprivation measure</w:t>
      </w:r>
      <w:r w:rsidR="001B1719" w:rsidRPr="009D48FD">
        <w:rPr>
          <w:rFonts w:ascii="Times New Roman" w:hAnsi="Times New Roman" w:cs="Times New Roman"/>
          <w:bCs/>
          <w:iCs/>
        </w:rPr>
        <w:t>s</w:t>
      </w:r>
      <w:r w:rsidR="009723BA" w:rsidRPr="009D48FD">
        <w:rPr>
          <w:rFonts w:ascii="Times New Roman" w:hAnsi="Times New Roman" w:cs="Times New Roman"/>
          <w:bCs/>
          <w:iCs/>
        </w:rPr>
        <w:t xml:space="preserve"> relative deprivation in areas</w:t>
      </w:r>
      <w:r w:rsidR="001B1719" w:rsidRPr="009D48FD">
        <w:rPr>
          <w:rFonts w:ascii="Times New Roman" w:hAnsi="Times New Roman" w:cs="Times New Roman"/>
          <w:bCs/>
          <w:iCs/>
        </w:rPr>
        <w:t xml:space="preserve"> and regions</w:t>
      </w:r>
      <w:r w:rsidR="009723BA" w:rsidRPr="009D48FD">
        <w:rPr>
          <w:rFonts w:ascii="Times New Roman" w:hAnsi="Times New Roman" w:cs="Times New Roman"/>
          <w:bCs/>
          <w:iCs/>
        </w:rPr>
        <w:t xml:space="preserve"> </w:t>
      </w:r>
      <w:r w:rsidR="001B1719" w:rsidRPr="009D48FD">
        <w:rPr>
          <w:rFonts w:ascii="Times New Roman" w:hAnsi="Times New Roman" w:cs="Times New Roman"/>
          <w:bCs/>
          <w:iCs/>
        </w:rPr>
        <w:t>of</w:t>
      </w:r>
      <w:r w:rsidR="009723BA" w:rsidRPr="009D48FD">
        <w:rPr>
          <w:rFonts w:ascii="Times New Roman" w:hAnsi="Times New Roman" w:cs="Times New Roman"/>
          <w:bCs/>
          <w:iCs/>
        </w:rPr>
        <w:t xml:space="preserve"> England</w:t>
      </w:r>
      <w:r w:rsidR="001B1719" w:rsidRPr="009D48FD">
        <w:rPr>
          <w:rFonts w:ascii="Times New Roman" w:hAnsi="Times New Roman" w:cs="Times New Roman"/>
          <w:bCs/>
          <w:iCs/>
        </w:rPr>
        <w:t xml:space="preserve"> and is largely </w:t>
      </w:r>
      <w:r w:rsidR="009723BA" w:rsidRPr="009D48FD">
        <w:rPr>
          <w:rFonts w:ascii="Times New Roman" w:hAnsi="Times New Roman" w:cs="Times New Roman"/>
          <w:bCs/>
          <w:iCs/>
        </w:rPr>
        <w:t>regarded as the official measure of deprivation.</w:t>
      </w:r>
      <w:r w:rsidR="009D48FD" w:rsidRPr="009D48FD">
        <w:rPr>
          <w:rFonts w:ascii="Times New Roman" w:hAnsi="Times New Roman" w:cs="Times New Roman"/>
          <w:bCs/>
          <w:iCs/>
        </w:rPr>
        <w:t xml:space="preserve"> Deprivation is measured seven priority areas. These are:</w:t>
      </w:r>
      <w:r w:rsidR="009D48FD">
        <w:rPr>
          <w:rFonts w:ascii="Times New Roman" w:hAnsi="Times New Roman" w:cs="Times New Roman"/>
          <w:bCs/>
          <w:iCs/>
        </w:rPr>
        <w:t xml:space="preserve"> -</w:t>
      </w:r>
    </w:p>
    <w:p w14:paraId="09644301" w14:textId="77777777" w:rsidR="009D48FD" w:rsidRPr="009D48FD" w:rsidRDefault="009723BA" w:rsidP="009D48FD">
      <w:pPr>
        <w:pStyle w:val="ListParagraph"/>
        <w:numPr>
          <w:ilvl w:val="0"/>
          <w:numId w:val="9"/>
        </w:numPr>
        <w:spacing w:after="100" w:afterAutospacing="1" w:line="240" w:lineRule="auto"/>
        <w:ind w:right="326"/>
        <w:jc w:val="both"/>
        <w:rPr>
          <w:rFonts w:ascii="Times New Roman" w:hAnsi="Times New Roman" w:cs="Times New Roman"/>
          <w:bCs/>
          <w:iCs/>
        </w:rPr>
      </w:pPr>
      <w:r w:rsidRPr="009D48FD">
        <w:rPr>
          <w:rFonts w:ascii="Times New Roman" w:hAnsi="Times New Roman" w:cs="Times New Roman"/>
          <w:bCs/>
          <w:iCs/>
        </w:rPr>
        <w:t>Income</w:t>
      </w:r>
    </w:p>
    <w:p w14:paraId="7211A8F8" w14:textId="64AAD96E" w:rsidR="009723BA" w:rsidRPr="009D48FD" w:rsidRDefault="009723BA" w:rsidP="009D48FD">
      <w:pPr>
        <w:pStyle w:val="ListParagraph"/>
        <w:numPr>
          <w:ilvl w:val="0"/>
          <w:numId w:val="9"/>
        </w:numPr>
        <w:spacing w:after="100" w:afterAutospacing="1" w:line="240" w:lineRule="auto"/>
        <w:ind w:right="326"/>
        <w:jc w:val="both"/>
        <w:rPr>
          <w:rFonts w:ascii="Times New Roman" w:hAnsi="Times New Roman" w:cs="Times New Roman"/>
          <w:bCs/>
          <w:iCs/>
        </w:rPr>
      </w:pPr>
      <w:r w:rsidRPr="009D48FD">
        <w:rPr>
          <w:rFonts w:ascii="Times New Roman" w:hAnsi="Times New Roman" w:cs="Times New Roman"/>
          <w:bCs/>
          <w:iCs/>
        </w:rPr>
        <w:t>Employment</w:t>
      </w:r>
    </w:p>
    <w:p w14:paraId="2A8C15FA" w14:textId="77777777" w:rsidR="009723BA" w:rsidRPr="009D48FD" w:rsidRDefault="009723BA" w:rsidP="009D48FD">
      <w:pPr>
        <w:pStyle w:val="ListParagraph"/>
        <w:numPr>
          <w:ilvl w:val="0"/>
          <w:numId w:val="9"/>
        </w:numPr>
        <w:spacing w:after="100" w:afterAutospacing="1" w:line="240" w:lineRule="auto"/>
        <w:ind w:right="326"/>
        <w:jc w:val="both"/>
        <w:rPr>
          <w:rFonts w:ascii="Times New Roman" w:hAnsi="Times New Roman" w:cs="Times New Roman"/>
          <w:bCs/>
          <w:iCs/>
        </w:rPr>
      </w:pPr>
      <w:r w:rsidRPr="009D48FD">
        <w:rPr>
          <w:rFonts w:ascii="Times New Roman" w:hAnsi="Times New Roman" w:cs="Times New Roman"/>
          <w:bCs/>
          <w:iCs/>
        </w:rPr>
        <w:t>Education</w:t>
      </w:r>
    </w:p>
    <w:p w14:paraId="5B33D03D" w14:textId="77777777" w:rsidR="009723BA" w:rsidRPr="009D48FD" w:rsidRDefault="009723BA" w:rsidP="009D48FD">
      <w:pPr>
        <w:pStyle w:val="ListParagraph"/>
        <w:numPr>
          <w:ilvl w:val="0"/>
          <w:numId w:val="9"/>
        </w:numPr>
        <w:spacing w:after="100" w:afterAutospacing="1" w:line="240" w:lineRule="auto"/>
        <w:ind w:right="326"/>
        <w:jc w:val="both"/>
        <w:rPr>
          <w:rFonts w:ascii="Times New Roman" w:hAnsi="Times New Roman" w:cs="Times New Roman"/>
          <w:bCs/>
          <w:iCs/>
        </w:rPr>
      </w:pPr>
      <w:r w:rsidRPr="009D48FD">
        <w:rPr>
          <w:rFonts w:ascii="Times New Roman" w:hAnsi="Times New Roman" w:cs="Times New Roman"/>
          <w:bCs/>
          <w:iCs/>
        </w:rPr>
        <w:t>Health</w:t>
      </w:r>
    </w:p>
    <w:p w14:paraId="6DC8ABBE" w14:textId="77777777" w:rsidR="009723BA" w:rsidRPr="009D48FD" w:rsidRDefault="009723BA" w:rsidP="009D48FD">
      <w:pPr>
        <w:pStyle w:val="ListParagraph"/>
        <w:numPr>
          <w:ilvl w:val="0"/>
          <w:numId w:val="9"/>
        </w:numPr>
        <w:spacing w:after="100" w:afterAutospacing="1" w:line="240" w:lineRule="auto"/>
        <w:ind w:right="326"/>
        <w:jc w:val="both"/>
        <w:rPr>
          <w:rFonts w:ascii="Times New Roman" w:hAnsi="Times New Roman" w:cs="Times New Roman"/>
          <w:bCs/>
          <w:iCs/>
        </w:rPr>
      </w:pPr>
      <w:r w:rsidRPr="009D48FD">
        <w:rPr>
          <w:rFonts w:ascii="Times New Roman" w:hAnsi="Times New Roman" w:cs="Times New Roman"/>
          <w:bCs/>
          <w:iCs/>
        </w:rPr>
        <w:t>Crime</w:t>
      </w:r>
    </w:p>
    <w:p w14:paraId="46719454" w14:textId="77777777" w:rsidR="009723BA" w:rsidRPr="009D48FD" w:rsidRDefault="009723BA" w:rsidP="009D48FD">
      <w:pPr>
        <w:pStyle w:val="ListParagraph"/>
        <w:numPr>
          <w:ilvl w:val="0"/>
          <w:numId w:val="9"/>
        </w:numPr>
        <w:spacing w:after="100" w:afterAutospacing="1" w:line="240" w:lineRule="auto"/>
        <w:ind w:right="326"/>
        <w:jc w:val="both"/>
        <w:rPr>
          <w:rFonts w:ascii="Times New Roman" w:hAnsi="Times New Roman" w:cs="Times New Roman"/>
          <w:bCs/>
          <w:iCs/>
        </w:rPr>
      </w:pPr>
      <w:r w:rsidRPr="009D48FD">
        <w:rPr>
          <w:rFonts w:ascii="Times New Roman" w:hAnsi="Times New Roman" w:cs="Times New Roman"/>
          <w:bCs/>
          <w:iCs/>
        </w:rPr>
        <w:t>Barriers to housing and services</w:t>
      </w:r>
    </w:p>
    <w:p w14:paraId="0E54418C" w14:textId="77777777" w:rsidR="009723BA" w:rsidRPr="009D48FD" w:rsidRDefault="009723BA" w:rsidP="009D48FD">
      <w:pPr>
        <w:pStyle w:val="ListParagraph"/>
        <w:numPr>
          <w:ilvl w:val="0"/>
          <w:numId w:val="9"/>
        </w:numPr>
        <w:spacing w:after="100" w:afterAutospacing="1" w:line="240" w:lineRule="auto"/>
        <w:ind w:right="326"/>
        <w:jc w:val="both"/>
        <w:rPr>
          <w:rFonts w:ascii="Times New Roman" w:hAnsi="Times New Roman" w:cs="Times New Roman"/>
          <w:bCs/>
          <w:iCs/>
        </w:rPr>
      </w:pPr>
      <w:r w:rsidRPr="009D48FD">
        <w:rPr>
          <w:rFonts w:ascii="Times New Roman" w:hAnsi="Times New Roman" w:cs="Times New Roman"/>
          <w:bCs/>
          <w:iCs/>
        </w:rPr>
        <w:t>Living environment</w:t>
      </w:r>
    </w:p>
    <w:p w14:paraId="469EBEE3" w14:textId="5DD1BBF2" w:rsidR="00665CF0" w:rsidRDefault="00A2792E" w:rsidP="004412E1">
      <w:pPr>
        <w:spacing w:after="100" w:afterAutospacing="1" w:line="360" w:lineRule="auto"/>
        <w:ind w:right="326"/>
        <w:jc w:val="both"/>
        <w:rPr>
          <w:rFonts w:ascii="Times New Roman" w:hAnsi="Times New Roman" w:cs="Times New Roman"/>
          <w:bCs/>
          <w:iCs/>
        </w:rPr>
      </w:pPr>
      <w:r>
        <w:rPr>
          <w:rFonts w:ascii="Times New Roman" w:hAnsi="Times New Roman" w:cs="Times New Roman"/>
          <w:bCs/>
          <w:iCs/>
        </w:rPr>
        <w:t xml:space="preserve">Based on these indicators, </w:t>
      </w:r>
      <w:r w:rsidR="007D4F39">
        <w:rPr>
          <w:rFonts w:ascii="Times New Roman" w:hAnsi="Times New Roman" w:cs="Times New Roman"/>
          <w:bCs/>
          <w:iCs/>
        </w:rPr>
        <w:t>Table 4 below demonstrates that t</w:t>
      </w:r>
      <w:r w:rsidR="007D4F39" w:rsidRPr="007D4F39">
        <w:rPr>
          <w:rFonts w:ascii="Times New Roman" w:hAnsi="Times New Roman" w:cs="Times New Roman"/>
          <w:bCs/>
          <w:iCs/>
        </w:rPr>
        <w:t>he Black Country</w:t>
      </w:r>
      <w:r w:rsidR="007D4F39">
        <w:rPr>
          <w:rFonts w:ascii="Times New Roman" w:hAnsi="Times New Roman" w:cs="Times New Roman"/>
          <w:bCs/>
          <w:iCs/>
        </w:rPr>
        <w:t xml:space="preserve"> Sub-Region</w:t>
      </w:r>
      <w:r w:rsidR="007D4F39" w:rsidRPr="007D4F39">
        <w:rPr>
          <w:rFonts w:ascii="Times New Roman" w:hAnsi="Times New Roman" w:cs="Times New Roman"/>
          <w:bCs/>
          <w:iCs/>
        </w:rPr>
        <w:t xml:space="preserve"> has severe pockets of deprivation </w:t>
      </w:r>
      <w:r w:rsidR="007D4F39">
        <w:rPr>
          <w:rFonts w:ascii="Times New Roman" w:hAnsi="Times New Roman" w:cs="Times New Roman"/>
          <w:bCs/>
          <w:iCs/>
        </w:rPr>
        <w:t>across each Metropolitan District Council area</w:t>
      </w:r>
      <w:r w:rsidR="007D4F39" w:rsidRPr="007D4F39">
        <w:rPr>
          <w:rFonts w:ascii="Times New Roman" w:hAnsi="Times New Roman" w:cs="Times New Roman"/>
          <w:bCs/>
          <w:iCs/>
        </w:rPr>
        <w:t>. Sandwell is the most deprived area, ranked 12th in the country</w:t>
      </w:r>
      <w:r w:rsidR="00191721">
        <w:rPr>
          <w:rFonts w:ascii="Times New Roman" w:hAnsi="Times New Roman" w:cs="Times New Roman"/>
          <w:bCs/>
          <w:iCs/>
        </w:rPr>
        <w:t>.</w:t>
      </w:r>
      <w:r w:rsidR="007D4F39" w:rsidRPr="007D4F39">
        <w:rPr>
          <w:rFonts w:ascii="Times New Roman" w:hAnsi="Times New Roman" w:cs="Times New Roman"/>
          <w:bCs/>
          <w:iCs/>
        </w:rPr>
        <w:t xml:space="preserve"> </w:t>
      </w:r>
      <w:r w:rsidR="00191721">
        <w:rPr>
          <w:rFonts w:ascii="Times New Roman" w:hAnsi="Times New Roman" w:cs="Times New Roman"/>
          <w:bCs/>
          <w:iCs/>
        </w:rPr>
        <w:t>H</w:t>
      </w:r>
      <w:r w:rsidR="007D4F39" w:rsidRPr="007D4F39">
        <w:rPr>
          <w:rFonts w:ascii="Times New Roman" w:hAnsi="Times New Roman" w:cs="Times New Roman"/>
          <w:bCs/>
          <w:iCs/>
        </w:rPr>
        <w:t>owever</w:t>
      </w:r>
      <w:r w:rsidR="00191721">
        <w:rPr>
          <w:rFonts w:ascii="Times New Roman" w:hAnsi="Times New Roman" w:cs="Times New Roman"/>
          <w:bCs/>
          <w:iCs/>
        </w:rPr>
        <w:t>,</w:t>
      </w:r>
      <w:r w:rsidR="007D4F39" w:rsidRPr="007D4F39">
        <w:rPr>
          <w:rFonts w:ascii="Times New Roman" w:hAnsi="Times New Roman" w:cs="Times New Roman"/>
          <w:bCs/>
          <w:iCs/>
        </w:rPr>
        <w:t xml:space="preserve"> all 4 </w:t>
      </w:r>
      <w:r w:rsidR="00191721">
        <w:rPr>
          <w:rFonts w:ascii="Times New Roman" w:hAnsi="Times New Roman" w:cs="Times New Roman"/>
          <w:bCs/>
          <w:iCs/>
        </w:rPr>
        <w:t>Metropolitan District Cou</w:t>
      </w:r>
      <w:r w:rsidR="005D531E">
        <w:rPr>
          <w:rFonts w:ascii="Times New Roman" w:hAnsi="Times New Roman" w:cs="Times New Roman"/>
          <w:bCs/>
          <w:iCs/>
        </w:rPr>
        <w:t>ncil</w:t>
      </w:r>
      <w:r w:rsidR="007D4F39" w:rsidRPr="007D4F39">
        <w:rPr>
          <w:rFonts w:ascii="Times New Roman" w:hAnsi="Times New Roman" w:cs="Times New Roman"/>
          <w:bCs/>
          <w:iCs/>
        </w:rPr>
        <w:t xml:space="preserve"> </w:t>
      </w:r>
      <w:r w:rsidR="005D531E">
        <w:rPr>
          <w:rFonts w:ascii="Times New Roman" w:hAnsi="Times New Roman" w:cs="Times New Roman"/>
          <w:bCs/>
          <w:iCs/>
        </w:rPr>
        <w:t xml:space="preserve">areas </w:t>
      </w:r>
      <w:r w:rsidR="007D4F39" w:rsidRPr="007D4F39">
        <w:rPr>
          <w:rFonts w:ascii="Times New Roman" w:hAnsi="Times New Roman" w:cs="Times New Roman"/>
          <w:bCs/>
          <w:iCs/>
        </w:rPr>
        <w:t>are within the poorest performing half of England</w:t>
      </w:r>
      <w:r w:rsidR="00E7407B">
        <w:rPr>
          <w:rFonts w:ascii="Times New Roman" w:hAnsi="Times New Roman" w:cs="Times New Roman"/>
          <w:bCs/>
          <w:iCs/>
        </w:rPr>
        <w:t xml:space="preserve">. </w:t>
      </w:r>
    </w:p>
    <w:p w14:paraId="579CFF08" w14:textId="77777777" w:rsidR="00B540B6" w:rsidRDefault="00B540B6" w:rsidP="00285D73">
      <w:pPr>
        <w:spacing w:after="100" w:afterAutospacing="1" w:line="240" w:lineRule="auto"/>
        <w:ind w:right="326"/>
        <w:jc w:val="both"/>
        <w:rPr>
          <w:rFonts w:ascii="Times New Roman" w:hAnsi="Times New Roman" w:cs="Times New Roman"/>
          <w:b/>
          <w:iCs/>
          <w:color w:val="C00000"/>
        </w:rPr>
      </w:pPr>
    </w:p>
    <w:p w14:paraId="0A25E20F" w14:textId="1C1B1FBB" w:rsidR="00DD5939" w:rsidRPr="00B540B6" w:rsidRDefault="00DD5939" w:rsidP="00285D73">
      <w:pPr>
        <w:spacing w:after="100" w:afterAutospacing="1" w:line="240" w:lineRule="auto"/>
        <w:ind w:right="326"/>
        <w:jc w:val="both"/>
        <w:rPr>
          <w:rFonts w:ascii="Times New Roman" w:hAnsi="Times New Roman" w:cs="Times New Roman"/>
          <w:b/>
          <w:iCs/>
        </w:rPr>
      </w:pPr>
      <w:r w:rsidRPr="00B540B6">
        <w:rPr>
          <w:rFonts w:ascii="Times New Roman" w:hAnsi="Times New Roman" w:cs="Times New Roman"/>
          <w:b/>
          <w:iCs/>
        </w:rPr>
        <w:lastRenderedPageBreak/>
        <w:t>Table 4</w:t>
      </w:r>
    </w:p>
    <w:p w14:paraId="1B002117" w14:textId="176590B5" w:rsidR="00665CF0" w:rsidRDefault="00B32D60" w:rsidP="00285D73">
      <w:pPr>
        <w:spacing w:after="100" w:afterAutospacing="1" w:line="240" w:lineRule="auto"/>
        <w:ind w:right="326"/>
        <w:jc w:val="both"/>
        <w:rPr>
          <w:rFonts w:ascii="Times New Roman" w:hAnsi="Times New Roman" w:cs="Times New Roman"/>
          <w:b/>
          <w:iCs/>
        </w:rPr>
      </w:pPr>
      <w:r w:rsidRPr="00B32D60">
        <w:rPr>
          <w:noProof/>
        </w:rPr>
        <w:drawing>
          <wp:inline distT="0" distB="0" distL="0" distR="0" wp14:anchorId="1CF9C94E" wp14:editId="79732007">
            <wp:extent cx="2640965" cy="573405"/>
            <wp:effectExtent l="0" t="0" r="698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640965" cy="573405"/>
                    </a:xfrm>
                    <a:prstGeom prst="rect">
                      <a:avLst/>
                    </a:prstGeom>
                    <a:noFill/>
                    <a:ln>
                      <a:noFill/>
                    </a:ln>
                  </pic:spPr>
                </pic:pic>
              </a:graphicData>
            </a:graphic>
          </wp:inline>
        </w:drawing>
      </w:r>
    </w:p>
    <w:p w14:paraId="2B778569" w14:textId="77777777" w:rsidR="005D531E" w:rsidRPr="005D531E" w:rsidRDefault="005D531E" w:rsidP="00285D73">
      <w:pPr>
        <w:spacing w:after="100" w:afterAutospacing="1" w:line="240" w:lineRule="auto"/>
        <w:ind w:right="326"/>
        <w:jc w:val="both"/>
        <w:rPr>
          <w:rFonts w:ascii="Times New Roman" w:hAnsi="Times New Roman" w:cs="Times New Roman"/>
          <w:b/>
          <w:iCs/>
        </w:rPr>
      </w:pPr>
    </w:p>
    <w:p w14:paraId="0E102A23" w14:textId="1A070965" w:rsidR="0010443B" w:rsidRPr="00B540B6" w:rsidRDefault="00EC56CE" w:rsidP="00285D73">
      <w:pPr>
        <w:spacing w:after="100" w:afterAutospacing="1" w:line="240" w:lineRule="auto"/>
        <w:ind w:right="326"/>
        <w:jc w:val="both"/>
        <w:rPr>
          <w:rFonts w:ascii="Times New Roman" w:hAnsi="Times New Roman" w:cs="Times New Roman"/>
          <w:b/>
          <w:i/>
        </w:rPr>
      </w:pPr>
      <w:r w:rsidRPr="00B540B6">
        <w:rPr>
          <w:rFonts w:ascii="Times New Roman" w:hAnsi="Times New Roman" w:cs="Times New Roman"/>
          <w:b/>
          <w:i/>
        </w:rPr>
        <w:t>Employment status</w:t>
      </w:r>
    </w:p>
    <w:p w14:paraId="38F2AA65" w14:textId="4C6F9635" w:rsidR="007A36BC" w:rsidRDefault="00EC56CE" w:rsidP="004412E1">
      <w:pPr>
        <w:spacing w:after="100" w:afterAutospacing="1" w:line="360" w:lineRule="auto"/>
        <w:ind w:right="326"/>
        <w:jc w:val="both"/>
        <w:rPr>
          <w:rFonts w:ascii="Times New Roman" w:hAnsi="Times New Roman" w:cs="Times New Roman"/>
        </w:rPr>
      </w:pPr>
      <w:r>
        <w:rPr>
          <w:rFonts w:ascii="Times New Roman" w:hAnsi="Times New Roman" w:cs="Times New Roman"/>
        </w:rPr>
        <w:t>The Black Country Sub-Region</w:t>
      </w:r>
      <w:r w:rsidR="0010443B" w:rsidRPr="00285D73">
        <w:rPr>
          <w:rFonts w:ascii="Times New Roman" w:hAnsi="Times New Roman" w:cs="Times New Roman"/>
        </w:rPr>
        <w:t xml:space="preserve"> </w:t>
      </w:r>
      <w:r>
        <w:rPr>
          <w:rFonts w:ascii="Times New Roman" w:hAnsi="Times New Roman" w:cs="Times New Roman"/>
        </w:rPr>
        <w:t xml:space="preserve">has a </w:t>
      </w:r>
      <w:r w:rsidR="00EB531B">
        <w:rPr>
          <w:rFonts w:ascii="Times New Roman" w:hAnsi="Times New Roman" w:cs="Times New Roman"/>
        </w:rPr>
        <w:t xml:space="preserve">relatively </w:t>
      </w:r>
      <w:r w:rsidR="0010443B" w:rsidRPr="00285D73">
        <w:rPr>
          <w:rFonts w:ascii="Times New Roman" w:hAnsi="Times New Roman" w:cs="Times New Roman"/>
        </w:rPr>
        <w:t xml:space="preserve">high economic </w:t>
      </w:r>
      <w:r>
        <w:rPr>
          <w:rFonts w:ascii="Times New Roman" w:hAnsi="Times New Roman" w:cs="Times New Roman"/>
        </w:rPr>
        <w:t>in</w:t>
      </w:r>
      <w:r w:rsidR="0010443B" w:rsidRPr="00285D73">
        <w:rPr>
          <w:rFonts w:ascii="Times New Roman" w:hAnsi="Times New Roman" w:cs="Times New Roman"/>
        </w:rPr>
        <w:t>activity</w:t>
      </w:r>
      <w:r w:rsidR="00EB531B">
        <w:rPr>
          <w:rFonts w:ascii="Times New Roman" w:hAnsi="Times New Roman" w:cs="Times New Roman"/>
        </w:rPr>
        <w:t xml:space="preserve"> rate</w:t>
      </w:r>
      <w:r w:rsidR="0010443B" w:rsidRPr="00285D73">
        <w:rPr>
          <w:rFonts w:ascii="Times New Roman" w:hAnsi="Times New Roman" w:cs="Times New Roman"/>
        </w:rPr>
        <w:t xml:space="preserve"> with regards to its rates of employment</w:t>
      </w:r>
      <w:r w:rsidR="00EB531B">
        <w:rPr>
          <w:rFonts w:ascii="Times New Roman" w:hAnsi="Times New Roman" w:cs="Times New Roman"/>
        </w:rPr>
        <w:t xml:space="preserve"> compared to the</w:t>
      </w:r>
      <w:r w:rsidR="00D6020B">
        <w:rPr>
          <w:rFonts w:ascii="Times New Roman" w:hAnsi="Times New Roman" w:cs="Times New Roman"/>
        </w:rPr>
        <w:t xml:space="preserve"> </w:t>
      </w:r>
      <w:r w:rsidR="00911EAB">
        <w:rPr>
          <w:rFonts w:ascii="Times New Roman" w:hAnsi="Times New Roman" w:cs="Times New Roman"/>
        </w:rPr>
        <w:t xml:space="preserve">un/employment rate across the UK. </w:t>
      </w:r>
      <w:r w:rsidR="00D6020B">
        <w:rPr>
          <w:rFonts w:ascii="Times New Roman" w:hAnsi="Times New Roman" w:cs="Times New Roman"/>
        </w:rPr>
        <w:t xml:space="preserve"> </w:t>
      </w:r>
      <w:r w:rsidR="007A36BC">
        <w:rPr>
          <w:rFonts w:ascii="Times New Roman" w:hAnsi="Times New Roman" w:cs="Times New Roman"/>
        </w:rPr>
        <w:t xml:space="preserve"> </w:t>
      </w:r>
    </w:p>
    <w:p w14:paraId="4DFDED93" w14:textId="31E17E94" w:rsidR="00E2156E" w:rsidRPr="00B540B6" w:rsidRDefault="00E2156E" w:rsidP="00285D73">
      <w:pPr>
        <w:spacing w:after="100" w:afterAutospacing="1" w:line="240" w:lineRule="auto"/>
        <w:ind w:right="326"/>
        <w:jc w:val="both"/>
        <w:rPr>
          <w:rFonts w:ascii="Times New Roman" w:hAnsi="Times New Roman" w:cs="Times New Roman"/>
          <w:b/>
          <w:bCs/>
        </w:rPr>
      </w:pPr>
      <w:r w:rsidRPr="00B540B6">
        <w:rPr>
          <w:rFonts w:ascii="Times New Roman" w:hAnsi="Times New Roman" w:cs="Times New Roman"/>
          <w:b/>
          <w:bCs/>
        </w:rPr>
        <w:t xml:space="preserve">Table </w:t>
      </w:r>
      <w:r w:rsidR="00665CF0" w:rsidRPr="00B540B6">
        <w:rPr>
          <w:rFonts w:ascii="Times New Roman" w:hAnsi="Times New Roman" w:cs="Times New Roman"/>
          <w:b/>
          <w:bCs/>
        </w:rPr>
        <w:t>5</w:t>
      </w:r>
    </w:p>
    <w:p w14:paraId="79BBC8FA" w14:textId="17933AE7" w:rsidR="00EB531B" w:rsidRPr="00E2156E" w:rsidRDefault="00EB531B" w:rsidP="00285D73">
      <w:pPr>
        <w:spacing w:after="100" w:afterAutospacing="1" w:line="240" w:lineRule="auto"/>
        <w:ind w:right="326"/>
        <w:jc w:val="both"/>
        <w:rPr>
          <w:rFonts w:ascii="Times New Roman" w:hAnsi="Times New Roman" w:cs="Times New Roman"/>
          <w:b/>
          <w:bCs/>
        </w:rPr>
      </w:pPr>
      <w:r w:rsidRPr="00EB531B">
        <w:rPr>
          <w:noProof/>
        </w:rPr>
        <w:drawing>
          <wp:inline distT="0" distB="0" distL="0" distR="0" wp14:anchorId="453878AB" wp14:editId="7424FAC8">
            <wp:extent cx="2640965" cy="96012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640965" cy="960120"/>
                    </a:xfrm>
                    <a:prstGeom prst="rect">
                      <a:avLst/>
                    </a:prstGeom>
                    <a:noFill/>
                    <a:ln>
                      <a:noFill/>
                    </a:ln>
                  </pic:spPr>
                </pic:pic>
              </a:graphicData>
            </a:graphic>
          </wp:inline>
        </w:drawing>
      </w:r>
    </w:p>
    <w:p w14:paraId="5D789E0B" w14:textId="6094177D" w:rsidR="00D406D2" w:rsidRPr="00B540B6" w:rsidRDefault="00C95B41" w:rsidP="00285D73">
      <w:pPr>
        <w:spacing w:after="100" w:afterAutospacing="1" w:line="240" w:lineRule="auto"/>
        <w:ind w:right="326"/>
        <w:jc w:val="both"/>
        <w:rPr>
          <w:rFonts w:ascii="Times New Roman" w:hAnsi="Times New Roman" w:cs="Times New Roman"/>
          <w:b/>
          <w:bCs/>
          <w:i/>
          <w:iCs/>
        </w:rPr>
      </w:pPr>
      <w:r w:rsidRPr="00B540B6">
        <w:rPr>
          <w:rFonts w:ascii="Times New Roman" w:hAnsi="Times New Roman" w:cs="Times New Roman"/>
          <w:b/>
          <w:bCs/>
          <w:i/>
          <w:iCs/>
        </w:rPr>
        <w:t xml:space="preserve">Out of Work Benefits </w:t>
      </w:r>
    </w:p>
    <w:p w14:paraId="7B05155B" w14:textId="5392A28E" w:rsidR="00C95B41" w:rsidRDefault="00030173" w:rsidP="004412E1">
      <w:pPr>
        <w:spacing w:after="100" w:afterAutospacing="1" w:line="360" w:lineRule="auto"/>
        <w:ind w:right="326"/>
        <w:jc w:val="both"/>
        <w:rPr>
          <w:rFonts w:ascii="Times New Roman" w:hAnsi="Times New Roman" w:cs="Times New Roman"/>
        </w:rPr>
      </w:pPr>
      <w:r>
        <w:rPr>
          <w:rFonts w:ascii="Times New Roman" w:hAnsi="Times New Roman" w:cs="Times New Roman"/>
        </w:rPr>
        <w:t xml:space="preserve">Table 6 shows </w:t>
      </w:r>
      <w:r w:rsidR="00652F19">
        <w:rPr>
          <w:rFonts w:ascii="Times New Roman" w:hAnsi="Times New Roman" w:cs="Times New Roman"/>
        </w:rPr>
        <w:t>that</w:t>
      </w:r>
      <w:r w:rsidR="00452394">
        <w:rPr>
          <w:rFonts w:ascii="Times New Roman" w:hAnsi="Times New Roman" w:cs="Times New Roman"/>
        </w:rPr>
        <w:t xml:space="preserve"> the relatively high economic inactivity rate among the population of the Black Country Sub-Region </w:t>
      </w:r>
      <w:r w:rsidR="00D74B4A">
        <w:rPr>
          <w:rFonts w:ascii="Times New Roman" w:hAnsi="Times New Roman" w:cs="Times New Roman"/>
        </w:rPr>
        <w:t xml:space="preserve">corresponds to having an overrepresentation of </w:t>
      </w:r>
      <w:r w:rsidR="00242C22">
        <w:rPr>
          <w:rFonts w:ascii="Times New Roman" w:hAnsi="Times New Roman" w:cs="Times New Roman"/>
        </w:rPr>
        <w:t>individuals receiving out of work benefits (at 11.5%)</w:t>
      </w:r>
      <w:r w:rsidR="000A0339">
        <w:rPr>
          <w:rFonts w:ascii="Times New Roman" w:hAnsi="Times New Roman" w:cs="Times New Roman"/>
        </w:rPr>
        <w:t xml:space="preserve"> when </w:t>
      </w:r>
      <w:r w:rsidR="003A781A">
        <w:rPr>
          <w:rFonts w:ascii="Times New Roman" w:hAnsi="Times New Roman" w:cs="Times New Roman"/>
        </w:rPr>
        <w:t>compared to the</w:t>
      </w:r>
      <w:r w:rsidR="000A0339">
        <w:rPr>
          <w:rFonts w:ascii="Times New Roman" w:hAnsi="Times New Roman" w:cs="Times New Roman"/>
        </w:rPr>
        <w:t xml:space="preserve"> wider West Midlands region (at</w:t>
      </w:r>
      <w:r w:rsidR="00C11698">
        <w:rPr>
          <w:rFonts w:ascii="Times New Roman" w:hAnsi="Times New Roman" w:cs="Times New Roman"/>
        </w:rPr>
        <w:t xml:space="preserve"> 9.3%) and the</w:t>
      </w:r>
      <w:r w:rsidR="003A781A">
        <w:rPr>
          <w:rFonts w:ascii="Times New Roman" w:hAnsi="Times New Roman" w:cs="Times New Roman"/>
        </w:rPr>
        <w:t xml:space="preserve"> UK (8.4%)</w:t>
      </w:r>
      <w:r w:rsidR="00D74B4A">
        <w:rPr>
          <w:rFonts w:ascii="Times New Roman" w:hAnsi="Times New Roman" w:cs="Times New Roman"/>
        </w:rPr>
        <w:t xml:space="preserve"> </w:t>
      </w:r>
    </w:p>
    <w:p w14:paraId="6747149C" w14:textId="211831C7" w:rsidR="00C95B41" w:rsidRPr="00B540B6" w:rsidRDefault="00C95B41" w:rsidP="00285D73">
      <w:pPr>
        <w:spacing w:after="100" w:afterAutospacing="1" w:line="240" w:lineRule="auto"/>
        <w:ind w:right="326"/>
        <w:jc w:val="both"/>
        <w:rPr>
          <w:rFonts w:ascii="Times New Roman" w:hAnsi="Times New Roman" w:cs="Times New Roman"/>
          <w:b/>
          <w:bCs/>
        </w:rPr>
      </w:pPr>
      <w:r w:rsidRPr="00B540B6">
        <w:rPr>
          <w:rFonts w:ascii="Times New Roman" w:hAnsi="Times New Roman" w:cs="Times New Roman"/>
          <w:b/>
          <w:bCs/>
        </w:rPr>
        <w:t>Table 6</w:t>
      </w:r>
    </w:p>
    <w:p w14:paraId="75372492" w14:textId="0D109B44" w:rsidR="00652F19" w:rsidRPr="00C95B41" w:rsidRDefault="00652F19" w:rsidP="00285D73">
      <w:pPr>
        <w:spacing w:after="100" w:afterAutospacing="1" w:line="240" w:lineRule="auto"/>
        <w:ind w:right="326"/>
        <w:jc w:val="both"/>
        <w:rPr>
          <w:rFonts w:ascii="Times New Roman" w:hAnsi="Times New Roman" w:cs="Times New Roman"/>
          <w:b/>
          <w:bCs/>
        </w:rPr>
      </w:pPr>
      <w:r w:rsidRPr="00652F19">
        <w:rPr>
          <w:noProof/>
        </w:rPr>
        <w:drawing>
          <wp:inline distT="0" distB="0" distL="0" distR="0" wp14:anchorId="329B3BFA" wp14:editId="7BC5BED0">
            <wp:extent cx="2640965" cy="1141730"/>
            <wp:effectExtent l="0" t="0" r="698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640965" cy="1141730"/>
                    </a:xfrm>
                    <a:prstGeom prst="rect">
                      <a:avLst/>
                    </a:prstGeom>
                    <a:noFill/>
                    <a:ln>
                      <a:noFill/>
                    </a:ln>
                  </pic:spPr>
                </pic:pic>
              </a:graphicData>
            </a:graphic>
          </wp:inline>
        </w:drawing>
      </w:r>
    </w:p>
    <w:p w14:paraId="6FDE6B23" w14:textId="4B830FF8" w:rsidR="00475490" w:rsidRPr="00B540B6" w:rsidRDefault="008D4893" w:rsidP="0020393D">
      <w:pPr>
        <w:spacing w:after="100" w:afterAutospacing="1" w:line="240" w:lineRule="auto"/>
        <w:ind w:right="326"/>
        <w:jc w:val="both"/>
        <w:rPr>
          <w:rFonts w:ascii="Times New Roman" w:hAnsi="Times New Roman" w:cs="Times New Roman"/>
          <w:b/>
          <w:i/>
          <w:iCs/>
        </w:rPr>
      </w:pPr>
      <w:r w:rsidRPr="00B540B6">
        <w:rPr>
          <w:rFonts w:ascii="Times New Roman" w:hAnsi="Times New Roman" w:cs="Times New Roman"/>
          <w:b/>
          <w:i/>
          <w:iCs/>
        </w:rPr>
        <w:t xml:space="preserve">Housing Tenure </w:t>
      </w:r>
    </w:p>
    <w:p w14:paraId="0A45EBDD" w14:textId="3B2E22A6" w:rsidR="005F667F" w:rsidRPr="000C2F1C" w:rsidRDefault="001612B7" w:rsidP="004412E1">
      <w:pPr>
        <w:spacing w:after="100" w:afterAutospacing="1" w:line="360" w:lineRule="auto"/>
        <w:ind w:right="326"/>
        <w:jc w:val="both"/>
        <w:rPr>
          <w:rFonts w:ascii="Times New Roman" w:hAnsi="Times New Roman" w:cs="Times New Roman"/>
          <w:bCs/>
        </w:rPr>
      </w:pPr>
      <w:r>
        <w:rPr>
          <w:rFonts w:ascii="Times New Roman" w:hAnsi="Times New Roman" w:cs="Times New Roman"/>
          <w:bCs/>
        </w:rPr>
        <w:t xml:space="preserve">Table 7 </w:t>
      </w:r>
      <w:r w:rsidR="00005C6E">
        <w:rPr>
          <w:rFonts w:ascii="Times New Roman" w:hAnsi="Times New Roman" w:cs="Times New Roman"/>
          <w:bCs/>
        </w:rPr>
        <w:t xml:space="preserve">highlights the </w:t>
      </w:r>
      <w:r w:rsidR="00886FED">
        <w:rPr>
          <w:rFonts w:ascii="Times New Roman" w:hAnsi="Times New Roman" w:cs="Times New Roman"/>
          <w:bCs/>
        </w:rPr>
        <w:t xml:space="preserve">disparity between the social and private rented </w:t>
      </w:r>
      <w:r w:rsidR="0007596C">
        <w:rPr>
          <w:rFonts w:ascii="Times New Roman" w:hAnsi="Times New Roman" w:cs="Times New Roman"/>
          <w:bCs/>
        </w:rPr>
        <w:t xml:space="preserve">housing stock among each local authority in the Black Country </w:t>
      </w:r>
      <w:r w:rsidR="00132E84">
        <w:rPr>
          <w:rFonts w:ascii="Times New Roman" w:hAnsi="Times New Roman" w:cs="Times New Roman"/>
          <w:bCs/>
        </w:rPr>
        <w:t>S</w:t>
      </w:r>
      <w:r w:rsidR="0007596C">
        <w:rPr>
          <w:rFonts w:ascii="Times New Roman" w:hAnsi="Times New Roman" w:cs="Times New Roman"/>
          <w:bCs/>
        </w:rPr>
        <w:t>ub-</w:t>
      </w:r>
      <w:r w:rsidR="00132E84">
        <w:rPr>
          <w:rFonts w:ascii="Times New Roman" w:hAnsi="Times New Roman" w:cs="Times New Roman"/>
          <w:bCs/>
        </w:rPr>
        <w:t>R</w:t>
      </w:r>
      <w:r w:rsidR="0007596C">
        <w:rPr>
          <w:rFonts w:ascii="Times New Roman" w:hAnsi="Times New Roman" w:cs="Times New Roman"/>
          <w:bCs/>
        </w:rPr>
        <w:t xml:space="preserve">egion. </w:t>
      </w:r>
      <w:r w:rsidR="00073BB4">
        <w:rPr>
          <w:rFonts w:ascii="Times New Roman" w:hAnsi="Times New Roman" w:cs="Times New Roman"/>
          <w:bCs/>
        </w:rPr>
        <w:t>Sandwell (</w:t>
      </w:r>
      <w:r w:rsidR="00284F88">
        <w:rPr>
          <w:rFonts w:ascii="Times New Roman" w:hAnsi="Times New Roman" w:cs="Times New Roman"/>
          <w:bCs/>
        </w:rPr>
        <w:t>69,224) has the highest total number of people in social housing</w:t>
      </w:r>
      <w:r w:rsidR="00825153">
        <w:rPr>
          <w:rFonts w:ascii="Times New Roman" w:hAnsi="Times New Roman" w:cs="Times New Roman"/>
          <w:bCs/>
        </w:rPr>
        <w:t>, with Wolverhampto</w:t>
      </w:r>
      <w:r w:rsidR="005513CB">
        <w:rPr>
          <w:rFonts w:ascii="Times New Roman" w:hAnsi="Times New Roman" w:cs="Times New Roman"/>
          <w:bCs/>
        </w:rPr>
        <w:t xml:space="preserve">n </w:t>
      </w:r>
      <w:r w:rsidR="0002444E">
        <w:rPr>
          <w:rFonts w:ascii="Times New Roman" w:hAnsi="Times New Roman" w:cs="Times New Roman"/>
          <w:bCs/>
        </w:rPr>
        <w:t>(</w:t>
      </w:r>
      <w:r w:rsidR="002719D0">
        <w:rPr>
          <w:rFonts w:ascii="Times New Roman" w:hAnsi="Times New Roman" w:cs="Times New Roman"/>
          <w:bCs/>
        </w:rPr>
        <w:t>52,968)</w:t>
      </w:r>
      <w:r w:rsidR="00DA6280">
        <w:rPr>
          <w:rFonts w:ascii="Times New Roman" w:hAnsi="Times New Roman" w:cs="Times New Roman"/>
          <w:bCs/>
        </w:rPr>
        <w:t xml:space="preserve">, Dudley (52,042) </w:t>
      </w:r>
      <w:r w:rsidR="008E1785">
        <w:rPr>
          <w:rFonts w:ascii="Times New Roman" w:hAnsi="Times New Roman" w:cs="Times New Roman"/>
          <w:bCs/>
        </w:rPr>
        <w:t>and Walsall (</w:t>
      </w:r>
      <w:r w:rsidR="00667784">
        <w:rPr>
          <w:rFonts w:ascii="Times New Roman" w:hAnsi="Times New Roman" w:cs="Times New Roman"/>
          <w:bCs/>
        </w:rPr>
        <w:t>53,152) hav</w:t>
      </w:r>
      <w:r w:rsidR="00B55EDA">
        <w:rPr>
          <w:rFonts w:ascii="Times New Roman" w:hAnsi="Times New Roman" w:cs="Times New Roman"/>
          <w:bCs/>
        </w:rPr>
        <w:t>ing</w:t>
      </w:r>
      <w:r w:rsidR="00667784">
        <w:rPr>
          <w:rFonts w:ascii="Times New Roman" w:hAnsi="Times New Roman" w:cs="Times New Roman"/>
          <w:bCs/>
        </w:rPr>
        <w:t xml:space="preserve"> similar levels of individuals living in social housing. </w:t>
      </w:r>
      <w:r w:rsidR="00A11748">
        <w:rPr>
          <w:rFonts w:ascii="Times New Roman" w:hAnsi="Times New Roman" w:cs="Times New Roman"/>
          <w:bCs/>
        </w:rPr>
        <w:t xml:space="preserve">Private-rented housing is relatively low across all local authorities of the Black Country </w:t>
      </w:r>
      <w:r w:rsidR="00B55EDA">
        <w:rPr>
          <w:rFonts w:ascii="Times New Roman" w:hAnsi="Times New Roman" w:cs="Times New Roman"/>
          <w:bCs/>
        </w:rPr>
        <w:t>S</w:t>
      </w:r>
      <w:r w:rsidR="00A11748">
        <w:rPr>
          <w:rFonts w:ascii="Times New Roman" w:hAnsi="Times New Roman" w:cs="Times New Roman"/>
          <w:bCs/>
        </w:rPr>
        <w:t>ub-</w:t>
      </w:r>
      <w:r w:rsidR="00B55EDA">
        <w:rPr>
          <w:rFonts w:ascii="Times New Roman" w:hAnsi="Times New Roman" w:cs="Times New Roman"/>
          <w:bCs/>
        </w:rPr>
        <w:t>R</w:t>
      </w:r>
      <w:r w:rsidR="00A11748">
        <w:rPr>
          <w:rFonts w:ascii="Times New Roman" w:hAnsi="Times New Roman" w:cs="Times New Roman"/>
          <w:bCs/>
        </w:rPr>
        <w:t>egion</w:t>
      </w:r>
      <w:r w:rsidR="0016221A">
        <w:rPr>
          <w:rFonts w:ascii="Times New Roman" w:hAnsi="Times New Roman" w:cs="Times New Roman"/>
          <w:bCs/>
        </w:rPr>
        <w:t>, with Walsall</w:t>
      </w:r>
      <w:r w:rsidR="005C1FB6">
        <w:rPr>
          <w:rFonts w:ascii="Times New Roman" w:hAnsi="Times New Roman" w:cs="Times New Roman"/>
          <w:bCs/>
        </w:rPr>
        <w:t xml:space="preserve"> having </w:t>
      </w:r>
      <w:r w:rsidR="0016221A">
        <w:rPr>
          <w:rFonts w:ascii="Times New Roman" w:hAnsi="Times New Roman" w:cs="Times New Roman"/>
          <w:bCs/>
        </w:rPr>
        <w:t>(</w:t>
      </w:r>
      <w:r w:rsidR="004B554A">
        <w:rPr>
          <w:rFonts w:ascii="Times New Roman" w:hAnsi="Times New Roman" w:cs="Times New Roman"/>
          <w:bCs/>
        </w:rPr>
        <w:t>36,</w:t>
      </w:r>
      <w:r w:rsidR="00DD3CCE">
        <w:rPr>
          <w:rFonts w:ascii="Times New Roman" w:hAnsi="Times New Roman" w:cs="Times New Roman"/>
          <w:bCs/>
        </w:rPr>
        <w:t>6</w:t>
      </w:r>
      <w:r w:rsidR="005424D8">
        <w:rPr>
          <w:rFonts w:ascii="Times New Roman" w:hAnsi="Times New Roman" w:cs="Times New Roman"/>
          <w:bCs/>
        </w:rPr>
        <w:t xml:space="preserve">72), </w:t>
      </w:r>
      <w:r w:rsidR="00C95E19">
        <w:rPr>
          <w:rFonts w:ascii="Times New Roman" w:hAnsi="Times New Roman" w:cs="Times New Roman"/>
          <w:bCs/>
        </w:rPr>
        <w:t>Wolverhampton (40,0</w:t>
      </w:r>
      <w:r w:rsidR="00FD4CEF">
        <w:rPr>
          <w:rFonts w:ascii="Times New Roman" w:hAnsi="Times New Roman" w:cs="Times New Roman"/>
          <w:bCs/>
        </w:rPr>
        <w:t>12</w:t>
      </w:r>
      <w:r w:rsidR="00874181">
        <w:rPr>
          <w:rFonts w:ascii="Times New Roman" w:hAnsi="Times New Roman" w:cs="Times New Roman"/>
          <w:bCs/>
        </w:rPr>
        <w:t>)</w:t>
      </w:r>
      <w:r w:rsidR="00FD4CEF">
        <w:rPr>
          <w:rFonts w:ascii="Times New Roman" w:hAnsi="Times New Roman" w:cs="Times New Roman"/>
          <w:bCs/>
        </w:rPr>
        <w:t xml:space="preserve">, </w:t>
      </w:r>
      <w:r w:rsidR="00AC66FE">
        <w:rPr>
          <w:rFonts w:ascii="Times New Roman" w:hAnsi="Times New Roman" w:cs="Times New Roman"/>
          <w:bCs/>
        </w:rPr>
        <w:t>Sandwell</w:t>
      </w:r>
      <w:r w:rsidR="00FD4CEF">
        <w:rPr>
          <w:rFonts w:ascii="Times New Roman" w:hAnsi="Times New Roman" w:cs="Times New Roman"/>
          <w:bCs/>
        </w:rPr>
        <w:t xml:space="preserve"> (48,474) and </w:t>
      </w:r>
      <w:r w:rsidR="00AC66FE">
        <w:rPr>
          <w:rFonts w:ascii="Times New Roman" w:hAnsi="Times New Roman" w:cs="Times New Roman"/>
          <w:bCs/>
        </w:rPr>
        <w:t>Dudley (7,880) people living in private rented accommodation.</w:t>
      </w:r>
      <w:r w:rsidR="00EE6941">
        <w:rPr>
          <w:rFonts w:ascii="Times New Roman" w:hAnsi="Times New Roman" w:cs="Times New Roman"/>
          <w:bCs/>
        </w:rPr>
        <w:t xml:space="preserve"> What is interesting about this data is that </w:t>
      </w:r>
      <w:r w:rsidR="00F60EAB">
        <w:rPr>
          <w:rFonts w:ascii="Times New Roman" w:hAnsi="Times New Roman" w:cs="Times New Roman"/>
          <w:bCs/>
        </w:rPr>
        <w:t>while Walsall</w:t>
      </w:r>
      <w:r w:rsidR="007948B0">
        <w:rPr>
          <w:rFonts w:ascii="Times New Roman" w:hAnsi="Times New Roman" w:cs="Times New Roman"/>
          <w:bCs/>
        </w:rPr>
        <w:t>’s LA</w:t>
      </w:r>
      <w:r w:rsidR="00F60EAB">
        <w:rPr>
          <w:rFonts w:ascii="Times New Roman" w:hAnsi="Times New Roman" w:cs="Times New Roman"/>
          <w:bCs/>
        </w:rPr>
        <w:t xml:space="preserve"> </w:t>
      </w:r>
      <w:r w:rsidR="00C21B52">
        <w:rPr>
          <w:rFonts w:ascii="Times New Roman" w:hAnsi="Times New Roman" w:cs="Times New Roman"/>
          <w:bCs/>
        </w:rPr>
        <w:t>has no social housing stock, it has</w:t>
      </w:r>
      <w:r w:rsidR="00A007CE">
        <w:rPr>
          <w:rFonts w:ascii="Times New Roman" w:hAnsi="Times New Roman" w:cs="Times New Roman"/>
          <w:bCs/>
        </w:rPr>
        <w:t xml:space="preserve"> a</w:t>
      </w:r>
      <w:r w:rsidR="00C21B52">
        <w:rPr>
          <w:rFonts w:ascii="Times New Roman" w:hAnsi="Times New Roman" w:cs="Times New Roman"/>
          <w:bCs/>
        </w:rPr>
        <w:t xml:space="preserve"> relatively high number of individuals living in social </w:t>
      </w:r>
      <w:r w:rsidR="00A007CE">
        <w:rPr>
          <w:rFonts w:ascii="Times New Roman" w:hAnsi="Times New Roman" w:cs="Times New Roman"/>
          <w:bCs/>
        </w:rPr>
        <w:t xml:space="preserve">accommodation when compared to those in the private rented sector. The only </w:t>
      </w:r>
      <w:r w:rsidR="00D54508">
        <w:rPr>
          <w:rFonts w:ascii="Times New Roman" w:hAnsi="Times New Roman" w:cs="Times New Roman"/>
          <w:bCs/>
        </w:rPr>
        <w:t>axes</w:t>
      </w:r>
      <w:r w:rsidR="00A007CE">
        <w:rPr>
          <w:rFonts w:ascii="Times New Roman" w:hAnsi="Times New Roman" w:cs="Times New Roman"/>
          <w:bCs/>
        </w:rPr>
        <w:t xml:space="preserve"> where Walsall </w:t>
      </w:r>
      <w:r w:rsidR="00D01D11">
        <w:rPr>
          <w:rFonts w:ascii="Times New Roman" w:hAnsi="Times New Roman" w:cs="Times New Roman"/>
          <w:bCs/>
        </w:rPr>
        <w:t>underperforms in social housing</w:t>
      </w:r>
      <w:r w:rsidR="0011122C">
        <w:rPr>
          <w:rFonts w:ascii="Times New Roman" w:hAnsi="Times New Roman" w:cs="Times New Roman"/>
          <w:bCs/>
        </w:rPr>
        <w:t xml:space="preserve"> provision is </w:t>
      </w:r>
      <w:r w:rsidR="00492E46">
        <w:rPr>
          <w:rFonts w:ascii="Times New Roman" w:hAnsi="Times New Roman" w:cs="Times New Roman"/>
          <w:bCs/>
        </w:rPr>
        <w:t xml:space="preserve">with the lowest number </w:t>
      </w:r>
      <w:r w:rsidR="0011122C">
        <w:rPr>
          <w:rFonts w:ascii="Times New Roman" w:hAnsi="Times New Roman" w:cs="Times New Roman"/>
          <w:bCs/>
        </w:rPr>
        <w:t xml:space="preserve">of people </w:t>
      </w:r>
      <w:r w:rsidR="00492E46">
        <w:rPr>
          <w:rFonts w:ascii="Times New Roman" w:hAnsi="Times New Roman" w:cs="Times New Roman"/>
          <w:bCs/>
        </w:rPr>
        <w:t xml:space="preserve">across the Black Country </w:t>
      </w:r>
      <w:r w:rsidR="00C70F17">
        <w:rPr>
          <w:rFonts w:ascii="Times New Roman" w:hAnsi="Times New Roman" w:cs="Times New Roman"/>
          <w:bCs/>
        </w:rPr>
        <w:t>S</w:t>
      </w:r>
      <w:r w:rsidR="00492E46">
        <w:rPr>
          <w:rFonts w:ascii="Times New Roman" w:hAnsi="Times New Roman" w:cs="Times New Roman"/>
          <w:bCs/>
        </w:rPr>
        <w:t>ub-</w:t>
      </w:r>
      <w:r w:rsidR="00C70F17">
        <w:rPr>
          <w:rFonts w:ascii="Times New Roman" w:hAnsi="Times New Roman" w:cs="Times New Roman"/>
          <w:bCs/>
        </w:rPr>
        <w:t>R</w:t>
      </w:r>
      <w:r w:rsidR="00492E46">
        <w:rPr>
          <w:rFonts w:ascii="Times New Roman" w:hAnsi="Times New Roman" w:cs="Times New Roman"/>
          <w:bCs/>
        </w:rPr>
        <w:t>egion</w:t>
      </w:r>
      <w:r w:rsidR="0011122C">
        <w:rPr>
          <w:rFonts w:ascii="Times New Roman" w:hAnsi="Times New Roman" w:cs="Times New Roman"/>
          <w:bCs/>
        </w:rPr>
        <w:t xml:space="preserve"> </w:t>
      </w:r>
      <w:r w:rsidR="00492E46">
        <w:rPr>
          <w:rFonts w:ascii="Times New Roman" w:hAnsi="Times New Roman" w:cs="Times New Roman"/>
          <w:bCs/>
        </w:rPr>
        <w:t xml:space="preserve">living in </w:t>
      </w:r>
      <w:r w:rsidR="00DF09B5">
        <w:rPr>
          <w:rFonts w:ascii="Times New Roman" w:hAnsi="Times New Roman" w:cs="Times New Roman"/>
          <w:bCs/>
        </w:rPr>
        <w:t xml:space="preserve">council </w:t>
      </w:r>
      <w:r w:rsidR="000C2F1C">
        <w:rPr>
          <w:rFonts w:ascii="Times New Roman" w:hAnsi="Times New Roman" w:cs="Times New Roman"/>
          <w:bCs/>
        </w:rPr>
        <w:t xml:space="preserve">or </w:t>
      </w:r>
      <w:r w:rsidR="00492E46">
        <w:rPr>
          <w:rFonts w:ascii="Times New Roman" w:hAnsi="Times New Roman" w:cs="Times New Roman"/>
          <w:bCs/>
        </w:rPr>
        <w:t>local authority</w:t>
      </w:r>
      <w:r w:rsidR="00CF1FE9">
        <w:rPr>
          <w:rFonts w:ascii="Times New Roman" w:hAnsi="Times New Roman" w:cs="Times New Roman"/>
          <w:bCs/>
        </w:rPr>
        <w:t xml:space="preserve"> owned social housing accommodation</w:t>
      </w:r>
      <w:r w:rsidR="000C2F1C">
        <w:rPr>
          <w:rFonts w:ascii="Times New Roman" w:hAnsi="Times New Roman" w:cs="Times New Roman"/>
          <w:bCs/>
        </w:rPr>
        <w:t>.</w:t>
      </w:r>
      <w:r w:rsidR="00492E46">
        <w:rPr>
          <w:rFonts w:ascii="Times New Roman" w:hAnsi="Times New Roman" w:cs="Times New Roman"/>
          <w:bCs/>
        </w:rPr>
        <w:t xml:space="preserve"> </w:t>
      </w:r>
      <w:r w:rsidR="00D01D11">
        <w:rPr>
          <w:rFonts w:ascii="Times New Roman" w:hAnsi="Times New Roman" w:cs="Times New Roman"/>
          <w:bCs/>
        </w:rPr>
        <w:t xml:space="preserve"> </w:t>
      </w:r>
      <w:r w:rsidR="00A007CE">
        <w:rPr>
          <w:rFonts w:ascii="Times New Roman" w:hAnsi="Times New Roman" w:cs="Times New Roman"/>
          <w:bCs/>
        </w:rPr>
        <w:t xml:space="preserve"> </w:t>
      </w:r>
    </w:p>
    <w:p w14:paraId="708CD2F3" w14:textId="7FD8BCE9" w:rsidR="006E0E73" w:rsidRPr="00B540B6" w:rsidRDefault="008D4893">
      <w:pPr>
        <w:rPr>
          <w:rFonts w:ascii="Times New Roman" w:hAnsi="Times New Roman" w:cs="Times New Roman"/>
          <w:b/>
          <w:bCs/>
        </w:rPr>
      </w:pPr>
      <w:r w:rsidRPr="00B540B6">
        <w:rPr>
          <w:rFonts w:ascii="Times New Roman" w:hAnsi="Times New Roman" w:cs="Times New Roman"/>
          <w:b/>
          <w:bCs/>
        </w:rPr>
        <w:t xml:space="preserve">Table 7 </w:t>
      </w:r>
    </w:p>
    <w:p w14:paraId="14848CB0" w14:textId="12FC916F" w:rsidR="008D4893" w:rsidRPr="00285D73" w:rsidRDefault="00601BDE">
      <w:pPr>
        <w:rPr>
          <w:rFonts w:ascii="Times New Roman" w:hAnsi="Times New Roman" w:cs="Times New Roman"/>
          <w:b/>
          <w:bCs/>
        </w:rPr>
      </w:pPr>
      <w:r w:rsidRPr="00601BDE">
        <w:rPr>
          <w:noProof/>
        </w:rPr>
        <w:drawing>
          <wp:inline distT="0" distB="0" distL="0" distR="0" wp14:anchorId="061263C5" wp14:editId="220A7E2B">
            <wp:extent cx="2640965" cy="1170940"/>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640965" cy="1170940"/>
                    </a:xfrm>
                    <a:prstGeom prst="rect">
                      <a:avLst/>
                    </a:prstGeom>
                    <a:noFill/>
                    <a:ln>
                      <a:noFill/>
                    </a:ln>
                  </pic:spPr>
                </pic:pic>
              </a:graphicData>
            </a:graphic>
          </wp:inline>
        </w:drawing>
      </w:r>
    </w:p>
    <w:p w14:paraId="4F36059C" w14:textId="77777777" w:rsidR="0088191B" w:rsidRDefault="0088191B">
      <w:pPr>
        <w:rPr>
          <w:rFonts w:ascii="Times New Roman" w:hAnsi="Times New Roman" w:cs="Times New Roman"/>
          <w:b/>
          <w:bCs/>
          <w:sz w:val="24"/>
          <w:szCs w:val="24"/>
        </w:rPr>
      </w:pPr>
    </w:p>
    <w:p w14:paraId="7967BA7C" w14:textId="77777777" w:rsidR="00B540B6" w:rsidRDefault="00B540B6" w:rsidP="173621DE">
      <w:pPr>
        <w:rPr>
          <w:rFonts w:ascii="Times New Roman" w:hAnsi="Times New Roman" w:cs="Times New Roman"/>
          <w:b/>
          <w:bCs/>
          <w:color w:val="C00000"/>
          <w:sz w:val="24"/>
          <w:szCs w:val="24"/>
        </w:rPr>
      </w:pPr>
    </w:p>
    <w:p w14:paraId="28F84471" w14:textId="3CF0B54A" w:rsidR="006972D8" w:rsidRPr="00A10CAE" w:rsidRDefault="001116E0" w:rsidP="173621DE">
      <w:pPr>
        <w:rPr>
          <w:rFonts w:ascii="Times New Roman" w:hAnsi="Times New Roman" w:cs="Times New Roman"/>
          <w:b/>
          <w:bCs/>
          <w:color w:val="C00000"/>
          <w:sz w:val="24"/>
          <w:szCs w:val="24"/>
        </w:rPr>
      </w:pPr>
      <w:r w:rsidRPr="00A10CAE">
        <w:rPr>
          <w:rFonts w:ascii="Times New Roman" w:hAnsi="Times New Roman" w:cs="Times New Roman"/>
          <w:b/>
          <w:bCs/>
          <w:color w:val="C00000"/>
          <w:sz w:val="24"/>
          <w:szCs w:val="24"/>
        </w:rPr>
        <w:lastRenderedPageBreak/>
        <w:t xml:space="preserve">Key findings </w:t>
      </w:r>
    </w:p>
    <w:p w14:paraId="69B32031" w14:textId="2455E7C8" w:rsidR="006D007C" w:rsidRPr="001C3331" w:rsidRDefault="00A12571" w:rsidP="00BA14E4">
      <w:pPr>
        <w:rPr>
          <w:rFonts w:ascii="Times New Roman" w:eastAsia="Times New Roman" w:hAnsi="Times New Roman" w:cs="Times New Roman"/>
          <w:i/>
          <w:iCs/>
          <w:color w:val="000000" w:themeColor="text1"/>
          <w:u w:val="single"/>
        </w:rPr>
      </w:pPr>
      <w:r w:rsidRPr="001C3331">
        <w:rPr>
          <w:rFonts w:ascii="Times New Roman" w:hAnsi="Times New Roman" w:cs="Times New Roman"/>
          <w:i/>
          <w:iCs/>
        </w:rPr>
        <w:t>Theme</w:t>
      </w:r>
      <w:r w:rsidR="4094F72F" w:rsidRPr="001C3331">
        <w:rPr>
          <w:rFonts w:ascii="Times New Roman" w:hAnsi="Times New Roman" w:cs="Times New Roman"/>
          <w:i/>
          <w:iCs/>
        </w:rPr>
        <w:t>: P</w:t>
      </w:r>
      <w:r w:rsidR="2CAA0718" w:rsidRPr="001C3331">
        <w:rPr>
          <w:rFonts w:ascii="Times New Roman" w:eastAsia="Times New Roman" w:hAnsi="Times New Roman" w:cs="Times New Roman"/>
          <w:i/>
          <w:iCs/>
          <w:color w:val="000000" w:themeColor="text1"/>
        </w:rPr>
        <w:t>olicy</w:t>
      </w:r>
    </w:p>
    <w:p w14:paraId="7DD189B0" w14:textId="03269299" w:rsidR="00BA14E4" w:rsidRPr="001C3331" w:rsidRDefault="001532E6" w:rsidP="00BA14E4">
      <w:pPr>
        <w:rPr>
          <w:rFonts w:ascii="Times New Roman" w:eastAsia="Times New Roman" w:hAnsi="Times New Roman" w:cs="Times New Roman"/>
          <w:color w:val="000000" w:themeColor="text1"/>
          <w:u w:val="single"/>
        </w:rPr>
      </w:pPr>
      <w:r w:rsidRPr="001C3331">
        <w:rPr>
          <w:rFonts w:ascii="Times New Roman" w:eastAsia="Times New Roman" w:hAnsi="Times New Roman" w:cs="Times New Roman"/>
          <w:color w:val="000000" w:themeColor="text1"/>
          <w:u w:val="single"/>
        </w:rPr>
        <w:t xml:space="preserve">1. </w:t>
      </w:r>
      <w:r w:rsidR="00BA14E4" w:rsidRPr="001C3331">
        <w:rPr>
          <w:rFonts w:ascii="Times New Roman" w:eastAsia="Times New Roman" w:hAnsi="Times New Roman" w:cs="Times New Roman"/>
          <w:color w:val="000000" w:themeColor="text1"/>
          <w:u w:val="single"/>
        </w:rPr>
        <w:t>Policy change and impact for private landlords</w:t>
      </w:r>
    </w:p>
    <w:p w14:paraId="21E13CB4" w14:textId="11FBA951" w:rsidR="007D0982" w:rsidRPr="007D0982" w:rsidRDefault="007D0982" w:rsidP="004412E1">
      <w:pPr>
        <w:spacing w:line="360" w:lineRule="auto"/>
        <w:jc w:val="both"/>
        <w:rPr>
          <w:rFonts w:ascii="Times New Roman" w:hAnsi="Times New Roman" w:cs="Times New Roman"/>
        </w:rPr>
      </w:pPr>
      <w:r w:rsidRPr="007D0982">
        <w:rPr>
          <w:rFonts w:ascii="Times New Roman" w:hAnsi="Times New Roman" w:cs="Times New Roman"/>
        </w:rPr>
        <w:t>What was recognised by LA officials was the pressure on the PRS from changes in government policies. The adverse effect of taxation on landlords, interest rates, making housing energy efficient, bringing rented stock to government standards were identified as having a detrimental effect on landlords. One LA official spoke at length about how taxation on properties for landlords was punitive and commented:</w:t>
      </w:r>
      <w:r w:rsidR="00CF57DA">
        <w:rPr>
          <w:rFonts w:ascii="Times New Roman" w:hAnsi="Times New Roman" w:cs="Times New Roman"/>
        </w:rPr>
        <w:t xml:space="preserve"> -</w:t>
      </w:r>
    </w:p>
    <w:p w14:paraId="24AF9AF7" w14:textId="3A712A16" w:rsidR="00AC5025" w:rsidRDefault="007D0982" w:rsidP="00CF57DA">
      <w:pPr>
        <w:ind w:left="720"/>
        <w:jc w:val="both"/>
        <w:rPr>
          <w:rFonts w:ascii="Times New Roman" w:hAnsi="Times New Roman" w:cs="Times New Roman"/>
          <w:b/>
          <w:bCs/>
          <w:lang w:val="en-US"/>
        </w:rPr>
      </w:pPr>
      <w:r w:rsidRPr="007D0982">
        <w:rPr>
          <w:rFonts w:ascii="Times New Roman" w:hAnsi="Times New Roman" w:cs="Times New Roman"/>
        </w:rPr>
        <w:t xml:space="preserve">I mean, the biggest impact that we've seen is that some of our portfolio landlords or some of our smaller landlords are actually selling their properties. </w:t>
      </w:r>
    </w:p>
    <w:p w14:paraId="190E1771" w14:textId="77777777" w:rsidR="00CF57DA" w:rsidRPr="00CF57DA" w:rsidRDefault="00CF57DA" w:rsidP="00CF57DA">
      <w:pPr>
        <w:ind w:left="720"/>
        <w:jc w:val="both"/>
        <w:rPr>
          <w:rFonts w:ascii="Times New Roman" w:hAnsi="Times New Roman" w:cs="Times New Roman"/>
          <w:b/>
          <w:bCs/>
          <w:lang w:val="en-US"/>
        </w:rPr>
      </w:pPr>
    </w:p>
    <w:p w14:paraId="05E72FEF" w14:textId="4E2D9791" w:rsidR="007D0982" w:rsidRPr="007D0982" w:rsidRDefault="007D0982" w:rsidP="00E60EBB">
      <w:pPr>
        <w:spacing w:line="360" w:lineRule="auto"/>
        <w:jc w:val="both"/>
        <w:rPr>
          <w:rFonts w:ascii="Times New Roman" w:hAnsi="Times New Roman" w:cs="Times New Roman"/>
        </w:rPr>
      </w:pPr>
      <w:r w:rsidRPr="007D0982">
        <w:rPr>
          <w:rFonts w:ascii="Times New Roman" w:hAnsi="Times New Roman" w:cs="Times New Roman"/>
        </w:rPr>
        <w:t>Although this is not directly mentioned by landlords themselves, there are references to the complexity and costs of policy changes and the direct impact on them as small businesses. In one landlord forum the problem of making old housing stock compl</w:t>
      </w:r>
      <w:r w:rsidR="00B310EA">
        <w:rPr>
          <w:rFonts w:ascii="Times New Roman" w:hAnsi="Times New Roman" w:cs="Times New Roman"/>
        </w:rPr>
        <w:t>iant</w:t>
      </w:r>
      <w:r w:rsidRPr="007D0982">
        <w:rPr>
          <w:rFonts w:ascii="Times New Roman" w:hAnsi="Times New Roman" w:cs="Times New Roman"/>
        </w:rPr>
        <w:t xml:space="preserve"> with</w:t>
      </w:r>
      <w:r w:rsidR="00B310EA">
        <w:rPr>
          <w:rFonts w:ascii="Times New Roman" w:hAnsi="Times New Roman" w:cs="Times New Roman"/>
        </w:rPr>
        <w:t xml:space="preserve"> government policy</w:t>
      </w:r>
      <w:r w:rsidRPr="007D0982">
        <w:rPr>
          <w:rFonts w:ascii="Times New Roman" w:hAnsi="Times New Roman" w:cs="Times New Roman"/>
        </w:rPr>
        <w:t xml:space="preserve"> was discussed as an old issue that people face with one landlord </w:t>
      </w:r>
      <w:r w:rsidR="00D861A3">
        <w:rPr>
          <w:rFonts w:ascii="Times New Roman" w:hAnsi="Times New Roman" w:cs="Times New Roman"/>
        </w:rPr>
        <w:t xml:space="preserve">maintaining the </w:t>
      </w:r>
      <w:r w:rsidRPr="007D0982">
        <w:rPr>
          <w:rFonts w:ascii="Times New Roman" w:hAnsi="Times New Roman" w:cs="Times New Roman"/>
        </w:rPr>
        <w:t>implement</w:t>
      </w:r>
      <w:r w:rsidR="00D861A3">
        <w:rPr>
          <w:rFonts w:ascii="Times New Roman" w:hAnsi="Times New Roman" w:cs="Times New Roman"/>
        </w:rPr>
        <w:t>ation of</w:t>
      </w:r>
      <w:r w:rsidRPr="007D0982">
        <w:rPr>
          <w:rFonts w:ascii="Times New Roman" w:hAnsi="Times New Roman" w:cs="Times New Roman"/>
        </w:rPr>
        <w:t xml:space="preserve"> government changes to their property had left them out of pocket and their tenant with condensation problems. </w:t>
      </w:r>
    </w:p>
    <w:p w14:paraId="11268D7D" w14:textId="658DD35A" w:rsidR="007D0982" w:rsidRPr="007D0982" w:rsidRDefault="007D0982" w:rsidP="00E60EBB">
      <w:pPr>
        <w:spacing w:line="360" w:lineRule="auto"/>
        <w:jc w:val="both"/>
        <w:rPr>
          <w:rFonts w:ascii="Times New Roman" w:hAnsi="Times New Roman" w:cs="Times New Roman"/>
        </w:rPr>
      </w:pPr>
      <w:r w:rsidRPr="007D0982">
        <w:rPr>
          <w:rFonts w:ascii="Times New Roman" w:hAnsi="Times New Roman" w:cs="Times New Roman"/>
        </w:rPr>
        <w:t xml:space="preserve">What was clear within the data was also a negative impact of legislation on the PRS. </w:t>
      </w:r>
      <w:r w:rsidR="009F5A61">
        <w:rPr>
          <w:rFonts w:ascii="Times New Roman" w:hAnsi="Times New Roman" w:cs="Times New Roman"/>
        </w:rPr>
        <w:t>A</w:t>
      </w:r>
      <w:r w:rsidRPr="007D0982">
        <w:rPr>
          <w:rFonts w:ascii="Times New Roman" w:hAnsi="Times New Roman" w:cs="Times New Roman"/>
        </w:rPr>
        <w:t xml:space="preserve"> close and supportive relationship between </w:t>
      </w:r>
      <w:r w:rsidR="009F5A61">
        <w:rPr>
          <w:rFonts w:ascii="Times New Roman" w:hAnsi="Times New Roman" w:cs="Times New Roman"/>
        </w:rPr>
        <w:t>third</w:t>
      </w:r>
      <w:r w:rsidRPr="007D0982">
        <w:rPr>
          <w:rFonts w:ascii="Times New Roman" w:hAnsi="Times New Roman" w:cs="Times New Roman"/>
        </w:rPr>
        <w:t xml:space="preserve"> sector and L</w:t>
      </w:r>
      <w:r w:rsidR="009F5A61" w:rsidRPr="007D0982">
        <w:rPr>
          <w:rFonts w:ascii="Times New Roman" w:hAnsi="Times New Roman" w:cs="Times New Roman"/>
        </w:rPr>
        <w:t>a</w:t>
      </w:r>
      <w:r w:rsidR="009F5A61">
        <w:rPr>
          <w:rFonts w:ascii="Times New Roman" w:hAnsi="Times New Roman" w:cs="Times New Roman"/>
        </w:rPr>
        <w:t xml:space="preserve">s </w:t>
      </w:r>
      <w:r w:rsidRPr="007D0982">
        <w:rPr>
          <w:rFonts w:ascii="Times New Roman" w:hAnsi="Times New Roman" w:cs="Times New Roman"/>
        </w:rPr>
        <w:t xml:space="preserve">is vital.  A clear message from landlords was a lack of understanding from </w:t>
      </w:r>
      <w:r w:rsidRPr="007D0982">
        <w:rPr>
          <w:rFonts w:ascii="Times New Roman" w:hAnsi="Times New Roman" w:cs="Times New Roman"/>
        </w:rPr>
        <w:t xml:space="preserve">Westminster and the DWP of the situation many landlords work in and the client base they rent to. The result is not only are some landlords choosing to sell housing stock, </w:t>
      </w:r>
      <w:r w:rsidR="00E60EBB" w:rsidRPr="007D0982">
        <w:rPr>
          <w:rFonts w:ascii="Times New Roman" w:hAnsi="Times New Roman" w:cs="Times New Roman"/>
        </w:rPr>
        <w:t>but they are also</w:t>
      </w:r>
      <w:r w:rsidRPr="007D0982">
        <w:rPr>
          <w:rFonts w:ascii="Times New Roman" w:hAnsi="Times New Roman" w:cs="Times New Roman"/>
        </w:rPr>
        <w:t xml:space="preserve"> moving towards renting that</w:t>
      </w:r>
      <w:r w:rsidR="00BA2687">
        <w:rPr>
          <w:rFonts w:ascii="Times New Roman" w:hAnsi="Times New Roman" w:cs="Times New Roman"/>
        </w:rPr>
        <w:t xml:space="preserve"> </w:t>
      </w:r>
      <w:r w:rsidRPr="007D0982">
        <w:rPr>
          <w:rFonts w:ascii="Times New Roman" w:hAnsi="Times New Roman" w:cs="Times New Roman"/>
        </w:rPr>
        <w:t>does not make them visible to LAs and other organisations:</w:t>
      </w:r>
      <w:r w:rsidR="00BE5D33">
        <w:rPr>
          <w:rFonts w:ascii="Times New Roman" w:hAnsi="Times New Roman" w:cs="Times New Roman"/>
        </w:rPr>
        <w:t xml:space="preserve"> -</w:t>
      </w:r>
    </w:p>
    <w:p w14:paraId="58FDBA0F" w14:textId="77777777" w:rsidR="00BA2687" w:rsidRDefault="007D0982" w:rsidP="00BA2687">
      <w:pPr>
        <w:ind w:left="720"/>
        <w:jc w:val="both"/>
        <w:rPr>
          <w:rFonts w:ascii="Times New Roman" w:hAnsi="Times New Roman" w:cs="Times New Roman"/>
        </w:rPr>
      </w:pPr>
      <w:r w:rsidRPr="007D0982">
        <w:rPr>
          <w:rFonts w:ascii="Times New Roman" w:hAnsi="Times New Roman" w:cs="Times New Roman"/>
        </w:rPr>
        <w:t xml:space="preserve">There’s a lot of hesitation for landlords, hesitation for landlords to actually work with, with organisations. And also the standard they have to follow, you know, with the gas, sort of safety with all the certificates, the standard of the property. That’s all something that is required from them to assure that the property, you know, is at a standard, so there are, there are costs I suppose for them and things to satisfy, requirements to satisfy so hence that’s probably another issue. That they would sort of rather keep quiet and rent quietly, not be on the register or lists of landlords, not following the law because it’s actually cost me too much. </w:t>
      </w:r>
    </w:p>
    <w:p w14:paraId="0F0EA797" w14:textId="4FBFAAE6" w:rsidR="007D0982" w:rsidRPr="007D0982" w:rsidRDefault="007D0982" w:rsidP="00BA2687">
      <w:pPr>
        <w:ind w:left="720"/>
        <w:jc w:val="right"/>
        <w:rPr>
          <w:rFonts w:ascii="Times New Roman" w:hAnsi="Times New Roman" w:cs="Times New Roman"/>
        </w:rPr>
      </w:pPr>
      <w:r w:rsidRPr="007D0982">
        <w:rPr>
          <w:rFonts w:ascii="Times New Roman" w:hAnsi="Times New Roman" w:cs="Times New Roman"/>
        </w:rPr>
        <w:t>(</w:t>
      </w:r>
      <w:r w:rsidR="005A52A3">
        <w:rPr>
          <w:rFonts w:ascii="Times New Roman" w:hAnsi="Times New Roman" w:cs="Times New Roman"/>
        </w:rPr>
        <w:t>Third</w:t>
      </w:r>
      <w:r w:rsidRPr="007D0982">
        <w:rPr>
          <w:rFonts w:ascii="Times New Roman" w:hAnsi="Times New Roman" w:cs="Times New Roman"/>
        </w:rPr>
        <w:t xml:space="preserve"> </w:t>
      </w:r>
      <w:r w:rsidR="00BA2687">
        <w:rPr>
          <w:rFonts w:ascii="Times New Roman" w:hAnsi="Times New Roman" w:cs="Times New Roman"/>
        </w:rPr>
        <w:t>s</w:t>
      </w:r>
      <w:r w:rsidRPr="007D0982">
        <w:rPr>
          <w:rFonts w:ascii="Times New Roman" w:hAnsi="Times New Roman" w:cs="Times New Roman"/>
        </w:rPr>
        <w:t>ector</w:t>
      </w:r>
      <w:r w:rsidR="00BA2687">
        <w:rPr>
          <w:rFonts w:ascii="Times New Roman" w:hAnsi="Times New Roman" w:cs="Times New Roman"/>
        </w:rPr>
        <w:t xml:space="preserve"> participant)</w:t>
      </w:r>
    </w:p>
    <w:p w14:paraId="404001A7" w14:textId="77777777" w:rsidR="007D0982" w:rsidRPr="007D0982" w:rsidRDefault="007D0982" w:rsidP="007D0982">
      <w:pPr>
        <w:jc w:val="both"/>
        <w:rPr>
          <w:rFonts w:ascii="Times New Roman" w:hAnsi="Times New Roman" w:cs="Times New Roman"/>
        </w:rPr>
      </w:pPr>
    </w:p>
    <w:p w14:paraId="0B879A3A" w14:textId="02EEA0D1" w:rsidR="007D0982" w:rsidRPr="007D0982" w:rsidRDefault="007D0982" w:rsidP="00F41E34">
      <w:pPr>
        <w:spacing w:line="360" w:lineRule="auto"/>
        <w:jc w:val="both"/>
        <w:rPr>
          <w:rFonts w:ascii="Times New Roman" w:hAnsi="Times New Roman" w:cs="Times New Roman"/>
        </w:rPr>
      </w:pPr>
      <w:r w:rsidRPr="007D0982">
        <w:rPr>
          <w:rFonts w:ascii="Times New Roman" w:hAnsi="Times New Roman" w:cs="Times New Roman"/>
        </w:rPr>
        <w:t xml:space="preserve">A statement that brings together the overall discussions </w:t>
      </w:r>
      <w:r w:rsidR="00245849">
        <w:rPr>
          <w:rFonts w:ascii="Times New Roman" w:hAnsi="Times New Roman" w:cs="Times New Roman"/>
        </w:rPr>
        <w:t xml:space="preserve">had with </w:t>
      </w:r>
      <w:r w:rsidR="0000031C">
        <w:rPr>
          <w:rFonts w:ascii="Times New Roman" w:hAnsi="Times New Roman" w:cs="Times New Roman"/>
        </w:rPr>
        <w:t>participants</w:t>
      </w:r>
      <w:r w:rsidRPr="007D0982">
        <w:rPr>
          <w:rFonts w:ascii="Times New Roman" w:hAnsi="Times New Roman" w:cs="Times New Roman"/>
        </w:rPr>
        <w:t xml:space="preserve"> involved in this research is captured by a landlord talking about policy change and experience of renting</w:t>
      </w:r>
      <w:r w:rsidR="00245849">
        <w:rPr>
          <w:rFonts w:ascii="Times New Roman" w:hAnsi="Times New Roman" w:cs="Times New Roman"/>
        </w:rPr>
        <w:t>,</w:t>
      </w:r>
      <w:r w:rsidRPr="007D0982">
        <w:rPr>
          <w:rFonts w:ascii="Times New Roman" w:hAnsi="Times New Roman" w:cs="Times New Roman"/>
        </w:rPr>
        <w:t xml:space="preserve"> especially with new relationships with the DWP and the problems of monies being paid to tenants rather than landlords:</w:t>
      </w:r>
      <w:r w:rsidR="00245849">
        <w:rPr>
          <w:rFonts w:ascii="Times New Roman" w:hAnsi="Times New Roman" w:cs="Times New Roman"/>
        </w:rPr>
        <w:t xml:space="preserve"> -</w:t>
      </w:r>
    </w:p>
    <w:p w14:paraId="6C34568B" w14:textId="5DE4A68D" w:rsidR="007D0982" w:rsidRPr="007D0982" w:rsidRDefault="007D0982" w:rsidP="00E60EBB">
      <w:pPr>
        <w:ind w:left="720"/>
        <w:jc w:val="both"/>
        <w:rPr>
          <w:rFonts w:ascii="Times New Roman" w:hAnsi="Times New Roman" w:cs="Times New Roman"/>
        </w:rPr>
      </w:pPr>
      <w:r w:rsidRPr="007D0982">
        <w:rPr>
          <w:rFonts w:ascii="Times New Roman" w:hAnsi="Times New Roman" w:cs="Times New Roman"/>
        </w:rPr>
        <w:t xml:space="preserve">it's </w:t>
      </w:r>
      <w:proofErr w:type="spellStart"/>
      <w:r w:rsidRPr="007D0982">
        <w:rPr>
          <w:rFonts w:ascii="Times New Roman" w:hAnsi="Times New Roman" w:cs="Times New Roman"/>
        </w:rPr>
        <w:t>it's</w:t>
      </w:r>
      <w:proofErr w:type="spellEnd"/>
      <w:r w:rsidRPr="007D0982">
        <w:rPr>
          <w:rFonts w:ascii="Times New Roman" w:hAnsi="Times New Roman" w:cs="Times New Roman"/>
        </w:rPr>
        <w:t xml:space="preserve"> a central issue. And when we talk to local DWP staff about it…</w:t>
      </w:r>
      <w:proofErr w:type="spellStart"/>
      <w:r w:rsidRPr="007D0982">
        <w:rPr>
          <w:rFonts w:ascii="Times New Roman" w:hAnsi="Times New Roman" w:cs="Times New Roman"/>
        </w:rPr>
        <w:t>it's</w:t>
      </w:r>
      <w:proofErr w:type="spellEnd"/>
      <w:r w:rsidRPr="007D0982">
        <w:rPr>
          <w:rFonts w:ascii="Times New Roman" w:hAnsi="Times New Roman" w:cs="Times New Roman"/>
        </w:rPr>
        <w:t xml:space="preserve"> they can feed it up the chain, but it's a long chain back to central London, isn't it to Westminster where the legislation is made? That would be that would be a really, really positive move, if the rent component was automatically paid to the landlord. (L</w:t>
      </w:r>
      <w:r w:rsidR="00E60EBB">
        <w:rPr>
          <w:rFonts w:ascii="Times New Roman" w:hAnsi="Times New Roman" w:cs="Times New Roman"/>
        </w:rPr>
        <w:t>L</w:t>
      </w:r>
      <w:r w:rsidRPr="007D0982">
        <w:rPr>
          <w:rFonts w:ascii="Times New Roman" w:hAnsi="Times New Roman" w:cs="Times New Roman"/>
        </w:rPr>
        <w:t>)</w:t>
      </w:r>
    </w:p>
    <w:p w14:paraId="3D45DCF2" w14:textId="2471891C" w:rsidR="007D0982" w:rsidRPr="007D0982" w:rsidRDefault="007D0982" w:rsidP="00F41E34">
      <w:pPr>
        <w:spacing w:line="360" w:lineRule="auto"/>
        <w:jc w:val="both"/>
        <w:rPr>
          <w:rFonts w:ascii="Times New Roman" w:hAnsi="Times New Roman" w:cs="Times New Roman"/>
        </w:rPr>
      </w:pPr>
      <w:r w:rsidRPr="007D0982">
        <w:rPr>
          <w:rFonts w:ascii="Times New Roman" w:hAnsi="Times New Roman" w:cs="Times New Roman"/>
        </w:rPr>
        <w:lastRenderedPageBreak/>
        <w:t xml:space="preserve">The general </w:t>
      </w:r>
      <w:r w:rsidR="00BE5D33">
        <w:rPr>
          <w:rFonts w:ascii="Times New Roman" w:hAnsi="Times New Roman" w:cs="Times New Roman"/>
        </w:rPr>
        <w:t>sentiment</w:t>
      </w:r>
      <w:r w:rsidRPr="007D0982">
        <w:rPr>
          <w:rFonts w:ascii="Times New Roman" w:hAnsi="Times New Roman" w:cs="Times New Roman"/>
        </w:rPr>
        <w:t xml:space="preserve"> </w:t>
      </w:r>
      <w:r w:rsidR="00BE5D33">
        <w:rPr>
          <w:rFonts w:ascii="Times New Roman" w:hAnsi="Times New Roman" w:cs="Times New Roman"/>
        </w:rPr>
        <w:t>is that</w:t>
      </w:r>
      <w:r w:rsidRPr="007D0982">
        <w:rPr>
          <w:rFonts w:ascii="Times New Roman" w:hAnsi="Times New Roman" w:cs="Times New Roman"/>
        </w:rPr>
        <w:t xml:space="preserve"> the government </w:t>
      </w:r>
      <w:r w:rsidR="00BE5D33">
        <w:rPr>
          <w:rFonts w:ascii="Times New Roman" w:hAnsi="Times New Roman" w:cs="Times New Roman"/>
        </w:rPr>
        <w:t xml:space="preserve">is perceived as </w:t>
      </w:r>
      <w:r w:rsidRPr="007D0982">
        <w:rPr>
          <w:rFonts w:ascii="Times New Roman" w:hAnsi="Times New Roman" w:cs="Times New Roman"/>
        </w:rPr>
        <w:t xml:space="preserve">actively working against the PRS, not being responsive to their problem or acknowledging the situation they are in with potential renters. There was a sense of small businesses getting a rough deal when they are providing a community service. There was a comment about social housing getting preferential treatment in terms of ‘bail out’ with </w:t>
      </w:r>
      <w:r w:rsidR="005F214E" w:rsidRPr="007D0982">
        <w:rPr>
          <w:rFonts w:ascii="Times New Roman" w:hAnsi="Times New Roman" w:cs="Times New Roman"/>
        </w:rPr>
        <w:t>non-paid</w:t>
      </w:r>
      <w:r w:rsidRPr="007D0982">
        <w:rPr>
          <w:rFonts w:ascii="Times New Roman" w:hAnsi="Times New Roman" w:cs="Times New Roman"/>
        </w:rPr>
        <w:t xml:space="preserve"> rent that was not available</w:t>
      </w:r>
      <w:r w:rsidR="001D783B">
        <w:rPr>
          <w:rFonts w:ascii="Times New Roman" w:hAnsi="Times New Roman" w:cs="Times New Roman"/>
        </w:rPr>
        <w:t xml:space="preserve"> to the PRS</w:t>
      </w:r>
      <w:r w:rsidRPr="007D0982">
        <w:rPr>
          <w:rFonts w:ascii="Times New Roman" w:hAnsi="Times New Roman" w:cs="Times New Roman"/>
        </w:rPr>
        <w:t xml:space="preserve">. </w:t>
      </w:r>
      <w:r w:rsidR="00910B30">
        <w:rPr>
          <w:rFonts w:ascii="Times New Roman" w:hAnsi="Times New Roman" w:cs="Times New Roman"/>
        </w:rPr>
        <w:t>T</w:t>
      </w:r>
      <w:r w:rsidRPr="007D0982">
        <w:rPr>
          <w:rFonts w:ascii="Times New Roman" w:hAnsi="Times New Roman" w:cs="Times New Roman"/>
        </w:rPr>
        <w:t xml:space="preserve">here was a sense that government has no understanding of the problems faced by landlords, and that proposals in the </w:t>
      </w:r>
      <w:r w:rsidR="00910B30">
        <w:rPr>
          <w:rFonts w:ascii="Times New Roman" w:hAnsi="Times New Roman" w:cs="Times New Roman"/>
        </w:rPr>
        <w:t>L</w:t>
      </w:r>
      <w:r w:rsidRPr="007D0982">
        <w:rPr>
          <w:rFonts w:ascii="Times New Roman" w:hAnsi="Times New Roman" w:cs="Times New Roman"/>
        </w:rPr>
        <w:t xml:space="preserve">evelling </w:t>
      </w:r>
      <w:r w:rsidR="00910B30">
        <w:rPr>
          <w:rFonts w:ascii="Times New Roman" w:hAnsi="Times New Roman" w:cs="Times New Roman"/>
        </w:rPr>
        <w:t>U</w:t>
      </w:r>
      <w:r w:rsidR="001D783B">
        <w:rPr>
          <w:rFonts w:ascii="Times New Roman" w:hAnsi="Times New Roman" w:cs="Times New Roman"/>
        </w:rPr>
        <w:t>p</w:t>
      </w:r>
      <w:r w:rsidR="00910B30">
        <w:rPr>
          <w:rFonts w:ascii="Times New Roman" w:hAnsi="Times New Roman" w:cs="Times New Roman"/>
        </w:rPr>
        <w:t xml:space="preserve"> White</w:t>
      </w:r>
      <w:r w:rsidRPr="007D0982">
        <w:rPr>
          <w:rFonts w:ascii="Times New Roman" w:hAnsi="Times New Roman" w:cs="Times New Roman"/>
        </w:rPr>
        <w:t xml:space="preserve"> </w:t>
      </w:r>
      <w:r w:rsidR="00910B30">
        <w:rPr>
          <w:rFonts w:ascii="Times New Roman" w:hAnsi="Times New Roman" w:cs="Times New Roman"/>
        </w:rPr>
        <w:t>P</w:t>
      </w:r>
      <w:r w:rsidRPr="007D0982">
        <w:rPr>
          <w:rFonts w:ascii="Times New Roman" w:hAnsi="Times New Roman" w:cs="Times New Roman"/>
        </w:rPr>
        <w:t>aper</w:t>
      </w:r>
      <w:r w:rsidR="00910B30">
        <w:rPr>
          <w:rFonts w:ascii="Times New Roman" w:hAnsi="Times New Roman" w:cs="Times New Roman"/>
        </w:rPr>
        <w:t xml:space="preserve"> (2022)</w:t>
      </w:r>
      <w:r w:rsidRPr="007D0982">
        <w:rPr>
          <w:rFonts w:ascii="Times New Roman" w:hAnsi="Times New Roman" w:cs="Times New Roman"/>
        </w:rPr>
        <w:t xml:space="preserve"> to increase the PRS sector did not recognise existing problems. This included issues such as forthcoming changes as people move from legacy benefits to UC, as well as a culture that has traditionally been reliant on social housing provision:</w:t>
      </w:r>
      <w:r w:rsidR="005406B5">
        <w:rPr>
          <w:rFonts w:ascii="Times New Roman" w:hAnsi="Times New Roman" w:cs="Times New Roman"/>
        </w:rPr>
        <w:t xml:space="preserve"> -</w:t>
      </w:r>
    </w:p>
    <w:p w14:paraId="3C3A0C14" w14:textId="038425EB" w:rsidR="007D0982" w:rsidRDefault="007D0982" w:rsidP="00E60EBB">
      <w:pPr>
        <w:ind w:left="720"/>
        <w:jc w:val="both"/>
        <w:rPr>
          <w:rFonts w:ascii="Times New Roman" w:hAnsi="Times New Roman" w:cs="Times New Roman"/>
        </w:rPr>
      </w:pPr>
      <w:r w:rsidRPr="007D0982">
        <w:rPr>
          <w:rFonts w:ascii="Times New Roman" w:hAnsi="Times New Roman" w:cs="Times New Roman"/>
        </w:rPr>
        <w:t xml:space="preserve">it would also help people who are trying to get jobs, the most vulnerable people in society is even if it was just a 12 month period initially, that that rent compound was automatically paid to the landlord, and they could put all their focus and efforts on to stabilising their life and getting a </w:t>
      </w:r>
      <w:proofErr w:type="spellStart"/>
      <w:r w:rsidRPr="007D0982">
        <w:rPr>
          <w:rFonts w:ascii="Times New Roman" w:hAnsi="Times New Roman" w:cs="Times New Roman"/>
        </w:rPr>
        <w:t>bloomin</w:t>
      </w:r>
      <w:proofErr w:type="spellEnd"/>
      <w:r w:rsidRPr="007D0982">
        <w:rPr>
          <w:rFonts w:ascii="Times New Roman" w:hAnsi="Times New Roman" w:cs="Times New Roman"/>
        </w:rPr>
        <w:t xml:space="preserve"> job. It just instead of, well, the first payments gone missing. Well, we're now we're going to have to serve notice, because there's no way they're going to be able to recover that because they’re on benefits. </w:t>
      </w:r>
    </w:p>
    <w:p w14:paraId="072C70F2" w14:textId="5B7D8A3C" w:rsidR="00642893" w:rsidRPr="007D0982" w:rsidRDefault="00642893" w:rsidP="00642893">
      <w:pPr>
        <w:ind w:left="720"/>
        <w:jc w:val="right"/>
        <w:rPr>
          <w:rFonts w:ascii="Times New Roman" w:hAnsi="Times New Roman" w:cs="Times New Roman"/>
          <w:b/>
          <w:bCs/>
          <w:lang w:val="en-US"/>
        </w:rPr>
      </w:pPr>
      <w:r>
        <w:rPr>
          <w:rFonts w:ascii="Times New Roman" w:hAnsi="Times New Roman" w:cs="Times New Roman"/>
        </w:rPr>
        <w:t>(Private Landlord)</w:t>
      </w:r>
    </w:p>
    <w:p w14:paraId="19EE1EC7" w14:textId="77777777" w:rsidR="007D0982" w:rsidRPr="007D0982" w:rsidRDefault="007D0982" w:rsidP="007D0982">
      <w:pPr>
        <w:jc w:val="both"/>
        <w:rPr>
          <w:rFonts w:ascii="Times New Roman" w:hAnsi="Times New Roman" w:cs="Times New Roman"/>
          <w:b/>
          <w:bCs/>
          <w:lang w:val="en-US"/>
        </w:rPr>
      </w:pPr>
    </w:p>
    <w:p w14:paraId="5F1F8505" w14:textId="773CF84A" w:rsidR="007D0982" w:rsidRPr="007D0982" w:rsidRDefault="007D0982" w:rsidP="00E60EBB">
      <w:pPr>
        <w:spacing w:line="360" w:lineRule="auto"/>
        <w:jc w:val="both"/>
        <w:rPr>
          <w:rFonts w:ascii="Times New Roman" w:hAnsi="Times New Roman" w:cs="Times New Roman"/>
        </w:rPr>
      </w:pPr>
      <w:r w:rsidRPr="007D0982">
        <w:rPr>
          <w:rFonts w:ascii="Times New Roman" w:hAnsi="Times New Roman" w:cs="Times New Roman"/>
        </w:rPr>
        <w:t>There was a clear message from landlords of  detrimental effect</w:t>
      </w:r>
      <w:r w:rsidR="00642893">
        <w:rPr>
          <w:rFonts w:ascii="Times New Roman" w:hAnsi="Times New Roman" w:cs="Times New Roman"/>
        </w:rPr>
        <w:t>s</w:t>
      </w:r>
      <w:r w:rsidRPr="007D0982">
        <w:rPr>
          <w:rFonts w:ascii="Times New Roman" w:hAnsi="Times New Roman" w:cs="Times New Roman"/>
        </w:rPr>
        <w:t xml:space="preserve"> </w:t>
      </w:r>
      <w:r w:rsidR="00642893">
        <w:rPr>
          <w:rFonts w:ascii="Times New Roman" w:hAnsi="Times New Roman" w:cs="Times New Roman"/>
        </w:rPr>
        <w:t>caused by the introduction of</w:t>
      </w:r>
      <w:r w:rsidRPr="007D0982">
        <w:rPr>
          <w:rFonts w:ascii="Times New Roman" w:hAnsi="Times New Roman" w:cs="Times New Roman"/>
        </w:rPr>
        <w:t xml:space="preserve"> UC</w:t>
      </w:r>
      <w:r w:rsidR="00D50905">
        <w:rPr>
          <w:rFonts w:ascii="Times New Roman" w:hAnsi="Times New Roman" w:cs="Times New Roman"/>
        </w:rPr>
        <w:t>.</w:t>
      </w:r>
      <w:r w:rsidRPr="007D0982">
        <w:rPr>
          <w:rFonts w:ascii="Times New Roman" w:hAnsi="Times New Roman" w:cs="Times New Roman"/>
        </w:rPr>
        <w:t xml:space="preserve"> </w:t>
      </w:r>
      <w:r w:rsidR="00D50905">
        <w:rPr>
          <w:rFonts w:ascii="Times New Roman" w:hAnsi="Times New Roman" w:cs="Times New Roman"/>
        </w:rPr>
        <w:t>A</w:t>
      </w:r>
      <w:r w:rsidRPr="007D0982">
        <w:rPr>
          <w:rFonts w:ascii="Times New Roman" w:hAnsi="Times New Roman" w:cs="Times New Roman"/>
        </w:rPr>
        <w:t>longside this</w:t>
      </w:r>
      <w:r w:rsidR="004C2373">
        <w:rPr>
          <w:rFonts w:ascii="Times New Roman" w:hAnsi="Times New Roman" w:cs="Times New Roman"/>
        </w:rPr>
        <w:t>,</w:t>
      </w:r>
      <w:r w:rsidRPr="007D0982">
        <w:rPr>
          <w:rFonts w:ascii="Times New Roman" w:hAnsi="Times New Roman" w:cs="Times New Roman"/>
        </w:rPr>
        <w:t xml:space="preserve"> social factors and </w:t>
      </w:r>
      <w:r w:rsidRPr="007D0982">
        <w:rPr>
          <w:rFonts w:ascii="Times New Roman" w:hAnsi="Times New Roman" w:cs="Times New Roman"/>
        </w:rPr>
        <w:t xml:space="preserve">vulnerability are not </w:t>
      </w:r>
      <w:r w:rsidR="004C2373">
        <w:rPr>
          <w:rFonts w:ascii="Times New Roman" w:hAnsi="Times New Roman" w:cs="Times New Roman"/>
        </w:rPr>
        <w:t>recognised</w:t>
      </w:r>
      <w:r w:rsidRPr="007D0982">
        <w:rPr>
          <w:rFonts w:ascii="Times New Roman" w:hAnsi="Times New Roman" w:cs="Times New Roman"/>
        </w:rPr>
        <w:t xml:space="preserve"> within the new system:</w:t>
      </w:r>
      <w:r w:rsidR="00A01BA7">
        <w:rPr>
          <w:rFonts w:ascii="Times New Roman" w:hAnsi="Times New Roman" w:cs="Times New Roman"/>
        </w:rPr>
        <w:t xml:space="preserve"> -</w:t>
      </w:r>
    </w:p>
    <w:p w14:paraId="573EEAA8" w14:textId="02F345B2" w:rsidR="007D0982" w:rsidRDefault="007D0982" w:rsidP="00E60EBB">
      <w:pPr>
        <w:ind w:left="720"/>
        <w:jc w:val="both"/>
        <w:rPr>
          <w:rFonts w:ascii="Times New Roman" w:hAnsi="Times New Roman" w:cs="Times New Roman"/>
        </w:rPr>
      </w:pPr>
      <w:r w:rsidRPr="007D0982">
        <w:rPr>
          <w:rFonts w:ascii="Times New Roman" w:hAnsi="Times New Roman" w:cs="Times New Roman"/>
          <w:lang w:val="en-US"/>
        </w:rPr>
        <w:t>I think if you spoke to any landlord, and I would say, in my experience, up to 90 of claimants, everybody would be virtually unanimous in saying just pay the rent to the landlord. It takes any stress away from people who've lost their jobs, or have got some kind of vulnerability about them, that it's something else they haven't got to deal with. But of course, the whole ethos of uses preparing people for work dealing with. Yeah, I actually think the people who invented this and administer it, not so much the people on the ground, but the people who are in the ivory towers in Westminster, think that we're dealing with people like them. And I don't think they have experience of dealing with really</w:t>
      </w:r>
      <w:r w:rsidR="00E60EBB">
        <w:rPr>
          <w:rFonts w:ascii="Times New Roman" w:hAnsi="Times New Roman" w:cs="Times New Roman"/>
          <w:lang w:val="en-US"/>
        </w:rPr>
        <w:t xml:space="preserve"> </w:t>
      </w:r>
      <w:r w:rsidRPr="007D0982">
        <w:rPr>
          <w:rFonts w:ascii="Times New Roman" w:hAnsi="Times New Roman" w:cs="Times New Roman"/>
          <w:lang w:val="en-US"/>
        </w:rPr>
        <w:t xml:space="preserve">vulnerable, disturbed, troubled individuals. Because everybody in this world isn't like that. And everybody in this world isn't a like you and I that can hold a conversation and talk about things. And if you, you know, if I'm if I'm earning four hundred quid a week I know what I've got to </w:t>
      </w:r>
      <w:proofErr w:type="spellStart"/>
      <w:r w:rsidRPr="007D0982">
        <w:rPr>
          <w:rFonts w:ascii="Times New Roman" w:hAnsi="Times New Roman" w:cs="Times New Roman"/>
          <w:lang w:val="en-US"/>
        </w:rPr>
        <w:t>prioritise</w:t>
      </w:r>
      <w:proofErr w:type="spellEnd"/>
      <w:r w:rsidRPr="007D0982">
        <w:rPr>
          <w:rFonts w:ascii="Times New Roman" w:hAnsi="Times New Roman" w:cs="Times New Roman"/>
          <w:lang w:val="en-US"/>
        </w:rPr>
        <w:t>, and I know what I'm doing. Not everybody's like that, in fact, isn't blooming a lot of people who are not like that. Yeah, it's hard to provide them with a roof over their head, but the rents got to be paid.</w:t>
      </w:r>
      <w:r w:rsidRPr="007D0982">
        <w:rPr>
          <w:rFonts w:ascii="Times New Roman" w:hAnsi="Times New Roman" w:cs="Times New Roman"/>
        </w:rPr>
        <w:t> </w:t>
      </w:r>
    </w:p>
    <w:p w14:paraId="3461D3F8" w14:textId="14ABD18E" w:rsidR="00A01BA7" w:rsidRPr="007D0982" w:rsidRDefault="00A01BA7" w:rsidP="00A01BA7">
      <w:pPr>
        <w:ind w:left="720"/>
        <w:jc w:val="right"/>
        <w:rPr>
          <w:rFonts w:ascii="Times New Roman" w:hAnsi="Times New Roman" w:cs="Times New Roman"/>
        </w:rPr>
      </w:pPr>
      <w:r>
        <w:rPr>
          <w:rFonts w:ascii="Times New Roman" w:hAnsi="Times New Roman" w:cs="Times New Roman"/>
        </w:rPr>
        <w:t>(Private landlord)</w:t>
      </w:r>
    </w:p>
    <w:p w14:paraId="52AA1169" w14:textId="77777777" w:rsidR="00B540B6" w:rsidRDefault="00B540B6" w:rsidP="00E60EBB">
      <w:pPr>
        <w:spacing w:line="360" w:lineRule="auto"/>
        <w:jc w:val="both"/>
        <w:rPr>
          <w:rFonts w:ascii="Times New Roman" w:hAnsi="Times New Roman" w:cs="Times New Roman"/>
        </w:rPr>
      </w:pPr>
    </w:p>
    <w:p w14:paraId="364FBC02" w14:textId="1B6A28C0" w:rsidR="006D007C" w:rsidRPr="001C3331" w:rsidRDefault="007D0982" w:rsidP="00E60EBB">
      <w:pPr>
        <w:spacing w:line="360" w:lineRule="auto"/>
        <w:jc w:val="both"/>
        <w:rPr>
          <w:rFonts w:ascii="Times New Roman" w:hAnsi="Times New Roman" w:cs="Times New Roman"/>
        </w:rPr>
      </w:pPr>
      <w:r w:rsidRPr="007D0982">
        <w:rPr>
          <w:rFonts w:ascii="Times New Roman" w:hAnsi="Times New Roman" w:cs="Times New Roman"/>
        </w:rPr>
        <w:t xml:space="preserve">This statement illustrates the situation many landlords find themselves in. Landlords have experience of renting to all sectors of society, recent changes have not </w:t>
      </w:r>
      <w:r w:rsidR="00F93A6D" w:rsidRPr="007D0982">
        <w:rPr>
          <w:rFonts w:ascii="Times New Roman" w:hAnsi="Times New Roman" w:cs="Times New Roman"/>
        </w:rPr>
        <w:t>considered</w:t>
      </w:r>
      <w:r w:rsidRPr="007D0982">
        <w:rPr>
          <w:rFonts w:ascii="Times New Roman" w:hAnsi="Times New Roman" w:cs="Times New Roman"/>
        </w:rPr>
        <w:t xml:space="preserve"> people who cannot/will not pay, or people who may lack skills to negotiate the benefit system and manage money.</w:t>
      </w:r>
    </w:p>
    <w:p w14:paraId="05806908" w14:textId="77777777" w:rsidR="007D0982" w:rsidRPr="001C3331" w:rsidRDefault="007D0982" w:rsidP="00830FC3">
      <w:pPr>
        <w:jc w:val="both"/>
        <w:rPr>
          <w:rFonts w:ascii="Times New Roman" w:hAnsi="Times New Roman" w:cs="Times New Roman"/>
        </w:rPr>
      </w:pPr>
    </w:p>
    <w:p w14:paraId="1FB5376C" w14:textId="7AB70A4B" w:rsidR="003038B2" w:rsidRPr="003038B2" w:rsidRDefault="00970BD7" w:rsidP="00830FC3">
      <w:pPr>
        <w:jc w:val="both"/>
        <w:rPr>
          <w:rFonts w:ascii="Times New Roman" w:hAnsi="Times New Roman" w:cs="Times New Roman"/>
          <w:u w:val="single"/>
          <w:lang w:val="en-US"/>
        </w:rPr>
      </w:pPr>
      <w:r>
        <w:rPr>
          <w:rFonts w:ascii="Times New Roman" w:hAnsi="Times New Roman" w:cs="Times New Roman"/>
          <w:u w:val="single"/>
          <w:lang w:val="en-US"/>
        </w:rPr>
        <w:lastRenderedPageBreak/>
        <w:t>1.</w:t>
      </w:r>
      <w:r w:rsidR="00EE33C2">
        <w:rPr>
          <w:rFonts w:ascii="Times New Roman" w:hAnsi="Times New Roman" w:cs="Times New Roman"/>
          <w:u w:val="single"/>
          <w:lang w:val="en-US"/>
        </w:rPr>
        <w:t xml:space="preserve">1 </w:t>
      </w:r>
      <w:r w:rsidR="003038B2" w:rsidRPr="003038B2">
        <w:rPr>
          <w:rFonts w:ascii="Times New Roman" w:hAnsi="Times New Roman" w:cs="Times New Roman"/>
          <w:u w:val="single"/>
          <w:lang w:val="en-US"/>
        </w:rPr>
        <w:t>Universal credit has ‘muddied the waters</w:t>
      </w:r>
      <w:r w:rsidR="003F6073" w:rsidRPr="001C3331">
        <w:rPr>
          <w:rFonts w:ascii="Times New Roman" w:hAnsi="Times New Roman" w:cs="Times New Roman"/>
          <w:u w:val="single"/>
          <w:lang w:val="en-US"/>
        </w:rPr>
        <w:t>’</w:t>
      </w:r>
      <w:r w:rsidR="003038B2" w:rsidRPr="003038B2">
        <w:rPr>
          <w:rFonts w:ascii="Times New Roman" w:hAnsi="Times New Roman" w:cs="Times New Roman"/>
          <w:u w:val="single"/>
          <w:lang w:val="en-US"/>
        </w:rPr>
        <w:t xml:space="preserve"> in terms of monies applicable to rent.</w:t>
      </w:r>
    </w:p>
    <w:p w14:paraId="061BE3A2" w14:textId="717A93BE" w:rsidR="003038B2" w:rsidRPr="003038B2" w:rsidRDefault="003038B2" w:rsidP="00E60EBB">
      <w:pPr>
        <w:spacing w:line="360" w:lineRule="auto"/>
        <w:jc w:val="both"/>
        <w:rPr>
          <w:rFonts w:ascii="Times New Roman" w:hAnsi="Times New Roman" w:cs="Times New Roman"/>
          <w:lang w:val="en-US"/>
        </w:rPr>
      </w:pPr>
      <w:r w:rsidRPr="003038B2">
        <w:rPr>
          <w:rFonts w:ascii="Times New Roman" w:hAnsi="Times New Roman" w:cs="Times New Roman"/>
          <w:lang w:val="en-US"/>
        </w:rPr>
        <w:t>One of the major problems</w:t>
      </w:r>
      <w:r w:rsidR="0041358E">
        <w:rPr>
          <w:rFonts w:ascii="Times New Roman" w:hAnsi="Times New Roman" w:cs="Times New Roman"/>
          <w:lang w:val="en-US"/>
        </w:rPr>
        <w:t xml:space="preserve"> was</w:t>
      </w:r>
      <w:r w:rsidRPr="003038B2">
        <w:rPr>
          <w:rFonts w:ascii="Times New Roman" w:hAnsi="Times New Roman" w:cs="Times New Roman"/>
          <w:lang w:val="en-US"/>
        </w:rPr>
        <w:t xml:space="preserve"> with claiming UC and the housing payment element. The data </w:t>
      </w:r>
      <w:r w:rsidR="0041358E">
        <w:rPr>
          <w:rFonts w:ascii="Times New Roman" w:hAnsi="Times New Roman" w:cs="Times New Roman"/>
          <w:lang w:val="en-US"/>
        </w:rPr>
        <w:t>identified</w:t>
      </w:r>
      <w:r w:rsidRPr="003038B2">
        <w:rPr>
          <w:rFonts w:ascii="Times New Roman" w:hAnsi="Times New Roman" w:cs="Times New Roman"/>
          <w:lang w:val="en-US"/>
        </w:rPr>
        <w:t xml:space="preserve"> two main areas of concern:</w:t>
      </w:r>
      <w:r w:rsidR="0041358E">
        <w:rPr>
          <w:rFonts w:ascii="Times New Roman" w:hAnsi="Times New Roman" w:cs="Times New Roman"/>
          <w:lang w:val="en-US"/>
        </w:rPr>
        <w:t xml:space="preserve"> -</w:t>
      </w:r>
    </w:p>
    <w:p w14:paraId="76F87692" w14:textId="077EE06D" w:rsidR="003038B2" w:rsidRPr="003038B2" w:rsidRDefault="0041358E" w:rsidP="00FD63FF">
      <w:pPr>
        <w:numPr>
          <w:ilvl w:val="0"/>
          <w:numId w:val="13"/>
        </w:numPr>
        <w:jc w:val="both"/>
        <w:rPr>
          <w:rFonts w:ascii="Times New Roman" w:hAnsi="Times New Roman" w:cs="Times New Roman"/>
          <w:lang w:val="en-US"/>
        </w:rPr>
      </w:pPr>
      <w:r>
        <w:rPr>
          <w:rFonts w:ascii="Times New Roman" w:hAnsi="Times New Roman" w:cs="Times New Roman"/>
          <w:lang w:val="en-US"/>
        </w:rPr>
        <w:t>T</w:t>
      </w:r>
      <w:r w:rsidR="003038B2" w:rsidRPr="003038B2">
        <w:rPr>
          <w:rFonts w:ascii="Times New Roman" w:hAnsi="Times New Roman" w:cs="Times New Roman"/>
          <w:lang w:val="en-US"/>
        </w:rPr>
        <w:t xml:space="preserve">enants receiving the monies to pay rent but not paying the </w:t>
      </w:r>
      <w:r w:rsidRPr="003038B2">
        <w:rPr>
          <w:rFonts w:ascii="Times New Roman" w:hAnsi="Times New Roman" w:cs="Times New Roman"/>
          <w:lang w:val="en-US"/>
        </w:rPr>
        <w:t>landlord.</w:t>
      </w:r>
    </w:p>
    <w:p w14:paraId="34E9AC23" w14:textId="56C9678C" w:rsidR="003038B2" w:rsidRPr="003038B2" w:rsidRDefault="0041358E" w:rsidP="00FD63FF">
      <w:pPr>
        <w:numPr>
          <w:ilvl w:val="0"/>
          <w:numId w:val="13"/>
        </w:numPr>
        <w:jc w:val="both"/>
        <w:rPr>
          <w:rFonts w:ascii="Times New Roman" w:hAnsi="Times New Roman" w:cs="Times New Roman"/>
          <w:lang w:val="en-US"/>
        </w:rPr>
      </w:pPr>
      <w:r>
        <w:rPr>
          <w:rFonts w:ascii="Times New Roman" w:hAnsi="Times New Roman" w:cs="Times New Roman"/>
          <w:lang w:val="en-US"/>
        </w:rPr>
        <w:t>P</w:t>
      </w:r>
      <w:r w:rsidR="003038B2" w:rsidRPr="003038B2">
        <w:rPr>
          <w:rFonts w:ascii="Times New Roman" w:hAnsi="Times New Roman" w:cs="Times New Roman"/>
          <w:lang w:val="en-US"/>
        </w:rPr>
        <w:t>roblems with claims either by the tenant or inefficiency in the DWP</w:t>
      </w:r>
      <w:r>
        <w:rPr>
          <w:rFonts w:ascii="Times New Roman" w:hAnsi="Times New Roman" w:cs="Times New Roman"/>
          <w:lang w:val="en-US"/>
        </w:rPr>
        <w:t>.</w:t>
      </w:r>
    </w:p>
    <w:p w14:paraId="00AB0070" w14:textId="4C4E59CF" w:rsidR="003038B2" w:rsidRPr="00EE33C2" w:rsidRDefault="003038B2" w:rsidP="00E60EBB">
      <w:pPr>
        <w:spacing w:line="360" w:lineRule="auto"/>
        <w:jc w:val="both"/>
        <w:rPr>
          <w:rFonts w:ascii="Times New Roman" w:hAnsi="Times New Roman" w:cs="Times New Roman"/>
        </w:rPr>
      </w:pPr>
      <w:r w:rsidRPr="003038B2">
        <w:rPr>
          <w:rFonts w:ascii="Times New Roman" w:hAnsi="Times New Roman" w:cs="Times New Roman"/>
        </w:rPr>
        <w:t xml:space="preserve">The findings </w:t>
      </w:r>
      <w:r w:rsidR="0041358E">
        <w:rPr>
          <w:rFonts w:ascii="Times New Roman" w:hAnsi="Times New Roman" w:cs="Times New Roman"/>
        </w:rPr>
        <w:t>demonstrate</w:t>
      </w:r>
      <w:r w:rsidRPr="003038B2">
        <w:rPr>
          <w:rFonts w:ascii="Times New Roman" w:hAnsi="Times New Roman" w:cs="Times New Roman"/>
        </w:rPr>
        <w:t xml:space="preserve"> for the majority of tenants the experience of claiming U</w:t>
      </w:r>
      <w:r w:rsidR="0041358E">
        <w:rPr>
          <w:rFonts w:ascii="Times New Roman" w:hAnsi="Times New Roman" w:cs="Times New Roman"/>
        </w:rPr>
        <w:t>C</w:t>
      </w:r>
      <w:r w:rsidRPr="003038B2">
        <w:rPr>
          <w:rFonts w:ascii="Times New Roman" w:hAnsi="Times New Roman" w:cs="Times New Roman"/>
        </w:rPr>
        <w:t xml:space="preserve"> is accompanied by a significant increase in rent arrears. Arrears rise sharply in the weeks immediately following a UC</w:t>
      </w:r>
      <w:r w:rsidR="004C2373">
        <w:rPr>
          <w:rFonts w:ascii="Times New Roman" w:hAnsi="Times New Roman" w:cs="Times New Roman"/>
        </w:rPr>
        <w:t xml:space="preserve"> </w:t>
      </w:r>
      <w:r w:rsidRPr="003038B2">
        <w:rPr>
          <w:rFonts w:ascii="Times New Roman" w:hAnsi="Times New Roman" w:cs="Times New Roman"/>
        </w:rPr>
        <w:t>claim, before plateauing after approximately 12 weeks</w:t>
      </w:r>
      <w:r w:rsidR="00EB423D">
        <w:rPr>
          <w:rFonts w:ascii="Times New Roman" w:hAnsi="Times New Roman" w:cs="Times New Roman"/>
        </w:rPr>
        <w:t xml:space="preserve">. </w:t>
      </w:r>
      <w:r w:rsidRPr="003038B2">
        <w:rPr>
          <w:rFonts w:ascii="Times New Roman" w:hAnsi="Times New Roman" w:cs="Times New Roman"/>
        </w:rPr>
        <w:t xml:space="preserve">Although arrears generally stop </w:t>
      </w:r>
      <w:r w:rsidRPr="00EE33C2">
        <w:rPr>
          <w:rFonts w:ascii="Times New Roman" w:hAnsi="Times New Roman" w:cs="Times New Roman"/>
        </w:rPr>
        <w:t>increasing further, they do not get paid down, suggesting that the five-week</w:t>
      </w:r>
      <w:r w:rsidR="00E97935" w:rsidRPr="00EE33C2">
        <w:rPr>
          <w:rFonts w:ascii="Times New Roman" w:hAnsi="Times New Roman" w:cs="Times New Roman"/>
        </w:rPr>
        <w:t xml:space="preserve"> </w:t>
      </w:r>
      <w:r w:rsidRPr="00EE33C2">
        <w:rPr>
          <w:rFonts w:ascii="Times New Roman" w:hAnsi="Times New Roman" w:cs="Times New Roman"/>
        </w:rPr>
        <w:t>-</w:t>
      </w:r>
      <w:r w:rsidR="00E97935" w:rsidRPr="00EE33C2">
        <w:rPr>
          <w:rFonts w:ascii="Times New Roman" w:hAnsi="Times New Roman" w:cs="Times New Roman"/>
        </w:rPr>
        <w:t xml:space="preserve"> </w:t>
      </w:r>
      <w:r w:rsidRPr="00EE33C2">
        <w:rPr>
          <w:rFonts w:ascii="Times New Roman" w:hAnsi="Times New Roman" w:cs="Times New Roman"/>
        </w:rPr>
        <w:t>usually as long as 8 weeks</w:t>
      </w:r>
      <w:r w:rsidR="00E97935" w:rsidRPr="00EE33C2">
        <w:rPr>
          <w:rFonts w:ascii="Times New Roman" w:hAnsi="Times New Roman" w:cs="Times New Roman"/>
        </w:rPr>
        <w:t xml:space="preserve"> </w:t>
      </w:r>
      <w:r w:rsidRPr="00EE33C2">
        <w:rPr>
          <w:rFonts w:ascii="Times New Roman" w:hAnsi="Times New Roman" w:cs="Times New Roman"/>
        </w:rPr>
        <w:t xml:space="preserve">- wait creates a spike in claimant debt that they are then unable to pay off </w:t>
      </w:r>
      <w:r w:rsidR="00E97935" w:rsidRPr="00EE33C2">
        <w:rPr>
          <w:rFonts w:ascii="Times New Roman" w:hAnsi="Times New Roman" w:cs="Times New Roman"/>
        </w:rPr>
        <w:t>(</w:t>
      </w:r>
      <w:r w:rsidRPr="00EE33C2">
        <w:rPr>
          <w:rFonts w:ascii="Times New Roman" w:hAnsi="Times New Roman" w:cs="Times New Roman"/>
        </w:rPr>
        <w:t>Smith Institute</w:t>
      </w:r>
      <w:r w:rsidR="00E97935" w:rsidRPr="00EE33C2">
        <w:rPr>
          <w:rFonts w:ascii="Times New Roman" w:hAnsi="Times New Roman" w:cs="Times New Roman"/>
        </w:rPr>
        <w:t>, 2022)</w:t>
      </w:r>
      <w:r w:rsidRPr="00EE33C2">
        <w:rPr>
          <w:rFonts w:ascii="Times New Roman" w:hAnsi="Times New Roman" w:cs="Times New Roman"/>
        </w:rPr>
        <w:t xml:space="preserve">. </w:t>
      </w:r>
    </w:p>
    <w:p w14:paraId="3B3C841B" w14:textId="1552D45B" w:rsidR="003038B2" w:rsidRPr="00EE33C2" w:rsidRDefault="003038B2" w:rsidP="00E60EBB">
      <w:pPr>
        <w:spacing w:line="360" w:lineRule="auto"/>
        <w:jc w:val="both"/>
        <w:rPr>
          <w:rFonts w:ascii="Times New Roman" w:hAnsi="Times New Roman" w:cs="Times New Roman"/>
        </w:rPr>
      </w:pPr>
      <w:r w:rsidRPr="00EE33C2">
        <w:rPr>
          <w:rFonts w:ascii="Times New Roman" w:hAnsi="Times New Roman" w:cs="Times New Roman"/>
        </w:rPr>
        <w:t xml:space="preserve">Agencies such as Step Change, CAB and </w:t>
      </w:r>
      <w:r w:rsidR="00E97935" w:rsidRPr="00EE33C2">
        <w:rPr>
          <w:rFonts w:ascii="Times New Roman" w:hAnsi="Times New Roman" w:cs="Times New Roman"/>
        </w:rPr>
        <w:t>Trussell</w:t>
      </w:r>
      <w:r w:rsidRPr="00EE33C2">
        <w:rPr>
          <w:rFonts w:ascii="Times New Roman" w:hAnsi="Times New Roman" w:cs="Times New Roman"/>
        </w:rPr>
        <w:t xml:space="preserve"> Trust report direct evidence of the impact of the 5 week wait on claimants</w:t>
      </w:r>
      <w:r w:rsidR="00296AA8" w:rsidRPr="00EE33C2">
        <w:rPr>
          <w:rFonts w:ascii="Times New Roman" w:hAnsi="Times New Roman" w:cs="Times New Roman"/>
        </w:rPr>
        <w:t>,</w:t>
      </w:r>
      <w:r w:rsidRPr="00EE33C2">
        <w:rPr>
          <w:rFonts w:ascii="Times New Roman" w:hAnsi="Times New Roman" w:cs="Times New Roman"/>
        </w:rPr>
        <w:t xml:space="preserve"> with Trussell Trust</w:t>
      </w:r>
      <w:r w:rsidR="00296AA8" w:rsidRPr="00EE33C2">
        <w:rPr>
          <w:rFonts w:ascii="Times New Roman" w:hAnsi="Times New Roman" w:cs="Times New Roman"/>
        </w:rPr>
        <w:t xml:space="preserve"> (2022)</w:t>
      </w:r>
      <w:r w:rsidRPr="00EE33C2">
        <w:rPr>
          <w:rFonts w:ascii="Times New Roman" w:hAnsi="Times New Roman" w:cs="Times New Roman"/>
        </w:rPr>
        <w:t xml:space="preserve"> reporting that half of their referrals are direct</w:t>
      </w:r>
      <w:r w:rsidR="00296AA8" w:rsidRPr="00EE33C2">
        <w:rPr>
          <w:rFonts w:ascii="Times New Roman" w:hAnsi="Times New Roman" w:cs="Times New Roman"/>
        </w:rPr>
        <w:t>ly</w:t>
      </w:r>
      <w:r w:rsidRPr="00EE33C2">
        <w:rPr>
          <w:rFonts w:ascii="Times New Roman" w:hAnsi="Times New Roman" w:cs="Times New Roman"/>
        </w:rPr>
        <w:t xml:space="preserve"> related to delays </w:t>
      </w:r>
      <w:r w:rsidR="00380D2D" w:rsidRPr="00EE33C2">
        <w:rPr>
          <w:rFonts w:ascii="Times New Roman" w:hAnsi="Times New Roman" w:cs="Times New Roman"/>
        </w:rPr>
        <w:t xml:space="preserve">because of </w:t>
      </w:r>
      <w:r w:rsidRPr="00EE33C2">
        <w:rPr>
          <w:rFonts w:ascii="Times New Roman" w:hAnsi="Times New Roman" w:cs="Times New Roman"/>
        </w:rPr>
        <w:t>waiting for decisions</w:t>
      </w:r>
      <w:r w:rsidR="005447AD" w:rsidRPr="00EE33C2">
        <w:rPr>
          <w:rFonts w:ascii="Times New Roman" w:hAnsi="Times New Roman" w:cs="Times New Roman"/>
        </w:rPr>
        <w:t xml:space="preserve"> to be made concerning UC claims.</w:t>
      </w:r>
      <w:r w:rsidRPr="00EE33C2">
        <w:rPr>
          <w:rFonts w:ascii="Times New Roman" w:hAnsi="Times New Roman" w:cs="Times New Roman"/>
        </w:rPr>
        <w:t xml:space="preserve"> Step Change</w:t>
      </w:r>
      <w:r w:rsidR="00380D2D" w:rsidRPr="00EE33C2">
        <w:rPr>
          <w:rFonts w:ascii="Times New Roman" w:hAnsi="Times New Roman" w:cs="Times New Roman"/>
        </w:rPr>
        <w:t xml:space="preserve"> (2022)</w:t>
      </w:r>
      <w:r w:rsidRPr="00EE33C2">
        <w:rPr>
          <w:rFonts w:ascii="Times New Roman" w:hAnsi="Times New Roman" w:cs="Times New Roman"/>
        </w:rPr>
        <w:t xml:space="preserve"> show the five-week wait for the first payment led almost all clients affected (92%) to experience some form of hardship or financial difficulty. </w:t>
      </w:r>
      <w:r w:rsidR="003F53C3" w:rsidRPr="00EE33C2">
        <w:rPr>
          <w:rFonts w:ascii="Times New Roman" w:hAnsi="Times New Roman" w:cs="Times New Roman"/>
        </w:rPr>
        <w:t xml:space="preserve">Step Change’s </w:t>
      </w:r>
      <w:r w:rsidRPr="00EE33C2">
        <w:rPr>
          <w:rFonts w:ascii="Times New Roman" w:hAnsi="Times New Roman" w:cs="Times New Roman"/>
        </w:rPr>
        <w:t xml:space="preserve">poll indicates that 25% of those receiving </w:t>
      </w:r>
      <w:r w:rsidR="003F53C3" w:rsidRPr="00EE33C2">
        <w:rPr>
          <w:rFonts w:ascii="Times New Roman" w:hAnsi="Times New Roman" w:cs="Times New Roman"/>
        </w:rPr>
        <w:t>UC</w:t>
      </w:r>
      <w:r w:rsidRPr="00EE33C2">
        <w:rPr>
          <w:rFonts w:ascii="Times New Roman" w:hAnsi="Times New Roman" w:cs="Times New Roman"/>
        </w:rPr>
        <w:t xml:space="preserve"> are in problem debt, three times the rate among the general population (8%), and 11% more than those receiving legacy benefits (14%).</w:t>
      </w:r>
      <w:r w:rsidR="00D53E5D" w:rsidRPr="00EE33C2">
        <w:rPr>
          <w:rFonts w:ascii="Times New Roman" w:hAnsi="Times New Roman" w:cs="Times New Roman"/>
        </w:rPr>
        <w:t xml:space="preserve"> </w:t>
      </w:r>
      <w:r w:rsidRPr="00EE33C2">
        <w:rPr>
          <w:rFonts w:ascii="Times New Roman" w:hAnsi="Times New Roman" w:cs="Times New Roman"/>
        </w:rPr>
        <w:t>CAB</w:t>
      </w:r>
      <w:r w:rsidR="00D53E5D" w:rsidRPr="00EE33C2">
        <w:rPr>
          <w:rFonts w:ascii="Times New Roman" w:hAnsi="Times New Roman" w:cs="Times New Roman"/>
        </w:rPr>
        <w:t xml:space="preserve"> (2022)</w:t>
      </w:r>
      <w:r w:rsidRPr="00EE33C2">
        <w:rPr>
          <w:rFonts w:ascii="Times New Roman" w:hAnsi="Times New Roman" w:cs="Times New Roman"/>
        </w:rPr>
        <w:t xml:space="preserve"> report that people’s </w:t>
      </w:r>
      <w:r w:rsidRPr="00EE33C2">
        <w:rPr>
          <w:rFonts w:ascii="Times New Roman" w:hAnsi="Times New Roman" w:cs="Times New Roman"/>
        </w:rPr>
        <w:t xml:space="preserve">experience of the loans system exacerbates any existing debt such as Council Tax and Tax Credit. </w:t>
      </w:r>
    </w:p>
    <w:p w14:paraId="1BA4DB3A" w14:textId="6228FB3A" w:rsidR="003038B2" w:rsidRPr="00EE33C2" w:rsidRDefault="003038B2" w:rsidP="00E60EBB">
      <w:pPr>
        <w:spacing w:line="360" w:lineRule="auto"/>
        <w:jc w:val="both"/>
        <w:rPr>
          <w:rFonts w:ascii="Times New Roman" w:hAnsi="Times New Roman" w:cs="Times New Roman"/>
        </w:rPr>
      </w:pPr>
      <w:r w:rsidRPr="00EE33C2">
        <w:rPr>
          <w:rFonts w:ascii="Times New Roman" w:hAnsi="Times New Roman" w:cs="Times New Roman"/>
        </w:rPr>
        <w:t xml:space="preserve">The impact of the five-week wait is reflected in comments from third sector workers and landlords and those managing other landlord’s portfolios reporting an expectation of ‘writing off’ the first month’s rent, or as one </w:t>
      </w:r>
      <w:r w:rsidR="008D5000" w:rsidRPr="00EE33C2">
        <w:rPr>
          <w:rFonts w:ascii="Times New Roman" w:hAnsi="Times New Roman" w:cs="Times New Roman"/>
        </w:rPr>
        <w:t xml:space="preserve">private </w:t>
      </w:r>
      <w:r w:rsidRPr="00EE33C2">
        <w:rPr>
          <w:rFonts w:ascii="Times New Roman" w:hAnsi="Times New Roman" w:cs="Times New Roman"/>
        </w:rPr>
        <w:t>landlord commented:</w:t>
      </w:r>
      <w:r w:rsidR="008D5000" w:rsidRPr="00EE33C2">
        <w:rPr>
          <w:rFonts w:ascii="Times New Roman" w:hAnsi="Times New Roman" w:cs="Times New Roman"/>
        </w:rPr>
        <w:t xml:space="preserve"> -</w:t>
      </w:r>
    </w:p>
    <w:p w14:paraId="1E7AEFBA" w14:textId="52007250" w:rsidR="003038B2" w:rsidRPr="00EE33C2" w:rsidRDefault="003038B2" w:rsidP="00E60EBB">
      <w:pPr>
        <w:ind w:left="360"/>
        <w:jc w:val="both"/>
        <w:rPr>
          <w:rFonts w:ascii="Times New Roman" w:hAnsi="Times New Roman" w:cs="Times New Roman"/>
          <w:u w:val="single"/>
        </w:rPr>
      </w:pPr>
      <w:r w:rsidRPr="00EE33C2">
        <w:rPr>
          <w:rFonts w:ascii="Times New Roman" w:hAnsi="Times New Roman" w:cs="Times New Roman"/>
        </w:rPr>
        <w:t xml:space="preserve">Universal Credit, and just </w:t>
      </w:r>
      <w:proofErr w:type="spellStart"/>
      <w:r w:rsidRPr="00EE33C2">
        <w:rPr>
          <w:rFonts w:ascii="Times New Roman" w:hAnsi="Times New Roman" w:cs="Times New Roman"/>
        </w:rPr>
        <w:t>just</w:t>
      </w:r>
      <w:proofErr w:type="spellEnd"/>
      <w:r w:rsidRPr="00EE33C2">
        <w:rPr>
          <w:rFonts w:ascii="Times New Roman" w:hAnsi="Times New Roman" w:cs="Times New Roman"/>
        </w:rPr>
        <w:t xml:space="preserve"> the fear of that money directly going to the individual enough to pay the landlord tend to get a lot of landlords running scared</w:t>
      </w:r>
      <w:r w:rsidRPr="00EE33C2">
        <w:rPr>
          <w:rFonts w:ascii="Times New Roman" w:hAnsi="Times New Roman" w:cs="Times New Roman"/>
          <w:u w:val="single"/>
        </w:rPr>
        <w:t xml:space="preserve">. </w:t>
      </w:r>
    </w:p>
    <w:p w14:paraId="0FCA493E" w14:textId="77777777" w:rsidR="00E60EBB" w:rsidRPr="00EE33C2" w:rsidRDefault="00E60EBB" w:rsidP="00E60EBB">
      <w:pPr>
        <w:ind w:left="360"/>
        <w:jc w:val="both"/>
        <w:rPr>
          <w:rFonts w:ascii="Times New Roman" w:hAnsi="Times New Roman" w:cs="Times New Roman"/>
          <w:u w:val="single"/>
        </w:rPr>
      </w:pPr>
    </w:p>
    <w:p w14:paraId="619255E9" w14:textId="055A7DD5" w:rsidR="00EE33C2" w:rsidRPr="00B540B6" w:rsidRDefault="00EE33C2" w:rsidP="00B540B6">
      <w:pPr>
        <w:spacing w:line="360" w:lineRule="auto"/>
        <w:jc w:val="both"/>
        <w:rPr>
          <w:rFonts w:ascii="Times New Roman" w:hAnsi="Times New Roman" w:cs="Times New Roman"/>
          <w:u w:val="single"/>
        </w:rPr>
      </w:pPr>
      <w:r w:rsidRPr="00B540B6">
        <w:rPr>
          <w:rFonts w:ascii="Times New Roman" w:hAnsi="Times New Roman" w:cs="Times New Roman"/>
          <w:u w:val="single"/>
          <w:lang w:val="en-US"/>
        </w:rPr>
        <w:t xml:space="preserve">1.2. </w:t>
      </w:r>
      <w:r w:rsidRPr="00B540B6">
        <w:rPr>
          <w:rFonts w:ascii="Times New Roman" w:hAnsi="Times New Roman" w:cs="Times New Roman"/>
          <w:u w:val="single"/>
        </w:rPr>
        <w:t>Generally Universal Credit and working with the DWP is seen as problematic</w:t>
      </w:r>
    </w:p>
    <w:p w14:paraId="002D4FEC" w14:textId="6EE85C2B" w:rsidR="003038B2" w:rsidRPr="003038B2" w:rsidRDefault="005E2CB9" w:rsidP="005E2CB9">
      <w:pPr>
        <w:ind w:left="360"/>
        <w:jc w:val="both"/>
        <w:rPr>
          <w:rFonts w:ascii="Times New Roman" w:hAnsi="Times New Roman" w:cs="Times New Roman"/>
        </w:rPr>
      </w:pPr>
      <w:r>
        <w:rPr>
          <w:rFonts w:ascii="Times New Roman" w:hAnsi="Times New Roman" w:cs="Times New Roman"/>
          <w:lang w:val="en-US"/>
        </w:rPr>
        <w:t>One private landlord highlighted: ‘</w:t>
      </w:r>
      <w:r w:rsidR="003038B2" w:rsidRPr="003038B2">
        <w:rPr>
          <w:rFonts w:ascii="Times New Roman" w:hAnsi="Times New Roman" w:cs="Times New Roman"/>
          <w:lang w:val="en-US"/>
        </w:rPr>
        <w:t>The problem with Universal Credit I see is that the housing is an afterthought. And we've got to deal with that. Yeah, that's the way they’re [Landlords] sort of treated</w:t>
      </w:r>
      <w:r>
        <w:rPr>
          <w:rFonts w:ascii="Times New Roman" w:hAnsi="Times New Roman" w:cs="Times New Roman"/>
          <w:lang w:val="en-US"/>
        </w:rPr>
        <w:t>’</w:t>
      </w:r>
      <w:r>
        <w:rPr>
          <w:rFonts w:ascii="Times New Roman" w:hAnsi="Times New Roman" w:cs="Times New Roman"/>
        </w:rPr>
        <w:t xml:space="preserve">. </w:t>
      </w:r>
      <w:r w:rsidR="003038B2" w:rsidRPr="003038B2">
        <w:rPr>
          <w:rFonts w:ascii="Times New Roman" w:hAnsi="Times New Roman" w:cs="Times New Roman"/>
        </w:rPr>
        <w:t>They continue:</w:t>
      </w:r>
      <w:r>
        <w:rPr>
          <w:rFonts w:ascii="Times New Roman" w:hAnsi="Times New Roman" w:cs="Times New Roman"/>
        </w:rPr>
        <w:t xml:space="preserve"> -</w:t>
      </w:r>
    </w:p>
    <w:p w14:paraId="3D96BB6E" w14:textId="2AAFB22C" w:rsidR="00E60EBB" w:rsidRDefault="003038B2" w:rsidP="005E2CB9">
      <w:pPr>
        <w:ind w:left="720"/>
        <w:jc w:val="both"/>
        <w:rPr>
          <w:rFonts w:ascii="Times New Roman" w:hAnsi="Times New Roman" w:cs="Times New Roman"/>
        </w:rPr>
      </w:pPr>
      <w:r w:rsidRPr="003038B2">
        <w:rPr>
          <w:rFonts w:ascii="Times New Roman" w:hAnsi="Times New Roman" w:cs="Times New Roman"/>
          <w:lang w:val="en-US"/>
        </w:rPr>
        <w:t xml:space="preserve">But UC is a more </w:t>
      </w:r>
      <w:proofErr w:type="spellStart"/>
      <w:r w:rsidRPr="003038B2">
        <w:rPr>
          <w:rFonts w:ascii="Times New Roman" w:hAnsi="Times New Roman" w:cs="Times New Roman"/>
          <w:lang w:val="en-US"/>
        </w:rPr>
        <w:t>centralised</w:t>
      </w:r>
      <w:proofErr w:type="spellEnd"/>
      <w:r w:rsidRPr="003038B2">
        <w:rPr>
          <w:rFonts w:ascii="Times New Roman" w:hAnsi="Times New Roman" w:cs="Times New Roman"/>
          <w:lang w:val="en-US"/>
        </w:rPr>
        <w:t xml:space="preserve"> system and it's difficult to make local contacts although we have been quite successful recently in doing that one certainly through the pandemic and will pick it up again and, but it's </w:t>
      </w:r>
      <w:proofErr w:type="spellStart"/>
      <w:r w:rsidRPr="003038B2">
        <w:rPr>
          <w:rFonts w:ascii="Times New Roman" w:hAnsi="Times New Roman" w:cs="Times New Roman"/>
          <w:lang w:val="en-US"/>
        </w:rPr>
        <w:t>it's</w:t>
      </w:r>
      <w:proofErr w:type="spellEnd"/>
      <w:r w:rsidRPr="003038B2">
        <w:rPr>
          <w:rFonts w:ascii="Times New Roman" w:hAnsi="Times New Roman" w:cs="Times New Roman"/>
          <w:lang w:val="en-US"/>
        </w:rPr>
        <w:t xml:space="preserve"> a central process to request a direct payment or an alternative payment arrangement. Sometimes it's an online process. If you could submit a form today and ring up five days later, because you haven't heard anything that they haven't got the form, you could submit a form today and in half an hour approved or declined it. It's </w:t>
      </w:r>
      <w:proofErr w:type="spellStart"/>
      <w:r w:rsidRPr="003038B2">
        <w:rPr>
          <w:rFonts w:ascii="Times New Roman" w:hAnsi="Times New Roman" w:cs="Times New Roman"/>
          <w:lang w:val="en-US"/>
        </w:rPr>
        <w:t>it's</w:t>
      </w:r>
      <w:proofErr w:type="spellEnd"/>
      <w:r w:rsidRPr="003038B2">
        <w:rPr>
          <w:rFonts w:ascii="Times New Roman" w:hAnsi="Times New Roman" w:cs="Times New Roman"/>
          <w:lang w:val="en-US"/>
        </w:rPr>
        <w:t xml:space="preserve"> not consistent.</w:t>
      </w:r>
      <w:r w:rsidRPr="003038B2">
        <w:rPr>
          <w:rFonts w:ascii="Times New Roman" w:hAnsi="Times New Roman" w:cs="Times New Roman"/>
        </w:rPr>
        <w:t> </w:t>
      </w:r>
    </w:p>
    <w:p w14:paraId="58854BAF" w14:textId="77777777" w:rsidR="005E2CB9" w:rsidRPr="003038B2" w:rsidRDefault="005E2CB9" w:rsidP="005E2CB9">
      <w:pPr>
        <w:ind w:left="720"/>
        <w:jc w:val="both"/>
        <w:rPr>
          <w:rFonts w:ascii="Times New Roman" w:hAnsi="Times New Roman" w:cs="Times New Roman"/>
        </w:rPr>
      </w:pPr>
    </w:p>
    <w:p w14:paraId="2EFAB4C4" w14:textId="2073E2EF" w:rsidR="003038B2" w:rsidRPr="00E60EBB" w:rsidRDefault="003038B2" w:rsidP="00E60EBB">
      <w:pPr>
        <w:spacing w:line="360" w:lineRule="auto"/>
        <w:jc w:val="both"/>
        <w:rPr>
          <w:rFonts w:ascii="Times New Roman" w:hAnsi="Times New Roman" w:cs="Times New Roman"/>
        </w:rPr>
      </w:pPr>
      <w:r w:rsidRPr="003038B2">
        <w:rPr>
          <w:rFonts w:ascii="Times New Roman" w:hAnsi="Times New Roman" w:cs="Times New Roman"/>
        </w:rPr>
        <w:t>One of the most telling comments that reflected much of the data was</w:t>
      </w:r>
      <w:r w:rsidR="0021479A">
        <w:rPr>
          <w:rFonts w:ascii="Times New Roman" w:hAnsi="Times New Roman" w:cs="Times New Roman"/>
        </w:rPr>
        <w:t xml:space="preserve"> private</w:t>
      </w:r>
      <w:r w:rsidR="00E60EBB">
        <w:rPr>
          <w:rFonts w:ascii="Times New Roman" w:hAnsi="Times New Roman" w:cs="Times New Roman"/>
        </w:rPr>
        <w:t xml:space="preserve"> </w:t>
      </w:r>
      <w:r w:rsidR="0021479A" w:rsidRPr="003038B2">
        <w:rPr>
          <w:rFonts w:ascii="Times New Roman" w:hAnsi="Times New Roman" w:cs="Times New Roman"/>
          <w:lang w:val="en-US"/>
        </w:rPr>
        <w:t>land</w:t>
      </w:r>
      <w:r w:rsidR="0021479A">
        <w:rPr>
          <w:rFonts w:ascii="Times New Roman" w:hAnsi="Times New Roman" w:cs="Times New Roman"/>
          <w:lang w:val="en-US"/>
        </w:rPr>
        <w:t>lords</w:t>
      </w:r>
      <w:r w:rsidRPr="003038B2">
        <w:rPr>
          <w:rFonts w:ascii="Times New Roman" w:hAnsi="Times New Roman" w:cs="Times New Roman"/>
          <w:lang w:val="en-US"/>
        </w:rPr>
        <w:t xml:space="preserve"> not renting to people claiming benefits:</w:t>
      </w:r>
      <w:r w:rsidR="0021479A">
        <w:rPr>
          <w:rFonts w:ascii="Times New Roman" w:hAnsi="Times New Roman" w:cs="Times New Roman"/>
          <w:lang w:val="en-US"/>
        </w:rPr>
        <w:t xml:space="preserve"> -</w:t>
      </w:r>
    </w:p>
    <w:p w14:paraId="5AFACA08" w14:textId="77777777" w:rsidR="0021479A" w:rsidRDefault="003038B2" w:rsidP="00E60EBB">
      <w:pPr>
        <w:ind w:left="720"/>
        <w:jc w:val="both"/>
        <w:rPr>
          <w:rFonts w:ascii="Times New Roman" w:hAnsi="Times New Roman" w:cs="Times New Roman"/>
        </w:rPr>
      </w:pPr>
      <w:r w:rsidRPr="003038B2">
        <w:rPr>
          <w:rFonts w:ascii="Times New Roman" w:hAnsi="Times New Roman" w:cs="Times New Roman"/>
        </w:rPr>
        <w:lastRenderedPageBreak/>
        <w:t xml:space="preserve">The moment landlords hear that people </w:t>
      </w:r>
      <w:r w:rsidR="00E60EBB" w:rsidRPr="003038B2">
        <w:rPr>
          <w:rFonts w:ascii="Times New Roman" w:hAnsi="Times New Roman" w:cs="Times New Roman"/>
        </w:rPr>
        <w:t>are, or</w:t>
      </w:r>
      <w:r w:rsidRPr="003038B2">
        <w:rPr>
          <w:rFonts w:ascii="Times New Roman" w:hAnsi="Times New Roman" w:cs="Times New Roman"/>
        </w:rPr>
        <w:t xml:space="preserve"> the client is on Universal Credit and not employment they say sorry, I'm not taking people with no employment. So that's that is a very big issue, because we've, from, from quite a few landlords, we have very little, you know, we have a very little number of landlords who would accommodate people who are on benefits. </w:t>
      </w:r>
    </w:p>
    <w:p w14:paraId="62F58F1B" w14:textId="72032A40" w:rsidR="003038B2" w:rsidRPr="003038B2" w:rsidRDefault="003038B2" w:rsidP="0021479A">
      <w:pPr>
        <w:ind w:left="720"/>
        <w:jc w:val="right"/>
        <w:rPr>
          <w:rFonts w:ascii="Times New Roman" w:hAnsi="Times New Roman" w:cs="Times New Roman"/>
          <w:lang w:val="en-US"/>
        </w:rPr>
      </w:pPr>
      <w:r w:rsidRPr="003038B2">
        <w:rPr>
          <w:rFonts w:ascii="Times New Roman" w:hAnsi="Times New Roman" w:cs="Times New Roman"/>
        </w:rPr>
        <w:t>(</w:t>
      </w:r>
      <w:r w:rsidR="0021479A">
        <w:rPr>
          <w:rFonts w:ascii="Times New Roman" w:hAnsi="Times New Roman" w:cs="Times New Roman"/>
        </w:rPr>
        <w:t>Private landlord</w:t>
      </w:r>
      <w:r w:rsidRPr="003038B2">
        <w:rPr>
          <w:rFonts w:ascii="Times New Roman" w:hAnsi="Times New Roman" w:cs="Times New Roman"/>
        </w:rPr>
        <w:t>)</w:t>
      </w:r>
    </w:p>
    <w:p w14:paraId="0C804938" w14:textId="77777777" w:rsidR="007D0982" w:rsidRPr="001C3331" w:rsidRDefault="007D0982" w:rsidP="00FD63FF">
      <w:pPr>
        <w:jc w:val="both"/>
        <w:rPr>
          <w:rFonts w:ascii="Times New Roman" w:hAnsi="Times New Roman" w:cs="Times New Roman"/>
        </w:rPr>
      </w:pPr>
    </w:p>
    <w:p w14:paraId="20AA09D9" w14:textId="5D7668BB" w:rsidR="003038B2" w:rsidRPr="0021479A" w:rsidRDefault="0021479A" w:rsidP="00FD63FF">
      <w:pPr>
        <w:jc w:val="both"/>
        <w:rPr>
          <w:rFonts w:ascii="Times New Roman" w:hAnsi="Times New Roman" w:cs="Times New Roman"/>
          <w:u w:val="single"/>
          <w:lang w:val="en-US"/>
        </w:rPr>
      </w:pPr>
      <w:r w:rsidRPr="0021479A">
        <w:rPr>
          <w:rFonts w:ascii="Times New Roman" w:hAnsi="Times New Roman" w:cs="Times New Roman"/>
          <w:u w:val="single"/>
          <w:lang w:val="en-US"/>
        </w:rPr>
        <w:t>1</w:t>
      </w:r>
      <w:r w:rsidR="003038B2" w:rsidRPr="0021479A">
        <w:rPr>
          <w:rFonts w:ascii="Times New Roman" w:hAnsi="Times New Roman" w:cs="Times New Roman"/>
          <w:u w:val="single"/>
          <w:lang w:val="en-US"/>
        </w:rPr>
        <w:t>.</w:t>
      </w:r>
      <w:r w:rsidRPr="0021479A">
        <w:rPr>
          <w:rFonts w:ascii="Times New Roman" w:hAnsi="Times New Roman" w:cs="Times New Roman"/>
          <w:u w:val="single"/>
          <w:lang w:val="en-US"/>
        </w:rPr>
        <w:t>4</w:t>
      </w:r>
      <w:r w:rsidR="006D007C" w:rsidRPr="0021479A">
        <w:rPr>
          <w:rFonts w:ascii="Times New Roman" w:hAnsi="Times New Roman" w:cs="Times New Roman"/>
          <w:u w:val="single"/>
          <w:lang w:val="en-US"/>
        </w:rPr>
        <w:t xml:space="preserve"> </w:t>
      </w:r>
      <w:r w:rsidR="003038B2" w:rsidRPr="0021479A">
        <w:rPr>
          <w:rFonts w:ascii="Times New Roman" w:hAnsi="Times New Roman" w:cs="Times New Roman"/>
          <w:u w:val="single"/>
          <w:lang w:val="en-US"/>
        </w:rPr>
        <w:t>Housing benefit</w:t>
      </w:r>
    </w:p>
    <w:p w14:paraId="72459FBD" w14:textId="0912A41A" w:rsidR="003038B2" w:rsidRPr="003038B2" w:rsidRDefault="003038B2" w:rsidP="00F41E34">
      <w:pPr>
        <w:spacing w:line="360" w:lineRule="auto"/>
        <w:jc w:val="both"/>
        <w:rPr>
          <w:rFonts w:ascii="Times New Roman" w:hAnsi="Times New Roman" w:cs="Times New Roman"/>
          <w:lang w:val="en-US"/>
        </w:rPr>
      </w:pPr>
      <w:r w:rsidRPr="003038B2">
        <w:rPr>
          <w:rFonts w:ascii="Times New Roman" w:hAnsi="Times New Roman" w:cs="Times New Roman"/>
          <w:lang w:val="en-US"/>
        </w:rPr>
        <w:t>Amongst the</w:t>
      </w:r>
      <w:r w:rsidR="00D708B1">
        <w:rPr>
          <w:rFonts w:ascii="Times New Roman" w:hAnsi="Times New Roman" w:cs="Times New Roman"/>
          <w:lang w:val="en-US"/>
        </w:rPr>
        <w:t xml:space="preserve"> private</w:t>
      </w:r>
      <w:r w:rsidRPr="003038B2">
        <w:rPr>
          <w:rFonts w:ascii="Times New Roman" w:hAnsi="Times New Roman" w:cs="Times New Roman"/>
          <w:lang w:val="en-US"/>
        </w:rPr>
        <w:t xml:space="preserve"> landlords there is a unified position that the Housing Benefit system was preferable. Data shows that this position is informed by:</w:t>
      </w:r>
      <w:r w:rsidR="00D708B1">
        <w:rPr>
          <w:rFonts w:ascii="Times New Roman" w:hAnsi="Times New Roman" w:cs="Times New Roman"/>
          <w:lang w:val="en-US"/>
        </w:rPr>
        <w:t xml:space="preserve"> -</w:t>
      </w:r>
    </w:p>
    <w:p w14:paraId="740E1CAE" w14:textId="77777777" w:rsidR="003038B2" w:rsidRPr="003038B2" w:rsidRDefault="003038B2" w:rsidP="00FD63FF">
      <w:pPr>
        <w:numPr>
          <w:ilvl w:val="0"/>
          <w:numId w:val="14"/>
        </w:numPr>
        <w:jc w:val="both"/>
        <w:rPr>
          <w:rFonts w:ascii="Times New Roman" w:hAnsi="Times New Roman" w:cs="Times New Roman"/>
          <w:lang w:val="en-US"/>
        </w:rPr>
      </w:pPr>
      <w:r w:rsidRPr="003038B2">
        <w:rPr>
          <w:rFonts w:ascii="Times New Roman" w:hAnsi="Times New Roman" w:cs="Times New Roman"/>
          <w:lang w:val="en-US"/>
        </w:rPr>
        <w:t>Knowledge capital</w:t>
      </w:r>
    </w:p>
    <w:p w14:paraId="5C6F2556" w14:textId="77777777" w:rsidR="003038B2" w:rsidRPr="003038B2" w:rsidRDefault="003038B2" w:rsidP="00FD63FF">
      <w:pPr>
        <w:numPr>
          <w:ilvl w:val="0"/>
          <w:numId w:val="14"/>
        </w:numPr>
        <w:jc w:val="both"/>
        <w:rPr>
          <w:rFonts w:ascii="Times New Roman" w:hAnsi="Times New Roman" w:cs="Times New Roman"/>
          <w:lang w:val="en-US"/>
        </w:rPr>
      </w:pPr>
      <w:r w:rsidRPr="003038B2">
        <w:rPr>
          <w:rFonts w:ascii="Times New Roman" w:hAnsi="Times New Roman" w:cs="Times New Roman"/>
          <w:lang w:val="en-US"/>
        </w:rPr>
        <w:t>Perception of local rather than national</w:t>
      </w:r>
    </w:p>
    <w:p w14:paraId="2EF84443" w14:textId="33F28542" w:rsidR="003038B2" w:rsidRPr="003038B2" w:rsidRDefault="003038B2" w:rsidP="00FD63FF">
      <w:pPr>
        <w:numPr>
          <w:ilvl w:val="0"/>
          <w:numId w:val="14"/>
        </w:numPr>
        <w:jc w:val="both"/>
        <w:rPr>
          <w:rFonts w:ascii="Times New Roman" w:hAnsi="Times New Roman" w:cs="Times New Roman"/>
          <w:lang w:val="en-US"/>
        </w:rPr>
      </w:pPr>
      <w:r w:rsidRPr="003038B2">
        <w:rPr>
          <w:rFonts w:ascii="Times New Roman" w:hAnsi="Times New Roman" w:cs="Times New Roman"/>
          <w:lang w:val="en-US"/>
        </w:rPr>
        <w:t xml:space="preserve">Good working relationships with </w:t>
      </w:r>
      <w:r w:rsidR="00D708B1">
        <w:rPr>
          <w:rFonts w:ascii="Times New Roman" w:hAnsi="Times New Roman" w:cs="Times New Roman"/>
          <w:lang w:val="en-US"/>
        </w:rPr>
        <w:t xml:space="preserve">LAs </w:t>
      </w:r>
      <w:r w:rsidRPr="003038B2">
        <w:rPr>
          <w:rFonts w:ascii="Times New Roman" w:hAnsi="Times New Roman" w:cs="Times New Roman"/>
          <w:lang w:val="en-US"/>
        </w:rPr>
        <w:t>compared to the DWP</w:t>
      </w:r>
    </w:p>
    <w:p w14:paraId="0C32301A" w14:textId="77777777" w:rsidR="00D708B1" w:rsidRDefault="00D708B1" w:rsidP="00FD63FF">
      <w:pPr>
        <w:jc w:val="both"/>
        <w:rPr>
          <w:rFonts w:ascii="Times New Roman" w:hAnsi="Times New Roman" w:cs="Times New Roman"/>
          <w:lang w:val="en-US"/>
        </w:rPr>
      </w:pPr>
    </w:p>
    <w:p w14:paraId="055F8706" w14:textId="45F01E0F" w:rsidR="003038B2" w:rsidRPr="003038B2" w:rsidRDefault="00D708B1" w:rsidP="00FD63FF">
      <w:pPr>
        <w:jc w:val="both"/>
        <w:rPr>
          <w:rFonts w:ascii="Times New Roman" w:hAnsi="Times New Roman" w:cs="Times New Roman"/>
          <w:lang w:val="en-US"/>
        </w:rPr>
      </w:pPr>
      <w:r>
        <w:rPr>
          <w:rFonts w:ascii="Times New Roman" w:hAnsi="Times New Roman" w:cs="Times New Roman"/>
          <w:lang w:val="en-US"/>
        </w:rPr>
        <w:t>O</w:t>
      </w:r>
      <w:r w:rsidR="003038B2" w:rsidRPr="003038B2">
        <w:rPr>
          <w:rFonts w:ascii="Times New Roman" w:hAnsi="Times New Roman" w:cs="Times New Roman"/>
          <w:lang w:val="en-US"/>
        </w:rPr>
        <w:t>ne</w:t>
      </w:r>
      <w:r>
        <w:rPr>
          <w:rFonts w:ascii="Times New Roman" w:hAnsi="Times New Roman" w:cs="Times New Roman"/>
          <w:lang w:val="en-US"/>
        </w:rPr>
        <w:t xml:space="preserve"> private</w:t>
      </w:r>
      <w:r w:rsidR="003038B2" w:rsidRPr="003038B2">
        <w:rPr>
          <w:rFonts w:ascii="Times New Roman" w:hAnsi="Times New Roman" w:cs="Times New Roman"/>
          <w:lang w:val="en-US"/>
        </w:rPr>
        <w:t xml:space="preserve"> landlord</w:t>
      </w:r>
      <w:r>
        <w:rPr>
          <w:rFonts w:ascii="Times New Roman" w:hAnsi="Times New Roman" w:cs="Times New Roman"/>
          <w:lang w:val="en-US"/>
        </w:rPr>
        <w:t xml:space="preserve"> commented: - </w:t>
      </w:r>
    </w:p>
    <w:p w14:paraId="6C924607" w14:textId="6679F7D2" w:rsidR="003038B2" w:rsidRPr="003038B2" w:rsidRDefault="003038B2" w:rsidP="00F41E34">
      <w:pPr>
        <w:ind w:left="720"/>
        <w:jc w:val="both"/>
        <w:rPr>
          <w:rFonts w:ascii="Times New Roman" w:hAnsi="Times New Roman" w:cs="Times New Roman"/>
          <w:lang w:val="en-US"/>
        </w:rPr>
      </w:pPr>
      <w:r w:rsidRPr="003038B2">
        <w:rPr>
          <w:rFonts w:ascii="Times New Roman" w:hAnsi="Times New Roman" w:cs="Times New Roman"/>
          <w:lang w:val="en-US"/>
        </w:rPr>
        <w:t xml:space="preserve">The problem with relationships with DWP compared to the council is universal credits is a national system, and there's no bend or flex in their policies and process. Whereas with housing benefit, each council will adapt or their interpretation of the legislation will differ. And they can alter things or do things locally to suit their customers. Yeah, so credit can’t so it doesn't, you know, they could be our best friends at Universal Credit these managers, but they can't alter or influence how processes are done. </w:t>
      </w:r>
    </w:p>
    <w:p w14:paraId="42956611" w14:textId="5E12BBFF" w:rsidR="003038B2" w:rsidRPr="003038B2" w:rsidRDefault="003038B2" w:rsidP="00FD63FF">
      <w:pPr>
        <w:jc w:val="both"/>
        <w:rPr>
          <w:rFonts w:ascii="Times New Roman" w:hAnsi="Times New Roman" w:cs="Times New Roman"/>
          <w:lang w:val="en-US"/>
        </w:rPr>
      </w:pPr>
      <w:r w:rsidRPr="003038B2">
        <w:rPr>
          <w:rFonts w:ascii="Times New Roman" w:hAnsi="Times New Roman" w:cs="Times New Roman"/>
          <w:lang w:val="en-US"/>
        </w:rPr>
        <w:t>They continue:</w:t>
      </w:r>
      <w:r w:rsidR="00D708B1">
        <w:rPr>
          <w:rFonts w:ascii="Times New Roman" w:hAnsi="Times New Roman" w:cs="Times New Roman"/>
          <w:lang w:val="en-US"/>
        </w:rPr>
        <w:t xml:space="preserve"> -</w:t>
      </w:r>
    </w:p>
    <w:p w14:paraId="787966D3" w14:textId="7DC426C2" w:rsidR="003038B2" w:rsidRPr="003038B2" w:rsidRDefault="003038B2" w:rsidP="00E60EBB">
      <w:pPr>
        <w:ind w:left="720"/>
        <w:jc w:val="both"/>
        <w:rPr>
          <w:rFonts w:ascii="Times New Roman" w:hAnsi="Times New Roman" w:cs="Times New Roman"/>
        </w:rPr>
      </w:pPr>
      <w:r w:rsidRPr="003038B2">
        <w:rPr>
          <w:rFonts w:ascii="Times New Roman" w:hAnsi="Times New Roman" w:cs="Times New Roman"/>
        </w:rPr>
        <w:t xml:space="preserve">it is it was their [DWP] and it still is primarily focused on getting people back to work. And I've got to say it's </w:t>
      </w:r>
      <w:r w:rsidRPr="003038B2">
        <w:rPr>
          <w:rFonts w:ascii="Times New Roman" w:hAnsi="Times New Roman" w:cs="Times New Roman"/>
        </w:rPr>
        <w:t xml:space="preserve">improved because the initial experience for private landlords and their housing, the housing component of UC was like the </w:t>
      </w:r>
      <w:proofErr w:type="spellStart"/>
      <w:r w:rsidRPr="003038B2">
        <w:rPr>
          <w:rFonts w:ascii="Times New Roman" w:hAnsi="Times New Roman" w:cs="Times New Roman"/>
        </w:rPr>
        <w:t>the</w:t>
      </w:r>
      <w:proofErr w:type="spellEnd"/>
      <w:r w:rsidRPr="003038B2">
        <w:rPr>
          <w:rFonts w:ascii="Times New Roman" w:hAnsi="Times New Roman" w:cs="Times New Roman"/>
        </w:rPr>
        <w:t xml:space="preserve"> way of dealing with that was around disregard, untrained staff that didn't know Housing Law. Just completely focused on getting people into work. Now focused on the fact that you've got to get a job you need some kind of stability like a roof over your head. And it was difficult, but over the I mean everyone's up now it's probably the first the first meetings we started going to we've local authority staff and DWP has got to be eight or nine years ago and we had a guy yesterday from Universal Credit to acknowledges the fact that you're the priority is you've got to have a second customer as they call them. They need a roof over their head , they have to have a roof over their head. </w:t>
      </w:r>
    </w:p>
    <w:p w14:paraId="646AA5E2" w14:textId="77777777" w:rsidR="003038B2" w:rsidRPr="003038B2" w:rsidRDefault="003038B2" w:rsidP="00FD63FF">
      <w:pPr>
        <w:jc w:val="both"/>
        <w:rPr>
          <w:rFonts w:ascii="Times New Roman" w:hAnsi="Times New Roman" w:cs="Times New Roman"/>
        </w:rPr>
      </w:pPr>
    </w:p>
    <w:p w14:paraId="6A6ACB68" w14:textId="51CC95B1" w:rsidR="003038B2" w:rsidRPr="004F21A5" w:rsidRDefault="004F21A5" w:rsidP="00FD63FF">
      <w:pPr>
        <w:jc w:val="both"/>
        <w:rPr>
          <w:rFonts w:ascii="Times New Roman" w:hAnsi="Times New Roman" w:cs="Times New Roman"/>
          <w:u w:val="single"/>
        </w:rPr>
      </w:pPr>
      <w:r w:rsidRPr="004F21A5">
        <w:rPr>
          <w:rFonts w:ascii="Times New Roman" w:hAnsi="Times New Roman" w:cs="Times New Roman"/>
          <w:u w:val="single"/>
        </w:rPr>
        <w:t>1.5</w:t>
      </w:r>
      <w:r w:rsidR="007D0982" w:rsidRPr="004F21A5">
        <w:rPr>
          <w:rFonts w:ascii="Times New Roman" w:hAnsi="Times New Roman" w:cs="Times New Roman"/>
          <w:u w:val="single"/>
        </w:rPr>
        <w:t xml:space="preserve"> </w:t>
      </w:r>
      <w:r w:rsidR="003038B2" w:rsidRPr="004F21A5">
        <w:rPr>
          <w:rFonts w:ascii="Times New Roman" w:hAnsi="Times New Roman" w:cs="Times New Roman"/>
          <w:u w:val="single"/>
        </w:rPr>
        <w:t>Difficulties working with the DWP</w:t>
      </w:r>
    </w:p>
    <w:p w14:paraId="1E0A3BBC" w14:textId="75B0959B" w:rsidR="003038B2" w:rsidRPr="003038B2" w:rsidRDefault="003038B2" w:rsidP="00E60EBB">
      <w:pPr>
        <w:spacing w:line="360" w:lineRule="auto"/>
        <w:jc w:val="both"/>
        <w:rPr>
          <w:rFonts w:ascii="Times New Roman" w:hAnsi="Times New Roman" w:cs="Times New Roman"/>
        </w:rPr>
      </w:pPr>
      <w:r w:rsidRPr="003038B2">
        <w:rPr>
          <w:rFonts w:ascii="Times New Roman" w:hAnsi="Times New Roman" w:cs="Times New Roman"/>
        </w:rPr>
        <w:t>Overall</w:t>
      </w:r>
      <w:r w:rsidR="004F21A5">
        <w:rPr>
          <w:rFonts w:ascii="Times New Roman" w:hAnsi="Times New Roman" w:cs="Times New Roman"/>
        </w:rPr>
        <w:t>,</w:t>
      </w:r>
      <w:r w:rsidRPr="003038B2">
        <w:rPr>
          <w:rFonts w:ascii="Times New Roman" w:hAnsi="Times New Roman" w:cs="Times New Roman"/>
        </w:rPr>
        <w:t xml:space="preserve"> everyone expressed difficulties in working with the DWP. The range was from the amount of time taken to process claims,</w:t>
      </w:r>
      <w:r w:rsidR="006A658A">
        <w:rPr>
          <w:rFonts w:ascii="Times New Roman" w:hAnsi="Times New Roman" w:cs="Times New Roman"/>
        </w:rPr>
        <w:t xml:space="preserve"> to</w:t>
      </w:r>
      <w:r w:rsidRPr="003038B2">
        <w:rPr>
          <w:rFonts w:ascii="Times New Roman" w:hAnsi="Times New Roman" w:cs="Times New Roman"/>
        </w:rPr>
        <w:t xml:space="preserve"> inexperienced staff making wrong decisions and difficulties in contacting DWP staff and challenging decisions. With particular focus on UC</w:t>
      </w:r>
      <w:r w:rsidR="006A658A">
        <w:rPr>
          <w:rFonts w:ascii="Times New Roman" w:hAnsi="Times New Roman" w:cs="Times New Roman"/>
        </w:rPr>
        <w:t xml:space="preserve"> claims</w:t>
      </w:r>
      <w:r w:rsidRPr="003038B2">
        <w:rPr>
          <w:rFonts w:ascii="Times New Roman" w:hAnsi="Times New Roman" w:cs="Times New Roman"/>
        </w:rPr>
        <w:t xml:space="preserve"> the overall </w:t>
      </w:r>
      <w:r w:rsidR="00182E6A">
        <w:rPr>
          <w:rFonts w:ascii="Times New Roman" w:hAnsi="Times New Roman" w:cs="Times New Roman"/>
        </w:rPr>
        <w:t xml:space="preserve">sentiment </w:t>
      </w:r>
      <w:r w:rsidRPr="003038B2">
        <w:rPr>
          <w:rFonts w:ascii="Times New Roman" w:hAnsi="Times New Roman" w:cs="Times New Roman"/>
        </w:rPr>
        <w:t xml:space="preserve">was </w:t>
      </w:r>
      <w:r w:rsidR="00182E6A">
        <w:rPr>
          <w:rFonts w:ascii="Times New Roman" w:hAnsi="Times New Roman" w:cs="Times New Roman"/>
        </w:rPr>
        <w:t>that the</w:t>
      </w:r>
      <w:r w:rsidRPr="003038B2">
        <w:rPr>
          <w:rFonts w:ascii="Times New Roman" w:hAnsi="Times New Roman" w:cs="Times New Roman"/>
        </w:rPr>
        <w:t xml:space="preserve"> process </w:t>
      </w:r>
      <w:r w:rsidR="00182E6A">
        <w:rPr>
          <w:rFonts w:ascii="Times New Roman" w:hAnsi="Times New Roman" w:cs="Times New Roman"/>
        </w:rPr>
        <w:t>was</w:t>
      </w:r>
      <w:r w:rsidRPr="003038B2">
        <w:rPr>
          <w:rFonts w:ascii="Times New Roman" w:hAnsi="Times New Roman" w:cs="Times New Roman"/>
        </w:rPr>
        <w:t xml:space="preserve"> cumbersome:</w:t>
      </w:r>
    </w:p>
    <w:p w14:paraId="47608FC9" w14:textId="77777777" w:rsidR="00182E6A" w:rsidRDefault="003038B2" w:rsidP="00F41E34">
      <w:pPr>
        <w:ind w:left="720"/>
        <w:jc w:val="both"/>
        <w:rPr>
          <w:rFonts w:ascii="Times New Roman" w:hAnsi="Times New Roman" w:cs="Times New Roman"/>
        </w:rPr>
      </w:pPr>
      <w:r w:rsidRPr="003038B2">
        <w:rPr>
          <w:rFonts w:ascii="Times New Roman" w:hAnsi="Times New Roman" w:cs="Times New Roman"/>
        </w:rPr>
        <w:t xml:space="preserve">Since some time they have changed the sort of way of actually reviewing, requesting reviewing decision and we have to complete a form. When we have to send [a form] which we don't know whether it will be received or not, where it's actually going, you know how long it's </w:t>
      </w:r>
      <w:proofErr w:type="spellStart"/>
      <w:r w:rsidRPr="003038B2">
        <w:rPr>
          <w:rFonts w:ascii="Times New Roman" w:hAnsi="Times New Roman" w:cs="Times New Roman"/>
        </w:rPr>
        <w:t>gonna</w:t>
      </w:r>
      <w:proofErr w:type="spellEnd"/>
      <w:r w:rsidRPr="003038B2">
        <w:rPr>
          <w:rFonts w:ascii="Times New Roman" w:hAnsi="Times New Roman" w:cs="Times New Roman"/>
        </w:rPr>
        <w:t xml:space="preserve"> take, you know, it has been received, on many occasions, it's not even there. So, they are not allowing us to challenge the decisions over the phone anymore. Which is, again, a very big barrier, which is a </w:t>
      </w:r>
      <w:r w:rsidRPr="003038B2">
        <w:rPr>
          <w:rFonts w:ascii="Times New Roman" w:hAnsi="Times New Roman" w:cs="Times New Roman"/>
        </w:rPr>
        <w:lastRenderedPageBreak/>
        <w:t xml:space="preserve">recent, it's a recent thing, I'm talking about couple of weeks- time, maybe I don't know, up to two months which is really very annoying, because we, we don't know where the phone goes, when it's going to be picked up, picked up and dealt with. </w:t>
      </w:r>
    </w:p>
    <w:p w14:paraId="3601ED95" w14:textId="67F3346F" w:rsidR="003038B2" w:rsidRDefault="003038B2" w:rsidP="00182E6A">
      <w:pPr>
        <w:ind w:left="720"/>
        <w:jc w:val="right"/>
        <w:rPr>
          <w:rFonts w:ascii="Times New Roman" w:hAnsi="Times New Roman" w:cs="Times New Roman"/>
        </w:rPr>
      </w:pPr>
      <w:r w:rsidRPr="003038B2">
        <w:rPr>
          <w:rFonts w:ascii="Times New Roman" w:hAnsi="Times New Roman" w:cs="Times New Roman"/>
        </w:rPr>
        <w:t>(</w:t>
      </w:r>
      <w:r w:rsidR="00182E6A">
        <w:rPr>
          <w:rFonts w:ascii="Times New Roman" w:hAnsi="Times New Roman" w:cs="Times New Roman"/>
        </w:rPr>
        <w:t>Third</w:t>
      </w:r>
      <w:r w:rsidRPr="003038B2">
        <w:rPr>
          <w:rFonts w:ascii="Times New Roman" w:hAnsi="Times New Roman" w:cs="Times New Roman"/>
        </w:rPr>
        <w:t xml:space="preserve"> sector</w:t>
      </w:r>
      <w:r w:rsidR="00182E6A">
        <w:rPr>
          <w:rFonts w:ascii="Times New Roman" w:hAnsi="Times New Roman" w:cs="Times New Roman"/>
        </w:rPr>
        <w:t xml:space="preserve"> participant</w:t>
      </w:r>
      <w:r w:rsidRPr="003038B2">
        <w:rPr>
          <w:rFonts w:ascii="Times New Roman" w:hAnsi="Times New Roman" w:cs="Times New Roman"/>
        </w:rPr>
        <w:t>)</w:t>
      </w:r>
    </w:p>
    <w:p w14:paraId="02821C65" w14:textId="77777777" w:rsidR="00E60EBB" w:rsidRPr="003038B2" w:rsidRDefault="00E60EBB" w:rsidP="00E60EBB">
      <w:pPr>
        <w:ind w:left="720" w:firstLine="720"/>
        <w:jc w:val="both"/>
        <w:rPr>
          <w:rFonts w:ascii="Times New Roman" w:hAnsi="Times New Roman" w:cs="Times New Roman"/>
        </w:rPr>
      </w:pPr>
    </w:p>
    <w:p w14:paraId="52B99114" w14:textId="0D566F74" w:rsidR="003038B2" w:rsidRPr="003038B2" w:rsidRDefault="0013676F" w:rsidP="00E60EBB">
      <w:pPr>
        <w:spacing w:line="360" w:lineRule="auto"/>
        <w:jc w:val="both"/>
        <w:rPr>
          <w:rFonts w:ascii="Times New Roman" w:hAnsi="Times New Roman" w:cs="Times New Roman"/>
        </w:rPr>
      </w:pPr>
      <w:r>
        <w:rPr>
          <w:rFonts w:ascii="Times New Roman" w:hAnsi="Times New Roman" w:cs="Times New Roman"/>
        </w:rPr>
        <w:t>D</w:t>
      </w:r>
      <w:r w:rsidR="003038B2" w:rsidRPr="003038B2">
        <w:rPr>
          <w:rFonts w:ascii="Times New Roman" w:hAnsi="Times New Roman" w:cs="Times New Roman"/>
        </w:rPr>
        <w:t xml:space="preserve">iscussed </w:t>
      </w:r>
      <w:r>
        <w:rPr>
          <w:rFonts w:ascii="Times New Roman" w:hAnsi="Times New Roman" w:cs="Times New Roman"/>
        </w:rPr>
        <w:t>was</w:t>
      </w:r>
      <w:r w:rsidR="003038B2" w:rsidRPr="003038B2">
        <w:rPr>
          <w:rFonts w:ascii="Times New Roman" w:hAnsi="Times New Roman" w:cs="Times New Roman"/>
        </w:rPr>
        <w:t xml:space="preserve"> the amount of time spent working with DWP where agencies kn</w:t>
      </w:r>
      <w:r w:rsidR="00397011">
        <w:rPr>
          <w:rFonts w:ascii="Times New Roman" w:hAnsi="Times New Roman" w:cs="Times New Roman"/>
        </w:rPr>
        <w:t>e</w:t>
      </w:r>
      <w:r w:rsidR="003038B2" w:rsidRPr="003038B2">
        <w:rPr>
          <w:rFonts w:ascii="Times New Roman" w:hAnsi="Times New Roman" w:cs="Times New Roman"/>
        </w:rPr>
        <w:t>w the DWP decision is wrong:</w:t>
      </w:r>
    </w:p>
    <w:p w14:paraId="0ED2BF4B" w14:textId="7CD1E5AE" w:rsidR="003038B2" w:rsidRDefault="003038B2" w:rsidP="00451F2A">
      <w:pPr>
        <w:ind w:left="720"/>
        <w:jc w:val="both"/>
        <w:rPr>
          <w:rFonts w:ascii="Times New Roman" w:hAnsi="Times New Roman" w:cs="Times New Roman"/>
        </w:rPr>
      </w:pPr>
      <w:r w:rsidRPr="003038B2">
        <w:rPr>
          <w:rFonts w:ascii="Times New Roman" w:hAnsi="Times New Roman" w:cs="Times New Roman"/>
        </w:rPr>
        <w:t>a social services referral with this lady, which she was really very, very reluctant, because she was really scared of losing her children. That's the knowledge she had. So, it was lots of harassment from the landlord. And everything, rent arrears were obviously building. And this claim was closed down, I knew it was, you know, it was incorrect</w:t>
      </w:r>
      <w:r w:rsidR="00451F2A">
        <w:rPr>
          <w:rFonts w:ascii="Times New Roman" w:hAnsi="Times New Roman" w:cs="Times New Roman"/>
        </w:rPr>
        <w:t xml:space="preserve"> […] </w:t>
      </w:r>
      <w:r w:rsidRPr="003038B2">
        <w:rPr>
          <w:rFonts w:ascii="Times New Roman" w:hAnsi="Times New Roman" w:cs="Times New Roman"/>
        </w:rPr>
        <w:t xml:space="preserve">I had to assure them even with writing an email from my site, quoting the law and everything, he did believe it, yes, at the end, it was successful, her decision was overturned, her decision was overturned, all arrears were cleared.  </w:t>
      </w:r>
    </w:p>
    <w:p w14:paraId="13721120" w14:textId="0E5E13E7" w:rsidR="00451F2A" w:rsidRPr="003038B2" w:rsidRDefault="00451F2A" w:rsidP="00451F2A">
      <w:pPr>
        <w:ind w:left="720"/>
        <w:jc w:val="right"/>
        <w:rPr>
          <w:rFonts w:ascii="Times New Roman" w:hAnsi="Times New Roman" w:cs="Times New Roman"/>
        </w:rPr>
      </w:pPr>
      <w:r>
        <w:rPr>
          <w:rFonts w:ascii="Times New Roman" w:hAnsi="Times New Roman" w:cs="Times New Roman"/>
        </w:rPr>
        <w:t>(Third sector participant)</w:t>
      </w:r>
    </w:p>
    <w:p w14:paraId="47BF7CD7" w14:textId="77777777" w:rsidR="0071313B" w:rsidRDefault="0071313B" w:rsidP="00E60EBB">
      <w:pPr>
        <w:spacing w:line="360" w:lineRule="auto"/>
        <w:jc w:val="both"/>
        <w:rPr>
          <w:rFonts w:ascii="Times New Roman" w:hAnsi="Times New Roman" w:cs="Times New Roman"/>
        </w:rPr>
      </w:pPr>
    </w:p>
    <w:p w14:paraId="460151A0" w14:textId="5DF62A3E" w:rsidR="003038B2" w:rsidRPr="003038B2" w:rsidRDefault="0039565A" w:rsidP="00E60EBB">
      <w:pPr>
        <w:spacing w:line="360" w:lineRule="auto"/>
        <w:jc w:val="both"/>
        <w:rPr>
          <w:rFonts w:ascii="Times New Roman" w:hAnsi="Times New Roman" w:cs="Times New Roman"/>
        </w:rPr>
      </w:pPr>
      <w:r>
        <w:rPr>
          <w:rFonts w:ascii="Times New Roman" w:hAnsi="Times New Roman" w:cs="Times New Roman"/>
        </w:rPr>
        <w:t>I</w:t>
      </w:r>
      <w:r w:rsidR="003038B2" w:rsidRPr="003038B2">
        <w:rPr>
          <w:rFonts w:ascii="Times New Roman" w:hAnsi="Times New Roman" w:cs="Times New Roman"/>
        </w:rPr>
        <w:t>ronic</w:t>
      </w:r>
      <w:r>
        <w:rPr>
          <w:rFonts w:ascii="Times New Roman" w:hAnsi="Times New Roman" w:cs="Times New Roman"/>
        </w:rPr>
        <w:t>ally,</w:t>
      </w:r>
      <w:r w:rsidR="003038B2" w:rsidRPr="003038B2">
        <w:rPr>
          <w:rFonts w:ascii="Times New Roman" w:hAnsi="Times New Roman" w:cs="Times New Roman"/>
        </w:rPr>
        <w:t xml:space="preserve"> a system that </w:t>
      </w:r>
      <w:r w:rsidRPr="003038B2">
        <w:rPr>
          <w:rFonts w:ascii="Times New Roman" w:hAnsi="Times New Roman" w:cs="Times New Roman"/>
        </w:rPr>
        <w:t>is designed</w:t>
      </w:r>
      <w:r w:rsidR="003038B2" w:rsidRPr="003038B2">
        <w:rPr>
          <w:rFonts w:ascii="Times New Roman" w:hAnsi="Times New Roman" w:cs="Times New Roman"/>
        </w:rPr>
        <w:t xml:space="preserve"> to simplify the claims process and afford agency to clients appears to be detrimental to most </w:t>
      </w:r>
      <w:r>
        <w:rPr>
          <w:rFonts w:ascii="Times New Roman" w:hAnsi="Times New Roman" w:cs="Times New Roman"/>
        </w:rPr>
        <w:t>stakeholders</w:t>
      </w:r>
      <w:r w:rsidR="003038B2" w:rsidRPr="003038B2">
        <w:rPr>
          <w:rFonts w:ascii="Times New Roman" w:hAnsi="Times New Roman" w:cs="Times New Roman"/>
        </w:rPr>
        <w:t xml:space="preserve"> in the process. Rather than making the process simpler, the overall experience seems to be negative:</w:t>
      </w:r>
      <w:r>
        <w:rPr>
          <w:rFonts w:ascii="Times New Roman" w:hAnsi="Times New Roman" w:cs="Times New Roman"/>
        </w:rPr>
        <w:t xml:space="preserve"> -</w:t>
      </w:r>
    </w:p>
    <w:p w14:paraId="67C9B9A0" w14:textId="77777777" w:rsidR="00F0123E" w:rsidRDefault="003038B2" w:rsidP="00E60EBB">
      <w:pPr>
        <w:ind w:left="720"/>
        <w:jc w:val="both"/>
        <w:rPr>
          <w:rFonts w:ascii="Times New Roman" w:hAnsi="Times New Roman" w:cs="Times New Roman"/>
        </w:rPr>
      </w:pPr>
      <w:r w:rsidRPr="003038B2">
        <w:rPr>
          <w:rFonts w:ascii="Times New Roman" w:hAnsi="Times New Roman" w:cs="Times New Roman"/>
        </w:rPr>
        <w:t xml:space="preserve">It’s very, it’s very hard to access, to access the support from this side. Particularly myself I’ve never had, for years and as I’ve said I’ve worked for 14 years. Never have I had a good experience with the DWP. </w:t>
      </w:r>
    </w:p>
    <w:p w14:paraId="4C024930" w14:textId="383D3EA5" w:rsidR="003038B2" w:rsidRPr="003038B2" w:rsidRDefault="003038B2" w:rsidP="00F0123E">
      <w:pPr>
        <w:ind w:left="720"/>
        <w:jc w:val="right"/>
        <w:rPr>
          <w:rFonts w:ascii="Times New Roman" w:hAnsi="Times New Roman" w:cs="Times New Roman"/>
          <w:lang w:val="en-US"/>
        </w:rPr>
      </w:pPr>
      <w:r w:rsidRPr="003038B2">
        <w:rPr>
          <w:rFonts w:ascii="Times New Roman" w:hAnsi="Times New Roman" w:cs="Times New Roman"/>
        </w:rPr>
        <w:t>(</w:t>
      </w:r>
      <w:r w:rsidR="00F0123E">
        <w:rPr>
          <w:rFonts w:ascii="Times New Roman" w:hAnsi="Times New Roman" w:cs="Times New Roman"/>
        </w:rPr>
        <w:t>Third</w:t>
      </w:r>
      <w:r w:rsidRPr="003038B2">
        <w:rPr>
          <w:rFonts w:ascii="Times New Roman" w:hAnsi="Times New Roman" w:cs="Times New Roman"/>
        </w:rPr>
        <w:t xml:space="preserve"> sector</w:t>
      </w:r>
      <w:r w:rsidR="00F0123E">
        <w:rPr>
          <w:rFonts w:ascii="Times New Roman" w:hAnsi="Times New Roman" w:cs="Times New Roman"/>
        </w:rPr>
        <w:t xml:space="preserve"> participant</w:t>
      </w:r>
      <w:r w:rsidRPr="003038B2">
        <w:rPr>
          <w:rFonts w:ascii="Times New Roman" w:hAnsi="Times New Roman" w:cs="Times New Roman"/>
        </w:rPr>
        <w:t>)</w:t>
      </w:r>
    </w:p>
    <w:p w14:paraId="0EC980C2" w14:textId="77777777" w:rsidR="007D0982" w:rsidRPr="001C3331" w:rsidRDefault="007D0982" w:rsidP="007D0982">
      <w:pPr>
        <w:jc w:val="both"/>
        <w:rPr>
          <w:rFonts w:ascii="Times New Roman" w:hAnsi="Times New Roman" w:cs="Times New Roman"/>
          <w:lang w:val="en-US"/>
        </w:rPr>
      </w:pPr>
    </w:p>
    <w:p w14:paraId="42218967" w14:textId="52D70A9A" w:rsidR="003038B2" w:rsidRPr="00F0123E" w:rsidRDefault="00F0123E" w:rsidP="007D0982">
      <w:pPr>
        <w:jc w:val="both"/>
        <w:rPr>
          <w:rFonts w:ascii="Times New Roman" w:hAnsi="Times New Roman" w:cs="Times New Roman"/>
          <w:u w:val="single"/>
          <w:lang w:val="en-US"/>
        </w:rPr>
      </w:pPr>
      <w:r w:rsidRPr="00F0123E">
        <w:rPr>
          <w:rFonts w:ascii="Times New Roman" w:hAnsi="Times New Roman" w:cs="Times New Roman"/>
          <w:u w:val="single"/>
          <w:lang w:val="en-US"/>
        </w:rPr>
        <w:t>1.6</w:t>
      </w:r>
      <w:r w:rsidR="003038B2" w:rsidRPr="00F0123E">
        <w:rPr>
          <w:rFonts w:ascii="Times New Roman" w:hAnsi="Times New Roman" w:cs="Times New Roman"/>
          <w:u w:val="single"/>
          <w:lang w:val="en-US"/>
        </w:rPr>
        <w:t xml:space="preserve"> Sanctions</w:t>
      </w:r>
    </w:p>
    <w:p w14:paraId="1BA101E5" w14:textId="2EE88B6E" w:rsidR="003038B2" w:rsidRPr="003038B2" w:rsidRDefault="003038B2" w:rsidP="003E1587">
      <w:pPr>
        <w:spacing w:line="360" w:lineRule="auto"/>
        <w:jc w:val="both"/>
        <w:rPr>
          <w:rFonts w:ascii="Times New Roman" w:hAnsi="Times New Roman" w:cs="Times New Roman"/>
          <w:lang w:val="en-US"/>
        </w:rPr>
      </w:pPr>
      <w:r w:rsidRPr="003038B2">
        <w:rPr>
          <w:rFonts w:ascii="Times New Roman" w:hAnsi="Times New Roman" w:cs="Times New Roman"/>
          <w:lang w:val="en-US"/>
        </w:rPr>
        <w:t xml:space="preserve">Sanctions was an area that was discussed both implicitly and explicitly by many of the </w:t>
      </w:r>
      <w:r w:rsidR="008A5D3F">
        <w:rPr>
          <w:rFonts w:ascii="Times New Roman" w:hAnsi="Times New Roman" w:cs="Times New Roman"/>
          <w:lang w:val="en-US"/>
        </w:rPr>
        <w:t xml:space="preserve">participants </w:t>
      </w:r>
      <w:r w:rsidRPr="003038B2">
        <w:rPr>
          <w:rFonts w:ascii="Times New Roman" w:hAnsi="Times New Roman" w:cs="Times New Roman"/>
          <w:lang w:val="en-US"/>
        </w:rPr>
        <w:t xml:space="preserve">interviewed. From the </w:t>
      </w:r>
      <w:r w:rsidR="008A5D3F">
        <w:rPr>
          <w:rFonts w:ascii="Times New Roman" w:hAnsi="Times New Roman" w:cs="Times New Roman"/>
          <w:lang w:val="en-US"/>
        </w:rPr>
        <w:t xml:space="preserve">private </w:t>
      </w:r>
      <w:r w:rsidRPr="003038B2">
        <w:rPr>
          <w:rFonts w:ascii="Times New Roman" w:hAnsi="Times New Roman" w:cs="Times New Roman"/>
          <w:lang w:val="en-US"/>
        </w:rPr>
        <w:t xml:space="preserve">landlords there was concern regarding how people’s lives change making them more vulnerable and so </w:t>
      </w:r>
      <w:r w:rsidR="008A5D3F">
        <w:rPr>
          <w:rFonts w:ascii="Times New Roman" w:hAnsi="Times New Roman" w:cs="Times New Roman"/>
          <w:lang w:val="en-US"/>
        </w:rPr>
        <w:t xml:space="preserve">were </w:t>
      </w:r>
      <w:r w:rsidRPr="003038B2">
        <w:rPr>
          <w:rFonts w:ascii="Times New Roman" w:hAnsi="Times New Roman" w:cs="Times New Roman"/>
          <w:lang w:val="en-US"/>
        </w:rPr>
        <w:t xml:space="preserve">more likely to become sanctioned. The main concern came from those working in the </w:t>
      </w:r>
      <w:r w:rsidR="00F257A5">
        <w:rPr>
          <w:rFonts w:ascii="Times New Roman" w:hAnsi="Times New Roman" w:cs="Times New Roman"/>
          <w:lang w:val="en-US"/>
        </w:rPr>
        <w:t>third</w:t>
      </w:r>
      <w:r w:rsidRPr="003038B2">
        <w:rPr>
          <w:rFonts w:ascii="Times New Roman" w:hAnsi="Times New Roman" w:cs="Times New Roman"/>
          <w:lang w:val="en-US"/>
        </w:rPr>
        <w:t xml:space="preserve"> sector who may have had more experience of working with people who have been sanctioned. A non-recognition of people’s vulnerabilities, </w:t>
      </w:r>
      <w:r w:rsidR="00F257A5">
        <w:rPr>
          <w:rFonts w:ascii="Times New Roman" w:hAnsi="Times New Roman" w:cs="Times New Roman"/>
          <w:lang w:val="en-US"/>
        </w:rPr>
        <w:t>alongside</w:t>
      </w:r>
      <w:r w:rsidRPr="003038B2">
        <w:rPr>
          <w:rFonts w:ascii="Times New Roman" w:hAnsi="Times New Roman" w:cs="Times New Roman"/>
          <w:lang w:val="en-US"/>
        </w:rPr>
        <w:t xml:space="preserve"> the punitive nature of sanctions marries with the comments </w:t>
      </w:r>
      <w:r w:rsidR="002718EA">
        <w:rPr>
          <w:rFonts w:ascii="Times New Roman" w:hAnsi="Times New Roman" w:cs="Times New Roman"/>
          <w:lang w:val="en-US"/>
        </w:rPr>
        <w:t>made by private landlords</w:t>
      </w:r>
      <w:r w:rsidRPr="003038B2">
        <w:rPr>
          <w:rFonts w:ascii="Times New Roman" w:hAnsi="Times New Roman" w:cs="Times New Roman"/>
          <w:lang w:val="en-US"/>
        </w:rPr>
        <w:t xml:space="preserve">. As pointed out by </w:t>
      </w:r>
      <w:r w:rsidR="002718EA">
        <w:rPr>
          <w:rFonts w:ascii="Times New Roman" w:hAnsi="Times New Roman" w:cs="Times New Roman"/>
          <w:lang w:val="en-US"/>
        </w:rPr>
        <w:t>a third</w:t>
      </w:r>
      <w:r w:rsidRPr="003038B2">
        <w:rPr>
          <w:rFonts w:ascii="Times New Roman" w:hAnsi="Times New Roman" w:cs="Times New Roman"/>
          <w:lang w:val="en-US"/>
        </w:rPr>
        <w:t xml:space="preserve"> sector worker</w:t>
      </w:r>
      <w:r w:rsidR="002718EA">
        <w:rPr>
          <w:rFonts w:ascii="Times New Roman" w:hAnsi="Times New Roman" w:cs="Times New Roman"/>
          <w:lang w:val="en-US"/>
        </w:rPr>
        <w:t>,</w:t>
      </w:r>
      <w:r w:rsidRPr="003038B2">
        <w:rPr>
          <w:rFonts w:ascii="Times New Roman" w:hAnsi="Times New Roman" w:cs="Times New Roman"/>
          <w:lang w:val="en-US"/>
        </w:rPr>
        <w:t xml:space="preserve"> decisions are made that are hard to challenge:</w:t>
      </w:r>
      <w:r w:rsidR="007F754C">
        <w:rPr>
          <w:rFonts w:ascii="Times New Roman" w:hAnsi="Times New Roman" w:cs="Times New Roman"/>
          <w:lang w:val="en-US"/>
        </w:rPr>
        <w:t xml:space="preserve"> -</w:t>
      </w:r>
    </w:p>
    <w:p w14:paraId="5A99CA0F" w14:textId="77777777" w:rsidR="00213974" w:rsidRDefault="003038B2" w:rsidP="003E1587">
      <w:pPr>
        <w:ind w:left="720"/>
        <w:jc w:val="both"/>
        <w:rPr>
          <w:rFonts w:ascii="Times New Roman" w:hAnsi="Times New Roman" w:cs="Times New Roman"/>
        </w:rPr>
      </w:pPr>
      <w:r w:rsidRPr="003038B2">
        <w:rPr>
          <w:rFonts w:ascii="Times New Roman" w:hAnsi="Times New Roman" w:cs="Times New Roman"/>
        </w:rPr>
        <w:t xml:space="preserve">if you've got sanctions, you know, for some period of time, you won't be able to sort of I don't know, get even payment and everything. So this is something again, that yeah, I suppose, very serious issue. Some of the sanctions, I know that could be challengeable. So our colleagues, I suppose they are challenging some of them but unfortunately some of the sanctions that they are just obviously, and it's sometimes it's very easy thing that I don't know, someone has forgotten to actually do something on the journal and you know, with no any further sort of correspondence it's already sanctioned. </w:t>
      </w:r>
    </w:p>
    <w:p w14:paraId="48AB38BC" w14:textId="7F347DA8" w:rsidR="003038B2" w:rsidRPr="003038B2" w:rsidRDefault="003038B2" w:rsidP="00213974">
      <w:pPr>
        <w:ind w:left="720"/>
        <w:jc w:val="right"/>
        <w:rPr>
          <w:rFonts w:ascii="Times New Roman" w:hAnsi="Times New Roman" w:cs="Times New Roman"/>
        </w:rPr>
      </w:pPr>
      <w:r w:rsidRPr="003038B2">
        <w:rPr>
          <w:rFonts w:ascii="Times New Roman" w:hAnsi="Times New Roman" w:cs="Times New Roman"/>
        </w:rPr>
        <w:t>(</w:t>
      </w:r>
      <w:r w:rsidR="00213974">
        <w:rPr>
          <w:rFonts w:ascii="Times New Roman" w:hAnsi="Times New Roman" w:cs="Times New Roman"/>
        </w:rPr>
        <w:t>Third</w:t>
      </w:r>
      <w:r w:rsidRPr="003038B2">
        <w:rPr>
          <w:rFonts w:ascii="Times New Roman" w:hAnsi="Times New Roman" w:cs="Times New Roman"/>
        </w:rPr>
        <w:t xml:space="preserve"> sector</w:t>
      </w:r>
      <w:r w:rsidR="00213974">
        <w:rPr>
          <w:rFonts w:ascii="Times New Roman" w:hAnsi="Times New Roman" w:cs="Times New Roman"/>
        </w:rPr>
        <w:t xml:space="preserve"> </w:t>
      </w:r>
      <w:r w:rsidR="00836027">
        <w:rPr>
          <w:rFonts w:ascii="Times New Roman" w:hAnsi="Times New Roman" w:cs="Times New Roman"/>
        </w:rPr>
        <w:t>participant</w:t>
      </w:r>
      <w:r w:rsidRPr="003038B2">
        <w:rPr>
          <w:rFonts w:ascii="Times New Roman" w:hAnsi="Times New Roman" w:cs="Times New Roman"/>
        </w:rPr>
        <w:t>)</w:t>
      </w:r>
    </w:p>
    <w:p w14:paraId="55ED9C9E" w14:textId="77777777" w:rsidR="0058272C" w:rsidRDefault="0058272C" w:rsidP="00FD63FF">
      <w:pPr>
        <w:jc w:val="both"/>
        <w:rPr>
          <w:rFonts w:ascii="Times New Roman" w:hAnsi="Times New Roman" w:cs="Times New Roman"/>
        </w:rPr>
      </w:pPr>
    </w:p>
    <w:p w14:paraId="6BAC616E" w14:textId="35CB5E4E" w:rsidR="003038B2" w:rsidRPr="003038B2" w:rsidRDefault="007F754C" w:rsidP="00FD63FF">
      <w:pPr>
        <w:jc w:val="both"/>
        <w:rPr>
          <w:rFonts w:ascii="Times New Roman" w:hAnsi="Times New Roman" w:cs="Times New Roman"/>
        </w:rPr>
      </w:pPr>
      <w:r>
        <w:rPr>
          <w:rFonts w:ascii="Times New Roman" w:hAnsi="Times New Roman" w:cs="Times New Roman"/>
        </w:rPr>
        <w:t>O</w:t>
      </w:r>
      <w:r w:rsidR="003E1587">
        <w:rPr>
          <w:rFonts w:ascii="Times New Roman" w:hAnsi="Times New Roman" w:cs="Times New Roman"/>
        </w:rPr>
        <w:t xml:space="preserve">ne </w:t>
      </w:r>
      <w:r>
        <w:rPr>
          <w:rFonts w:ascii="Times New Roman" w:hAnsi="Times New Roman" w:cs="Times New Roman"/>
        </w:rPr>
        <w:t xml:space="preserve">private </w:t>
      </w:r>
      <w:r w:rsidR="003E1587">
        <w:rPr>
          <w:rFonts w:ascii="Times New Roman" w:hAnsi="Times New Roman" w:cs="Times New Roman"/>
        </w:rPr>
        <w:t>landlord</w:t>
      </w:r>
      <w:r>
        <w:rPr>
          <w:rFonts w:ascii="Times New Roman" w:hAnsi="Times New Roman" w:cs="Times New Roman"/>
        </w:rPr>
        <w:t xml:space="preserve"> highlighted</w:t>
      </w:r>
      <w:r w:rsidR="003038B2" w:rsidRPr="003038B2">
        <w:rPr>
          <w:rFonts w:ascii="Times New Roman" w:hAnsi="Times New Roman" w:cs="Times New Roman"/>
        </w:rPr>
        <w:t xml:space="preserve"> the DWP is focused on getting people into work and not on housing:</w:t>
      </w:r>
      <w:r w:rsidR="00707EF2">
        <w:rPr>
          <w:rFonts w:ascii="Times New Roman" w:hAnsi="Times New Roman" w:cs="Times New Roman"/>
        </w:rPr>
        <w:t xml:space="preserve"> -</w:t>
      </w:r>
    </w:p>
    <w:p w14:paraId="00E180B3" w14:textId="38DD5373" w:rsidR="003038B2" w:rsidRPr="003038B2" w:rsidRDefault="003038B2" w:rsidP="003E1587">
      <w:pPr>
        <w:ind w:left="720"/>
        <w:jc w:val="both"/>
        <w:rPr>
          <w:rFonts w:ascii="Times New Roman" w:hAnsi="Times New Roman" w:cs="Times New Roman"/>
          <w:lang w:val="en-US"/>
        </w:rPr>
      </w:pPr>
      <w:r w:rsidRPr="003038B2">
        <w:rPr>
          <w:rFonts w:ascii="Times New Roman" w:hAnsi="Times New Roman" w:cs="Times New Roman"/>
        </w:rPr>
        <w:lastRenderedPageBreak/>
        <w:t xml:space="preserve">apparently there is an issue with sort of refusals of job offers that are not within the area of expressed interest. So apparently, you know, DWP is trying to push people to sort of accept anything. And if you don't, then unfortunately, you're going to be sanctioned or your case will be closed down. </w:t>
      </w:r>
    </w:p>
    <w:p w14:paraId="6612F2F2" w14:textId="54B7069E" w:rsidR="003038B2" w:rsidRPr="003038B2" w:rsidRDefault="00707EF2" w:rsidP="00FD63FF">
      <w:pPr>
        <w:jc w:val="both"/>
        <w:rPr>
          <w:rFonts w:ascii="Times New Roman" w:hAnsi="Times New Roman" w:cs="Times New Roman"/>
          <w:lang w:val="en-US"/>
        </w:rPr>
      </w:pPr>
      <w:r>
        <w:rPr>
          <w:rFonts w:ascii="Times New Roman" w:hAnsi="Times New Roman" w:cs="Times New Roman"/>
          <w:lang w:val="en-US"/>
        </w:rPr>
        <w:t>Private l</w:t>
      </w:r>
      <w:r w:rsidR="003038B2" w:rsidRPr="003038B2">
        <w:rPr>
          <w:rFonts w:ascii="Times New Roman" w:hAnsi="Times New Roman" w:cs="Times New Roman"/>
          <w:lang w:val="en-US"/>
        </w:rPr>
        <w:t>andlord’s knowledge of long waiting time</w:t>
      </w:r>
      <w:r>
        <w:rPr>
          <w:rFonts w:ascii="Times New Roman" w:hAnsi="Times New Roman" w:cs="Times New Roman"/>
          <w:lang w:val="en-US"/>
        </w:rPr>
        <w:t>s</w:t>
      </w:r>
      <w:r w:rsidR="003038B2" w:rsidRPr="003038B2">
        <w:rPr>
          <w:rFonts w:ascii="Times New Roman" w:hAnsi="Times New Roman" w:cs="Times New Roman"/>
          <w:lang w:val="en-US"/>
        </w:rPr>
        <w:t xml:space="preserve"> for rent, low rent payments in comparison to those with income sufficient for higher rent,</w:t>
      </w:r>
      <w:r w:rsidR="00112C6C">
        <w:rPr>
          <w:rFonts w:ascii="Times New Roman" w:hAnsi="Times New Roman" w:cs="Times New Roman"/>
          <w:lang w:val="en-US"/>
        </w:rPr>
        <w:t xml:space="preserve"> and</w:t>
      </w:r>
      <w:r w:rsidR="003038B2" w:rsidRPr="003038B2">
        <w:rPr>
          <w:rFonts w:ascii="Times New Roman" w:hAnsi="Times New Roman" w:cs="Times New Roman"/>
          <w:lang w:val="en-US"/>
        </w:rPr>
        <w:t xml:space="preserve"> the possibility of further complications through sanction is too much of a risk.</w:t>
      </w:r>
    </w:p>
    <w:p w14:paraId="65A7356D" w14:textId="76BAA7DD" w:rsidR="001116E0" w:rsidRPr="001C3331" w:rsidRDefault="001116E0">
      <w:pPr>
        <w:rPr>
          <w:rFonts w:ascii="Times New Roman" w:hAnsi="Times New Roman" w:cs="Times New Roman"/>
        </w:rPr>
      </w:pPr>
    </w:p>
    <w:p w14:paraId="500540DE" w14:textId="719E3F87" w:rsidR="009D6BAB" w:rsidRPr="00112C6C" w:rsidRDefault="00112C6C" w:rsidP="009D6BAB">
      <w:pPr>
        <w:jc w:val="both"/>
        <w:rPr>
          <w:rFonts w:ascii="Times New Roman" w:hAnsi="Times New Roman" w:cs="Times New Roman"/>
          <w:u w:val="single"/>
          <w:lang w:val="en-US"/>
        </w:rPr>
      </w:pPr>
      <w:r w:rsidRPr="00112C6C">
        <w:rPr>
          <w:rFonts w:ascii="Times New Roman" w:hAnsi="Times New Roman" w:cs="Times New Roman"/>
          <w:u w:val="single"/>
          <w:lang w:val="en-US"/>
        </w:rPr>
        <w:t>2.</w:t>
      </w:r>
      <w:r w:rsidR="009D6BAB" w:rsidRPr="00112C6C">
        <w:rPr>
          <w:rFonts w:ascii="Times New Roman" w:hAnsi="Times New Roman" w:cs="Times New Roman"/>
          <w:u w:val="single"/>
          <w:lang w:val="en-US"/>
        </w:rPr>
        <w:t xml:space="preserve"> PRS V</w:t>
      </w:r>
      <w:r w:rsidRPr="00112C6C">
        <w:rPr>
          <w:rFonts w:ascii="Times New Roman" w:hAnsi="Times New Roman" w:cs="Times New Roman"/>
          <w:u w:val="single"/>
          <w:lang w:val="en-US"/>
        </w:rPr>
        <w:t xml:space="preserve">ersus </w:t>
      </w:r>
      <w:r w:rsidR="009D6BAB" w:rsidRPr="00112C6C">
        <w:rPr>
          <w:rFonts w:ascii="Times New Roman" w:hAnsi="Times New Roman" w:cs="Times New Roman"/>
          <w:u w:val="single"/>
          <w:lang w:val="en-US"/>
        </w:rPr>
        <w:t>Social Housing</w:t>
      </w:r>
    </w:p>
    <w:p w14:paraId="48A52838" w14:textId="4A697793" w:rsidR="009D6BAB" w:rsidRPr="009D6BAB" w:rsidRDefault="009D6BAB" w:rsidP="003E1587">
      <w:pPr>
        <w:spacing w:line="360" w:lineRule="auto"/>
        <w:jc w:val="both"/>
        <w:rPr>
          <w:rFonts w:ascii="Times New Roman" w:hAnsi="Times New Roman" w:cs="Times New Roman"/>
          <w:lang w:val="en-US"/>
        </w:rPr>
      </w:pPr>
      <w:r w:rsidRPr="009D6BAB">
        <w:rPr>
          <w:rFonts w:ascii="Times New Roman" w:hAnsi="Times New Roman" w:cs="Times New Roman"/>
          <w:lang w:val="en-US"/>
        </w:rPr>
        <w:t>The division between people wanting social housing rather than PRS is complex. Some people are driven by negative experiences with unstable tenancies</w:t>
      </w:r>
      <w:r w:rsidR="00423318">
        <w:rPr>
          <w:rFonts w:ascii="Times New Roman" w:hAnsi="Times New Roman" w:cs="Times New Roman"/>
          <w:lang w:val="en-US"/>
        </w:rPr>
        <w:t xml:space="preserve"> as well as</w:t>
      </w:r>
      <w:r w:rsidRPr="009D6BAB">
        <w:rPr>
          <w:rFonts w:ascii="Times New Roman" w:hAnsi="Times New Roman" w:cs="Times New Roman"/>
          <w:lang w:val="en-US"/>
        </w:rPr>
        <w:t xml:space="preserve"> the cost of renting </w:t>
      </w:r>
      <w:r w:rsidR="00423318">
        <w:rPr>
          <w:rFonts w:ascii="Times New Roman" w:hAnsi="Times New Roman" w:cs="Times New Roman"/>
          <w:lang w:val="en-US"/>
        </w:rPr>
        <w:t>in the PRS</w:t>
      </w:r>
      <w:r w:rsidR="001B5157">
        <w:rPr>
          <w:rFonts w:ascii="Times New Roman" w:hAnsi="Times New Roman" w:cs="Times New Roman"/>
          <w:lang w:val="en-US"/>
        </w:rPr>
        <w:t>.</w:t>
      </w:r>
      <w:r w:rsidRPr="009D6BAB">
        <w:rPr>
          <w:rFonts w:ascii="Times New Roman" w:hAnsi="Times New Roman" w:cs="Times New Roman"/>
          <w:lang w:val="en-US"/>
        </w:rPr>
        <w:t xml:space="preserve"> </w:t>
      </w:r>
      <w:r w:rsidR="001B5157">
        <w:rPr>
          <w:rFonts w:ascii="Times New Roman" w:hAnsi="Times New Roman" w:cs="Times New Roman"/>
          <w:lang w:val="en-US"/>
        </w:rPr>
        <w:t>T</w:t>
      </w:r>
      <w:r w:rsidRPr="009D6BAB">
        <w:rPr>
          <w:rFonts w:ascii="Times New Roman" w:hAnsi="Times New Roman" w:cs="Times New Roman"/>
          <w:lang w:val="en-US"/>
        </w:rPr>
        <w:t>here is</w:t>
      </w:r>
      <w:r w:rsidR="001B5157">
        <w:rPr>
          <w:rFonts w:ascii="Times New Roman" w:hAnsi="Times New Roman" w:cs="Times New Roman"/>
          <w:lang w:val="en-US"/>
        </w:rPr>
        <w:t xml:space="preserve"> also</w:t>
      </w:r>
      <w:r w:rsidRPr="009D6BAB">
        <w:rPr>
          <w:rFonts w:ascii="Times New Roman" w:hAnsi="Times New Roman" w:cs="Times New Roman"/>
          <w:lang w:val="en-US"/>
        </w:rPr>
        <w:t xml:space="preserve"> a position that social housing is less precarious than the PRS</w:t>
      </w:r>
      <w:r w:rsidR="001B5157">
        <w:rPr>
          <w:rFonts w:ascii="Times New Roman" w:hAnsi="Times New Roman" w:cs="Times New Roman"/>
          <w:lang w:val="en-US"/>
        </w:rPr>
        <w:t>, with</w:t>
      </w:r>
      <w:r w:rsidRPr="009D6BAB">
        <w:rPr>
          <w:rFonts w:ascii="Times New Roman" w:hAnsi="Times New Roman" w:cs="Times New Roman"/>
          <w:lang w:val="en-US"/>
        </w:rPr>
        <w:t xml:space="preserve"> </w:t>
      </w:r>
      <w:r w:rsidR="001B5157">
        <w:rPr>
          <w:rFonts w:ascii="Times New Roman" w:hAnsi="Times New Roman" w:cs="Times New Roman"/>
          <w:lang w:val="en-US"/>
        </w:rPr>
        <w:t>S</w:t>
      </w:r>
      <w:r w:rsidRPr="009D6BAB">
        <w:rPr>
          <w:rFonts w:ascii="Times New Roman" w:hAnsi="Times New Roman" w:cs="Times New Roman"/>
          <w:lang w:val="en-US"/>
        </w:rPr>
        <w:t xml:space="preserve">ection 21 </w:t>
      </w:r>
      <w:r w:rsidR="001B5157">
        <w:rPr>
          <w:rFonts w:ascii="Times New Roman" w:hAnsi="Times New Roman" w:cs="Times New Roman"/>
          <w:lang w:val="en-US"/>
        </w:rPr>
        <w:t xml:space="preserve">identified as </w:t>
      </w:r>
      <w:r w:rsidRPr="009D6BAB">
        <w:rPr>
          <w:rFonts w:ascii="Times New Roman" w:hAnsi="Times New Roman" w:cs="Times New Roman"/>
          <w:lang w:val="en-US"/>
        </w:rPr>
        <w:t>being an issue. These points are captured by one LA official:</w:t>
      </w:r>
    </w:p>
    <w:p w14:paraId="6905CCD0" w14:textId="2FE95006" w:rsidR="009D6BAB" w:rsidRDefault="009D6BAB" w:rsidP="001B5157">
      <w:pPr>
        <w:ind w:left="720"/>
        <w:jc w:val="both"/>
        <w:rPr>
          <w:rFonts w:ascii="Times New Roman" w:hAnsi="Times New Roman" w:cs="Times New Roman"/>
          <w:lang w:val="en-US"/>
        </w:rPr>
      </w:pPr>
      <w:bookmarkStart w:id="0" w:name="_Hlk139008252"/>
      <w:r w:rsidRPr="009D6BAB">
        <w:rPr>
          <w:rFonts w:ascii="Times New Roman" w:hAnsi="Times New Roman" w:cs="Times New Roman"/>
        </w:rPr>
        <w:t xml:space="preserve">I think is probably educating people, for a lot of choices, there's people, when customers come through the they've got one common view and asked about obtaining social housing and private, they've been through it, it's very unstable, which I can't blame them. I've watched people have six months tenancies 710 times over, and they just haven't been managed to get obtain social housing. But it's just trying to encourage people they've got to maximise their, their options. If they cannot rely on the social housing, try not, you know, it's great. I'd say the individual what could look into private could look into maybe own in their own home and look into social housing. That's more options where as people come through, we call it housing options, but there isn't, there really isn't. They're buzz words. That's just jargon. </w:t>
      </w:r>
      <w:bookmarkEnd w:id="0"/>
      <w:r w:rsidRPr="009D6BAB">
        <w:rPr>
          <w:rFonts w:ascii="Times New Roman" w:hAnsi="Times New Roman" w:cs="Times New Roman"/>
        </w:rPr>
        <w:t>Them got housing options because really the only thing that could afford maybe is social housing. And that's going to be a long wait. </w:t>
      </w:r>
    </w:p>
    <w:p w14:paraId="03907240" w14:textId="77777777" w:rsidR="001B5157" w:rsidRPr="009D6BAB" w:rsidRDefault="001B5157" w:rsidP="001B5157">
      <w:pPr>
        <w:ind w:left="720"/>
        <w:jc w:val="both"/>
        <w:rPr>
          <w:rFonts w:ascii="Times New Roman" w:hAnsi="Times New Roman" w:cs="Times New Roman"/>
          <w:lang w:val="en-US"/>
        </w:rPr>
      </w:pPr>
    </w:p>
    <w:p w14:paraId="1E8F3C88" w14:textId="24F4FBC6" w:rsidR="009D6BAB" w:rsidRPr="009D6BAB" w:rsidRDefault="009D6BAB" w:rsidP="003E1587">
      <w:pPr>
        <w:spacing w:line="360" w:lineRule="auto"/>
        <w:jc w:val="both"/>
        <w:rPr>
          <w:rFonts w:ascii="Times New Roman" w:hAnsi="Times New Roman" w:cs="Times New Roman"/>
          <w:lang w:val="en-US"/>
        </w:rPr>
      </w:pPr>
      <w:r w:rsidRPr="009D6BAB">
        <w:rPr>
          <w:rFonts w:ascii="Times New Roman" w:hAnsi="Times New Roman" w:cs="Times New Roman"/>
          <w:lang w:val="en-US"/>
        </w:rPr>
        <w:t>Here we see the idea of culture</w:t>
      </w:r>
      <w:r w:rsidR="00B53A52">
        <w:rPr>
          <w:rFonts w:ascii="Times New Roman" w:hAnsi="Times New Roman" w:cs="Times New Roman"/>
          <w:lang w:val="en-US"/>
        </w:rPr>
        <w:t xml:space="preserve"> and</w:t>
      </w:r>
      <w:r w:rsidRPr="009D6BAB">
        <w:rPr>
          <w:rFonts w:ascii="Times New Roman" w:hAnsi="Times New Roman" w:cs="Times New Roman"/>
          <w:lang w:val="en-US"/>
        </w:rPr>
        <w:t xml:space="preserve"> the perception of managing client expectations to meet the realities of the housing sector. </w:t>
      </w:r>
      <w:r w:rsidR="001C0402">
        <w:rPr>
          <w:rFonts w:ascii="Times New Roman" w:hAnsi="Times New Roman" w:cs="Times New Roman"/>
          <w:lang w:val="en-US"/>
        </w:rPr>
        <w:t xml:space="preserve">This </w:t>
      </w:r>
      <w:r w:rsidR="0065585F">
        <w:rPr>
          <w:rFonts w:ascii="Times New Roman" w:hAnsi="Times New Roman" w:cs="Times New Roman"/>
          <w:lang w:val="en-US"/>
        </w:rPr>
        <w:t xml:space="preserve">is </w:t>
      </w:r>
      <w:r w:rsidR="0065585F" w:rsidRPr="009D6BAB">
        <w:rPr>
          <w:rFonts w:ascii="Times New Roman" w:hAnsi="Times New Roman" w:cs="Times New Roman"/>
          <w:lang w:val="en-US"/>
        </w:rPr>
        <w:t>in</w:t>
      </w:r>
      <w:r w:rsidR="001C0402">
        <w:rPr>
          <w:rFonts w:ascii="Times New Roman" w:hAnsi="Times New Roman" w:cs="Times New Roman"/>
          <w:lang w:val="en-US"/>
        </w:rPr>
        <w:t xml:space="preserve"> </w:t>
      </w:r>
      <w:r w:rsidRPr="009D6BAB">
        <w:rPr>
          <w:rFonts w:ascii="Times New Roman" w:hAnsi="Times New Roman" w:cs="Times New Roman"/>
          <w:lang w:val="en-US"/>
        </w:rPr>
        <w:t xml:space="preserve">line with the </w:t>
      </w:r>
      <w:r w:rsidR="00504A4C">
        <w:rPr>
          <w:rFonts w:ascii="Times New Roman" w:hAnsi="Times New Roman" w:cs="Times New Roman"/>
          <w:lang w:val="en-US"/>
        </w:rPr>
        <w:t>policy discourse of self-relian</w:t>
      </w:r>
      <w:r w:rsidR="00915427">
        <w:rPr>
          <w:rFonts w:ascii="Times New Roman" w:hAnsi="Times New Roman" w:cs="Times New Roman"/>
          <w:lang w:val="en-US"/>
        </w:rPr>
        <w:t xml:space="preserve">t, active citizens </w:t>
      </w:r>
      <w:r w:rsidRPr="009D6BAB">
        <w:rPr>
          <w:rFonts w:ascii="Times New Roman" w:hAnsi="Times New Roman" w:cs="Times New Roman"/>
          <w:lang w:val="en-US"/>
        </w:rPr>
        <w:t>through</w:t>
      </w:r>
      <w:r w:rsidR="00915427">
        <w:rPr>
          <w:rFonts w:ascii="Times New Roman" w:hAnsi="Times New Roman" w:cs="Times New Roman"/>
          <w:lang w:val="en-US"/>
        </w:rPr>
        <w:t xml:space="preserve"> the introduction of</w:t>
      </w:r>
      <w:r w:rsidRPr="009D6BAB">
        <w:rPr>
          <w:rFonts w:ascii="Times New Roman" w:hAnsi="Times New Roman" w:cs="Times New Roman"/>
          <w:lang w:val="en-US"/>
        </w:rPr>
        <w:t xml:space="preserve"> one single payment in UC</w:t>
      </w:r>
      <w:r w:rsidR="001C0402">
        <w:rPr>
          <w:rFonts w:ascii="Times New Roman" w:hAnsi="Times New Roman" w:cs="Times New Roman"/>
          <w:lang w:val="en-US"/>
        </w:rPr>
        <w:t>,</w:t>
      </w:r>
      <w:r w:rsidRPr="009D6BAB">
        <w:rPr>
          <w:rFonts w:ascii="Times New Roman" w:hAnsi="Times New Roman" w:cs="Times New Roman"/>
          <w:lang w:val="en-US"/>
        </w:rPr>
        <w:t xml:space="preserve"> or</w:t>
      </w:r>
      <w:r w:rsidR="001C0402">
        <w:rPr>
          <w:rFonts w:ascii="Times New Roman" w:hAnsi="Times New Roman" w:cs="Times New Roman"/>
          <w:lang w:val="en-US"/>
        </w:rPr>
        <w:t xml:space="preserve"> rather</w:t>
      </w:r>
      <w:r w:rsidRPr="009D6BAB">
        <w:rPr>
          <w:rFonts w:ascii="Times New Roman" w:hAnsi="Times New Roman" w:cs="Times New Roman"/>
          <w:lang w:val="en-US"/>
        </w:rPr>
        <w:t xml:space="preserve"> the myth of autonomy and decision making through housing options</w:t>
      </w:r>
      <w:r w:rsidR="0079471B">
        <w:rPr>
          <w:rFonts w:ascii="Times New Roman" w:hAnsi="Times New Roman" w:cs="Times New Roman"/>
          <w:lang w:val="en-US"/>
        </w:rPr>
        <w:t xml:space="preserve"> within the localism agenda</w:t>
      </w:r>
      <w:r w:rsidRPr="009D6BAB">
        <w:rPr>
          <w:rFonts w:ascii="Times New Roman" w:hAnsi="Times New Roman" w:cs="Times New Roman"/>
          <w:lang w:val="en-US"/>
        </w:rPr>
        <w:t>.</w:t>
      </w:r>
    </w:p>
    <w:p w14:paraId="7811E646" w14:textId="0A491163" w:rsidR="009D6BAB" w:rsidRPr="009D6BAB" w:rsidRDefault="009D6BAB" w:rsidP="003E1587">
      <w:pPr>
        <w:spacing w:line="360" w:lineRule="auto"/>
        <w:jc w:val="both"/>
        <w:rPr>
          <w:rFonts w:ascii="Times New Roman" w:hAnsi="Times New Roman" w:cs="Times New Roman"/>
          <w:lang w:val="en-US"/>
        </w:rPr>
      </w:pPr>
      <w:r w:rsidRPr="009D6BAB">
        <w:rPr>
          <w:rFonts w:ascii="Times New Roman" w:hAnsi="Times New Roman" w:cs="Times New Roman"/>
          <w:lang w:val="en-US"/>
        </w:rPr>
        <w:t>With the proposed move</w:t>
      </w:r>
      <w:r w:rsidR="0079471B">
        <w:rPr>
          <w:rFonts w:ascii="Times New Roman" w:hAnsi="Times New Roman" w:cs="Times New Roman"/>
          <w:lang w:val="en-US"/>
        </w:rPr>
        <w:t>ment</w:t>
      </w:r>
      <w:r w:rsidRPr="009D6BAB">
        <w:rPr>
          <w:rFonts w:ascii="Times New Roman" w:hAnsi="Times New Roman" w:cs="Times New Roman"/>
          <w:lang w:val="en-US"/>
        </w:rPr>
        <w:t xml:space="preserve"> towards </w:t>
      </w:r>
      <w:r w:rsidR="00F17D97">
        <w:rPr>
          <w:rFonts w:ascii="Times New Roman" w:hAnsi="Times New Roman" w:cs="Times New Roman"/>
          <w:lang w:val="en-US"/>
        </w:rPr>
        <w:t>getting people</w:t>
      </w:r>
      <w:r w:rsidRPr="009D6BAB">
        <w:rPr>
          <w:rFonts w:ascii="Times New Roman" w:hAnsi="Times New Roman" w:cs="Times New Roman"/>
          <w:lang w:val="en-US"/>
        </w:rPr>
        <w:t xml:space="preserve"> to </w:t>
      </w:r>
      <w:r w:rsidR="00F17D97">
        <w:rPr>
          <w:rFonts w:ascii="Times New Roman" w:hAnsi="Times New Roman" w:cs="Times New Roman"/>
          <w:lang w:val="en-US"/>
        </w:rPr>
        <w:t>own</w:t>
      </w:r>
      <w:r w:rsidRPr="009D6BAB">
        <w:rPr>
          <w:rFonts w:ascii="Times New Roman" w:hAnsi="Times New Roman" w:cs="Times New Roman"/>
          <w:lang w:val="en-US"/>
        </w:rPr>
        <w:t xml:space="preserve"> their own homes</w:t>
      </w:r>
      <w:r w:rsidR="00F17D97">
        <w:rPr>
          <w:rFonts w:ascii="Times New Roman" w:hAnsi="Times New Roman" w:cs="Times New Roman"/>
          <w:lang w:val="en-US"/>
        </w:rPr>
        <w:t>,</w:t>
      </w:r>
      <w:r w:rsidRPr="009D6BAB">
        <w:rPr>
          <w:rFonts w:ascii="Times New Roman" w:hAnsi="Times New Roman" w:cs="Times New Roman"/>
          <w:lang w:val="en-US"/>
        </w:rPr>
        <w:t xml:space="preserve"> most LA and </w:t>
      </w:r>
      <w:r w:rsidR="00D44214">
        <w:rPr>
          <w:rFonts w:ascii="Times New Roman" w:hAnsi="Times New Roman" w:cs="Times New Roman"/>
          <w:lang w:val="en-US"/>
        </w:rPr>
        <w:t>third</w:t>
      </w:r>
      <w:r w:rsidRPr="009D6BAB">
        <w:rPr>
          <w:rFonts w:ascii="Times New Roman" w:hAnsi="Times New Roman" w:cs="Times New Roman"/>
          <w:lang w:val="en-US"/>
        </w:rPr>
        <w:t xml:space="preserve"> sector data reflects that the housing sector is uneven and unaffordable to a large section of</w:t>
      </w:r>
      <w:r w:rsidR="00D44214">
        <w:rPr>
          <w:rFonts w:ascii="Times New Roman" w:hAnsi="Times New Roman" w:cs="Times New Roman"/>
          <w:lang w:val="en-US"/>
        </w:rPr>
        <w:t xml:space="preserve"> individuals and families</w:t>
      </w:r>
      <w:r w:rsidRPr="009D6BAB">
        <w:rPr>
          <w:rFonts w:ascii="Times New Roman" w:hAnsi="Times New Roman" w:cs="Times New Roman"/>
          <w:lang w:val="en-US"/>
        </w:rPr>
        <w:t>:</w:t>
      </w:r>
      <w:r w:rsidR="00D44214">
        <w:rPr>
          <w:rFonts w:ascii="Times New Roman" w:hAnsi="Times New Roman" w:cs="Times New Roman"/>
          <w:lang w:val="en-US"/>
        </w:rPr>
        <w:t xml:space="preserve"> -</w:t>
      </w:r>
    </w:p>
    <w:p w14:paraId="409EC4DC" w14:textId="77777777" w:rsidR="00D44214" w:rsidRDefault="009D6BAB" w:rsidP="00D44214">
      <w:pPr>
        <w:ind w:left="720"/>
        <w:jc w:val="both"/>
        <w:rPr>
          <w:rFonts w:ascii="Times New Roman" w:hAnsi="Times New Roman" w:cs="Times New Roman"/>
        </w:rPr>
      </w:pPr>
      <w:r w:rsidRPr="009D6BAB">
        <w:rPr>
          <w:rFonts w:ascii="Times New Roman" w:hAnsi="Times New Roman" w:cs="Times New Roman"/>
        </w:rPr>
        <w:t xml:space="preserve">there's landlords what have been buying up more of them [houses] putting more cost up more for these new private rent with, and then the working class it's not affordable for them to get in. So, they're losing housing options due to the cost of private accommodation. Those people only relying on social housing then then those people are no like, unless people have deceased or if they've been managed to double income and they can move out of social housing, how’s, property, how people are going to move on if nothing gets built. </w:t>
      </w:r>
    </w:p>
    <w:p w14:paraId="61BC0676" w14:textId="342D4146" w:rsidR="009D6BAB" w:rsidRPr="009D6BAB" w:rsidRDefault="009D6BAB" w:rsidP="00D44214">
      <w:pPr>
        <w:ind w:left="720"/>
        <w:jc w:val="right"/>
        <w:rPr>
          <w:rFonts w:ascii="Times New Roman" w:hAnsi="Times New Roman" w:cs="Times New Roman"/>
        </w:rPr>
      </w:pPr>
      <w:r w:rsidRPr="009D6BAB">
        <w:rPr>
          <w:rFonts w:ascii="Times New Roman" w:hAnsi="Times New Roman" w:cs="Times New Roman"/>
        </w:rPr>
        <w:t>(</w:t>
      </w:r>
      <w:r w:rsidR="00D44214">
        <w:rPr>
          <w:rFonts w:ascii="Times New Roman" w:hAnsi="Times New Roman" w:cs="Times New Roman"/>
        </w:rPr>
        <w:t>Private Landlord</w:t>
      </w:r>
      <w:r w:rsidRPr="009D6BAB">
        <w:rPr>
          <w:rFonts w:ascii="Times New Roman" w:hAnsi="Times New Roman" w:cs="Times New Roman"/>
        </w:rPr>
        <w:t>)</w:t>
      </w:r>
    </w:p>
    <w:p w14:paraId="0550C09A" w14:textId="77777777" w:rsidR="009D6BAB" w:rsidRPr="009D6BAB" w:rsidRDefault="009D6BAB" w:rsidP="009D6BAB">
      <w:pPr>
        <w:jc w:val="both"/>
        <w:rPr>
          <w:rFonts w:ascii="Times New Roman" w:hAnsi="Times New Roman" w:cs="Times New Roman"/>
        </w:rPr>
      </w:pPr>
    </w:p>
    <w:p w14:paraId="05F97E5C" w14:textId="0937146F" w:rsidR="009D6BAB" w:rsidRPr="009D6BAB" w:rsidRDefault="009D6BAB" w:rsidP="003E1587">
      <w:pPr>
        <w:spacing w:line="360" w:lineRule="auto"/>
        <w:jc w:val="both"/>
        <w:rPr>
          <w:rFonts w:ascii="Times New Roman" w:hAnsi="Times New Roman" w:cs="Times New Roman"/>
          <w:lang w:val="en-US"/>
        </w:rPr>
      </w:pPr>
      <w:r w:rsidRPr="009D6BAB">
        <w:rPr>
          <w:rFonts w:ascii="Times New Roman" w:hAnsi="Times New Roman" w:cs="Times New Roman"/>
          <w:lang w:val="en-US"/>
        </w:rPr>
        <w:t xml:space="preserve">Managing people’s expectations in line with the realities of available housing was also mentioned by </w:t>
      </w:r>
      <w:r w:rsidR="00B662FB">
        <w:rPr>
          <w:rFonts w:ascii="Times New Roman" w:hAnsi="Times New Roman" w:cs="Times New Roman"/>
          <w:lang w:val="en-US"/>
        </w:rPr>
        <w:t>LAs</w:t>
      </w:r>
      <w:r w:rsidRPr="009D6BAB">
        <w:rPr>
          <w:rFonts w:ascii="Times New Roman" w:hAnsi="Times New Roman" w:cs="Times New Roman"/>
          <w:lang w:val="en-US"/>
        </w:rPr>
        <w:t xml:space="preserve"> </w:t>
      </w:r>
      <w:r w:rsidR="008268B7">
        <w:rPr>
          <w:rFonts w:ascii="Times New Roman" w:hAnsi="Times New Roman" w:cs="Times New Roman"/>
          <w:lang w:val="en-US"/>
        </w:rPr>
        <w:t>in relation to</w:t>
      </w:r>
      <w:r w:rsidRPr="009D6BAB">
        <w:rPr>
          <w:rFonts w:ascii="Times New Roman" w:hAnsi="Times New Roman" w:cs="Times New Roman"/>
          <w:lang w:val="en-US"/>
        </w:rPr>
        <w:t xml:space="preserve"> social housing:</w:t>
      </w:r>
      <w:r w:rsidR="008268B7">
        <w:rPr>
          <w:rFonts w:ascii="Times New Roman" w:hAnsi="Times New Roman" w:cs="Times New Roman"/>
          <w:lang w:val="en-US"/>
        </w:rPr>
        <w:t xml:space="preserve"> -</w:t>
      </w:r>
    </w:p>
    <w:p w14:paraId="4F713B8E" w14:textId="22ECF36B" w:rsidR="009D6BAB" w:rsidRPr="009D6BAB" w:rsidRDefault="009D6BAB" w:rsidP="003E1587">
      <w:pPr>
        <w:ind w:left="720"/>
        <w:jc w:val="both"/>
        <w:rPr>
          <w:rFonts w:ascii="Times New Roman" w:hAnsi="Times New Roman" w:cs="Times New Roman"/>
        </w:rPr>
      </w:pPr>
      <w:r w:rsidRPr="009D6BAB">
        <w:rPr>
          <w:rFonts w:ascii="Times New Roman" w:hAnsi="Times New Roman" w:cs="Times New Roman"/>
        </w:rPr>
        <w:lastRenderedPageBreak/>
        <w:t>It's the, it's the fact that the security of tenure. And in some cases, it's also that that dream of social housing, but the wanting, wanting right to buy as well, in some element in some extreme cases, that that is still the case, the fact that as your security tenure is a big thing, and the cost as well. So for example, sometimes we having to kind of talk about the idea that actually there are certain parts of the city where you can't get social housing. And that's where the private sector really does fill a gap and offers that security, and offers that accessibility of accommodation</w:t>
      </w:r>
      <w:r w:rsidR="008268B7">
        <w:rPr>
          <w:rFonts w:ascii="Times New Roman" w:hAnsi="Times New Roman" w:cs="Times New Roman"/>
        </w:rPr>
        <w:t>.</w:t>
      </w:r>
      <w:r w:rsidRPr="009D6BAB">
        <w:rPr>
          <w:rFonts w:ascii="Times New Roman" w:hAnsi="Times New Roman" w:cs="Times New Roman"/>
        </w:rPr>
        <w:t xml:space="preserve"> </w:t>
      </w:r>
    </w:p>
    <w:p w14:paraId="33B938C5" w14:textId="77777777" w:rsidR="00BC3F07" w:rsidRPr="001C3331" w:rsidRDefault="00BC3F07" w:rsidP="009D6BAB">
      <w:pPr>
        <w:jc w:val="both"/>
        <w:rPr>
          <w:rFonts w:ascii="Times New Roman" w:hAnsi="Times New Roman" w:cs="Times New Roman"/>
          <w:lang w:val="en-US"/>
        </w:rPr>
      </w:pPr>
    </w:p>
    <w:p w14:paraId="460BA912" w14:textId="3325C3CF" w:rsidR="00BC3F07" w:rsidRPr="008268B7" w:rsidRDefault="008268B7" w:rsidP="00BC3F07">
      <w:pPr>
        <w:jc w:val="both"/>
        <w:rPr>
          <w:rFonts w:ascii="Times New Roman" w:hAnsi="Times New Roman" w:cs="Times New Roman"/>
          <w:u w:val="single"/>
          <w:lang w:val="en-US"/>
        </w:rPr>
      </w:pPr>
      <w:r w:rsidRPr="008268B7">
        <w:rPr>
          <w:rFonts w:ascii="Times New Roman" w:hAnsi="Times New Roman" w:cs="Times New Roman"/>
          <w:u w:val="single"/>
          <w:lang w:val="en-US"/>
        </w:rPr>
        <w:t>2.1</w:t>
      </w:r>
      <w:r w:rsidR="00BC3F07" w:rsidRPr="008268B7">
        <w:rPr>
          <w:rFonts w:ascii="Times New Roman" w:hAnsi="Times New Roman" w:cs="Times New Roman"/>
          <w:u w:val="single"/>
          <w:lang w:val="en-US"/>
        </w:rPr>
        <w:t xml:space="preserve"> LAs helping </w:t>
      </w:r>
      <w:r w:rsidR="003E4BB1">
        <w:rPr>
          <w:rFonts w:ascii="Times New Roman" w:hAnsi="Times New Roman" w:cs="Times New Roman"/>
          <w:u w:val="single"/>
          <w:lang w:val="en-US"/>
        </w:rPr>
        <w:t>private l</w:t>
      </w:r>
      <w:r w:rsidR="00BC3F07" w:rsidRPr="008268B7">
        <w:rPr>
          <w:rFonts w:ascii="Times New Roman" w:hAnsi="Times New Roman" w:cs="Times New Roman"/>
          <w:u w:val="single"/>
          <w:lang w:val="en-US"/>
        </w:rPr>
        <w:t xml:space="preserve">andlords as small </w:t>
      </w:r>
      <w:r w:rsidR="00761C3F" w:rsidRPr="008268B7">
        <w:rPr>
          <w:rFonts w:ascii="Times New Roman" w:hAnsi="Times New Roman" w:cs="Times New Roman"/>
          <w:u w:val="single"/>
          <w:lang w:val="en-US"/>
        </w:rPr>
        <w:t>businesses.</w:t>
      </w:r>
    </w:p>
    <w:p w14:paraId="48620156" w14:textId="18BCC980" w:rsidR="00BC3F07" w:rsidRPr="00BC3F07" w:rsidRDefault="00BC3F07" w:rsidP="003E1587">
      <w:pPr>
        <w:spacing w:line="360" w:lineRule="auto"/>
        <w:jc w:val="both"/>
        <w:rPr>
          <w:rFonts w:ascii="Times New Roman" w:hAnsi="Times New Roman" w:cs="Times New Roman"/>
          <w:lang w:val="en-US"/>
        </w:rPr>
      </w:pPr>
      <w:r w:rsidRPr="00BC3F07">
        <w:rPr>
          <w:rFonts w:ascii="Times New Roman" w:hAnsi="Times New Roman" w:cs="Times New Roman"/>
          <w:lang w:val="en-US"/>
        </w:rPr>
        <w:t xml:space="preserve">The contention of LAs being reliant on the PRS landlords is raised at various </w:t>
      </w:r>
      <w:r w:rsidR="008C21FB">
        <w:rPr>
          <w:rFonts w:ascii="Times New Roman" w:hAnsi="Times New Roman" w:cs="Times New Roman"/>
          <w:lang w:val="en-US"/>
        </w:rPr>
        <w:t xml:space="preserve">points through the </w:t>
      </w:r>
      <w:r w:rsidR="00B377E2">
        <w:rPr>
          <w:rFonts w:ascii="Times New Roman" w:hAnsi="Times New Roman" w:cs="Times New Roman"/>
          <w:lang w:val="en-US"/>
        </w:rPr>
        <w:t>data</w:t>
      </w:r>
      <w:r w:rsidRPr="00BC3F07">
        <w:rPr>
          <w:rFonts w:ascii="Times New Roman" w:hAnsi="Times New Roman" w:cs="Times New Roman"/>
          <w:lang w:val="en-US"/>
        </w:rPr>
        <w:t xml:space="preserve">. </w:t>
      </w:r>
      <w:r w:rsidR="008C21FB">
        <w:rPr>
          <w:rFonts w:ascii="Times New Roman" w:hAnsi="Times New Roman" w:cs="Times New Roman"/>
          <w:lang w:val="en-US"/>
        </w:rPr>
        <w:t>T</w:t>
      </w:r>
      <w:r w:rsidRPr="00BC3F07">
        <w:rPr>
          <w:rFonts w:ascii="Times New Roman" w:hAnsi="Times New Roman" w:cs="Times New Roman"/>
          <w:lang w:val="en-US"/>
        </w:rPr>
        <w:t xml:space="preserve">he move from moral economy to </w:t>
      </w:r>
      <w:r w:rsidR="00761C3F" w:rsidRPr="00BC3F07">
        <w:rPr>
          <w:rFonts w:ascii="Times New Roman" w:hAnsi="Times New Roman" w:cs="Times New Roman"/>
          <w:lang w:val="en-US"/>
        </w:rPr>
        <w:t>market-based</w:t>
      </w:r>
      <w:r w:rsidRPr="00BC3F07">
        <w:rPr>
          <w:rFonts w:ascii="Times New Roman" w:hAnsi="Times New Roman" w:cs="Times New Roman"/>
          <w:lang w:val="en-US"/>
        </w:rPr>
        <w:t xml:space="preserve"> economy has been accelerated in the housing sector without </w:t>
      </w:r>
      <w:r w:rsidR="00761C3F" w:rsidRPr="00BC3F07">
        <w:rPr>
          <w:rFonts w:ascii="Times New Roman" w:hAnsi="Times New Roman" w:cs="Times New Roman"/>
          <w:lang w:val="en-US"/>
        </w:rPr>
        <w:t>considering</w:t>
      </w:r>
      <w:r w:rsidRPr="00BC3F07">
        <w:rPr>
          <w:rFonts w:ascii="Times New Roman" w:hAnsi="Times New Roman" w:cs="Times New Roman"/>
          <w:lang w:val="en-US"/>
        </w:rPr>
        <w:t>:</w:t>
      </w:r>
      <w:r w:rsidR="00761C3F">
        <w:rPr>
          <w:rFonts w:ascii="Times New Roman" w:hAnsi="Times New Roman" w:cs="Times New Roman"/>
          <w:lang w:val="en-US"/>
        </w:rPr>
        <w:t xml:space="preserve"> -</w:t>
      </w:r>
    </w:p>
    <w:p w14:paraId="72DA2C5C" w14:textId="58D11120" w:rsidR="00BC3F07" w:rsidRPr="00BC3F07" w:rsidRDefault="00BC3F07" w:rsidP="00BC3F07">
      <w:pPr>
        <w:numPr>
          <w:ilvl w:val="0"/>
          <w:numId w:val="22"/>
        </w:numPr>
        <w:jc w:val="both"/>
        <w:rPr>
          <w:rFonts w:ascii="Times New Roman" w:hAnsi="Times New Roman" w:cs="Times New Roman"/>
        </w:rPr>
      </w:pPr>
      <w:r w:rsidRPr="00BC3F07">
        <w:rPr>
          <w:rFonts w:ascii="Times New Roman" w:hAnsi="Times New Roman" w:cs="Times New Roman"/>
          <w:lang w:val="en-US"/>
        </w:rPr>
        <w:t xml:space="preserve">The need for social housing in terms </w:t>
      </w:r>
      <w:r w:rsidR="006D5A7A">
        <w:rPr>
          <w:rFonts w:ascii="Times New Roman" w:hAnsi="Times New Roman" w:cs="Times New Roman"/>
          <w:lang w:val="en-US"/>
        </w:rPr>
        <w:t xml:space="preserve">of </w:t>
      </w:r>
      <w:r w:rsidRPr="00BC3F07">
        <w:rPr>
          <w:rFonts w:ascii="Times New Roman" w:hAnsi="Times New Roman" w:cs="Times New Roman"/>
          <w:lang w:val="en-US"/>
        </w:rPr>
        <w:t>economy</w:t>
      </w:r>
    </w:p>
    <w:p w14:paraId="36E4C9BF" w14:textId="77777777" w:rsidR="00BC3F07" w:rsidRPr="00BC3F07" w:rsidRDefault="00BC3F07" w:rsidP="00BC3F07">
      <w:pPr>
        <w:numPr>
          <w:ilvl w:val="0"/>
          <w:numId w:val="22"/>
        </w:numPr>
        <w:jc w:val="both"/>
        <w:rPr>
          <w:rFonts w:ascii="Times New Roman" w:hAnsi="Times New Roman" w:cs="Times New Roman"/>
        </w:rPr>
      </w:pPr>
      <w:r w:rsidRPr="00BC3F07">
        <w:rPr>
          <w:rFonts w:ascii="Times New Roman" w:hAnsi="Times New Roman" w:cs="Times New Roman"/>
          <w:lang w:val="en-US"/>
        </w:rPr>
        <w:t>The need for social housing in terms of social support.</w:t>
      </w:r>
    </w:p>
    <w:p w14:paraId="6D15F88C" w14:textId="77777777" w:rsidR="00761C3F" w:rsidRDefault="00761C3F" w:rsidP="003E1587">
      <w:pPr>
        <w:spacing w:line="360" w:lineRule="auto"/>
        <w:jc w:val="both"/>
        <w:rPr>
          <w:rFonts w:ascii="Times New Roman" w:hAnsi="Times New Roman" w:cs="Times New Roman"/>
        </w:rPr>
      </w:pPr>
    </w:p>
    <w:p w14:paraId="021C75D6" w14:textId="0AFCC602" w:rsidR="00BC3F07" w:rsidRPr="00BC3F07" w:rsidRDefault="00BC3F07" w:rsidP="003E1587">
      <w:pPr>
        <w:spacing w:line="360" w:lineRule="auto"/>
        <w:jc w:val="both"/>
        <w:rPr>
          <w:rFonts w:ascii="Times New Roman" w:hAnsi="Times New Roman" w:cs="Times New Roman"/>
        </w:rPr>
      </w:pPr>
      <w:r w:rsidRPr="00BC3F07">
        <w:rPr>
          <w:rFonts w:ascii="Times New Roman" w:hAnsi="Times New Roman" w:cs="Times New Roman"/>
        </w:rPr>
        <w:t>A comment by on</w:t>
      </w:r>
      <w:r w:rsidR="00761C3F">
        <w:rPr>
          <w:rFonts w:ascii="Times New Roman" w:hAnsi="Times New Roman" w:cs="Times New Roman"/>
        </w:rPr>
        <w:t xml:space="preserve">e </w:t>
      </w:r>
      <w:r w:rsidRPr="00BC3F07">
        <w:rPr>
          <w:rFonts w:ascii="Times New Roman" w:hAnsi="Times New Roman" w:cs="Times New Roman"/>
        </w:rPr>
        <w:t>LA official summarises the economic situation clearly:</w:t>
      </w:r>
      <w:r w:rsidR="00761C3F">
        <w:rPr>
          <w:rFonts w:ascii="Times New Roman" w:hAnsi="Times New Roman" w:cs="Times New Roman"/>
        </w:rPr>
        <w:t xml:space="preserve"> -</w:t>
      </w:r>
    </w:p>
    <w:p w14:paraId="18E1573B" w14:textId="7AA99CAB" w:rsidR="00BC3F07" w:rsidRPr="00BC3F07" w:rsidRDefault="00BC3F07" w:rsidP="003E1587">
      <w:pPr>
        <w:ind w:left="720"/>
        <w:jc w:val="both"/>
        <w:rPr>
          <w:rFonts w:ascii="Times New Roman" w:hAnsi="Times New Roman" w:cs="Times New Roman"/>
        </w:rPr>
      </w:pPr>
      <w:r w:rsidRPr="00BC3F07">
        <w:rPr>
          <w:rFonts w:ascii="Times New Roman" w:hAnsi="Times New Roman" w:cs="Times New Roman"/>
        </w:rPr>
        <w:t xml:space="preserve">Unless the landlord </w:t>
      </w:r>
      <w:proofErr w:type="spellStart"/>
      <w:r w:rsidRPr="00BC3F07">
        <w:rPr>
          <w:rFonts w:ascii="Times New Roman" w:hAnsi="Times New Roman" w:cs="Times New Roman"/>
        </w:rPr>
        <w:t>gonna</w:t>
      </w:r>
      <w:proofErr w:type="spellEnd"/>
      <w:r w:rsidRPr="00BC3F07">
        <w:rPr>
          <w:rFonts w:ascii="Times New Roman" w:hAnsi="Times New Roman" w:cs="Times New Roman"/>
        </w:rPr>
        <w:t xml:space="preserve"> rent us for humanitarian charitable reasons if he can get 700 pounds, why is he, why is he </w:t>
      </w:r>
      <w:proofErr w:type="spellStart"/>
      <w:r w:rsidRPr="00BC3F07">
        <w:rPr>
          <w:rFonts w:ascii="Times New Roman" w:hAnsi="Times New Roman" w:cs="Times New Roman"/>
        </w:rPr>
        <w:t>gonna</w:t>
      </w:r>
      <w:proofErr w:type="spellEnd"/>
      <w:r w:rsidRPr="00BC3F07">
        <w:rPr>
          <w:rFonts w:ascii="Times New Roman" w:hAnsi="Times New Roman" w:cs="Times New Roman"/>
        </w:rPr>
        <w:t xml:space="preserve"> come to a council tenant under UC for 550. When he's got 70 People that equal to find himself, what would pay him 700 pounds? So unless he's doing it for charitable reasons he isn’t</w:t>
      </w:r>
      <w:r w:rsidR="00761C3F">
        <w:rPr>
          <w:rFonts w:ascii="Times New Roman" w:hAnsi="Times New Roman" w:cs="Times New Roman"/>
        </w:rPr>
        <w:t xml:space="preserve">. </w:t>
      </w:r>
    </w:p>
    <w:p w14:paraId="6ECFC702" w14:textId="77777777" w:rsidR="00761C3F" w:rsidRDefault="00761C3F" w:rsidP="003E1587">
      <w:pPr>
        <w:spacing w:line="360" w:lineRule="auto"/>
        <w:jc w:val="both"/>
        <w:rPr>
          <w:rFonts w:ascii="Times New Roman" w:hAnsi="Times New Roman" w:cs="Times New Roman"/>
        </w:rPr>
      </w:pPr>
    </w:p>
    <w:p w14:paraId="73C40306" w14:textId="4847380A" w:rsidR="00BC3F07" w:rsidRPr="00BC3F07" w:rsidRDefault="00BC3F07" w:rsidP="003E1587">
      <w:pPr>
        <w:spacing w:line="360" w:lineRule="auto"/>
        <w:jc w:val="both"/>
        <w:rPr>
          <w:rFonts w:ascii="Times New Roman" w:hAnsi="Times New Roman" w:cs="Times New Roman"/>
        </w:rPr>
      </w:pPr>
      <w:r w:rsidRPr="00BC3F07">
        <w:rPr>
          <w:rFonts w:ascii="Times New Roman" w:hAnsi="Times New Roman" w:cs="Times New Roman"/>
        </w:rPr>
        <w:t>Whilst the following comment reflects many observations from LA officials:</w:t>
      </w:r>
      <w:r w:rsidR="00761C3F">
        <w:rPr>
          <w:rFonts w:ascii="Times New Roman" w:hAnsi="Times New Roman" w:cs="Times New Roman"/>
        </w:rPr>
        <w:t xml:space="preserve"> -</w:t>
      </w:r>
    </w:p>
    <w:p w14:paraId="2B4FF1D5" w14:textId="5C9C2092" w:rsidR="00761C3F" w:rsidRDefault="00BC3F07" w:rsidP="003E1587">
      <w:pPr>
        <w:ind w:left="720"/>
        <w:jc w:val="both"/>
        <w:rPr>
          <w:rFonts w:ascii="Times New Roman" w:hAnsi="Times New Roman" w:cs="Times New Roman"/>
        </w:rPr>
      </w:pPr>
      <w:r w:rsidRPr="00BC3F07">
        <w:rPr>
          <w:rFonts w:ascii="Times New Roman" w:hAnsi="Times New Roman" w:cs="Times New Roman"/>
        </w:rPr>
        <w:t xml:space="preserve">The expectation of what we want from landlords, because in effect landlords are businesses. Yes. So I think sometimes what the problem we often have is we put the kind of the aspects around social contracts and social models on landlords, when in fact, they're a business, we wouldn't do the sale, you wouldn't do this in a shop. Or we wouldn't do this for anything else. And even though they're delivering a service, which is an incredibly important one, which actually is fundamental to somebody's life. It's still a business </w:t>
      </w:r>
    </w:p>
    <w:p w14:paraId="41B4F105" w14:textId="09B3F447" w:rsidR="00BC3F07" w:rsidRPr="00BC3F07" w:rsidRDefault="00BC3F07" w:rsidP="00761C3F">
      <w:pPr>
        <w:ind w:left="720"/>
        <w:jc w:val="right"/>
        <w:rPr>
          <w:rFonts w:ascii="Times New Roman" w:hAnsi="Times New Roman" w:cs="Times New Roman"/>
        </w:rPr>
      </w:pPr>
      <w:r w:rsidRPr="00BC3F07">
        <w:rPr>
          <w:rFonts w:ascii="Times New Roman" w:hAnsi="Times New Roman" w:cs="Times New Roman"/>
        </w:rPr>
        <w:t>(LA</w:t>
      </w:r>
      <w:r w:rsidR="00761C3F">
        <w:rPr>
          <w:rFonts w:ascii="Times New Roman" w:hAnsi="Times New Roman" w:cs="Times New Roman"/>
        </w:rPr>
        <w:t xml:space="preserve"> official</w:t>
      </w:r>
      <w:r w:rsidRPr="00BC3F07">
        <w:rPr>
          <w:rFonts w:ascii="Times New Roman" w:hAnsi="Times New Roman" w:cs="Times New Roman"/>
        </w:rPr>
        <w:t>)</w:t>
      </w:r>
    </w:p>
    <w:p w14:paraId="6D270C0A" w14:textId="77777777" w:rsidR="00761C3F" w:rsidRDefault="00761C3F" w:rsidP="003E1587">
      <w:pPr>
        <w:spacing w:line="360" w:lineRule="auto"/>
        <w:jc w:val="both"/>
        <w:rPr>
          <w:rFonts w:ascii="Times New Roman" w:hAnsi="Times New Roman" w:cs="Times New Roman"/>
        </w:rPr>
      </w:pPr>
    </w:p>
    <w:p w14:paraId="558F1FC3" w14:textId="629DB948" w:rsidR="00BC3F07" w:rsidRPr="00BC3F07" w:rsidRDefault="00BC3F07" w:rsidP="003E1587">
      <w:pPr>
        <w:spacing w:line="360" w:lineRule="auto"/>
        <w:jc w:val="both"/>
        <w:rPr>
          <w:rFonts w:ascii="Times New Roman" w:hAnsi="Times New Roman" w:cs="Times New Roman"/>
        </w:rPr>
      </w:pPr>
      <w:r w:rsidRPr="00BC3F07">
        <w:rPr>
          <w:rFonts w:ascii="Times New Roman" w:hAnsi="Times New Roman" w:cs="Times New Roman"/>
        </w:rPr>
        <w:t>Recognition from both LAs and</w:t>
      </w:r>
      <w:r w:rsidR="00761C3F">
        <w:rPr>
          <w:rFonts w:ascii="Times New Roman" w:hAnsi="Times New Roman" w:cs="Times New Roman"/>
        </w:rPr>
        <w:t xml:space="preserve"> private</w:t>
      </w:r>
      <w:r w:rsidRPr="00BC3F07">
        <w:rPr>
          <w:rFonts w:ascii="Times New Roman" w:hAnsi="Times New Roman" w:cs="Times New Roman"/>
        </w:rPr>
        <w:t xml:space="preserve"> landlords identify an almost impossible task of fulfilling the government task of integrating or normalising the PRS as housing provision:</w:t>
      </w:r>
      <w:r w:rsidR="00CD2EA1">
        <w:rPr>
          <w:rFonts w:ascii="Times New Roman" w:hAnsi="Times New Roman" w:cs="Times New Roman"/>
        </w:rPr>
        <w:t xml:space="preserve"> -</w:t>
      </w:r>
    </w:p>
    <w:p w14:paraId="6079C5DA" w14:textId="77777777" w:rsidR="00CD2EA1" w:rsidRDefault="00BC3F07" w:rsidP="003E1587">
      <w:pPr>
        <w:ind w:left="720"/>
        <w:jc w:val="both"/>
        <w:rPr>
          <w:rFonts w:ascii="Times New Roman" w:hAnsi="Times New Roman" w:cs="Times New Roman"/>
        </w:rPr>
      </w:pPr>
      <w:r w:rsidRPr="00BC3F07">
        <w:rPr>
          <w:rFonts w:ascii="Times New Roman" w:hAnsi="Times New Roman" w:cs="Times New Roman"/>
        </w:rPr>
        <w:t xml:space="preserve">business and voluntary sector and such can't work together for something fundamentally, which is beneficial for everybody. And often, I suppose, I suppose Firstly, it's about it's about private landlords understanding the fact that actually in the same way that we often may affect their business for things, we can also improve their business. So we have lots of people who we work with on a regular basis, that will make really good tenants, good tenants mean that they get bums on beds, and then they might want to. So actually, we could it also, he also makes good business sense working with us in some cases, as well. </w:t>
      </w:r>
    </w:p>
    <w:p w14:paraId="6EC25899" w14:textId="74264D57" w:rsidR="00BC3F07" w:rsidRPr="00BC3F07" w:rsidRDefault="00BC3F07" w:rsidP="00CD2EA1">
      <w:pPr>
        <w:ind w:left="720"/>
        <w:jc w:val="right"/>
        <w:rPr>
          <w:rFonts w:ascii="Times New Roman" w:hAnsi="Times New Roman" w:cs="Times New Roman"/>
        </w:rPr>
      </w:pPr>
      <w:r w:rsidRPr="00BC3F07">
        <w:rPr>
          <w:rFonts w:ascii="Times New Roman" w:hAnsi="Times New Roman" w:cs="Times New Roman"/>
        </w:rPr>
        <w:t>(</w:t>
      </w:r>
      <w:r w:rsidR="00657868">
        <w:rPr>
          <w:rFonts w:ascii="Times New Roman" w:hAnsi="Times New Roman" w:cs="Times New Roman"/>
        </w:rPr>
        <w:t xml:space="preserve">LA </w:t>
      </w:r>
      <w:r w:rsidR="00492813">
        <w:rPr>
          <w:rFonts w:ascii="Times New Roman" w:hAnsi="Times New Roman" w:cs="Times New Roman"/>
        </w:rPr>
        <w:t xml:space="preserve"> official</w:t>
      </w:r>
      <w:r w:rsidRPr="00BC3F07">
        <w:rPr>
          <w:rFonts w:ascii="Times New Roman" w:hAnsi="Times New Roman" w:cs="Times New Roman"/>
        </w:rPr>
        <w:t>)</w:t>
      </w:r>
    </w:p>
    <w:p w14:paraId="62FEA961" w14:textId="77777777" w:rsidR="00BC3F07" w:rsidRPr="001C3331" w:rsidRDefault="00BC3F07" w:rsidP="009D6BAB">
      <w:pPr>
        <w:jc w:val="both"/>
        <w:rPr>
          <w:rFonts w:ascii="Times New Roman" w:hAnsi="Times New Roman" w:cs="Times New Roman"/>
          <w:lang w:val="en-US"/>
        </w:rPr>
      </w:pPr>
    </w:p>
    <w:p w14:paraId="7B67AB20" w14:textId="77777777" w:rsidR="0058272C" w:rsidRDefault="0058272C" w:rsidP="009D6BAB">
      <w:pPr>
        <w:jc w:val="both"/>
        <w:rPr>
          <w:rFonts w:ascii="Times New Roman" w:hAnsi="Times New Roman" w:cs="Times New Roman"/>
          <w:u w:val="single"/>
          <w:lang w:val="en-US"/>
        </w:rPr>
      </w:pPr>
    </w:p>
    <w:p w14:paraId="46068FE7" w14:textId="29BE0F8F" w:rsidR="009D6BAB" w:rsidRPr="00511735" w:rsidRDefault="00511735" w:rsidP="009D6BAB">
      <w:pPr>
        <w:jc w:val="both"/>
        <w:rPr>
          <w:rFonts w:ascii="Times New Roman" w:hAnsi="Times New Roman" w:cs="Times New Roman"/>
          <w:u w:val="single"/>
          <w:lang w:val="en-US"/>
        </w:rPr>
      </w:pPr>
      <w:r w:rsidRPr="00511735">
        <w:rPr>
          <w:rFonts w:ascii="Times New Roman" w:hAnsi="Times New Roman" w:cs="Times New Roman"/>
          <w:u w:val="single"/>
          <w:lang w:val="en-US"/>
        </w:rPr>
        <w:lastRenderedPageBreak/>
        <w:t>2.2</w:t>
      </w:r>
      <w:r w:rsidR="009D6BAB" w:rsidRPr="00511735">
        <w:rPr>
          <w:rFonts w:ascii="Times New Roman" w:hAnsi="Times New Roman" w:cs="Times New Roman"/>
          <w:u w:val="single"/>
          <w:lang w:val="en-US"/>
        </w:rPr>
        <w:t xml:space="preserve"> Everyone wants social housing</w:t>
      </w:r>
    </w:p>
    <w:p w14:paraId="04CB582E" w14:textId="77777777" w:rsidR="009D6BAB" w:rsidRPr="009D6BAB" w:rsidRDefault="009D6BAB" w:rsidP="003E1587">
      <w:pPr>
        <w:spacing w:line="360" w:lineRule="auto"/>
        <w:jc w:val="both"/>
        <w:rPr>
          <w:rFonts w:ascii="Times New Roman" w:hAnsi="Times New Roman" w:cs="Times New Roman"/>
          <w:lang w:val="en-US"/>
        </w:rPr>
      </w:pPr>
      <w:r w:rsidRPr="009D6BAB">
        <w:rPr>
          <w:rFonts w:ascii="Times New Roman" w:hAnsi="Times New Roman" w:cs="Times New Roman"/>
          <w:lang w:val="en-US"/>
        </w:rPr>
        <w:t>The most common themes that occurred concerning social housing were:</w:t>
      </w:r>
    </w:p>
    <w:p w14:paraId="0802863A" w14:textId="07670266" w:rsidR="009D6BAB" w:rsidRPr="003E1587" w:rsidRDefault="009D6BAB" w:rsidP="003E1587">
      <w:pPr>
        <w:pStyle w:val="ListParagraph"/>
        <w:numPr>
          <w:ilvl w:val="0"/>
          <w:numId w:val="24"/>
        </w:numPr>
        <w:jc w:val="both"/>
        <w:rPr>
          <w:rFonts w:ascii="Times New Roman" w:hAnsi="Times New Roman" w:cs="Times New Roman"/>
          <w:lang w:val="en-US"/>
        </w:rPr>
      </w:pPr>
      <w:r w:rsidRPr="003E1587">
        <w:rPr>
          <w:rFonts w:ascii="Times New Roman" w:hAnsi="Times New Roman" w:cs="Times New Roman"/>
          <w:lang w:val="en-US"/>
        </w:rPr>
        <w:t xml:space="preserve">Rents escalated people thinking </w:t>
      </w:r>
      <w:r w:rsidR="00DA6D19">
        <w:rPr>
          <w:rFonts w:ascii="Times New Roman" w:hAnsi="Times New Roman" w:cs="Times New Roman"/>
          <w:lang w:val="en-US"/>
        </w:rPr>
        <w:t>they</w:t>
      </w:r>
      <w:r w:rsidRPr="003E1587">
        <w:rPr>
          <w:rFonts w:ascii="Times New Roman" w:hAnsi="Times New Roman" w:cs="Times New Roman"/>
          <w:lang w:val="en-US"/>
        </w:rPr>
        <w:t xml:space="preserve"> could rent </w:t>
      </w:r>
      <w:r w:rsidR="00DA6D19">
        <w:rPr>
          <w:rFonts w:ascii="Times New Roman" w:hAnsi="Times New Roman" w:cs="Times New Roman"/>
          <w:lang w:val="en-US"/>
        </w:rPr>
        <w:t>from</w:t>
      </w:r>
      <w:r w:rsidRPr="003E1587">
        <w:rPr>
          <w:rFonts w:ascii="Times New Roman" w:hAnsi="Times New Roman" w:cs="Times New Roman"/>
          <w:lang w:val="en-US"/>
        </w:rPr>
        <w:t xml:space="preserve"> the council even if they could pay privately</w:t>
      </w:r>
      <w:r w:rsidR="00DA6D19">
        <w:rPr>
          <w:rFonts w:ascii="Times New Roman" w:hAnsi="Times New Roman" w:cs="Times New Roman"/>
          <w:lang w:val="en-US"/>
        </w:rPr>
        <w:t>.</w:t>
      </w:r>
      <w:r w:rsidRPr="003E1587">
        <w:rPr>
          <w:rFonts w:ascii="Times New Roman" w:hAnsi="Times New Roman" w:cs="Times New Roman"/>
          <w:lang w:val="en-US"/>
        </w:rPr>
        <w:t xml:space="preserve"> </w:t>
      </w:r>
    </w:p>
    <w:p w14:paraId="63E4044F" w14:textId="0EF74BF4" w:rsidR="009D6BAB" w:rsidRPr="003E1587" w:rsidRDefault="002B01ED" w:rsidP="003E1587">
      <w:pPr>
        <w:pStyle w:val="ListParagraph"/>
        <w:numPr>
          <w:ilvl w:val="0"/>
          <w:numId w:val="24"/>
        </w:numPr>
        <w:jc w:val="both"/>
        <w:rPr>
          <w:rFonts w:ascii="Times New Roman" w:hAnsi="Times New Roman" w:cs="Times New Roman"/>
          <w:lang w:val="en-US"/>
        </w:rPr>
      </w:pPr>
      <w:r>
        <w:rPr>
          <w:rFonts w:ascii="Times New Roman" w:hAnsi="Times New Roman" w:cs="Times New Roman"/>
          <w:lang w:val="en-US"/>
        </w:rPr>
        <w:t>Medium to high earners</w:t>
      </w:r>
      <w:r w:rsidR="009D6BAB" w:rsidRPr="003E1587">
        <w:rPr>
          <w:rFonts w:ascii="Times New Roman" w:hAnsi="Times New Roman" w:cs="Times New Roman"/>
          <w:lang w:val="en-US"/>
        </w:rPr>
        <w:t xml:space="preserve"> who go to Citizens Advice on over £4000 per month but they still wanted assisted housing</w:t>
      </w:r>
      <w:r w:rsidR="00982848">
        <w:rPr>
          <w:rFonts w:ascii="Times New Roman" w:hAnsi="Times New Roman" w:cs="Times New Roman"/>
          <w:lang w:val="en-US"/>
        </w:rPr>
        <w:t>.</w:t>
      </w:r>
      <w:r w:rsidR="009D6BAB" w:rsidRPr="003E1587">
        <w:rPr>
          <w:rFonts w:ascii="Times New Roman" w:hAnsi="Times New Roman" w:cs="Times New Roman"/>
          <w:lang w:val="en-US"/>
        </w:rPr>
        <w:t xml:space="preserve"> </w:t>
      </w:r>
    </w:p>
    <w:p w14:paraId="3D862F1B" w14:textId="054A504D" w:rsidR="009D6BAB" w:rsidRPr="003E1587" w:rsidRDefault="009D6BAB" w:rsidP="003E1587">
      <w:pPr>
        <w:pStyle w:val="ListParagraph"/>
        <w:numPr>
          <w:ilvl w:val="0"/>
          <w:numId w:val="24"/>
        </w:numPr>
        <w:jc w:val="both"/>
        <w:rPr>
          <w:rFonts w:ascii="Times New Roman" w:hAnsi="Times New Roman" w:cs="Times New Roman"/>
          <w:lang w:val="en-US"/>
        </w:rPr>
      </w:pPr>
      <w:r w:rsidRPr="003E1587">
        <w:rPr>
          <w:rFonts w:ascii="Times New Roman" w:hAnsi="Times New Roman" w:cs="Times New Roman"/>
          <w:lang w:val="en-US"/>
        </w:rPr>
        <w:t>Most want a council house and can buy it</w:t>
      </w:r>
      <w:r w:rsidR="00982848">
        <w:rPr>
          <w:rFonts w:ascii="Times New Roman" w:hAnsi="Times New Roman" w:cs="Times New Roman"/>
          <w:lang w:val="en-US"/>
        </w:rPr>
        <w:t xml:space="preserve">. </w:t>
      </w:r>
    </w:p>
    <w:p w14:paraId="5FC9E191" w14:textId="5CA56BE7" w:rsidR="009D6BAB" w:rsidRPr="003E1587" w:rsidRDefault="009D6BAB" w:rsidP="003E1587">
      <w:pPr>
        <w:pStyle w:val="ListParagraph"/>
        <w:numPr>
          <w:ilvl w:val="0"/>
          <w:numId w:val="24"/>
        </w:numPr>
        <w:jc w:val="both"/>
        <w:rPr>
          <w:rFonts w:ascii="Times New Roman" w:hAnsi="Times New Roman" w:cs="Times New Roman"/>
          <w:lang w:val="en-US"/>
        </w:rPr>
      </w:pPr>
      <w:r w:rsidRPr="003E1587">
        <w:rPr>
          <w:rFonts w:ascii="Times New Roman" w:hAnsi="Times New Roman" w:cs="Times New Roman"/>
          <w:lang w:val="en-US"/>
        </w:rPr>
        <w:t>Hav</w:t>
      </w:r>
      <w:r w:rsidR="00982848">
        <w:rPr>
          <w:rFonts w:ascii="Times New Roman" w:hAnsi="Times New Roman" w:cs="Times New Roman"/>
          <w:lang w:val="en-US"/>
        </w:rPr>
        <w:t>ing</w:t>
      </w:r>
      <w:r w:rsidRPr="003E1587">
        <w:rPr>
          <w:rFonts w:ascii="Times New Roman" w:hAnsi="Times New Roman" w:cs="Times New Roman"/>
          <w:lang w:val="en-US"/>
        </w:rPr>
        <w:t xml:space="preserve"> security of tenure </w:t>
      </w:r>
    </w:p>
    <w:p w14:paraId="5EDF71CF" w14:textId="6F17BE39" w:rsidR="009D6BAB" w:rsidRPr="003E1587" w:rsidRDefault="009D6BAB" w:rsidP="003E1587">
      <w:pPr>
        <w:pStyle w:val="ListParagraph"/>
        <w:numPr>
          <w:ilvl w:val="0"/>
          <w:numId w:val="24"/>
        </w:numPr>
        <w:jc w:val="both"/>
        <w:rPr>
          <w:rFonts w:ascii="Times New Roman" w:hAnsi="Times New Roman" w:cs="Times New Roman"/>
          <w:lang w:val="en-US"/>
        </w:rPr>
      </w:pPr>
      <w:r w:rsidRPr="003E1587">
        <w:rPr>
          <w:rFonts w:ascii="Times New Roman" w:hAnsi="Times New Roman" w:cs="Times New Roman"/>
          <w:lang w:val="en-US"/>
        </w:rPr>
        <w:t>Hav</w:t>
      </w:r>
      <w:r w:rsidR="00982848">
        <w:rPr>
          <w:rFonts w:ascii="Times New Roman" w:hAnsi="Times New Roman" w:cs="Times New Roman"/>
          <w:lang w:val="en-US"/>
        </w:rPr>
        <w:t>ing security of</w:t>
      </w:r>
      <w:r w:rsidRPr="003E1587">
        <w:rPr>
          <w:rFonts w:ascii="Times New Roman" w:hAnsi="Times New Roman" w:cs="Times New Roman"/>
          <w:lang w:val="en-US"/>
        </w:rPr>
        <w:t xml:space="preserve"> repair </w:t>
      </w:r>
      <w:r w:rsidR="00982848">
        <w:rPr>
          <w:rFonts w:ascii="Times New Roman" w:hAnsi="Times New Roman" w:cs="Times New Roman"/>
          <w:lang w:val="en-US"/>
        </w:rPr>
        <w:t>costs</w:t>
      </w:r>
      <w:r w:rsidRPr="003E1587">
        <w:rPr>
          <w:rFonts w:ascii="Times New Roman" w:hAnsi="Times New Roman" w:cs="Times New Roman"/>
          <w:lang w:val="en-US"/>
        </w:rPr>
        <w:t>.</w:t>
      </w:r>
    </w:p>
    <w:p w14:paraId="3D1DEEE3" w14:textId="77777777" w:rsidR="009D6BAB" w:rsidRPr="009D6BAB" w:rsidRDefault="009D6BAB" w:rsidP="009D6BAB">
      <w:pPr>
        <w:jc w:val="both"/>
        <w:rPr>
          <w:rFonts w:ascii="Times New Roman" w:hAnsi="Times New Roman" w:cs="Times New Roman"/>
        </w:rPr>
      </w:pPr>
    </w:p>
    <w:p w14:paraId="11A044BA" w14:textId="0FE1DCE5" w:rsidR="00463045" w:rsidRDefault="00982848" w:rsidP="00A26AB9">
      <w:pPr>
        <w:spacing w:line="360" w:lineRule="auto"/>
        <w:jc w:val="both"/>
        <w:rPr>
          <w:rFonts w:ascii="Times New Roman" w:hAnsi="Times New Roman" w:cs="Times New Roman"/>
        </w:rPr>
      </w:pPr>
      <w:r w:rsidRPr="009D6BAB">
        <w:rPr>
          <w:rFonts w:ascii="Times New Roman" w:hAnsi="Times New Roman" w:cs="Times New Roman"/>
        </w:rPr>
        <w:t>Generally,</w:t>
      </w:r>
      <w:r w:rsidR="009D6BAB" w:rsidRPr="009D6BAB">
        <w:rPr>
          <w:rFonts w:ascii="Times New Roman" w:hAnsi="Times New Roman" w:cs="Times New Roman"/>
        </w:rPr>
        <w:t xml:space="preserve"> there is an issue of people either wanting social housing or refusing PRS due to </w:t>
      </w:r>
      <w:r w:rsidR="00A26AB9">
        <w:rPr>
          <w:rFonts w:ascii="Times New Roman" w:hAnsi="Times New Roman" w:cs="Times New Roman"/>
        </w:rPr>
        <w:t>cost</w:t>
      </w:r>
      <w:r w:rsidR="005D444F">
        <w:rPr>
          <w:rFonts w:ascii="Times New Roman" w:hAnsi="Times New Roman" w:cs="Times New Roman"/>
        </w:rPr>
        <w:t>.</w:t>
      </w:r>
    </w:p>
    <w:p w14:paraId="51F93D44" w14:textId="77777777" w:rsidR="005D444F" w:rsidRDefault="005D444F" w:rsidP="009D6BAB">
      <w:pPr>
        <w:jc w:val="both"/>
        <w:rPr>
          <w:rFonts w:ascii="Times New Roman" w:hAnsi="Times New Roman" w:cs="Times New Roman"/>
          <w:u w:val="single"/>
        </w:rPr>
      </w:pPr>
    </w:p>
    <w:p w14:paraId="6709FD6B" w14:textId="66E3F34A" w:rsidR="009D6BAB" w:rsidRPr="00463045" w:rsidRDefault="009D6BAB" w:rsidP="009D6BAB">
      <w:pPr>
        <w:jc w:val="both"/>
        <w:rPr>
          <w:rFonts w:ascii="Times New Roman" w:hAnsi="Times New Roman" w:cs="Times New Roman"/>
          <w:u w:val="single"/>
          <w:lang w:val="en-US"/>
        </w:rPr>
      </w:pPr>
      <w:r w:rsidRPr="00463045">
        <w:rPr>
          <w:rFonts w:ascii="Times New Roman" w:hAnsi="Times New Roman" w:cs="Times New Roman"/>
          <w:u w:val="single"/>
        </w:rPr>
        <w:t>2.</w:t>
      </w:r>
      <w:r w:rsidR="00463045" w:rsidRPr="00463045">
        <w:rPr>
          <w:rFonts w:ascii="Times New Roman" w:hAnsi="Times New Roman" w:cs="Times New Roman"/>
          <w:u w:val="single"/>
        </w:rPr>
        <w:t>3</w:t>
      </w:r>
      <w:r w:rsidRPr="00463045">
        <w:rPr>
          <w:rFonts w:ascii="Times New Roman" w:hAnsi="Times New Roman" w:cs="Times New Roman"/>
          <w:u w:val="single"/>
        </w:rPr>
        <w:t xml:space="preserve"> Abandonment and evictions</w:t>
      </w:r>
    </w:p>
    <w:p w14:paraId="054BE723" w14:textId="157D65BF" w:rsidR="009D6BAB" w:rsidRPr="009D6BAB" w:rsidRDefault="00463045" w:rsidP="000F4858">
      <w:pPr>
        <w:spacing w:line="360" w:lineRule="auto"/>
        <w:jc w:val="both"/>
        <w:rPr>
          <w:rFonts w:ascii="Times New Roman" w:hAnsi="Times New Roman" w:cs="Times New Roman"/>
        </w:rPr>
      </w:pPr>
      <w:r>
        <w:rPr>
          <w:rFonts w:ascii="Times New Roman" w:hAnsi="Times New Roman" w:cs="Times New Roman"/>
        </w:rPr>
        <w:t>A</w:t>
      </w:r>
      <w:r w:rsidR="009D6BAB" w:rsidRPr="009D6BAB">
        <w:rPr>
          <w:rFonts w:ascii="Times New Roman" w:hAnsi="Times New Roman" w:cs="Times New Roman"/>
        </w:rPr>
        <w:t xml:space="preserve">lthough </w:t>
      </w:r>
      <w:r>
        <w:rPr>
          <w:rFonts w:ascii="Times New Roman" w:hAnsi="Times New Roman" w:cs="Times New Roman"/>
        </w:rPr>
        <w:t>LAs</w:t>
      </w:r>
      <w:r w:rsidR="009D6BAB" w:rsidRPr="009D6BAB">
        <w:rPr>
          <w:rFonts w:ascii="Times New Roman" w:hAnsi="Times New Roman" w:cs="Times New Roman"/>
        </w:rPr>
        <w:t xml:space="preserve"> and the </w:t>
      </w:r>
      <w:r w:rsidR="00BA1912">
        <w:rPr>
          <w:rFonts w:ascii="Times New Roman" w:hAnsi="Times New Roman" w:cs="Times New Roman"/>
        </w:rPr>
        <w:t xml:space="preserve">third </w:t>
      </w:r>
      <w:r w:rsidR="009D6BAB" w:rsidRPr="009D6BAB">
        <w:rPr>
          <w:rFonts w:ascii="Times New Roman" w:hAnsi="Times New Roman" w:cs="Times New Roman"/>
        </w:rPr>
        <w:t xml:space="preserve">sector work hard to minimise evictions it must be recognised that </w:t>
      </w:r>
      <w:r w:rsidR="00BA1912">
        <w:rPr>
          <w:rFonts w:ascii="Times New Roman" w:hAnsi="Times New Roman" w:cs="Times New Roman"/>
        </w:rPr>
        <w:t xml:space="preserve">private </w:t>
      </w:r>
      <w:r w:rsidR="009D6BAB" w:rsidRPr="009D6BAB">
        <w:rPr>
          <w:rFonts w:ascii="Times New Roman" w:hAnsi="Times New Roman" w:cs="Times New Roman"/>
        </w:rPr>
        <w:t xml:space="preserve">landlords are running a business, </w:t>
      </w:r>
      <w:r w:rsidR="00BA1912">
        <w:rPr>
          <w:rFonts w:ascii="Times New Roman" w:hAnsi="Times New Roman" w:cs="Times New Roman"/>
        </w:rPr>
        <w:t>thus</w:t>
      </w:r>
      <w:r w:rsidR="009D6BAB" w:rsidRPr="009D6BAB">
        <w:rPr>
          <w:rFonts w:ascii="Times New Roman" w:hAnsi="Times New Roman" w:cs="Times New Roman"/>
        </w:rPr>
        <w:t xml:space="preserve"> even though a tenant may ask for help</w:t>
      </w:r>
      <w:r w:rsidR="00BA1912">
        <w:rPr>
          <w:rFonts w:ascii="Times New Roman" w:hAnsi="Times New Roman" w:cs="Times New Roman"/>
        </w:rPr>
        <w:t>,</w:t>
      </w:r>
      <w:r w:rsidR="009D6BAB" w:rsidRPr="009D6BAB">
        <w:rPr>
          <w:rFonts w:ascii="Times New Roman" w:hAnsi="Times New Roman" w:cs="Times New Roman"/>
        </w:rPr>
        <w:t xml:space="preserve"> eviction is the right of the</w:t>
      </w:r>
      <w:r w:rsidR="00BA1912">
        <w:rPr>
          <w:rFonts w:ascii="Times New Roman" w:hAnsi="Times New Roman" w:cs="Times New Roman"/>
        </w:rPr>
        <w:t xml:space="preserve"> private</w:t>
      </w:r>
      <w:r w:rsidR="009D6BAB" w:rsidRPr="009D6BAB">
        <w:rPr>
          <w:rFonts w:ascii="Times New Roman" w:hAnsi="Times New Roman" w:cs="Times New Roman"/>
        </w:rPr>
        <w:t xml:space="preserve"> landlord. The only mention of abandonment in all discussions is captured here:</w:t>
      </w:r>
      <w:r w:rsidR="00BA1912">
        <w:rPr>
          <w:rFonts w:ascii="Times New Roman" w:hAnsi="Times New Roman" w:cs="Times New Roman"/>
        </w:rPr>
        <w:t xml:space="preserve"> -</w:t>
      </w:r>
    </w:p>
    <w:p w14:paraId="69C9824D" w14:textId="53F953AF" w:rsidR="00BA1912" w:rsidRDefault="009D6BAB" w:rsidP="000F4858">
      <w:pPr>
        <w:ind w:left="720"/>
        <w:jc w:val="both"/>
        <w:rPr>
          <w:rFonts w:ascii="Times New Roman" w:hAnsi="Times New Roman" w:cs="Times New Roman"/>
        </w:rPr>
      </w:pPr>
      <w:r w:rsidRPr="009D6BAB">
        <w:rPr>
          <w:rFonts w:ascii="Times New Roman" w:hAnsi="Times New Roman" w:cs="Times New Roman"/>
        </w:rPr>
        <w:t xml:space="preserve">in relation to the abandonment </w:t>
      </w:r>
      <w:r w:rsidR="00674548">
        <w:rPr>
          <w:rFonts w:ascii="Times New Roman" w:hAnsi="Times New Roman" w:cs="Times New Roman"/>
        </w:rPr>
        <w:t>and</w:t>
      </w:r>
      <w:r w:rsidRPr="009D6BAB">
        <w:rPr>
          <w:rFonts w:ascii="Times New Roman" w:hAnsi="Times New Roman" w:cs="Times New Roman"/>
        </w:rPr>
        <w:t xml:space="preserve"> evictions, I don't really think that's anything in relation to a specific community or a specific individual point. But I think a lot, you know, a lot of that is down to, you know, specific </w:t>
      </w:r>
      <w:proofErr w:type="spellStart"/>
      <w:r w:rsidRPr="009D6BAB">
        <w:rPr>
          <w:rFonts w:ascii="Times New Roman" w:hAnsi="Times New Roman" w:cs="Times New Roman"/>
        </w:rPr>
        <w:t>specific</w:t>
      </w:r>
      <w:proofErr w:type="spellEnd"/>
      <w:r w:rsidRPr="009D6BAB">
        <w:rPr>
          <w:rFonts w:ascii="Times New Roman" w:hAnsi="Times New Roman" w:cs="Times New Roman"/>
        </w:rPr>
        <w:t xml:space="preserve"> landlords and the landlord to which operate around certain practices, particularly around evictions around financial issues that landlords may feel themselves under, which means that they may have to serve notice on people, right, as far as abandonment is </w:t>
      </w:r>
      <w:r w:rsidRPr="009D6BAB">
        <w:rPr>
          <w:rFonts w:ascii="Times New Roman" w:hAnsi="Times New Roman" w:cs="Times New Roman"/>
        </w:rPr>
        <w:t xml:space="preserve">concerned, the quality of the landlords that are there, and often, and we find this in local authorities as well. Abandonment can often be linked to the very, very early stages of an eviction taking place. It's almost that j before you pushed mentality, or my guess is, is it's up there that before the landlord gets in with an eviction I'm going to abandon the property </w:t>
      </w:r>
    </w:p>
    <w:p w14:paraId="4BEEE775" w14:textId="0BD118D0" w:rsidR="009D6BAB" w:rsidRPr="009D6BAB" w:rsidRDefault="009D6BAB" w:rsidP="00BA1912">
      <w:pPr>
        <w:ind w:left="720"/>
        <w:jc w:val="right"/>
        <w:rPr>
          <w:rFonts w:ascii="Times New Roman" w:hAnsi="Times New Roman" w:cs="Times New Roman"/>
        </w:rPr>
      </w:pPr>
      <w:r w:rsidRPr="009D6BAB">
        <w:rPr>
          <w:rFonts w:ascii="Times New Roman" w:hAnsi="Times New Roman" w:cs="Times New Roman"/>
        </w:rPr>
        <w:t>(</w:t>
      </w:r>
      <w:r w:rsidR="004B41BB">
        <w:rPr>
          <w:rFonts w:ascii="Times New Roman" w:hAnsi="Times New Roman" w:cs="Times New Roman"/>
        </w:rPr>
        <w:t>Third participant participant</w:t>
      </w:r>
      <w:r w:rsidRPr="009D6BAB">
        <w:rPr>
          <w:rFonts w:ascii="Times New Roman" w:hAnsi="Times New Roman" w:cs="Times New Roman"/>
        </w:rPr>
        <w:t xml:space="preserve">) </w:t>
      </w:r>
    </w:p>
    <w:p w14:paraId="273240C2" w14:textId="77777777" w:rsidR="009D6BAB" w:rsidRPr="009D6BAB" w:rsidRDefault="009D6BAB" w:rsidP="009D6BAB">
      <w:pPr>
        <w:jc w:val="both"/>
        <w:rPr>
          <w:rFonts w:ascii="Times New Roman" w:hAnsi="Times New Roman" w:cs="Times New Roman"/>
        </w:rPr>
      </w:pPr>
    </w:p>
    <w:p w14:paraId="4DEB105E" w14:textId="243910B7" w:rsidR="009D6BAB" w:rsidRPr="009D6BAB" w:rsidRDefault="009D6BAB" w:rsidP="000F4858">
      <w:pPr>
        <w:spacing w:line="360" w:lineRule="auto"/>
        <w:jc w:val="both"/>
        <w:rPr>
          <w:rFonts w:ascii="Times New Roman" w:hAnsi="Times New Roman" w:cs="Times New Roman"/>
        </w:rPr>
      </w:pPr>
      <w:r w:rsidRPr="009D6BAB">
        <w:rPr>
          <w:rFonts w:ascii="Times New Roman" w:hAnsi="Times New Roman" w:cs="Times New Roman"/>
        </w:rPr>
        <w:t>Lack of understanding of tenant and</w:t>
      </w:r>
      <w:r w:rsidR="00781159">
        <w:rPr>
          <w:rFonts w:ascii="Times New Roman" w:hAnsi="Times New Roman" w:cs="Times New Roman"/>
        </w:rPr>
        <w:t xml:space="preserve"> private</w:t>
      </w:r>
      <w:r w:rsidRPr="009D6BAB">
        <w:rPr>
          <w:rFonts w:ascii="Times New Roman" w:hAnsi="Times New Roman" w:cs="Times New Roman"/>
        </w:rPr>
        <w:t xml:space="preserve"> landlords</w:t>
      </w:r>
      <w:r w:rsidR="00781159">
        <w:rPr>
          <w:rFonts w:ascii="Times New Roman" w:hAnsi="Times New Roman" w:cs="Times New Roman"/>
        </w:rPr>
        <w:t>’</w:t>
      </w:r>
      <w:r w:rsidRPr="009D6BAB">
        <w:rPr>
          <w:rFonts w:ascii="Times New Roman" w:hAnsi="Times New Roman" w:cs="Times New Roman"/>
        </w:rPr>
        <w:t xml:space="preserve"> rights was the only reference that was made to abandonments and evictions across all the interviews</w:t>
      </w:r>
      <w:r w:rsidR="00781159">
        <w:rPr>
          <w:rFonts w:ascii="Times New Roman" w:hAnsi="Times New Roman" w:cs="Times New Roman"/>
        </w:rPr>
        <w:t xml:space="preserve"> and focus groups conducted</w:t>
      </w:r>
      <w:r w:rsidRPr="009D6BAB">
        <w:rPr>
          <w:rFonts w:ascii="Times New Roman" w:hAnsi="Times New Roman" w:cs="Times New Roman"/>
        </w:rPr>
        <w:t xml:space="preserve">. </w:t>
      </w:r>
      <w:r w:rsidR="008A376D">
        <w:rPr>
          <w:rFonts w:ascii="Times New Roman" w:hAnsi="Times New Roman" w:cs="Times New Roman"/>
        </w:rPr>
        <w:t>While t</w:t>
      </w:r>
      <w:r w:rsidRPr="009D6BAB">
        <w:rPr>
          <w:rFonts w:ascii="Times New Roman" w:hAnsi="Times New Roman" w:cs="Times New Roman"/>
        </w:rPr>
        <w:t>here were few references to ‘bad landlords’ or tenants, evictions and abandonments were</w:t>
      </w:r>
      <w:r w:rsidR="008A376D">
        <w:rPr>
          <w:rFonts w:ascii="Times New Roman" w:hAnsi="Times New Roman" w:cs="Times New Roman"/>
        </w:rPr>
        <w:t xml:space="preserve"> largely</w:t>
      </w:r>
      <w:r w:rsidRPr="009D6BAB">
        <w:rPr>
          <w:rFonts w:ascii="Times New Roman" w:hAnsi="Times New Roman" w:cs="Times New Roman"/>
        </w:rPr>
        <w:t xml:space="preserve"> framed as a lack of knowledge or support:</w:t>
      </w:r>
      <w:r w:rsidR="008A376D">
        <w:rPr>
          <w:rFonts w:ascii="Times New Roman" w:hAnsi="Times New Roman" w:cs="Times New Roman"/>
        </w:rPr>
        <w:t xml:space="preserve"> -</w:t>
      </w:r>
    </w:p>
    <w:p w14:paraId="70834A16" w14:textId="77777777" w:rsidR="008A376D" w:rsidRDefault="009D6BAB" w:rsidP="000F4858">
      <w:pPr>
        <w:ind w:left="720"/>
        <w:jc w:val="both"/>
        <w:rPr>
          <w:rFonts w:ascii="Times New Roman" w:hAnsi="Times New Roman" w:cs="Times New Roman"/>
        </w:rPr>
      </w:pPr>
      <w:r w:rsidRPr="009D6BAB">
        <w:rPr>
          <w:rFonts w:ascii="Times New Roman" w:hAnsi="Times New Roman" w:cs="Times New Roman"/>
        </w:rPr>
        <w:t xml:space="preserve">I've built some knowledge while we were working on it, there was sort of a lot involved in terms of even working with landlords working not only with tenants, but with good landlords, and sort of, you know, directing landlords, you know, to the, towards the law in terms of evictions and everything, so sort of, you know, telling off the bad landlords </w:t>
      </w:r>
    </w:p>
    <w:p w14:paraId="4DDFC156" w14:textId="0B69DCD5" w:rsidR="009D6BAB" w:rsidRDefault="009D6BAB" w:rsidP="008A376D">
      <w:pPr>
        <w:ind w:left="720"/>
        <w:jc w:val="right"/>
        <w:rPr>
          <w:rFonts w:ascii="Times New Roman" w:hAnsi="Times New Roman" w:cs="Times New Roman"/>
        </w:rPr>
      </w:pPr>
      <w:r w:rsidRPr="009D6BAB">
        <w:rPr>
          <w:rFonts w:ascii="Times New Roman" w:hAnsi="Times New Roman" w:cs="Times New Roman"/>
        </w:rPr>
        <w:t>(</w:t>
      </w:r>
      <w:r w:rsidR="008A376D">
        <w:rPr>
          <w:rFonts w:ascii="Times New Roman" w:hAnsi="Times New Roman" w:cs="Times New Roman"/>
        </w:rPr>
        <w:t xml:space="preserve">Third </w:t>
      </w:r>
      <w:r w:rsidRPr="009D6BAB">
        <w:rPr>
          <w:rFonts w:ascii="Times New Roman" w:hAnsi="Times New Roman" w:cs="Times New Roman"/>
        </w:rPr>
        <w:t>sector</w:t>
      </w:r>
      <w:r w:rsidR="008A376D">
        <w:rPr>
          <w:rFonts w:ascii="Times New Roman" w:hAnsi="Times New Roman" w:cs="Times New Roman"/>
        </w:rPr>
        <w:t xml:space="preserve"> participant</w:t>
      </w:r>
      <w:r w:rsidRPr="009D6BAB">
        <w:rPr>
          <w:rFonts w:ascii="Times New Roman" w:hAnsi="Times New Roman" w:cs="Times New Roman"/>
        </w:rPr>
        <w:t>)</w:t>
      </w:r>
    </w:p>
    <w:p w14:paraId="1BA4C615" w14:textId="77777777" w:rsidR="000F4858" w:rsidRPr="009D6BAB" w:rsidRDefault="000F4858" w:rsidP="000F4858">
      <w:pPr>
        <w:ind w:left="720"/>
        <w:jc w:val="both"/>
        <w:rPr>
          <w:rFonts w:ascii="Times New Roman" w:hAnsi="Times New Roman" w:cs="Times New Roman"/>
        </w:rPr>
      </w:pPr>
    </w:p>
    <w:p w14:paraId="1C08DC42" w14:textId="6884219A" w:rsidR="009D6BAB" w:rsidRPr="009D6BAB" w:rsidRDefault="009D6BAB" w:rsidP="000F4858">
      <w:pPr>
        <w:spacing w:line="360" w:lineRule="auto"/>
        <w:jc w:val="both"/>
        <w:rPr>
          <w:rFonts w:ascii="Times New Roman" w:hAnsi="Times New Roman" w:cs="Times New Roman"/>
        </w:rPr>
      </w:pPr>
      <w:r w:rsidRPr="009D6BAB">
        <w:rPr>
          <w:rFonts w:ascii="Times New Roman" w:hAnsi="Times New Roman" w:cs="Times New Roman"/>
        </w:rPr>
        <w:t xml:space="preserve">For </w:t>
      </w:r>
      <w:r w:rsidR="000E3541">
        <w:rPr>
          <w:rFonts w:ascii="Times New Roman" w:hAnsi="Times New Roman" w:cs="Times New Roman"/>
        </w:rPr>
        <w:t>third</w:t>
      </w:r>
      <w:r w:rsidRPr="009D6BAB">
        <w:rPr>
          <w:rFonts w:ascii="Times New Roman" w:hAnsi="Times New Roman" w:cs="Times New Roman"/>
        </w:rPr>
        <w:t xml:space="preserve"> sector p</w:t>
      </w:r>
      <w:r w:rsidR="000E3541">
        <w:rPr>
          <w:rFonts w:ascii="Times New Roman" w:hAnsi="Times New Roman" w:cs="Times New Roman"/>
        </w:rPr>
        <w:t>articipants their</w:t>
      </w:r>
      <w:r w:rsidRPr="009D6BAB">
        <w:rPr>
          <w:rFonts w:ascii="Times New Roman" w:hAnsi="Times New Roman" w:cs="Times New Roman"/>
        </w:rPr>
        <w:t xml:space="preserve"> experience was illegal evictions coming from tenant’s lack of understanding of their right:</w:t>
      </w:r>
      <w:r w:rsidR="000E3541">
        <w:rPr>
          <w:rFonts w:ascii="Times New Roman" w:hAnsi="Times New Roman" w:cs="Times New Roman"/>
        </w:rPr>
        <w:t xml:space="preserve"> -</w:t>
      </w:r>
    </w:p>
    <w:p w14:paraId="0AD98C28" w14:textId="0B9CD92A" w:rsidR="000E3541" w:rsidRDefault="000E3541" w:rsidP="000F4858">
      <w:pPr>
        <w:ind w:left="720"/>
        <w:jc w:val="both"/>
        <w:rPr>
          <w:rFonts w:ascii="Times New Roman" w:hAnsi="Times New Roman" w:cs="Times New Roman"/>
        </w:rPr>
      </w:pPr>
      <w:r>
        <w:rPr>
          <w:rFonts w:ascii="Times New Roman" w:hAnsi="Times New Roman" w:cs="Times New Roman"/>
        </w:rPr>
        <w:t>…</w:t>
      </w:r>
      <w:r w:rsidR="009D6BAB" w:rsidRPr="009D6BAB">
        <w:rPr>
          <w:rFonts w:ascii="Times New Roman" w:hAnsi="Times New Roman" w:cs="Times New Roman"/>
        </w:rPr>
        <w:t>illegal evictions may be something different because I'm guessing if we look at illegal evictions, illegal evictions are often targeted to those people that don't understand their rights and don't understand the law</w:t>
      </w:r>
      <w:r>
        <w:rPr>
          <w:rFonts w:ascii="Times New Roman" w:hAnsi="Times New Roman" w:cs="Times New Roman"/>
        </w:rPr>
        <w:t>.</w:t>
      </w:r>
      <w:r w:rsidR="009D6BAB" w:rsidRPr="009D6BAB">
        <w:rPr>
          <w:rFonts w:ascii="Times New Roman" w:hAnsi="Times New Roman" w:cs="Times New Roman"/>
        </w:rPr>
        <w:t xml:space="preserve"> </w:t>
      </w:r>
    </w:p>
    <w:p w14:paraId="1AF6858E" w14:textId="41E5D9F6" w:rsidR="009D6BAB" w:rsidRPr="009D6BAB" w:rsidRDefault="009D6BAB" w:rsidP="000E3541">
      <w:pPr>
        <w:ind w:left="720"/>
        <w:jc w:val="right"/>
        <w:rPr>
          <w:rFonts w:ascii="Times New Roman" w:hAnsi="Times New Roman" w:cs="Times New Roman"/>
        </w:rPr>
      </w:pPr>
      <w:r w:rsidRPr="009D6BAB">
        <w:rPr>
          <w:rFonts w:ascii="Times New Roman" w:hAnsi="Times New Roman" w:cs="Times New Roman"/>
        </w:rPr>
        <w:lastRenderedPageBreak/>
        <w:t>(</w:t>
      </w:r>
      <w:r w:rsidR="000E3541">
        <w:rPr>
          <w:rFonts w:ascii="Times New Roman" w:hAnsi="Times New Roman" w:cs="Times New Roman"/>
        </w:rPr>
        <w:t>Third</w:t>
      </w:r>
      <w:r w:rsidRPr="009D6BAB">
        <w:rPr>
          <w:rFonts w:ascii="Times New Roman" w:hAnsi="Times New Roman" w:cs="Times New Roman"/>
        </w:rPr>
        <w:t xml:space="preserve"> sector</w:t>
      </w:r>
      <w:r w:rsidR="000E3541">
        <w:rPr>
          <w:rFonts w:ascii="Times New Roman" w:hAnsi="Times New Roman" w:cs="Times New Roman"/>
        </w:rPr>
        <w:t xml:space="preserve"> participant</w:t>
      </w:r>
      <w:r w:rsidRPr="009D6BAB">
        <w:rPr>
          <w:rFonts w:ascii="Times New Roman" w:hAnsi="Times New Roman" w:cs="Times New Roman"/>
        </w:rPr>
        <w:t>)</w:t>
      </w:r>
    </w:p>
    <w:p w14:paraId="0F90EA12" w14:textId="77777777" w:rsidR="000F4858" w:rsidRPr="009D6BAB" w:rsidRDefault="000F4858" w:rsidP="000F6960">
      <w:pPr>
        <w:jc w:val="both"/>
        <w:rPr>
          <w:rFonts w:ascii="Times New Roman" w:hAnsi="Times New Roman" w:cs="Times New Roman"/>
        </w:rPr>
      </w:pPr>
    </w:p>
    <w:p w14:paraId="026A92AC" w14:textId="42C740B0" w:rsidR="009D6BAB" w:rsidRPr="009D6BAB" w:rsidRDefault="009D6BAB" w:rsidP="000F4858">
      <w:pPr>
        <w:spacing w:line="360" w:lineRule="auto"/>
        <w:jc w:val="both"/>
        <w:rPr>
          <w:rFonts w:ascii="Times New Roman" w:hAnsi="Times New Roman" w:cs="Times New Roman"/>
        </w:rPr>
      </w:pPr>
      <w:r w:rsidRPr="009D6BAB">
        <w:rPr>
          <w:rFonts w:ascii="Times New Roman" w:hAnsi="Times New Roman" w:cs="Times New Roman"/>
        </w:rPr>
        <w:t>There was a consensus on the need to assess tenants in terms of being able to maintain rent payments and tenancy:</w:t>
      </w:r>
      <w:r w:rsidR="007C328D">
        <w:rPr>
          <w:rFonts w:ascii="Times New Roman" w:hAnsi="Times New Roman" w:cs="Times New Roman"/>
        </w:rPr>
        <w:t xml:space="preserve"> -</w:t>
      </w:r>
    </w:p>
    <w:p w14:paraId="1F3E3DE2" w14:textId="77777777" w:rsidR="009C7F8C" w:rsidRDefault="009D6BAB" w:rsidP="000F4858">
      <w:pPr>
        <w:ind w:left="720"/>
        <w:jc w:val="both"/>
        <w:rPr>
          <w:rFonts w:ascii="Times New Roman" w:hAnsi="Times New Roman" w:cs="Times New Roman"/>
          <w:lang w:val="en-US"/>
        </w:rPr>
      </w:pPr>
      <w:r w:rsidRPr="009D6BAB">
        <w:rPr>
          <w:rFonts w:ascii="Times New Roman" w:hAnsi="Times New Roman" w:cs="Times New Roman"/>
          <w:lang w:val="en-US"/>
        </w:rPr>
        <w:t xml:space="preserve">affordability assessment on the family before referring into the private sector anyway. And if it's marginal and we can support within application through discretionary housing payments, we will if it's clear, it's not affordable, then we wouldn't issue that because obviously we don't want to set our customers up to fail either. When we talked to our landlords, it was more about content of setting up and supporting them to kind of manage or run that tenant so, so that they've got a go to person should, you know, should issue start to develop. </w:t>
      </w:r>
    </w:p>
    <w:p w14:paraId="4D89731A" w14:textId="03A9BF92" w:rsidR="009D6BAB" w:rsidRDefault="009D6BAB" w:rsidP="009C7F8C">
      <w:pPr>
        <w:ind w:left="720"/>
        <w:jc w:val="right"/>
        <w:rPr>
          <w:rFonts w:ascii="Times New Roman" w:hAnsi="Times New Roman" w:cs="Times New Roman"/>
          <w:lang w:val="en-US"/>
        </w:rPr>
      </w:pPr>
      <w:r w:rsidRPr="009D6BAB">
        <w:rPr>
          <w:rFonts w:ascii="Times New Roman" w:hAnsi="Times New Roman" w:cs="Times New Roman"/>
          <w:lang w:val="en-US"/>
        </w:rPr>
        <w:t>(LA</w:t>
      </w:r>
      <w:r w:rsidR="009C7F8C">
        <w:rPr>
          <w:rFonts w:ascii="Times New Roman" w:hAnsi="Times New Roman" w:cs="Times New Roman"/>
          <w:lang w:val="en-US"/>
        </w:rPr>
        <w:t xml:space="preserve"> official</w:t>
      </w:r>
      <w:r w:rsidRPr="009D6BAB">
        <w:rPr>
          <w:rFonts w:ascii="Times New Roman" w:hAnsi="Times New Roman" w:cs="Times New Roman"/>
          <w:lang w:val="en-US"/>
        </w:rPr>
        <w:t>)</w:t>
      </w:r>
    </w:p>
    <w:p w14:paraId="1D3C4BDF" w14:textId="08F1846F" w:rsidR="000F4858" w:rsidRPr="009D6BAB" w:rsidRDefault="000F4858" w:rsidP="000F4858">
      <w:pPr>
        <w:ind w:left="720"/>
        <w:jc w:val="both"/>
        <w:rPr>
          <w:rFonts w:ascii="Times New Roman" w:hAnsi="Times New Roman" w:cs="Times New Roman"/>
          <w:lang w:val="en-US"/>
        </w:rPr>
      </w:pPr>
    </w:p>
    <w:p w14:paraId="2D118324" w14:textId="4B3A12F3" w:rsidR="009D6BAB" w:rsidRPr="009D6BAB" w:rsidRDefault="009D6BAB" w:rsidP="000F4858">
      <w:pPr>
        <w:spacing w:line="360" w:lineRule="auto"/>
        <w:jc w:val="both"/>
        <w:rPr>
          <w:rFonts w:ascii="Times New Roman" w:hAnsi="Times New Roman" w:cs="Times New Roman"/>
          <w:lang w:val="en-US"/>
        </w:rPr>
      </w:pPr>
      <w:r w:rsidRPr="009D6BAB">
        <w:rPr>
          <w:rFonts w:ascii="Times New Roman" w:hAnsi="Times New Roman" w:cs="Times New Roman"/>
          <w:lang w:val="en-US"/>
        </w:rPr>
        <w:t xml:space="preserve">A clear indicator of working relationships between LAs and </w:t>
      </w:r>
      <w:r w:rsidR="009C7F8C">
        <w:rPr>
          <w:rFonts w:ascii="Times New Roman" w:hAnsi="Times New Roman" w:cs="Times New Roman"/>
          <w:lang w:val="en-US"/>
        </w:rPr>
        <w:t xml:space="preserve">private </w:t>
      </w:r>
      <w:r w:rsidRPr="009D6BAB">
        <w:rPr>
          <w:rFonts w:ascii="Times New Roman" w:hAnsi="Times New Roman" w:cs="Times New Roman"/>
          <w:lang w:val="en-US"/>
        </w:rPr>
        <w:t>landlords in being able to maintain tenancies can be seen in the following where a LA official was discussing a point raised by a</w:t>
      </w:r>
      <w:r w:rsidR="00035826">
        <w:rPr>
          <w:rFonts w:ascii="Times New Roman" w:hAnsi="Times New Roman" w:cs="Times New Roman"/>
          <w:lang w:val="en-US"/>
        </w:rPr>
        <w:t xml:space="preserve"> private</w:t>
      </w:r>
      <w:r w:rsidRPr="009D6BAB">
        <w:rPr>
          <w:rFonts w:ascii="Times New Roman" w:hAnsi="Times New Roman" w:cs="Times New Roman"/>
          <w:lang w:val="en-US"/>
        </w:rPr>
        <w:t xml:space="preserve"> landlord in a recent landlord’s forum:</w:t>
      </w:r>
    </w:p>
    <w:p w14:paraId="3216FA15" w14:textId="3EFAEA2E" w:rsidR="009D6BAB" w:rsidRPr="009D6BAB" w:rsidRDefault="009D6BAB" w:rsidP="00035826">
      <w:pPr>
        <w:ind w:left="720"/>
        <w:jc w:val="both"/>
        <w:rPr>
          <w:rFonts w:ascii="Times New Roman" w:hAnsi="Times New Roman" w:cs="Times New Roman"/>
        </w:rPr>
      </w:pPr>
      <w:r w:rsidRPr="009D6BAB">
        <w:rPr>
          <w:rFonts w:ascii="Times New Roman" w:hAnsi="Times New Roman" w:cs="Times New Roman"/>
        </w:rPr>
        <w:t xml:space="preserve">It's not just a local authority that send us bad tenants, we find bad tenants ourselves as well. So it's not about the fact that the local authority just here to </w:t>
      </w:r>
      <w:proofErr w:type="spellStart"/>
      <w:r w:rsidRPr="009D6BAB">
        <w:rPr>
          <w:rFonts w:ascii="Times New Roman" w:hAnsi="Times New Roman" w:cs="Times New Roman"/>
        </w:rPr>
        <w:t>to</w:t>
      </w:r>
      <w:proofErr w:type="spellEnd"/>
      <w:r w:rsidRPr="009D6BAB">
        <w:rPr>
          <w:rFonts w:ascii="Times New Roman" w:hAnsi="Times New Roman" w:cs="Times New Roman"/>
        </w:rPr>
        <w:t xml:space="preserve"> kind of damage your business or affect your model, we can improve it. So I suppose that's one of the conversations that we can have with private landlords now, the fact of the stuff that we put in place for example, support deposits, bonds, you know, finding tenants for them actually help their business as well as might keep viable for us as well. </w:t>
      </w:r>
    </w:p>
    <w:p w14:paraId="3684B6F2" w14:textId="77777777" w:rsidR="009D6BAB" w:rsidRPr="009D6BAB" w:rsidRDefault="009D6BAB" w:rsidP="009D6BAB">
      <w:pPr>
        <w:jc w:val="both"/>
        <w:rPr>
          <w:rFonts w:ascii="Times New Roman" w:hAnsi="Times New Roman" w:cs="Times New Roman"/>
        </w:rPr>
      </w:pPr>
    </w:p>
    <w:p w14:paraId="55EC2ECC" w14:textId="602D3865" w:rsidR="009D6BAB" w:rsidRPr="00035826" w:rsidRDefault="00035826" w:rsidP="009D6BAB">
      <w:pPr>
        <w:jc w:val="both"/>
        <w:rPr>
          <w:rFonts w:ascii="Times New Roman" w:hAnsi="Times New Roman" w:cs="Times New Roman"/>
          <w:u w:val="single"/>
          <w:lang w:val="en-US"/>
        </w:rPr>
      </w:pPr>
      <w:r w:rsidRPr="00035826">
        <w:rPr>
          <w:rFonts w:ascii="Times New Roman" w:hAnsi="Times New Roman" w:cs="Times New Roman"/>
          <w:u w:val="single"/>
          <w:lang w:val="en-US"/>
        </w:rPr>
        <w:t>2.4</w:t>
      </w:r>
      <w:r w:rsidR="009D6BAB" w:rsidRPr="00035826">
        <w:rPr>
          <w:rFonts w:ascii="Times New Roman" w:hAnsi="Times New Roman" w:cs="Times New Roman"/>
          <w:u w:val="single"/>
          <w:lang w:val="en-US"/>
        </w:rPr>
        <w:t xml:space="preserve"> Section 21</w:t>
      </w:r>
    </w:p>
    <w:p w14:paraId="60CC2B2A" w14:textId="4D823254" w:rsidR="009D6BAB" w:rsidRPr="009D6BAB" w:rsidRDefault="009D6BAB" w:rsidP="00F514ED">
      <w:pPr>
        <w:spacing w:line="360" w:lineRule="auto"/>
        <w:jc w:val="both"/>
        <w:rPr>
          <w:rFonts w:ascii="Times New Roman" w:hAnsi="Times New Roman" w:cs="Times New Roman"/>
          <w:lang w:val="en-US"/>
        </w:rPr>
      </w:pPr>
      <w:r w:rsidRPr="009D6BAB">
        <w:rPr>
          <w:rFonts w:ascii="Times New Roman" w:hAnsi="Times New Roman" w:cs="Times New Roman"/>
          <w:lang w:val="en-US"/>
        </w:rPr>
        <w:t>Section 21 was mentioned but in a sense of little or no intervention was possible:</w:t>
      </w:r>
      <w:r w:rsidR="004840FC">
        <w:rPr>
          <w:rFonts w:ascii="Times New Roman" w:hAnsi="Times New Roman" w:cs="Times New Roman"/>
          <w:lang w:val="en-US"/>
        </w:rPr>
        <w:t xml:space="preserve"> -</w:t>
      </w:r>
    </w:p>
    <w:p w14:paraId="4F7B68CC" w14:textId="77777777" w:rsidR="004840FC" w:rsidRDefault="009D6BAB" w:rsidP="00F514ED">
      <w:pPr>
        <w:ind w:left="720"/>
        <w:jc w:val="both"/>
        <w:rPr>
          <w:rFonts w:ascii="Times New Roman" w:hAnsi="Times New Roman" w:cs="Times New Roman"/>
        </w:rPr>
      </w:pPr>
      <w:r w:rsidRPr="009D6BAB">
        <w:rPr>
          <w:rFonts w:ascii="Times New Roman" w:hAnsi="Times New Roman" w:cs="Times New Roman"/>
        </w:rPr>
        <w:t>that's when we will try and interject to try and save the tenancy and the same thing with private landlords. But as you can see, based on our stats, there's, there's no prevention work can be done if the landlord is selling the property. That’s not preventable. It’s preventable if there's rent arrears possibly. Sometimes we can assist with funds or applying for a discretionary housing benefit payment to top up the rent or, so that's preventable, but landlords just wanting a tenant to move on because they're selling the property</w:t>
      </w:r>
      <w:r w:rsidR="004840FC">
        <w:rPr>
          <w:rFonts w:ascii="Times New Roman" w:hAnsi="Times New Roman" w:cs="Times New Roman"/>
        </w:rPr>
        <w:t xml:space="preserve">. </w:t>
      </w:r>
    </w:p>
    <w:p w14:paraId="13A0C90C" w14:textId="66C6965B" w:rsidR="009D6BAB" w:rsidRDefault="009D6BAB" w:rsidP="004840FC">
      <w:pPr>
        <w:ind w:left="720"/>
        <w:jc w:val="right"/>
        <w:rPr>
          <w:rFonts w:ascii="Times New Roman" w:hAnsi="Times New Roman" w:cs="Times New Roman"/>
        </w:rPr>
      </w:pPr>
      <w:r w:rsidRPr="009D6BAB">
        <w:rPr>
          <w:rFonts w:ascii="Times New Roman" w:hAnsi="Times New Roman" w:cs="Times New Roman"/>
        </w:rPr>
        <w:t>(LA</w:t>
      </w:r>
      <w:r w:rsidR="004840FC">
        <w:rPr>
          <w:rFonts w:ascii="Times New Roman" w:hAnsi="Times New Roman" w:cs="Times New Roman"/>
        </w:rPr>
        <w:t xml:space="preserve"> official</w:t>
      </w:r>
      <w:r w:rsidRPr="009D6BAB">
        <w:rPr>
          <w:rFonts w:ascii="Times New Roman" w:hAnsi="Times New Roman" w:cs="Times New Roman"/>
        </w:rPr>
        <w:t>)</w:t>
      </w:r>
    </w:p>
    <w:p w14:paraId="61AB3A34" w14:textId="77777777" w:rsidR="004840FC" w:rsidRDefault="004840FC" w:rsidP="00F514ED">
      <w:pPr>
        <w:spacing w:line="360" w:lineRule="auto"/>
        <w:jc w:val="both"/>
        <w:rPr>
          <w:rFonts w:ascii="Times New Roman" w:hAnsi="Times New Roman" w:cs="Times New Roman"/>
        </w:rPr>
      </w:pPr>
    </w:p>
    <w:p w14:paraId="29A3464A" w14:textId="30B13F8D" w:rsidR="009D6BAB" w:rsidRPr="009D6BAB" w:rsidRDefault="009D6BAB" w:rsidP="004840FC">
      <w:pPr>
        <w:spacing w:line="360" w:lineRule="auto"/>
        <w:jc w:val="both"/>
        <w:rPr>
          <w:rFonts w:ascii="Times New Roman" w:hAnsi="Times New Roman" w:cs="Times New Roman"/>
        </w:rPr>
      </w:pPr>
      <w:r w:rsidRPr="009D6BAB">
        <w:rPr>
          <w:rFonts w:ascii="Times New Roman" w:hAnsi="Times New Roman" w:cs="Times New Roman"/>
        </w:rPr>
        <w:t>Good communication was seen as important</w:t>
      </w:r>
      <w:r w:rsidR="004840FC">
        <w:rPr>
          <w:rFonts w:ascii="Times New Roman" w:hAnsi="Times New Roman" w:cs="Times New Roman"/>
        </w:rPr>
        <w:t xml:space="preserve"> factor,</w:t>
      </w:r>
      <w:r w:rsidRPr="009D6BAB">
        <w:rPr>
          <w:rFonts w:ascii="Times New Roman" w:hAnsi="Times New Roman" w:cs="Times New Roman"/>
        </w:rPr>
        <w:t xml:space="preserve"> along</w:t>
      </w:r>
      <w:r w:rsidR="004840FC">
        <w:rPr>
          <w:rFonts w:ascii="Times New Roman" w:hAnsi="Times New Roman" w:cs="Times New Roman"/>
        </w:rPr>
        <w:t>side</w:t>
      </w:r>
      <w:r w:rsidRPr="009D6BAB">
        <w:rPr>
          <w:rFonts w:ascii="Times New Roman" w:hAnsi="Times New Roman" w:cs="Times New Roman"/>
        </w:rPr>
        <w:t xml:space="preserve"> tenants knowing their rights:</w:t>
      </w:r>
      <w:r w:rsidR="004840FC">
        <w:rPr>
          <w:rFonts w:ascii="Times New Roman" w:hAnsi="Times New Roman" w:cs="Times New Roman"/>
        </w:rPr>
        <w:t xml:space="preserve"> -</w:t>
      </w:r>
    </w:p>
    <w:p w14:paraId="24767A8B" w14:textId="77777777" w:rsidR="004840FC" w:rsidRDefault="009D6BAB" w:rsidP="00F514ED">
      <w:pPr>
        <w:ind w:left="720"/>
        <w:jc w:val="both"/>
        <w:rPr>
          <w:rFonts w:ascii="Times New Roman" w:hAnsi="Times New Roman" w:cs="Times New Roman"/>
          <w:lang w:val="en-US"/>
        </w:rPr>
      </w:pPr>
      <w:r w:rsidRPr="009D6BAB">
        <w:rPr>
          <w:rFonts w:ascii="Times New Roman" w:hAnsi="Times New Roman" w:cs="Times New Roman"/>
          <w:lang w:val="en-US"/>
        </w:rPr>
        <w:t xml:space="preserve">like I think it's about early intervention, and it's making sure that because obviously, we get a large proportion of our customers that approach us at the point of the section 21 but equally we get them when the possession order has been served. So it is about that message out there that, you know, if a notice is there come to us immediately so that we can, you know, we can talk to the landlord, we can talk to the tenant, see, see what's going wrong if anything's going wrong, but even if it's just that that landlord, you know, has decided not to rent anymore, or to </w:t>
      </w:r>
      <w:proofErr w:type="spellStart"/>
      <w:r w:rsidRPr="009D6BAB">
        <w:rPr>
          <w:rFonts w:ascii="Times New Roman" w:hAnsi="Times New Roman" w:cs="Times New Roman"/>
          <w:lang w:val="en-US"/>
        </w:rPr>
        <w:t>decided</w:t>
      </w:r>
      <w:proofErr w:type="spellEnd"/>
      <w:r w:rsidRPr="009D6BAB">
        <w:rPr>
          <w:rFonts w:ascii="Times New Roman" w:hAnsi="Times New Roman" w:cs="Times New Roman"/>
          <w:lang w:val="en-US"/>
        </w:rPr>
        <w:t xml:space="preserve"> to sell the property </w:t>
      </w:r>
    </w:p>
    <w:p w14:paraId="77CC4578" w14:textId="08D1357C" w:rsidR="009D6BAB" w:rsidRPr="009D6BAB" w:rsidRDefault="009D6BAB" w:rsidP="0049670C">
      <w:pPr>
        <w:ind w:left="720"/>
        <w:jc w:val="right"/>
        <w:rPr>
          <w:rFonts w:ascii="Times New Roman" w:hAnsi="Times New Roman" w:cs="Times New Roman"/>
          <w:lang w:val="en-US"/>
        </w:rPr>
      </w:pPr>
      <w:r w:rsidRPr="009D6BAB">
        <w:rPr>
          <w:rFonts w:ascii="Times New Roman" w:hAnsi="Times New Roman" w:cs="Times New Roman"/>
          <w:lang w:val="en-US"/>
        </w:rPr>
        <w:t>(</w:t>
      </w:r>
      <w:r w:rsidR="004840FC">
        <w:rPr>
          <w:rFonts w:ascii="Times New Roman" w:hAnsi="Times New Roman" w:cs="Times New Roman"/>
          <w:lang w:val="en-US"/>
        </w:rPr>
        <w:t xml:space="preserve">Third </w:t>
      </w:r>
      <w:r w:rsidRPr="009D6BAB">
        <w:rPr>
          <w:rFonts w:ascii="Times New Roman" w:hAnsi="Times New Roman" w:cs="Times New Roman"/>
          <w:lang w:val="en-US"/>
        </w:rPr>
        <w:t>sector</w:t>
      </w:r>
      <w:r w:rsidR="004840FC">
        <w:rPr>
          <w:rFonts w:ascii="Times New Roman" w:hAnsi="Times New Roman" w:cs="Times New Roman"/>
          <w:lang w:val="en-US"/>
        </w:rPr>
        <w:t xml:space="preserve"> </w:t>
      </w:r>
      <w:r w:rsidR="0049670C">
        <w:rPr>
          <w:rFonts w:ascii="Times New Roman" w:hAnsi="Times New Roman" w:cs="Times New Roman"/>
          <w:lang w:val="en-US"/>
        </w:rPr>
        <w:t>participant</w:t>
      </w:r>
      <w:r w:rsidRPr="009D6BAB">
        <w:rPr>
          <w:rFonts w:ascii="Times New Roman" w:hAnsi="Times New Roman" w:cs="Times New Roman"/>
          <w:lang w:val="en-US"/>
        </w:rPr>
        <w:t>)</w:t>
      </w:r>
    </w:p>
    <w:p w14:paraId="7291FC75" w14:textId="77777777" w:rsidR="009D6BAB" w:rsidRPr="009D6BAB" w:rsidRDefault="009D6BAB" w:rsidP="009D6BAB">
      <w:pPr>
        <w:jc w:val="both"/>
        <w:rPr>
          <w:rFonts w:ascii="Times New Roman" w:hAnsi="Times New Roman" w:cs="Times New Roman"/>
          <w:lang w:val="en-US"/>
        </w:rPr>
      </w:pPr>
    </w:p>
    <w:p w14:paraId="658F1C0C" w14:textId="321EDC15" w:rsidR="009D6BAB" w:rsidRPr="009D6BAB" w:rsidRDefault="0049670C" w:rsidP="00F514ED">
      <w:pPr>
        <w:spacing w:line="360" w:lineRule="auto"/>
        <w:jc w:val="both"/>
        <w:rPr>
          <w:rFonts w:ascii="Times New Roman" w:hAnsi="Times New Roman" w:cs="Times New Roman"/>
        </w:rPr>
      </w:pPr>
      <w:r>
        <w:rPr>
          <w:rFonts w:ascii="Times New Roman" w:hAnsi="Times New Roman" w:cs="Times New Roman"/>
        </w:rPr>
        <w:t>Discussing</w:t>
      </w:r>
      <w:r w:rsidR="009D6BAB" w:rsidRPr="009D6BAB">
        <w:rPr>
          <w:rFonts w:ascii="Times New Roman" w:hAnsi="Times New Roman" w:cs="Times New Roman"/>
        </w:rPr>
        <w:t xml:space="preserve"> the impact of COVID on </w:t>
      </w:r>
      <w:r w:rsidR="00611B01">
        <w:rPr>
          <w:rFonts w:ascii="Times New Roman" w:hAnsi="Times New Roman" w:cs="Times New Roman"/>
        </w:rPr>
        <w:t xml:space="preserve">Section 21 </w:t>
      </w:r>
      <w:r w:rsidR="009D6BAB" w:rsidRPr="009D6BAB">
        <w:rPr>
          <w:rFonts w:ascii="Times New Roman" w:hAnsi="Times New Roman" w:cs="Times New Roman"/>
        </w:rPr>
        <w:t>evictions there were two main points:</w:t>
      </w:r>
      <w:r>
        <w:rPr>
          <w:rFonts w:ascii="Times New Roman" w:hAnsi="Times New Roman" w:cs="Times New Roman"/>
        </w:rPr>
        <w:t xml:space="preserve"> -</w:t>
      </w:r>
    </w:p>
    <w:p w14:paraId="50B6B076" w14:textId="77777777" w:rsidR="0049670C" w:rsidRDefault="009D6BAB" w:rsidP="00F514ED">
      <w:pPr>
        <w:ind w:left="720"/>
        <w:jc w:val="both"/>
        <w:rPr>
          <w:rFonts w:ascii="Times New Roman" w:hAnsi="Times New Roman" w:cs="Times New Roman"/>
        </w:rPr>
      </w:pPr>
      <w:r w:rsidRPr="009D6BAB">
        <w:rPr>
          <w:rFonts w:ascii="Times New Roman" w:hAnsi="Times New Roman" w:cs="Times New Roman"/>
        </w:rPr>
        <w:lastRenderedPageBreak/>
        <w:t xml:space="preserve">And lots of people really struggled. We had even social services referral referrals, because landlord yes within the waiting time, which was long waiting time, landlords wanted to evict the families. Most of the cases, we're talking about illegal eviction. So um, lots of actually people within this particular time, they were struggling with keeping the tenancy sustaining the tenancies very high rent yes. </w:t>
      </w:r>
    </w:p>
    <w:p w14:paraId="3E33E8D4" w14:textId="0EBF5F6C" w:rsidR="009D6BAB" w:rsidRPr="009D6BAB" w:rsidRDefault="009D6BAB" w:rsidP="0049670C">
      <w:pPr>
        <w:ind w:left="720"/>
        <w:jc w:val="right"/>
        <w:rPr>
          <w:rFonts w:ascii="Times New Roman" w:hAnsi="Times New Roman" w:cs="Times New Roman"/>
        </w:rPr>
      </w:pPr>
      <w:r w:rsidRPr="009D6BAB">
        <w:rPr>
          <w:rFonts w:ascii="Times New Roman" w:hAnsi="Times New Roman" w:cs="Times New Roman"/>
        </w:rPr>
        <w:t>(</w:t>
      </w:r>
      <w:r w:rsidR="0049670C">
        <w:rPr>
          <w:rFonts w:ascii="Times New Roman" w:hAnsi="Times New Roman" w:cs="Times New Roman"/>
        </w:rPr>
        <w:t>Third</w:t>
      </w:r>
      <w:r w:rsidRPr="009D6BAB">
        <w:rPr>
          <w:rFonts w:ascii="Times New Roman" w:hAnsi="Times New Roman" w:cs="Times New Roman"/>
        </w:rPr>
        <w:t xml:space="preserve"> sector</w:t>
      </w:r>
      <w:r w:rsidR="0049670C">
        <w:rPr>
          <w:rFonts w:ascii="Times New Roman" w:hAnsi="Times New Roman" w:cs="Times New Roman"/>
        </w:rPr>
        <w:t xml:space="preserve"> </w:t>
      </w:r>
      <w:r w:rsidR="00611B01">
        <w:rPr>
          <w:rFonts w:ascii="Times New Roman" w:hAnsi="Times New Roman" w:cs="Times New Roman"/>
        </w:rPr>
        <w:t>participant</w:t>
      </w:r>
      <w:r w:rsidRPr="009D6BAB">
        <w:rPr>
          <w:rFonts w:ascii="Times New Roman" w:hAnsi="Times New Roman" w:cs="Times New Roman"/>
        </w:rPr>
        <w:t>)</w:t>
      </w:r>
    </w:p>
    <w:p w14:paraId="6877D924" w14:textId="3E6694DA" w:rsidR="009D6BAB" w:rsidRPr="009D6BAB" w:rsidRDefault="009D6BAB" w:rsidP="00F514ED">
      <w:pPr>
        <w:spacing w:line="360" w:lineRule="auto"/>
        <w:jc w:val="both"/>
        <w:rPr>
          <w:rFonts w:ascii="Times New Roman" w:hAnsi="Times New Roman" w:cs="Times New Roman"/>
        </w:rPr>
      </w:pPr>
      <w:r w:rsidRPr="009D6BAB">
        <w:rPr>
          <w:rFonts w:ascii="Times New Roman" w:hAnsi="Times New Roman" w:cs="Times New Roman"/>
        </w:rPr>
        <w:t>Whil</w:t>
      </w:r>
      <w:r w:rsidR="00611B01">
        <w:rPr>
          <w:rFonts w:ascii="Times New Roman" w:hAnsi="Times New Roman" w:cs="Times New Roman"/>
        </w:rPr>
        <w:t>e</w:t>
      </w:r>
      <w:r w:rsidRPr="009D6BAB">
        <w:rPr>
          <w:rFonts w:ascii="Times New Roman" w:hAnsi="Times New Roman" w:cs="Times New Roman"/>
        </w:rPr>
        <w:t xml:space="preserve"> a private landlord managing agent comment</w:t>
      </w:r>
      <w:r w:rsidR="00611B01">
        <w:rPr>
          <w:rFonts w:ascii="Times New Roman" w:hAnsi="Times New Roman" w:cs="Times New Roman"/>
        </w:rPr>
        <w:t xml:space="preserve">ed - </w:t>
      </w:r>
    </w:p>
    <w:p w14:paraId="1177CBD6" w14:textId="3E4536B0" w:rsidR="009D6BAB" w:rsidRDefault="009D6BAB" w:rsidP="00611B01">
      <w:pPr>
        <w:ind w:left="720"/>
        <w:jc w:val="both"/>
        <w:rPr>
          <w:rFonts w:ascii="Times New Roman" w:hAnsi="Times New Roman" w:cs="Times New Roman"/>
        </w:rPr>
      </w:pPr>
      <w:r w:rsidRPr="009D6BAB">
        <w:rPr>
          <w:rFonts w:ascii="Times New Roman" w:hAnsi="Times New Roman" w:cs="Times New Roman"/>
        </w:rPr>
        <w:t xml:space="preserve">We haven't been waiting to evict anybody as a result of that. Now, that's out of 500 tenancies were people that might have fallen into </w:t>
      </w:r>
      <w:r w:rsidR="00DC0327">
        <w:rPr>
          <w:rFonts w:ascii="Times New Roman" w:hAnsi="Times New Roman" w:cs="Times New Roman"/>
        </w:rPr>
        <w:t>arrears</w:t>
      </w:r>
      <w:r w:rsidRPr="009D6BAB">
        <w:rPr>
          <w:rFonts w:ascii="Times New Roman" w:hAnsi="Times New Roman" w:cs="Times New Roman"/>
        </w:rPr>
        <w:t xml:space="preserve"> at the beginning of the lockdown, but they've recovered because we've worked with them because we've </w:t>
      </w:r>
      <w:proofErr w:type="spellStart"/>
      <w:r w:rsidRPr="009D6BAB">
        <w:rPr>
          <w:rFonts w:ascii="Times New Roman" w:hAnsi="Times New Roman" w:cs="Times New Roman"/>
        </w:rPr>
        <w:t>we've</w:t>
      </w:r>
      <w:proofErr w:type="spellEnd"/>
      <w:r w:rsidRPr="009D6BAB">
        <w:rPr>
          <w:rFonts w:ascii="Times New Roman" w:hAnsi="Times New Roman" w:cs="Times New Roman"/>
        </w:rPr>
        <w:t xml:space="preserve"> selected people who are responsible and want to keep a roof over their head</w:t>
      </w:r>
      <w:r w:rsidR="00611B01">
        <w:rPr>
          <w:rFonts w:ascii="Times New Roman" w:hAnsi="Times New Roman" w:cs="Times New Roman"/>
        </w:rPr>
        <w:t>.</w:t>
      </w:r>
    </w:p>
    <w:p w14:paraId="283E43DB" w14:textId="77777777" w:rsidR="00611B01" w:rsidRDefault="00611B01" w:rsidP="00F514ED">
      <w:pPr>
        <w:spacing w:line="360" w:lineRule="auto"/>
        <w:jc w:val="both"/>
        <w:rPr>
          <w:rFonts w:ascii="Times New Roman" w:hAnsi="Times New Roman" w:cs="Times New Roman"/>
        </w:rPr>
      </w:pPr>
    </w:p>
    <w:p w14:paraId="3BD380C6" w14:textId="47B94B7A" w:rsidR="009D6BAB" w:rsidRPr="009D6BAB" w:rsidRDefault="009D6BAB" w:rsidP="00F514ED">
      <w:pPr>
        <w:spacing w:line="360" w:lineRule="auto"/>
        <w:jc w:val="both"/>
        <w:rPr>
          <w:rFonts w:ascii="Times New Roman" w:hAnsi="Times New Roman" w:cs="Times New Roman"/>
          <w:lang w:val="en-US"/>
        </w:rPr>
      </w:pPr>
      <w:r w:rsidRPr="009D6BAB">
        <w:rPr>
          <w:rFonts w:ascii="Times New Roman" w:hAnsi="Times New Roman" w:cs="Times New Roman"/>
          <w:lang w:val="en-US"/>
        </w:rPr>
        <w:t xml:space="preserve">It should be noted that a common theme among the </w:t>
      </w:r>
      <w:r w:rsidR="00611B01">
        <w:rPr>
          <w:rFonts w:ascii="Times New Roman" w:hAnsi="Times New Roman" w:cs="Times New Roman"/>
          <w:lang w:val="en-US"/>
        </w:rPr>
        <w:t xml:space="preserve">private </w:t>
      </w:r>
      <w:r w:rsidRPr="009D6BAB">
        <w:rPr>
          <w:rFonts w:ascii="Times New Roman" w:hAnsi="Times New Roman" w:cs="Times New Roman"/>
          <w:lang w:val="en-US"/>
        </w:rPr>
        <w:t>landlords was that an eviction is seen as the landlord’s fault:</w:t>
      </w:r>
      <w:r w:rsidR="00FE4876">
        <w:rPr>
          <w:rFonts w:ascii="Times New Roman" w:hAnsi="Times New Roman" w:cs="Times New Roman"/>
          <w:lang w:val="en-US"/>
        </w:rPr>
        <w:t xml:space="preserve"> -</w:t>
      </w:r>
    </w:p>
    <w:p w14:paraId="3BFFEFF7" w14:textId="7FA18D11" w:rsidR="009D6BAB" w:rsidRDefault="009D6BAB" w:rsidP="00F514ED">
      <w:pPr>
        <w:ind w:left="720"/>
        <w:jc w:val="both"/>
        <w:rPr>
          <w:rFonts w:ascii="Times New Roman" w:hAnsi="Times New Roman" w:cs="Times New Roman"/>
        </w:rPr>
      </w:pPr>
      <w:r w:rsidRPr="009D6BAB">
        <w:rPr>
          <w:rFonts w:ascii="Times New Roman" w:hAnsi="Times New Roman" w:cs="Times New Roman"/>
        </w:rPr>
        <w:t xml:space="preserve">they’ve paid the rent and everything's been okay, assuming all of a sudden, they'll stop paying the rent, or something happening in their life, this, this sort of thing, they don't just wake up one day, I think I'll go in rent arrears now and just stop paying the rent. There's something happening in their world. And that might be illness, it might be that partner that they've pulled in domestic violence, domestic abuse, something has changed. What that's going to be, you know, all I can say to you is, I mean, if </w:t>
      </w:r>
      <w:proofErr w:type="spellStart"/>
      <w:r w:rsidRPr="009D6BAB">
        <w:rPr>
          <w:rFonts w:ascii="Times New Roman" w:hAnsi="Times New Roman" w:cs="Times New Roman"/>
        </w:rPr>
        <w:t>if</w:t>
      </w:r>
      <w:proofErr w:type="spellEnd"/>
      <w:r w:rsidRPr="009D6BAB">
        <w:rPr>
          <w:rFonts w:ascii="Times New Roman" w:hAnsi="Times New Roman" w:cs="Times New Roman"/>
        </w:rPr>
        <w:t xml:space="preserve"> you rent your rent property to somebody, and from day one, they never pay the rent. Well, you've made a good cockup, giving them the keys. </w:t>
      </w:r>
    </w:p>
    <w:p w14:paraId="6AEA5DE2" w14:textId="3A6735DF" w:rsidR="00FE4876" w:rsidRPr="009D6BAB" w:rsidRDefault="00FE4876" w:rsidP="00FE4876">
      <w:pPr>
        <w:ind w:left="720"/>
        <w:jc w:val="right"/>
        <w:rPr>
          <w:rFonts w:ascii="Times New Roman" w:hAnsi="Times New Roman" w:cs="Times New Roman"/>
        </w:rPr>
      </w:pPr>
      <w:r>
        <w:rPr>
          <w:rFonts w:ascii="Times New Roman" w:hAnsi="Times New Roman" w:cs="Times New Roman"/>
        </w:rPr>
        <w:t>(Private landlord)</w:t>
      </w:r>
    </w:p>
    <w:p w14:paraId="3A8E7A3A" w14:textId="77777777" w:rsidR="003038B2" w:rsidRPr="001C3331" w:rsidRDefault="003038B2">
      <w:pPr>
        <w:rPr>
          <w:rFonts w:ascii="Times New Roman" w:hAnsi="Times New Roman" w:cs="Times New Roman"/>
        </w:rPr>
      </w:pPr>
    </w:p>
    <w:p w14:paraId="1BEF220B" w14:textId="3E22EA52" w:rsidR="00ED5491" w:rsidRPr="00FE4876" w:rsidRDefault="00FE4876" w:rsidP="00FE4876">
      <w:pPr>
        <w:jc w:val="both"/>
        <w:rPr>
          <w:rFonts w:ascii="Times New Roman" w:hAnsi="Times New Roman" w:cs="Times New Roman"/>
          <w:u w:val="single"/>
          <w:lang w:val="en-US"/>
        </w:rPr>
      </w:pPr>
      <w:r w:rsidRPr="00FE4876">
        <w:rPr>
          <w:rFonts w:ascii="Times New Roman" w:hAnsi="Times New Roman" w:cs="Times New Roman"/>
          <w:u w:val="single"/>
          <w:lang w:val="en-US"/>
        </w:rPr>
        <w:t>2.5.</w:t>
      </w:r>
      <w:r w:rsidR="00ED5491" w:rsidRPr="00FE4876">
        <w:rPr>
          <w:rFonts w:ascii="Times New Roman" w:hAnsi="Times New Roman" w:cs="Times New Roman"/>
          <w:u w:val="single"/>
          <w:lang w:val="en-US"/>
        </w:rPr>
        <w:t xml:space="preserve"> Forum and register</w:t>
      </w:r>
    </w:p>
    <w:p w14:paraId="3FF9BE09" w14:textId="106D2A49" w:rsidR="00ED5491" w:rsidRPr="00ED5491" w:rsidRDefault="00ED5491" w:rsidP="00FE4876">
      <w:pPr>
        <w:spacing w:line="360" w:lineRule="auto"/>
        <w:jc w:val="both"/>
        <w:rPr>
          <w:rFonts w:ascii="Times New Roman" w:hAnsi="Times New Roman" w:cs="Times New Roman"/>
          <w:lang w:val="en-US"/>
        </w:rPr>
      </w:pPr>
      <w:r w:rsidRPr="00ED5491">
        <w:rPr>
          <w:rFonts w:ascii="Times New Roman" w:hAnsi="Times New Roman" w:cs="Times New Roman"/>
          <w:lang w:val="en-US"/>
        </w:rPr>
        <w:t xml:space="preserve">A solution to the problem of the public and the private sector working together was seen through a clearer dialogue and open communication. This was seen best through LAs wanting to work with and develop both the forthcoming landlord’s register and </w:t>
      </w:r>
      <w:r w:rsidR="00926F5D">
        <w:rPr>
          <w:rFonts w:ascii="Times New Roman" w:hAnsi="Times New Roman" w:cs="Times New Roman"/>
          <w:lang w:val="en-US"/>
        </w:rPr>
        <w:t>l</w:t>
      </w:r>
      <w:r w:rsidRPr="00ED5491">
        <w:rPr>
          <w:rFonts w:ascii="Times New Roman" w:hAnsi="Times New Roman" w:cs="Times New Roman"/>
          <w:lang w:val="en-US"/>
        </w:rPr>
        <w:t xml:space="preserve">andlord forum. For the </w:t>
      </w:r>
      <w:r w:rsidR="00926F5D">
        <w:rPr>
          <w:rFonts w:ascii="Times New Roman" w:hAnsi="Times New Roman" w:cs="Times New Roman"/>
          <w:lang w:val="en-US"/>
        </w:rPr>
        <w:t xml:space="preserve">third </w:t>
      </w:r>
      <w:r w:rsidRPr="00ED5491">
        <w:rPr>
          <w:rFonts w:ascii="Times New Roman" w:hAnsi="Times New Roman" w:cs="Times New Roman"/>
          <w:lang w:val="en-US"/>
        </w:rPr>
        <w:t xml:space="preserve">sector </w:t>
      </w:r>
      <w:r w:rsidR="00926F5D">
        <w:rPr>
          <w:rFonts w:ascii="Times New Roman" w:hAnsi="Times New Roman" w:cs="Times New Roman"/>
          <w:lang w:val="en-US"/>
        </w:rPr>
        <w:t>having</w:t>
      </w:r>
      <w:r w:rsidRPr="00ED5491">
        <w:rPr>
          <w:rFonts w:ascii="Times New Roman" w:hAnsi="Times New Roman" w:cs="Times New Roman"/>
          <w:lang w:val="en-US"/>
        </w:rPr>
        <w:t xml:space="preserve"> an active forum means open communication, both in terms of supporting to keep clients housed but also supporting landlords with keeping properties available:</w:t>
      </w:r>
      <w:r w:rsidR="00F92921">
        <w:rPr>
          <w:rFonts w:ascii="Times New Roman" w:hAnsi="Times New Roman" w:cs="Times New Roman"/>
          <w:lang w:val="en-US"/>
        </w:rPr>
        <w:t xml:space="preserve"> -</w:t>
      </w:r>
    </w:p>
    <w:p w14:paraId="4C147262" w14:textId="77777777" w:rsidR="00F92921" w:rsidRDefault="00ED5491" w:rsidP="00FE4876">
      <w:pPr>
        <w:ind w:left="720"/>
        <w:jc w:val="both"/>
        <w:rPr>
          <w:rFonts w:ascii="Times New Roman" w:hAnsi="Times New Roman" w:cs="Times New Roman"/>
        </w:rPr>
      </w:pPr>
      <w:r w:rsidRPr="00ED5491">
        <w:rPr>
          <w:rFonts w:ascii="Times New Roman" w:hAnsi="Times New Roman" w:cs="Times New Roman"/>
        </w:rPr>
        <w:t xml:space="preserve">if we had a register of landlords where we could easy access to whether we would know, those good landlords following all the requirements and everything. </w:t>
      </w:r>
    </w:p>
    <w:p w14:paraId="6B721E75" w14:textId="54B92683" w:rsidR="00ED5491" w:rsidRPr="00ED5491" w:rsidRDefault="00ED5491" w:rsidP="00F92921">
      <w:pPr>
        <w:ind w:left="720"/>
        <w:jc w:val="right"/>
        <w:rPr>
          <w:rFonts w:ascii="Times New Roman" w:hAnsi="Times New Roman" w:cs="Times New Roman"/>
        </w:rPr>
      </w:pPr>
      <w:r w:rsidRPr="00ED5491">
        <w:rPr>
          <w:rFonts w:ascii="Times New Roman" w:hAnsi="Times New Roman" w:cs="Times New Roman"/>
        </w:rPr>
        <w:t>(</w:t>
      </w:r>
      <w:r w:rsidR="00F92921">
        <w:rPr>
          <w:rFonts w:ascii="Times New Roman" w:hAnsi="Times New Roman" w:cs="Times New Roman"/>
        </w:rPr>
        <w:t xml:space="preserve">Third </w:t>
      </w:r>
      <w:r w:rsidRPr="00ED5491">
        <w:rPr>
          <w:rFonts w:ascii="Times New Roman" w:hAnsi="Times New Roman" w:cs="Times New Roman"/>
        </w:rPr>
        <w:t>sector</w:t>
      </w:r>
      <w:r w:rsidR="00F92921">
        <w:rPr>
          <w:rFonts w:ascii="Times New Roman" w:hAnsi="Times New Roman" w:cs="Times New Roman"/>
        </w:rPr>
        <w:t xml:space="preserve"> participant</w:t>
      </w:r>
      <w:r w:rsidRPr="00ED5491">
        <w:rPr>
          <w:rFonts w:ascii="Times New Roman" w:hAnsi="Times New Roman" w:cs="Times New Roman"/>
        </w:rPr>
        <w:t>)</w:t>
      </w:r>
    </w:p>
    <w:p w14:paraId="5A75FD2A" w14:textId="77777777" w:rsidR="00F92921" w:rsidRDefault="00F92921" w:rsidP="00FE4876">
      <w:pPr>
        <w:spacing w:line="276" w:lineRule="auto"/>
        <w:jc w:val="both"/>
        <w:rPr>
          <w:rFonts w:ascii="Times New Roman" w:hAnsi="Times New Roman" w:cs="Times New Roman"/>
        </w:rPr>
      </w:pPr>
    </w:p>
    <w:p w14:paraId="2D843A2C" w14:textId="54DA3366" w:rsidR="00ED5491" w:rsidRPr="00ED5491" w:rsidRDefault="00ED5491" w:rsidP="00F92921">
      <w:pPr>
        <w:spacing w:line="276" w:lineRule="auto"/>
        <w:jc w:val="both"/>
        <w:rPr>
          <w:rFonts w:ascii="Times New Roman" w:hAnsi="Times New Roman" w:cs="Times New Roman"/>
        </w:rPr>
      </w:pPr>
      <w:r w:rsidRPr="00ED5491">
        <w:rPr>
          <w:rFonts w:ascii="Times New Roman" w:hAnsi="Times New Roman" w:cs="Times New Roman"/>
        </w:rPr>
        <w:t>It was acknowledged that for some</w:t>
      </w:r>
      <w:r w:rsidR="00F92921">
        <w:rPr>
          <w:rFonts w:ascii="Times New Roman" w:hAnsi="Times New Roman" w:cs="Times New Roman"/>
        </w:rPr>
        <w:t xml:space="preserve"> private</w:t>
      </w:r>
      <w:r w:rsidRPr="00ED5491">
        <w:rPr>
          <w:rFonts w:ascii="Times New Roman" w:hAnsi="Times New Roman" w:cs="Times New Roman"/>
        </w:rPr>
        <w:t xml:space="preserve"> landlords the role of the LA was around regulation rather than support:</w:t>
      </w:r>
      <w:r w:rsidR="00F92921">
        <w:rPr>
          <w:rFonts w:ascii="Times New Roman" w:hAnsi="Times New Roman" w:cs="Times New Roman"/>
        </w:rPr>
        <w:t xml:space="preserve"> -</w:t>
      </w:r>
    </w:p>
    <w:p w14:paraId="6455B468" w14:textId="77777777" w:rsidR="00F92921" w:rsidRDefault="00ED5491" w:rsidP="00FE4876">
      <w:pPr>
        <w:ind w:left="720"/>
        <w:jc w:val="both"/>
        <w:rPr>
          <w:rFonts w:ascii="Times New Roman" w:hAnsi="Times New Roman" w:cs="Times New Roman"/>
        </w:rPr>
      </w:pPr>
      <w:r w:rsidRPr="00ED5491">
        <w:rPr>
          <w:rFonts w:ascii="Times New Roman" w:hAnsi="Times New Roman" w:cs="Times New Roman"/>
        </w:rPr>
        <w:t xml:space="preserve">But for now, it’s rather you know, we’re talking about the charges for this and for that. Landlords are very, very hesitant, of course there should be charges for those bad landlords. But then looking at the other side, why they are bad, well because a lack of education. They just don’t understand at all, they want money and you know, there is lots of regulations, these rights to rent and everything. </w:t>
      </w:r>
    </w:p>
    <w:p w14:paraId="44B87DFB" w14:textId="44386C19" w:rsidR="00ED5491" w:rsidRPr="00ED5491" w:rsidRDefault="00ED5491" w:rsidP="00F92921">
      <w:pPr>
        <w:ind w:left="720"/>
        <w:jc w:val="right"/>
        <w:rPr>
          <w:rFonts w:ascii="Times New Roman" w:hAnsi="Times New Roman" w:cs="Times New Roman"/>
          <w:lang w:val="en-US"/>
        </w:rPr>
      </w:pPr>
      <w:r w:rsidRPr="00ED5491">
        <w:rPr>
          <w:rFonts w:ascii="Times New Roman" w:hAnsi="Times New Roman" w:cs="Times New Roman"/>
        </w:rPr>
        <w:t>(</w:t>
      </w:r>
      <w:r w:rsidR="00F92921">
        <w:rPr>
          <w:rFonts w:ascii="Times New Roman" w:hAnsi="Times New Roman" w:cs="Times New Roman"/>
        </w:rPr>
        <w:t xml:space="preserve">Third </w:t>
      </w:r>
      <w:r w:rsidRPr="00ED5491">
        <w:rPr>
          <w:rFonts w:ascii="Times New Roman" w:hAnsi="Times New Roman" w:cs="Times New Roman"/>
        </w:rPr>
        <w:t>sector</w:t>
      </w:r>
      <w:r w:rsidR="00F92921">
        <w:rPr>
          <w:rFonts w:ascii="Times New Roman" w:hAnsi="Times New Roman" w:cs="Times New Roman"/>
        </w:rPr>
        <w:t xml:space="preserve"> participant</w:t>
      </w:r>
      <w:r w:rsidRPr="00ED5491">
        <w:rPr>
          <w:rFonts w:ascii="Times New Roman" w:hAnsi="Times New Roman" w:cs="Times New Roman"/>
        </w:rPr>
        <w:t>)</w:t>
      </w:r>
    </w:p>
    <w:p w14:paraId="74C5D169" w14:textId="77777777" w:rsidR="00ED5491" w:rsidRPr="00ED5491" w:rsidRDefault="00ED5491" w:rsidP="00FE4876">
      <w:pPr>
        <w:jc w:val="both"/>
        <w:rPr>
          <w:rFonts w:ascii="Times New Roman" w:hAnsi="Times New Roman" w:cs="Times New Roman"/>
        </w:rPr>
      </w:pPr>
    </w:p>
    <w:p w14:paraId="5E6D36FB" w14:textId="285E5E4E" w:rsidR="00ED5491" w:rsidRPr="00ED5491" w:rsidRDefault="00ED5491" w:rsidP="0063225C">
      <w:pPr>
        <w:spacing w:line="360" w:lineRule="auto"/>
        <w:jc w:val="both"/>
        <w:rPr>
          <w:rFonts w:ascii="Times New Roman" w:hAnsi="Times New Roman" w:cs="Times New Roman"/>
        </w:rPr>
      </w:pPr>
      <w:r w:rsidRPr="00ED5491">
        <w:rPr>
          <w:rFonts w:ascii="Times New Roman" w:hAnsi="Times New Roman" w:cs="Times New Roman"/>
        </w:rPr>
        <w:t xml:space="preserve"> In line with the section on LAs supporting </w:t>
      </w:r>
      <w:r w:rsidR="00F92921">
        <w:rPr>
          <w:rFonts w:ascii="Times New Roman" w:hAnsi="Times New Roman" w:cs="Times New Roman"/>
        </w:rPr>
        <w:t xml:space="preserve">private </w:t>
      </w:r>
      <w:r w:rsidRPr="00ED5491">
        <w:rPr>
          <w:rFonts w:ascii="Times New Roman" w:hAnsi="Times New Roman" w:cs="Times New Roman"/>
        </w:rPr>
        <w:t xml:space="preserve">landlords, a register and more </w:t>
      </w:r>
      <w:r w:rsidRPr="00ED5491">
        <w:rPr>
          <w:rFonts w:ascii="Times New Roman" w:hAnsi="Times New Roman" w:cs="Times New Roman"/>
        </w:rPr>
        <w:lastRenderedPageBreak/>
        <w:t xml:space="preserve">communication with </w:t>
      </w:r>
      <w:r w:rsidR="00F92921">
        <w:rPr>
          <w:rFonts w:ascii="Times New Roman" w:hAnsi="Times New Roman" w:cs="Times New Roman"/>
        </w:rPr>
        <w:t xml:space="preserve">private </w:t>
      </w:r>
      <w:r w:rsidRPr="00ED5491">
        <w:rPr>
          <w:rFonts w:ascii="Times New Roman" w:hAnsi="Times New Roman" w:cs="Times New Roman"/>
        </w:rPr>
        <w:t xml:space="preserve">landlords </w:t>
      </w:r>
      <w:r w:rsidR="0063225C">
        <w:rPr>
          <w:rFonts w:ascii="Times New Roman" w:hAnsi="Times New Roman" w:cs="Times New Roman"/>
        </w:rPr>
        <w:t xml:space="preserve">via </w:t>
      </w:r>
      <w:r w:rsidRPr="00ED5491">
        <w:rPr>
          <w:rFonts w:ascii="Times New Roman" w:hAnsi="Times New Roman" w:cs="Times New Roman"/>
        </w:rPr>
        <w:t xml:space="preserve"> forums was seen not only as way of keeping properties within legal requirement, but as a way of keeping an open and supportive dialogue with landlords:</w:t>
      </w:r>
      <w:r w:rsidR="0063225C">
        <w:rPr>
          <w:rFonts w:ascii="Times New Roman" w:hAnsi="Times New Roman" w:cs="Times New Roman"/>
        </w:rPr>
        <w:t xml:space="preserve"> -</w:t>
      </w:r>
    </w:p>
    <w:p w14:paraId="14B899E3" w14:textId="77777777" w:rsidR="0063225C" w:rsidRDefault="00ED5491" w:rsidP="00FE4876">
      <w:pPr>
        <w:ind w:left="720"/>
        <w:jc w:val="both"/>
        <w:rPr>
          <w:rFonts w:ascii="Times New Roman" w:hAnsi="Times New Roman" w:cs="Times New Roman"/>
        </w:rPr>
      </w:pPr>
      <w:r w:rsidRPr="00ED5491">
        <w:rPr>
          <w:rFonts w:ascii="Times New Roman" w:hAnsi="Times New Roman" w:cs="Times New Roman"/>
        </w:rPr>
        <w:t xml:space="preserve">Not realising property must be in standard, not realising that you know, safety, health, and safety. So, that would be ideal if, if landlords of the city were all in one place, where they could get the support from the council, from organisations such as us, two way working sort of. </w:t>
      </w:r>
    </w:p>
    <w:p w14:paraId="1EE3140D" w14:textId="207E1BF6" w:rsidR="00ED5491" w:rsidRPr="00ED5491" w:rsidRDefault="00ED5491" w:rsidP="0063225C">
      <w:pPr>
        <w:ind w:left="720"/>
        <w:jc w:val="right"/>
        <w:rPr>
          <w:rFonts w:ascii="Times New Roman" w:hAnsi="Times New Roman" w:cs="Times New Roman"/>
        </w:rPr>
      </w:pPr>
      <w:r w:rsidRPr="00ED5491">
        <w:rPr>
          <w:rFonts w:ascii="Times New Roman" w:hAnsi="Times New Roman" w:cs="Times New Roman"/>
        </w:rPr>
        <w:t>(</w:t>
      </w:r>
      <w:r w:rsidR="0063225C">
        <w:rPr>
          <w:rFonts w:ascii="Times New Roman" w:hAnsi="Times New Roman" w:cs="Times New Roman"/>
        </w:rPr>
        <w:t xml:space="preserve">Third </w:t>
      </w:r>
      <w:r w:rsidRPr="00ED5491">
        <w:rPr>
          <w:rFonts w:ascii="Times New Roman" w:hAnsi="Times New Roman" w:cs="Times New Roman"/>
        </w:rPr>
        <w:t>sector</w:t>
      </w:r>
      <w:r w:rsidR="0063225C">
        <w:rPr>
          <w:rFonts w:ascii="Times New Roman" w:hAnsi="Times New Roman" w:cs="Times New Roman"/>
        </w:rPr>
        <w:t xml:space="preserve"> participant</w:t>
      </w:r>
      <w:r w:rsidRPr="00ED5491">
        <w:rPr>
          <w:rFonts w:ascii="Times New Roman" w:hAnsi="Times New Roman" w:cs="Times New Roman"/>
        </w:rPr>
        <w:t>)</w:t>
      </w:r>
    </w:p>
    <w:p w14:paraId="0884FA89" w14:textId="77777777" w:rsidR="00ED5491" w:rsidRPr="00ED5491" w:rsidRDefault="00ED5491" w:rsidP="00ED5491">
      <w:pPr>
        <w:rPr>
          <w:rFonts w:ascii="Times New Roman" w:hAnsi="Times New Roman" w:cs="Times New Roman"/>
          <w:i/>
          <w:iCs/>
        </w:rPr>
      </w:pPr>
    </w:p>
    <w:p w14:paraId="47B1F638" w14:textId="77777777" w:rsidR="009F5E07" w:rsidRDefault="00BC0485" w:rsidP="009F5E07">
      <w:pPr>
        <w:rPr>
          <w:rFonts w:ascii="Times New Roman" w:eastAsia="Times New Roman" w:hAnsi="Times New Roman" w:cs="Times New Roman"/>
          <w:i/>
          <w:iCs/>
          <w:color w:val="000000" w:themeColor="text1"/>
          <w:u w:val="single"/>
        </w:rPr>
      </w:pPr>
      <w:r w:rsidRPr="001C3331">
        <w:rPr>
          <w:rFonts w:ascii="Times New Roman" w:hAnsi="Times New Roman" w:cs="Times New Roman"/>
          <w:i/>
          <w:iCs/>
        </w:rPr>
        <w:t>Theme</w:t>
      </w:r>
      <w:r w:rsidR="4094F72F" w:rsidRPr="001C3331">
        <w:rPr>
          <w:rFonts w:ascii="Times New Roman" w:hAnsi="Times New Roman" w:cs="Times New Roman"/>
          <w:i/>
          <w:iCs/>
        </w:rPr>
        <w:t xml:space="preserve">: </w:t>
      </w:r>
      <w:r w:rsidR="2298B845" w:rsidRPr="001C3331">
        <w:rPr>
          <w:rFonts w:ascii="Times New Roman" w:eastAsia="Times New Roman" w:hAnsi="Times New Roman" w:cs="Times New Roman"/>
          <w:i/>
          <w:iCs/>
          <w:color w:val="000000" w:themeColor="text1"/>
        </w:rPr>
        <w:t>Precarity</w:t>
      </w:r>
    </w:p>
    <w:p w14:paraId="6705AF90" w14:textId="2B6F31DE" w:rsidR="001D3C38" w:rsidRPr="001D3C38" w:rsidRDefault="001D3C38" w:rsidP="001D3C38">
      <w:pPr>
        <w:rPr>
          <w:rFonts w:ascii="Times New Roman" w:hAnsi="Times New Roman" w:cs="Times New Roman"/>
          <w:u w:val="single"/>
          <w:lang w:val="en-US"/>
        </w:rPr>
      </w:pPr>
      <w:r>
        <w:rPr>
          <w:rFonts w:ascii="Times New Roman" w:hAnsi="Times New Roman" w:cs="Times New Roman"/>
          <w:u w:val="single"/>
          <w:lang w:val="en-US"/>
        </w:rPr>
        <w:t>1</w:t>
      </w:r>
      <w:r w:rsidR="0044372B">
        <w:rPr>
          <w:rFonts w:ascii="Times New Roman" w:hAnsi="Times New Roman" w:cs="Times New Roman"/>
          <w:u w:val="single"/>
          <w:lang w:val="en-US"/>
        </w:rPr>
        <w:t>.</w:t>
      </w:r>
      <w:r>
        <w:rPr>
          <w:rFonts w:ascii="Times New Roman" w:hAnsi="Times New Roman" w:cs="Times New Roman"/>
          <w:u w:val="single"/>
          <w:lang w:val="en-US"/>
        </w:rPr>
        <w:t xml:space="preserve"> Relationship between LAs and private landlords</w:t>
      </w:r>
    </w:p>
    <w:p w14:paraId="2D30A9BF" w14:textId="7193C900" w:rsidR="002263D8" w:rsidRPr="002263D8" w:rsidRDefault="002263D8" w:rsidP="005B59FF">
      <w:pPr>
        <w:spacing w:line="360" w:lineRule="auto"/>
        <w:jc w:val="both"/>
        <w:rPr>
          <w:rFonts w:ascii="Times New Roman" w:hAnsi="Times New Roman" w:cs="Times New Roman"/>
          <w:lang w:val="en-US"/>
        </w:rPr>
      </w:pPr>
      <w:r w:rsidRPr="002263D8">
        <w:rPr>
          <w:rFonts w:ascii="Times New Roman" w:hAnsi="Times New Roman" w:cs="Times New Roman"/>
          <w:lang w:val="en-US"/>
        </w:rPr>
        <w:t xml:space="preserve">As mentioned in </w:t>
      </w:r>
      <w:r w:rsidR="0044372B">
        <w:rPr>
          <w:rFonts w:ascii="Times New Roman" w:hAnsi="Times New Roman" w:cs="Times New Roman"/>
          <w:lang w:val="en-US"/>
        </w:rPr>
        <w:t xml:space="preserve">Section </w:t>
      </w:r>
      <w:r w:rsidRPr="002263D8">
        <w:rPr>
          <w:rFonts w:ascii="Times New Roman" w:hAnsi="Times New Roman" w:cs="Times New Roman"/>
          <w:lang w:val="en-US"/>
        </w:rPr>
        <w:t>1.2</w:t>
      </w:r>
      <w:r w:rsidR="0044372B">
        <w:rPr>
          <w:rFonts w:ascii="Times New Roman" w:hAnsi="Times New Roman" w:cs="Times New Roman"/>
          <w:lang w:val="en-US"/>
        </w:rPr>
        <w:t xml:space="preserve"> under the theme of policy</w:t>
      </w:r>
      <w:r w:rsidRPr="002263D8">
        <w:rPr>
          <w:rFonts w:ascii="Times New Roman" w:hAnsi="Times New Roman" w:cs="Times New Roman"/>
          <w:lang w:val="en-US"/>
        </w:rPr>
        <w:t>, experience of working with housing benefit was preferable to UC as one</w:t>
      </w:r>
      <w:r w:rsidR="00F67B19">
        <w:rPr>
          <w:rFonts w:ascii="Times New Roman" w:hAnsi="Times New Roman" w:cs="Times New Roman"/>
          <w:lang w:val="en-US"/>
        </w:rPr>
        <w:t xml:space="preserve"> private</w:t>
      </w:r>
      <w:r w:rsidRPr="002263D8">
        <w:rPr>
          <w:rFonts w:ascii="Times New Roman" w:hAnsi="Times New Roman" w:cs="Times New Roman"/>
          <w:lang w:val="en-US"/>
        </w:rPr>
        <w:t xml:space="preserve"> landlord states:</w:t>
      </w:r>
      <w:r w:rsidR="00F67B19">
        <w:rPr>
          <w:rFonts w:ascii="Times New Roman" w:hAnsi="Times New Roman" w:cs="Times New Roman"/>
          <w:lang w:val="en-US"/>
        </w:rPr>
        <w:t xml:space="preserve"> -</w:t>
      </w:r>
    </w:p>
    <w:p w14:paraId="3EECD95B" w14:textId="19697E92" w:rsidR="002263D8" w:rsidRPr="002263D8" w:rsidRDefault="002263D8" w:rsidP="005B59FF">
      <w:pPr>
        <w:ind w:left="720"/>
        <w:jc w:val="both"/>
        <w:rPr>
          <w:rFonts w:ascii="Times New Roman" w:hAnsi="Times New Roman" w:cs="Times New Roman"/>
        </w:rPr>
      </w:pPr>
      <w:r w:rsidRPr="002263D8">
        <w:rPr>
          <w:rFonts w:ascii="Times New Roman" w:hAnsi="Times New Roman" w:cs="Times New Roman"/>
        </w:rPr>
        <w:t>I think with the local authorities, I've only got positive things to say, maybe if you’d spoke to me pre Universal Credit, I might about some criticism, but compared to Universal Credit, it was like being in paradise … because we they held landlord forums, they held Housing Benefit forums, and we would attend those … and so you get to know people because in this world, if you don't already know, you will come to know that the most easy and smooth way of dealing with anything in life is who</w:t>
      </w:r>
      <w:r w:rsidR="0006276D">
        <w:rPr>
          <w:rFonts w:ascii="Times New Roman" w:hAnsi="Times New Roman" w:cs="Times New Roman"/>
        </w:rPr>
        <w:t xml:space="preserve"> know</w:t>
      </w:r>
      <w:r w:rsidRPr="002263D8">
        <w:rPr>
          <w:rFonts w:ascii="Times New Roman" w:hAnsi="Times New Roman" w:cs="Times New Roman"/>
        </w:rPr>
        <w:t xml:space="preserve"> you’re to dealing with. And so we had lots and lots of local contact but with UC that's more difficult, they don’t generally speak to each other housing benefits and UC, but we know that they hide the fact that they can't access each of the system. </w:t>
      </w:r>
    </w:p>
    <w:p w14:paraId="1F5B5127" w14:textId="45B451E2" w:rsidR="002263D8" w:rsidRPr="002263D8" w:rsidRDefault="002263D8" w:rsidP="005B59FF">
      <w:pPr>
        <w:spacing w:line="360" w:lineRule="auto"/>
        <w:jc w:val="both"/>
        <w:rPr>
          <w:rFonts w:ascii="Times New Roman" w:hAnsi="Times New Roman" w:cs="Times New Roman"/>
        </w:rPr>
      </w:pPr>
      <w:r w:rsidRPr="002263D8">
        <w:rPr>
          <w:rFonts w:ascii="Times New Roman" w:hAnsi="Times New Roman" w:cs="Times New Roman"/>
        </w:rPr>
        <w:t xml:space="preserve">Both </w:t>
      </w:r>
      <w:r w:rsidR="00F67B19">
        <w:rPr>
          <w:rFonts w:ascii="Times New Roman" w:hAnsi="Times New Roman" w:cs="Times New Roman"/>
        </w:rPr>
        <w:t xml:space="preserve">third </w:t>
      </w:r>
      <w:r w:rsidRPr="002263D8">
        <w:rPr>
          <w:rFonts w:ascii="Times New Roman" w:hAnsi="Times New Roman" w:cs="Times New Roman"/>
        </w:rPr>
        <w:t xml:space="preserve">sector and LA </w:t>
      </w:r>
      <w:r w:rsidR="00F67B19">
        <w:rPr>
          <w:rFonts w:ascii="Times New Roman" w:hAnsi="Times New Roman" w:cs="Times New Roman"/>
        </w:rPr>
        <w:t>data</w:t>
      </w:r>
      <w:r w:rsidRPr="002263D8">
        <w:rPr>
          <w:rFonts w:ascii="Times New Roman" w:hAnsi="Times New Roman" w:cs="Times New Roman"/>
        </w:rPr>
        <w:t xml:space="preserve"> show</w:t>
      </w:r>
      <w:r w:rsidR="00F67B19">
        <w:rPr>
          <w:rFonts w:ascii="Times New Roman" w:hAnsi="Times New Roman" w:cs="Times New Roman"/>
        </w:rPr>
        <w:t>s</w:t>
      </w:r>
      <w:r w:rsidRPr="002263D8">
        <w:rPr>
          <w:rFonts w:ascii="Times New Roman" w:hAnsi="Times New Roman" w:cs="Times New Roman"/>
        </w:rPr>
        <w:t xml:space="preserve"> that considerable time is spent supporting landlords</w:t>
      </w:r>
      <w:r w:rsidR="00981D6D">
        <w:rPr>
          <w:rFonts w:ascii="Times New Roman" w:hAnsi="Times New Roman" w:cs="Times New Roman"/>
        </w:rPr>
        <w:t xml:space="preserve"> to </w:t>
      </w:r>
      <w:r w:rsidRPr="002263D8">
        <w:rPr>
          <w:rFonts w:ascii="Times New Roman" w:hAnsi="Times New Roman" w:cs="Times New Roman"/>
        </w:rPr>
        <w:t>try</w:t>
      </w:r>
      <w:r w:rsidR="00D23CC1">
        <w:rPr>
          <w:rFonts w:ascii="Times New Roman" w:hAnsi="Times New Roman" w:cs="Times New Roman"/>
        </w:rPr>
        <w:t xml:space="preserve"> to</w:t>
      </w:r>
      <w:r w:rsidRPr="002263D8">
        <w:rPr>
          <w:rFonts w:ascii="Times New Roman" w:hAnsi="Times New Roman" w:cs="Times New Roman"/>
        </w:rPr>
        <w:t xml:space="preserve"> </w:t>
      </w:r>
      <w:r w:rsidR="007E06A5">
        <w:rPr>
          <w:rFonts w:ascii="Times New Roman" w:hAnsi="Times New Roman" w:cs="Times New Roman"/>
        </w:rPr>
        <w:t>continu</w:t>
      </w:r>
      <w:r w:rsidR="00D23CC1">
        <w:rPr>
          <w:rFonts w:ascii="Times New Roman" w:hAnsi="Times New Roman" w:cs="Times New Roman"/>
        </w:rPr>
        <w:t>e</w:t>
      </w:r>
      <w:r w:rsidR="007E06A5">
        <w:rPr>
          <w:rFonts w:ascii="Times New Roman" w:hAnsi="Times New Roman" w:cs="Times New Roman"/>
        </w:rPr>
        <w:t xml:space="preserve"> </w:t>
      </w:r>
      <w:r w:rsidRPr="002263D8">
        <w:rPr>
          <w:rFonts w:ascii="Times New Roman" w:hAnsi="Times New Roman" w:cs="Times New Roman"/>
        </w:rPr>
        <w:t>tenanc</w:t>
      </w:r>
      <w:r w:rsidR="00981D6D">
        <w:rPr>
          <w:rFonts w:ascii="Times New Roman" w:hAnsi="Times New Roman" w:cs="Times New Roman"/>
        </w:rPr>
        <w:t>ies by</w:t>
      </w:r>
      <w:r w:rsidRPr="002263D8">
        <w:rPr>
          <w:rFonts w:ascii="Times New Roman" w:hAnsi="Times New Roman" w:cs="Times New Roman"/>
        </w:rPr>
        <w:t xml:space="preserve"> assuring landlords that payments take longer under UC and </w:t>
      </w:r>
      <w:r w:rsidR="00981D6D">
        <w:rPr>
          <w:rFonts w:ascii="Times New Roman" w:hAnsi="Times New Roman" w:cs="Times New Roman"/>
        </w:rPr>
        <w:t>provide support to maintain tenancy for the client</w:t>
      </w:r>
      <w:r w:rsidRPr="002263D8">
        <w:rPr>
          <w:rFonts w:ascii="Times New Roman" w:hAnsi="Times New Roman" w:cs="Times New Roman"/>
        </w:rPr>
        <w:t>:</w:t>
      </w:r>
      <w:r w:rsidR="00981D6D">
        <w:rPr>
          <w:rFonts w:ascii="Times New Roman" w:hAnsi="Times New Roman" w:cs="Times New Roman"/>
        </w:rPr>
        <w:t xml:space="preserve"> - </w:t>
      </w:r>
    </w:p>
    <w:p w14:paraId="3E46BB62" w14:textId="190020DB" w:rsidR="007E06A5" w:rsidRDefault="002263D8" w:rsidP="005B59FF">
      <w:pPr>
        <w:ind w:left="720"/>
        <w:jc w:val="both"/>
        <w:rPr>
          <w:rFonts w:ascii="Times New Roman" w:hAnsi="Times New Roman" w:cs="Times New Roman"/>
        </w:rPr>
      </w:pPr>
      <w:r w:rsidRPr="002263D8">
        <w:rPr>
          <w:rFonts w:ascii="Times New Roman" w:hAnsi="Times New Roman" w:cs="Times New Roman"/>
        </w:rPr>
        <w:t>So the waiting time, we're talking about at least six weeks, and in most cases, six weeks is not actually six weeks it’s actually longer than six weeks, we're talking about two months at least. So again, within the time</w:t>
      </w:r>
      <w:r w:rsidR="006B1BD5">
        <w:rPr>
          <w:rFonts w:ascii="Times New Roman" w:hAnsi="Times New Roman" w:cs="Times New Roman"/>
        </w:rPr>
        <w:t>line</w:t>
      </w:r>
      <w:r w:rsidRPr="002263D8">
        <w:rPr>
          <w:rFonts w:ascii="Times New Roman" w:hAnsi="Times New Roman" w:cs="Times New Roman"/>
        </w:rPr>
        <w:t xml:space="preserve">, some landlords are very sort of impatient, they do not understand the systems, they do not listen to the clients that they are actually waiting for decision. Yes, I was working, I lost my work. Now I have to wait. But they want people to sort of go or pay the rent arrears. Yes. And sometimes we have to have really sort of hot conversations with the landlords trying to convince them to look, this is the process, sometimes even we have to send some sort of information from our side so that it's genuine. And they actually believe that the case is this the case, those are the landlords who are actually willing to listen and sort of, you know, keep the landlords and wait for decision. And again, while the waiting time they will be calling us million times and emailing million times, you know, is a decision yet that. </w:t>
      </w:r>
    </w:p>
    <w:p w14:paraId="0D44F786" w14:textId="2287101E" w:rsidR="002263D8" w:rsidRDefault="002263D8" w:rsidP="007E06A5">
      <w:pPr>
        <w:ind w:left="720"/>
        <w:jc w:val="right"/>
        <w:rPr>
          <w:rFonts w:ascii="Times New Roman" w:hAnsi="Times New Roman" w:cs="Times New Roman"/>
        </w:rPr>
      </w:pPr>
      <w:r w:rsidRPr="002263D8">
        <w:rPr>
          <w:rFonts w:ascii="Times New Roman" w:hAnsi="Times New Roman" w:cs="Times New Roman"/>
        </w:rPr>
        <w:t>(</w:t>
      </w:r>
      <w:r w:rsidR="007E06A5">
        <w:rPr>
          <w:rFonts w:ascii="Times New Roman" w:hAnsi="Times New Roman" w:cs="Times New Roman"/>
        </w:rPr>
        <w:t>LA official</w:t>
      </w:r>
      <w:r w:rsidRPr="002263D8">
        <w:rPr>
          <w:rFonts w:ascii="Times New Roman" w:hAnsi="Times New Roman" w:cs="Times New Roman"/>
        </w:rPr>
        <w:t>)</w:t>
      </w:r>
    </w:p>
    <w:p w14:paraId="75199DFF" w14:textId="77777777" w:rsidR="0046609E" w:rsidRPr="002263D8" w:rsidRDefault="0046609E" w:rsidP="0046609E">
      <w:pPr>
        <w:ind w:left="720"/>
        <w:rPr>
          <w:rFonts w:ascii="Times New Roman" w:hAnsi="Times New Roman" w:cs="Times New Roman"/>
        </w:rPr>
      </w:pPr>
    </w:p>
    <w:p w14:paraId="29D8858E" w14:textId="09B3A632" w:rsidR="002263D8" w:rsidRPr="006D7AB3" w:rsidRDefault="006D7AB3" w:rsidP="002263D8">
      <w:pPr>
        <w:rPr>
          <w:rFonts w:ascii="Times New Roman" w:hAnsi="Times New Roman" w:cs="Times New Roman"/>
          <w:u w:val="single"/>
        </w:rPr>
      </w:pPr>
      <w:r w:rsidRPr="006D7AB3">
        <w:rPr>
          <w:rFonts w:ascii="Times New Roman" w:hAnsi="Times New Roman" w:cs="Times New Roman"/>
          <w:u w:val="single"/>
        </w:rPr>
        <w:t>1.1</w:t>
      </w:r>
      <w:r w:rsidR="007E06A5" w:rsidRPr="006D7AB3">
        <w:rPr>
          <w:rFonts w:ascii="Times New Roman" w:hAnsi="Times New Roman" w:cs="Times New Roman"/>
          <w:u w:val="single"/>
        </w:rPr>
        <w:t xml:space="preserve"> </w:t>
      </w:r>
      <w:r w:rsidR="00F704DB">
        <w:rPr>
          <w:rFonts w:ascii="Times New Roman" w:hAnsi="Times New Roman" w:cs="Times New Roman"/>
          <w:u w:val="single"/>
        </w:rPr>
        <w:t>Private l</w:t>
      </w:r>
      <w:r w:rsidR="002263D8" w:rsidRPr="006D7AB3">
        <w:rPr>
          <w:rFonts w:ascii="Times New Roman" w:hAnsi="Times New Roman" w:cs="Times New Roman"/>
          <w:u w:val="single"/>
        </w:rPr>
        <w:t>andlord support and knowledge capitals</w:t>
      </w:r>
    </w:p>
    <w:p w14:paraId="316111F2" w14:textId="5AA93693" w:rsidR="002263D8" w:rsidRPr="002263D8" w:rsidRDefault="002263D8" w:rsidP="006D7AB3">
      <w:pPr>
        <w:spacing w:line="360" w:lineRule="auto"/>
        <w:jc w:val="both"/>
        <w:rPr>
          <w:rFonts w:ascii="Times New Roman" w:hAnsi="Times New Roman" w:cs="Times New Roman"/>
        </w:rPr>
      </w:pPr>
      <w:r w:rsidRPr="002263D8">
        <w:rPr>
          <w:rFonts w:ascii="Times New Roman" w:hAnsi="Times New Roman" w:cs="Times New Roman"/>
        </w:rPr>
        <w:t xml:space="preserve">There is evidence of </w:t>
      </w:r>
      <w:r w:rsidR="00F704DB">
        <w:rPr>
          <w:rFonts w:ascii="Times New Roman" w:hAnsi="Times New Roman" w:cs="Times New Roman"/>
        </w:rPr>
        <w:t>LAs</w:t>
      </w:r>
      <w:r w:rsidRPr="002263D8">
        <w:rPr>
          <w:rFonts w:ascii="Times New Roman" w:hAnsi="Times New Roman" w:cs="Times New Roman"/>
        </w:rPr>
        <w:t xml:space="preserve"> and the </w:t>
      </w:r>
      <w:r w:rsidR="00F704DB">
        <w:rPr>
          <w:rFonts w:ascii="Times New Roman" w:hAnsi="Times New Roman" w:cs="Times New Roman"/>
        </w:rPr>
        <w:t xml:space="preserve">third </w:t>
      </w:r>
      <w:r w:rsidRPr="002263D8">
        <w:rPr>
          <w:rFonts w:ascii="Times New Roman" w:hAnsi="Times New Roman" w:cs="Times New Roman"/>
        </w:rPr>
        <w:t xml:space="preserve">sector offering services and insurance schemes to reassure </w:t>
      </w:r>
      <w:r w:rsidR="00F704DB">
        <w:rPr>
          <w:rFonts w:ascii="Times New Roman" w:hAnsi="Times New Roman" w:cs="Times New Roman"/>
        </w:rPr>
        <w:t xml:space="preserve">private </w:t>
      </w:r>
      <w:r w:rsidRPr="002263D8">
        <w:rPr>
          <w:rFonts w:ascii="Times New Roman" w:hAnsi="Times New Roman" w:cs="Times New Roman"/>
        </w:rPr>
        <w:t>landlords when renting.</w:t>
      </w:r>
      <w:r w:rsidR="00F704DB">
        <w:rPr>
          <w:rFonts w:ascii="Times New Roman" w:hAnsi="Times New Roman" w:cs="Times New Roman"/>
        </w:rPr>
        <w:t xml:space="preserve"> </w:t>
      </w:r>
      <w:r w:rsidRPr="002263D8">
        <w:rPr>
          <w:rFonts w:ascii="Times New Roman" w:hAnsi="Times New Roman" w:cs="Times New Roman"/>
        </w:rPr>
        <w:t xml:space="preserve">All </w:t>
      </w:r>
      <w:r w:rsidR="00F704DB">
        <w:rPr>
          <w:rFonts w:ascii="Times New Roman" w:hAnsi="Times New Roman" w:cs="Times New Roman"/>
        </w:rPr>
        <w:t>stakeholders</w:t>
      </w:r>
      <w:r w:rsidRPr="002263D8">
        <w:rPr>
          <w:rFonts w:ascii="Times New Roman" w:hAnsi="Times New Roman" w:cs="Times New Roman"/>
        </w:rPr>
        <w:t xml:space="preserve"> working with</w:t>
      </w:r>
      <w:r w:rsidR="00F704DB">
        <w:rPr>
          <w:rFonts w:ascii="Times New Roman" w:hAnsi="Times New Roman" w:cs="Times New Roman"/>
        </w:rPr>
        <w:t xml:space="preserve"> pr</w:t>
      </w:r>
      <w:r w:rsidR="00B857A2">
        <w:rPr>
          <w:rFonts w:ascii="Times New Roman" w:hAnsi="Times New Roman" w:cs="Times New Roman"/>
        </w:rPr>
        <w:t>i</w:t>
      </w:r>
      <w:r w:rsidR="00F704DB">
        <w:rPr>
          <w:rFonts w:ascii="Times New Roman" w:hAnsi="Times New Roman" w:cs="Times New Roman"/>
        </w:rPr>
        <w:t>vate</w:t>
      </w:r>
      <w:r w:rsidRPr="002263D8">
        <w:rPr>
          <w:rFonts w:ascii="Times New Roman" w:hAnsi="Times New Roman" w:cs="Times New Roman"/>
        </w:rPr>
        <w:t xml:space="preserve"> landlords </w:t>
      </w:r>
      <w:r w:rsidR="00B857A2">
        <w:rPr>
          <w:rFonts w:ascii="Times New Roman" w:hAnsi="Times New Roman" w:cs="Times New Roman"/>
        </w:rPr>
        <w:t>discussed</w:t>
      </w:r>
      <w:r w:rsidRPr="002263D8">
        <w:rPr>
          <w:rFonts w:ascii="Times New Roman" w:hAnsi="Times New Roman" w:cs="Times New Roman"/>
        </w:rPr>
        <w:t xml:space="preserve"> working extensively to resolve issues </w:t>
      </w:r>
      <w:r w:rsidRPr="002263D8">
        <w:rPr>
          <w:rFonts w:ascii="Times New Roman" w:hAnsi="Times New Roman" w:cs="Times New Roman"/>
        </w:rPr>
        <w:lastRenderedPageBreak/>
        <w:t xml:space="preserve">with tenants. Support can be classified into </w:t>
      </w:r>
      <w:r w:rsidR="00B857A2">
        <w:rPr>
          <w:rFonts w:ascii="Times New Roman" w:hAnsi="Times New Roman" w:cs="Times New Roman"/>
        </w:rPr>
        <w:t>three</w:t>
      </w:r>
      <w:r w:rsidRPr="002263D8">
        <w:rPr>
          <w:rFonts w:ascii="Times New Roman" w:hAnsi="Times New Roman" w:cs="Times New Roman"/>
        </w:rPr>
        <w:t xml:space="preserve"> broad areas</w:t>
      </w:r>
      <w:r w:rsidR="00B857A2">
        <w:rPr>
          <w:rFonts w:ascii="Times New Roman" w:hAnsi="Times New Roman" w:cs="Times New Roman"/>
        </w:rPr>
        <w:t>:</w:t>
      </w:r>
      <w:r w:rsidRPr="002263D8">
        <w:rPr>
          <w:rFonts w:ascii="Times New Roman" w:hAnsi="Times New Roman" w:cs="Times New Roman"/>
        </w:rPr>
        <w:t xml:space="preserve"> intervention to resolve misunderstanding, working to avoid eviction and incentive schemes to persuade </w:t>
      </w:r>
      <w:r w:rsidR="00B857A2">
        <w:rPr>
          <w:rFonts w:ascii="Times New Roman" w:hAnsi="Times New Roman" w:cs="Times New Roman"/>
        </w:rPr>
        <w:t xml:space="preserve">private </w:t>
      </w:r>
      <w:r w:rsidRPr="002263D8">
        <w:rPr>
          <w:rFonts w:ascii="Times New Roman" w:hAnsi="Times New Roman" w:cs="Times New Roman"/>
        </w:rPr>
        <w:t>landlords to rent to council referred tenants.</w:t>
      </w:r>
    </w:p>
    <w:p w14:paraId="73FA461B" w14:textId="1F5A82DF" w:rsidR="002263D8" w:rsidRPr="002263D8" w:rsidRDefault="002263D8" w:rsidP="006D7AB3">
      <w:pPr>
        <w:spacing w:line="360" w:lineRule="auto"/>
        <w:jc w:val="both"/>
        <w:rPr>
          <w:rFonts w:ascii="Times New Roman" w:hAnsi="Times New Roman" w:cs="Times New Roman"/>
        </w:rPr>
      </w:pPr>
      <w:r w:rsidRPr="002263D8">
        <w:rPr>
          <w:rFonts w:ascii="Times New Roman" w:hAnsi="Times New Roman" w:cs="Times New Roman"/>
        </w:rPr>
        <w:t>Knowledge was seen by some LA officials as a specific and concrete way of supporting landlords:</w:t>
      </w:r>
      <w:r w:rsidR="0039489A">
        <w:rPr>
          <w:rFonts w:ascii="Times New Roman" w:hAnsi="Times New Roman" w:cs="Times New Roman"/>
        </w:rPr>
        <w:t xml:space="preserve"> -</w:t>
      </w:r>
    </w:p>
    <w:p w14:paraId="4460E26C" w14:textId="77777777" w:rsidR="0039489A" w:rsidRDefault="002263D8" w:rsidP="006D7AB3">
      <w:pPr>
        <w:ind w:left="720"/>
        <w:jc w:val="both"/>
        <w:rPr>
          <w:rFonts w:ascii="Times New Roman" w:hAnsi="Times New Roman" w:cs="Times New Roman"/>
        </w:rPr>
      </w:pPr>
      <w:r w:rsidRPr="002263D8">
        <w:rPr>
          <w:rFonts w:ascii="Times New Roman" w:hAnsi="Times New Roman" w:cs="Times New Roman"/>
        </w:rPr>
        <w:t xml:space="preserve">you know, the majority of landlords, as I said earlier on try to provide a very good service. But there is a small percentage where there are issues and concerns… I will talk about health houses safety rating standards, you know, that is specifically for landlords that, you know, you've got to address this otherwise, you know, you cannot let a property … But I just feel that what needs to sort of happen is that awareness, where we can give factsheet out to landlords to agents, and to tell us that talk about you know, how do you prevent damp, how do you protect against mould, how do you prevent this, those </w:t>
      </w:r>
      <w:proofErr w:type="spellStart"/>
      <w:r w:rsidRPr="002263D8">
        <w:rPr>
          <w:rFonts w:ascii="Times New Roman" w:hAnsi="Times New Roman" w:cs="Times New Roman"/>
        </w:rPr>
        <w:t>those</w:t>
      </w:r>
      <w:proofErr w:type="spellEnd"/>
      <w:r w:rsidRPr="002263D8">
        <w:rPr>
          <w:rFonts w:ascii="Times New Roman" w:hAnsi="Times New Roman" w:cs="Times New Roman"/>
        </w:rPr>
        <w:t xml:space="preserve"> elements add on to make a difference to the overall safety, security, and what I call a decent home standard </w:t>
      </w:r>
    </w:p>
    <w:p w14:paraId="636067CD" w14:textId="4A54B46A" w:rsidR="002263D8" w:rsidRPr="002263D8" w:rsidRDefault="002263D8" w:rsidP="0039489A">
      <w:pPr>
        <w:ind w:left="720"/>
        <w:jc w:val="right"/>
        <w:rPr>
          <w:rFonts w:ascii="Times New Roman" w:hAnsi="Times New Roman" w:cs="Times New Roman"/>
        </w:rPr>
      </w:pPr>
      <w:r w:rsidRPr="002263D8">
        <w:rPr>
          <w:rFonts w:ascii="Times New Roman" w:hAnsi="Times New Roman" w:cs="Times New Roman"/>
        </w:rPr>
        <w:t>(LA</w:t>
      </w:r>
      <w:r w:rsidR="0039489A">
        <w:rPr>
          <w:rFonts w:ascii="Times New Roman" w:hAnsi="Times New Roman" w:cs="Times New Roman"/>
        </w:rPr>
        <w:t xml:space="preserve"> official</w:t>
      </w:r>
      <w:r w:rsidRPr="002263D8">
        <w:rPr>
          <w:rFonts w:ascii="Times New Roman" w:hAnsi="Times New Roman" w:cs="Times New Roman"/>
        </w:rPr>
        <w:t>)</w:t>
      </w:r>
    </w:p>
    <w:p w14:paraId="6CA667AC" w14:textId="77777777" w:rsidR="0039489A" w:rsidRDefault="0039489A" w:rsidP="006D7AB3">
      <w:pPr>
        <w:spacing w:line="360" w:lineRule="auto"/>
        <w:jc w:val="both"/>
        <w:rPr>
          <w:rFonts w:ascii="Times New Roman" w:hAnsi="Times New Roman" w:cs="Times New Roman"/>
        </w:rPr>
      </w:pPr>
    </w:p>
    <w:p w14:paraId="047B1631" w14:textId="08EDDECE" w:rsidR="002263D8" w:rsidRPr="002263D8" w:rsidRDefault="002263D8" w:rsidP="006D7AB3">
      <w:pPr>
        <w:spacing w:line="360" w:lineRule="auto"/>
        <w:jc w:val="both"/>
        <w:rPr>
          <w:rFonts w:ascii="Times New Roman" w:hAnsi="Times New Roman" w:cs="Times New Roman"/>
        </w:rPr>
      </w:pPr>
      <w:r w:rsidRPr="002263D8">
        <w:rPr>
          <w:rFonts w:ascii="Times New Roman" w:hAnsi="Times New Roman" w:cs="Times New Roman"/>
        </w:rPr>
        <w:t>The level of knowledge needed to be a</w:t>
      </w:r>
      <w:r w:rsidR="00542964">
        <w:rPr>
          <w:rFonts w:ascii="Times New Roman" w:hAnsi="Times New Roman" w:cs="Times New Roman"/>
        </w:rPr>
        <w:t xml:space="preserve"> private</w:t>
      </w:r>
      <w:r w:rsidRPr="002263D8">
        <w:rPr>
          <w:rFonts w:ascii="Times New Roman" w:hAnsi="Times New Roman" w:cs="Times New Roman"/>
        </w:rPr>
        <w:t xml:space="preserve"> landlord was expressed by </w:t>
      </w:r>
      <w:r w:rsidR="00542964">
        <w:rPr>
          <w:rFonts w:ascii="Times New Roman" w:hAnsi="Times New Roman" w:cs="Times New Roman"/>
        </w:rPr>
        <w:t>third</w:t>
      </w:r>
      <w:r w:rsidRPr="002263D8">
        <w:rPr>
          <w:rFonts w:ascii="Times New Roman" w:hAnsi="Times New Roman" w:cs="Times New Roman"/>
        </w:rPr>
        <w:t xml:space="preserve"> sector and LA respondents. As</w:t>
      </w:r>
      <w:r w:rsidR="00542964">
        <w:rPr>
          <w:rFonts w:ascii="Times New Roman" w:hAnsi="Times New Roman" w:cs="Times New Roman"/>
        </w:rPr>
        <w:t xml:space="preserve"> section 1 under the </w:t>
      </w:r>
      <w:r w:rsidR="00822B36">
        <w:rPr>
          <w:rFonts w:ascii="Times New Roman" w:hAnsi="Times New Roman" w:cs="Times New Roman"/>
        </w:rPr>
        <w:t>Policy theme demonstrated there are</w:t>
      </w:r>
      <w:r w:rsidRPr="002263D8">
        <w:rPr>
          <w:rFonts w:ascii="Times New Roman" w:hAnsi="Times New Roman" w:cs="Times New Roman"/>
        </w:rPr>
        <w:t xml:space="preserve"> demands on</w:t>
      </w:r>
      <w:r w:rsidR="00822B36">
        <w:rPr>
          <w:rFonts w:ascii="Times New Roman" w:hAnsi="Times New Roman" w:cs="Times New Roman"/>
        </w:rPr>
        <w:t xml:space="preserve"> private</w:t>
      </w:r>
      <w:r w:rsidRPr="002263D8">
        <w:rPr>
          <w:rFonts w:ascii="Times New Roman" w:hAnsi="Times New Roman" w:cs="Times New Roman"/>
        </w:rPr>
        <w:t xml:space="preserve"> landlords to align with varying policy changes </w:t>
      </w:r>
      <w:r w:rsidR="000D7E9B">
        <w:rPr>
          <w:rFonts w:ascii="Times New Roman" w:hAnsi="Times New Roman" w:cs="Times New Roman"/>
        </w:rPr>
        <w:t>as well as having</w:t>
      </w:r>
      <w:r w:rsidRPr="002263D8">
        <w:rPr>
          <w:rFonts w:ascii="Times New Roman" w:hAnsi="Times New Roman" w:cs="Times New Roman"/>
        </w:rPr>
        <w:t xml:space="preserve"> no understanding of the legal position for both</w:t>
      </w:r>
      <w:r w:rsidR="000D7E9B">
        <w:rPr>
          <w:rFonts w:ascii="Times New Roman" w:hAnsi="Times New Roman" w:cs="Times New Roman"/>
        </w:rPr>
        <w:t xml:space="preserve"> private</w:t>
      </w:r>
      <w:r w:rsidRPr="002263D8">
        <w:rPr>
          <w:rFonts w:ascii="Times New Roman" w:hAnsi="Times New Roman" w:cs="Times New Roman"/>
        </w:rPr>
        <w:t xml:space="preserve"> landlords and tenants. This was seen as a barrier to some </w:t>
      </w:r>
      <w:r w:rsidR="000D7E9B">
        <w:rPr>
          <w:rFonts w:ascii="Times New Roman" w:hAnsi="Times New Roman" w:cs="Times New Roman"/>
        </w:rPr>
        <w:t xml:space="preserve">private </w:t>
      </w:r>
      <w:r w:rsidRPr="002263D8">
        <w:rPr>
          <w:rFonts w:ascii="Times New Roman" w:hAnsi="Times New Roman" w:cs="Times New Roman"/>
        </w:rPr>
        <w:t xml:space="preserve">landlords engaging with agencies as well as LAs, but an area where LAs saw their </w:t>
      </w:r>
      <w:r w:rsidRPr="002263D8">
        <w:rPr>
          <w:rFonts w:ascii="Times New Roman" w:hAnsi="Times New Roman" w:cs="Times New Roman"/>
        </w:rPr>
        <w:t xml:space="preserve">strength in being able to support </w:t>
      </w:r>
      <w:r w:rsidR="00BB35C5">
        <w:rPr>
          <w:rFonts w:ascii="Times New Roman" w:hAnsi="Times New Roman" w:cs="Times New Roman"/>
        </w:rPr>
        <w:t xml:space="preserve">private </w:t>
      </w:r>
      <w:r w:rsidRPr="002263D8">
        <w:rPr>
          <w:rFonts w:ascii="Times New Roman" w:hAnsi="Times New Roman" w:cs="Times New Roman"/>
        </w:rPr>
        <w:t>landlords:</w:t>
      </w:r>
    </w:p>
    <w:p w14:paraId="31B57895" w14:textId="77777777" w:rsidR="00BB35C5" w:rsidRDefault="002263D8" w:rsidP="006D7AB3">
      <w:pPr>
        <w:ind w:left="720"/>
        <w:jc w:val="both"/>
        <w:rPr>
          <w:rFonts w:ascii="Times New Roman" w:hAnsi="Times New Roman" w:cs="Times New Roman"/>
        </w:rPr>
      </w:pPr>
      <w:r w:rsidRPr="002263D8">
        <w:rPr>
          <w:rFonts w:ascii="Times New Roman" w:hAnsi="Times New Roman" w:cs="Times New Roman"/>
        </w:rPr>
        <w:t>you're dealing with professional letting agents who work on the behalf of landlords where there might be a little bit more savvy where somebody has only got one property, probably lot less savvy. They probably get more frustrated sometimes because they don't understand the system. Sometimes there's landlords who’s rent properties and they haven't got a clue about the procedures around renting, all they thought was they were going to have a money spinner. And they don't know how to look after tenant that don't know, tenant and landlord rights. They don't know how to end the tenancy and there's landlords with big portfolios who are very experienced of you know dealing with customers. It varies. It does vary.  </w:t>
      </w:r>
    </w:p>
    <w:p w14:paraId="396AD463" w14:textId="3B3158CD" w:rsidR="002263D8" w:rsidRPr="002263D8" w:rsidRDefault="002263D8" w:rsidP="00BB35C5">
      <w:pPr>
        <w:ind w:left="720"/>
        <w:jc w:val="right"/>
        <w:rPr>
          <w:rFonts w:ascii="Times New Roman" w:hAnsi="Times New Roman" w:cs="Times New Roman"/>
        </w:rPr>
      </w:pPr>
      <w:r w:rsidRPr="002263D8">
        <w:rPr>
          <w:rFonts w:ascii="Times New Roman" w:hAnsi="Times New Roman" w:cs="Times New Roman"/>
        </w:rPr>
        <w:t>(LA</w:t>
      </w:r>
      <w:r w:rsidR="00BB35C5">
        <w:rPr>
          <w:rFonts w:ascii="Times New Roman" w:hAnsi="Times New Roman" w:cs="Times New Roman"/>
        </w:rPr>
        <w:t xml:space="preserve"> official</w:t>
      </w:r>
      <w:r w:rsidRPr="002263D8">
        <w:rPr>
          <w:rFonts w:ascii="Times New Roman" w:hAnsi="Times New Roman" w:cs="Times New Roman"/>
        </w:rPr>
        <w:t>)</w:t>
      </w:r>
    </w:p>
    <w:p w14:paraId="5262B17B" w14:textId="77777777" w:rsidR="002263D8" w:rsidRPr="002263D8" w:rsidRDefault="002263D8" w:rsidP="002263D8">
      <w:pPr>
        <w:rPr>
          <w:rFonts w:ascii="Times New Roman" w:hAnsi="Times New Roman" w:cs="Times New Roman"/>
        </w:rPr>
      </w:pPr>
    </w:p>
    <w:p w14:paraId="2F3FA6FB" w14:textId="7F7DD9CF" w:rsidR="002263D8" w:rsidRPr="00BB35C5" w:rsidRDefault="00BB35C5" w:rsidP="002263D8">
      <w:pPr>
        <w:rPr>
          <w:rFonts w:ascii="Times New Roman" w:hAnsi="Times New Roman" w:cs="Times New Roman"/>
          <w:u w:val="single"/>
        </w:rPr>
      </w:pPr>
      <w:r w:rsidRPr="00BB35C5">
        <w:rPr>
          <w:rFonts w:ascii="Times New Roman" w:hAnsi="Times New Roman" w:cs="Times New Roman"/>
          <w:u w:val="single"/>
        </w:rPr>
        <w:t>1</w:t>
      </w:r>
      <w:r w:rsidR="002263D8" w:rsidRPr="00BB35C5">
        <w:rPr>
          <w:rFonts w:ascii="Times New Roman" w:hAnsi="Times New Roman" w:cs="Times New Roman"/>
          <w:u w:val="single"/>
        </w:rPr>
        <w:t>.2</w:t>
      </w:r>
      <w:r w:rsidRPr="00BB35C5">
        <w:rPr>
          <w:rFonts w:ascii="Times New Roman" w:hAnsi="Times New Roman" w:cs="Times New Roman"/>
          <w:u w:val="single"/>
        </w:rPr>
        <w:t xml:space="preserve"> </w:t>
      </w:r>
      <w:r w:rsidR="002263D8" w:rsidRPr="00BB35C5">
        <w:rPr>
          <w:rFonts w:ascii="Times New Roman" w:hAnsi="Times New Roman" w:cs="Times New Roman"/>
          <w:u w:val="single"/>
        </w:rPr>
        <w:t xml:space="preserve">Supporting landlords to stay in the PRS </w:t>
      </w:r>
    </w:p>
    <w:p w14:paraId="37F5C938" w14:textId="29125570" w:rsidR="002263D8" w:rsidRPr="002263D8" w:rsidRDefault="002263D8" w:rsidP="00BB35C5">
      <w:pPr>
        <w:spacing w:line="360" w:lineRule="auto"/>
        <w:jc w:val="both"/>
        <w:rPr>
          <w:rFonts w:ascii="Times New Roman" w:hAnsi="Times New Roman" w:cs="Times New Roman"/>
        </w:rPr>
      </w:pPr>
      <w:r w:rsidRPr="002263D8">
        <w:rPr>
          <w:rFonts w:ascii="Times New Roman" w:hAnsi="Times New Roman" w:cs="Times New Roman"/>
        </w:rPr>
        <w:t>Within the LA data there were references to incentives</w:t>
      </w:r>
      <w:r w:rsidR="00156E99">
        <w:rPr>
          <w:rFonts w:ascii="Times New Roman" w:hAnsi="Times New Roman" w:cs="Times New Roman"/>
        </w:rPr>
        <w:t xml:space="preserve"> to</w:t>
      </w:r>
      <w:r w:rsidRPr="002263D8">
        <w:rPr>
          <w:rFonts w:ascii="Times New Roman" w:hAnsi="Times New Roman" w:cs="Times New Roman"/>
        </w:rPr>
        <w:t xml:space="preserve"> keep </w:t>
      </w:r>
      <w:r w:rsidR="00B123D0">
        <w:rPr>
          <w:rFonts w:ascii="Times New Roman" w:hAnsi="Times New Roman" w:cs="Times New Roman"/>
        </w:rPr>
        <w:t xml:space="preserve">private </w:t>
      </w:r>
      <w:r w:rsidRPr="002263D8">
        <w:rPr>
          <w:rFonts w:ascii="Times New Roman" w:hAnsi="Times New Roman" w:cs="Times New Roman"/>
        </w:rPr>
        <w:t xml:space="preserve">landlords working </w:t>
      </w:r>
      <w:r w:rsidR="00156E99">
        <w:rPr>
          <w:rFonts w:ascii="Times New Roman" w:hAnsi="Times New Roman" w:cs="Times New Roman"/>
        </w:rPr>
        <w:t xml:space="preserve">with LAs to ensure the </w:t>
      </w:r>
      <w:r w:rsidRPr="002263D8">
        <w:rPr>
          <w:rFonts w:ascii="Times New Roman" w:hAnsi="Times New Roman" w:cs="Times New Roman"/>
        </w:rPr>
        <w:t>hous</w:t>
      </w:r>
      <w:r w:rsidR="00156E99">
        <w:rPr>
          <w:rFonts w:ascii="Times New Roman" w:hAnsi="Times New Roman" w:cs="Times New Roman"/>
        </w:rPr>
        <w:t>ing of social tenants</w:t>
      </w:r>
      <w:r w:rsidR="0046609E">
        <w:rPr>
          <w:rFonts w:ascii="Times New Roman" w:hAnsi="Times New Roman" w:cs="Times New Roman"/>
        </w:rPr>
        <w:t xml:space="preserve"> </w:t>
      </w:r>
      <w:r w:rsidR="00156E99">
        <w:rPr>
          <w:rFonts w:ascii="Times New Roman" w:hAnsi="Times New Roman" w:cs="Times New Roman"/>
        </w:rPr>
        <w:t>is</w:t>
      </w:r>
      <w:r w:rsidR="0046609E">
        <w:rPr>
          <w:rFonts w:ascii="Times New Roman" w:hAnsi="Times New Roman" w:cs="Times New Roman"/>
        </w:rPr>
        <w:t xml:space="preserve"> normalised</w:t>
      </w:r>
      <w:r w:rsidRPr="002263D8">
        <w:rPr>
          <w:rFonts w:ascii="Times New Roman" w:hAnsi="Times New Roman" w:cs="Times New Roman"/>
        </w:rPr>
        <w:t xml:space="preserve">. Paying rent up front was mentioned but had proved not to work. There was also mention of a possibility of a LA taking over properties for a designated </w:t>
      </w:r>
      <w:r w:rsidR="00394270">
        <w:rPr>
          <w:rFonts w:ascii="Times New Roman" w:hAnsi="Times New Roman" w:cs="Times New Roman"/>
        </w:rPr>
        <w:t xml:space="preserve">period of </w:t>
      </w:r>
      <w:r w:rsidRPr="002263D8">
        <w:rPr>
          <w:rFonts w:ascii="Times New Roman" w:hAnsi="Times New Roman" w:cs="Times New Roman"/>
        </w:rPr>
        <w:t>time to bring the property up to housing regulat</w:t>
      </w:r>
      <w:r w:rsidR="00394270">
        <w:rPr>
          <w:rFonts w:ascii="Times New Roman" w:hAnsi="Times New Roman" w:cs="Times New Roman"/>
        </w:rPr>
        <w:t>ory</w:t>
      </w:r>
      <w:r w:rsidRPr="002263D8">
        <w:rPr>
          <w:rFonts w:ascii="Times New Roman" w:hAnsi="Times New Roman" w:cs="Times New Roman"/>
        </w:rPr>
        <w:t xml:space="preserve"> standard</w:t>
      </w:r>
      <w:r w:rsidR="00394270">
        <w:rPr>
          <w:rFonts w:ascii="Times New Roman" w:hAnsi="Times New Roman" w:cs="Times New Roman"/>
        </w:rPr>
        <w:t>s</w:t>
      </w:r>
      <w:r w:rsidRPr="002263D8">
        <w:rPr>
          <w:rFonts w:ascii="Times New Roman" w:hAnsi="Times New Roman" w:cs="Times New Roman"/>
        </w:rPr>
        <w:t xml:space="preserve"> </w:t>
      </w:r>
      <w:r w:rsidR="00394270">
        <w:rPr>
          <w:rFonts w:ascii="Times New Roman" w:hAnsi="Times New Roman" w:cs="Times New Roman"/>
        </w:rPr>
        <w:t>before</w:t>
      </w:r>
      <w:r w:rsidRPr="002263D8">
        <w:rPr>
          <w:rFonts w:ascii="Times New Roman" w:hAnsi="Times New Roman" w:cs="Times New Roman"/>
        </w:rPr>
        <w:t xml:space="preserve"> returning the property to the </w:t>
      </w:r>
      <w:r w:rsidR="00394270">
        <w:rPr>
          <w:rFonts w:ascii="Times New Roman" w:hAnsi="Times New Roman" w:cs="Times New Roman"/>
        </w:rPr>
        <w:t xml:space="preserve">private </w:t>
      </w:r>
      <w:r w:rsidRPr="002263D8">
        <w:rPr>
          <w:rFonts w:ascii="Times New Roman" w:hAnsi="Times New Roman" w:cs="Times New Roman"/>
        </w:rPr>
        <w:t xml:space="preserve">landlord. This was discussed favourably in the forums as a ‘win </w:t>
      </w:r>
      <w:proofErr w:type="spellStart"/>
      <w:r w:rsidRPr="002263D8">
        <w:rPr>
          <w:rFonts w:ascii="Times New Roman" w:hAnsi="Times New Roman" w:cs="Times New Roman"/>
        </w:rPr>
        <w:t>win</w:t>
      </w:r>
      <w:proofErr w:type="spellEnd"/>
      <w:r w:rsidRPr="002263D8">
        <w:rPr>
          <w:rFonts w:ascii="Times New Roman" w:hAnsi="Times New Roman" w:cs="Times New Roman"/>
        </w:rPr>
        <w:t>’ for</w:t>
      </w:r>
      <w:r w:rsidR="00394270">
        <w:rPr>
          <w:rFonts w:ascii="Times New Roman" w:hAnsi="Times New Roman" w:cs="Times New Roman"/>
        </w:rPr>
        <w:t xml:space="preserve"> private</w:t>
      </w:r>
      <w:r w:rsidRPr="002263D8">
        <w:rPr>
          <w:rFonts w:ascii="Times New Roman" w:hAnsi="Times New Roman" w:cs="Times New Roman"/>
        </w:rPr>
        <w:t xml:space="preserve"> landlords. All LA officials spoke of incentives to ensure they kept or attracted landlords:</w:t>
      </w:r>
      <w:r w:rsidR="00453470">
        <w:rPr>
          <w:rFonts w:ascii="Times New Roman" w:hAnsi="Times New Roman" w:cs="Times New Roman"/>
        </w:rPr>
        <w:t xml:space="preserve"> -</w:t>
      </w:r>
    </w:p>
    <w:p w14:paraId="64C72E86" w14:textId="77777777" w:rsidR="00453470" w:rsidRDefault="002263D8" w:rsidP="00BB35C5">
      <w:pPr>
        <w:ind w:left="720"/>
        <w:jc w:val="both"/>
        <w:rPr>
          <w:rFonts w:ascii="Times New Roman" w:hAnsi="Times New Roman" w:cs="Times New Roman"/>
        </w:rPr>
      </w:pPr>
      <w:r w:rsidRPr="002263D8">
        <w:rPr>
          <w:rFonts w:ascii="Times New Roman" w:hAnsi="Times New Roman" w:cs="Times New Roman"/>
        </w:rPr>
        <w:t xml:space="preserve">There’s loads of incentives, I had to correlate some incentives, I looked at 25 councils this week and correlated </w:t>
      </w:r>
      <w:r w:rsidRPr="002263D8">
        <w:rPr>
          <w:rFonts w:ascii="Times New Roman" w:hAnsi="Times New Roman" w:cs="Times New Roman"/>
        </w:rPr>
        <w:lastRenderedPageBreak/>
        <w:t>how many incentives. And unless you know, based on our part unless we want to give a landlord say 2000 pounds for each tenant, not our practice to say here is some free money, that's the only way we can get around it. Or we could do a package like we'll manage the property for you. So you don't have to go through a letting agent that might be less of a hassle, possibly</w:t>
      </w:r>
      <w:r w:rsidR="00453470">
        <w:rPr>
          <w:rFonts w:ascii="Times New Roman" w:hAnsi="Times New Roman" w:cs="Times New Roman"/>
        </w:rPr>
        <w:t>.</w:t>
      </w:r>
      <w:r w:rsidRPr="002263D8">
        <w:rPr>
          <w:rFonts w:ascii="Times New Roman" w:hAnsi="Times New Roman" w:cs="Times New Roman"/>
        </w:rPr>
        <w:t xml:space="preserve"> </w:t>
      </w:r>
    </w:p>
    <w:p w14:paraId="6B35419B" w14:textId="01040B78" w:rsidR="002263D8" w:rsidRPr="002263D8" w:rsidRDefault="002263D8" w:rsidP="00453470">
      <w:pPr>
        <w:ind w:left="720"/>
        <w:jc w:val="right"/>
        <w:rPr>
          <w:rFonts w:ascii="Times New Roman" w:hAnsi="Times New Roman" w:cs="Times New Roman"/>
          <w:lang w:val="en-US"/>
        </w:rPr>
      </w:pPr>
      <w:r w:rsidRPr="002263D8">
        <w:rPr>
          <w:rFonts w:ascii="Times New Roman" w:hAnsi="Times New Roman" w:cs="Times New Roman"/>
        </w:rPr>
        <w:t>(LA</w:t>
      </w:r>
      <w:r w:rsidR="00453470">
        <w:rPr>
          <w:rFonts w:ascii="Times New Roman" w:hAnsi="Times New Roman" w:cs="Times New Roman"/>
        </w:rPr>
        <w:t xml:space="preserve"> official</w:t>
      </w:r>
      <w:r w:rsidRPr="002263D8">
        <w:rPr>
          <w:rFonts w:ascii="Times New Roman" w:hAnsi="Times New Roman" w:cs="Times New Roman"/>
        </w:rPr>
        <w:t>)</w:t>
      </w:r>
    </w:p>
    <w:p w14:paraId="350832DE" w14:textId="77777777" w:rsidR="006E29EE" w:rsidRDefault="006E29EE" w:rsidP="00BB35C5">
      <w:pPr>
        <w:spacing w:line="360" w:lineRule="auto"/>
        <w:jc w:val="both"/>
        <w:rPr>
          <w:rFonts w:ascii="Times New Roman" w:hAnsi="Times New Roman" w:cs="Times New Roman"/>
        </w:rPr>
      </w:pPr>
    </w:p>
    <w:p w14:paraId="0D5FBBB6" w14:textId="333FE385" w:rsidR="002263D8" w:rsidRPr="002263D8" w:rsidRDefault="002263D8" w:rsidP="00BB35C5">
      <w:pPr>
        <w:spacing w:line="360" w:lineRule="auto"/>
        <w:jc w:val="both"/>
        <w:rPr>
          <w:rFonts w:ascii="Times New Roman" w:hAnsi="Times New Roman" w:cs="Times New Roman"/>
        </w:rPr>
      </w:pPr>
      <w:r w:rsidRPr="002263D8">
        <w:rPr>
          <w:rFonts w:ascii="Times New Roman" w:hAnsi="Times New Roman" w:cs="Times New Roman"/>
        </w:rPr>
        <w:t>Contacting agencies or LA officials before serving eviction notice</w:t>
      </w:r>
      <w:r w:rsidR="00AC2D42">
        <w:rPr>
          <w:rFonts w:ascii="Times New Roman" w:hAnsi="Times New Roman" w:cs="Times New Roman"/>
        </w:rPr>
        <w:t>s</w:t>
      </w:r>
      <w:r w:rsidRPr="002263D8">
        <w:rPr>
          <w:rFonts w:ascii="Times New Roman" w:hAnsi="Times New Roman" w:cs="Times New Roman"/>
        </w:rPr>
        <w:t xml:space="preserve"> was a </w:t>
      </w:r>
      <w:r w:rsidR="00AC2D42">
        <w:rPr>
          <w:rFonts w:ascii="Times New Roman" w:hAnsi="Times New Roman" w:cs="Times New Roman"/>
        </w:rPr>
        <w:t>specific</w:t>
      </w:r>
      <w:r w:rsidRPr="002263D8">
        <w:rPr>
          <w:rFonts w:ascii="Times New Roman" w:hAnsi="Times New Roman" w:cs="Times New Roman"/>
        </w:rPr>
        <w:t xml:space="preserve"> approach</w:t>
      </w:r>
      <w:r w:rsidR="00AC2D42">
        <w:rPr>
          <w:rFonts w:ascii="Times New Roman" w:hAnsi="Times New Roman" w:cs="Times New Roman"/>
        </w:rPr>
        <w:t xml:space="preserve"> mentioned</w:t>
      </w:r>
      <w:r w:rsidRPr="002263D8">
        <w:rPr>
          <w:rFonts w:ascii="Times New Roman" w:hAnsi="Times New Roman" w:cs="Times New Roman"/>
        </w:rPr>
        <w:t xml:space="preserve"> in terms of supporting tenants:</w:t>
      </w:r>
    </w:p>
    <w:p w14:paraId="3BF2EC45" w14:textId="77777777" w:rsidR="00AC2D42" w:rsidRDefault="002263D8" w:rsidP="00BB35C5">
      <w:pPr>
        <w:ind w:left="720"/>
        <w:jc w:val="both"/>
        <w:rPr>
          <w:rFonts w:ascii="Times New Roman" w:hAnsi="Times New Roman" w:cs="Times New Roman"/>
        </w:rPr>
      </w:pPr>
      <w:r w:rsidRPr="002263D8">
        <w:rPr>
          <w:rFonts w:ascii="Times New Roman" w:hAnsi="Times New Roman" w:cs="Times New Roman"/>
        </w:rPr>
        <w:t xml:space="preserve">So it's a service specifically designed for landlords whereby if they are intending to serve in a section 21, we will contact this up. So if we get an approach from a customer who's received a section 21, they will refer to our call before you serve, they will make contact with the landlord to find out what the issue is while they're serving the notice. And if there's any incentives or any interventions we can offer. </w:t>
      </w:r>
    </w:p>
    <w:p w14:paraId="2CB0DCC1" w14:textId="2942C18B" w:rsidR="002263D8" w:rsidRPr="002263D8" w:rsidRDefault="002263D8" w:rsidP="00AC2D42">
      <w:pPr>
        <w:ind w:left="720"/>
        <w:jc w:val="right"/>
        <w:rPr>
          <w:rFonts w:ascii="Times New Roman" w:hAnsi="Times New Roman" w:cs="Times New Roman"/>
        </w:rPr>
      </w:pPr>
      <w:r w:rsidRPr="002263D8">
        <w:rPr>
          <w:rFonts w:ascii="Times New Roman" w:hAnsi="Times New Roman" w:cs="Times New Roman"/>
        </w:rPr>
        <w:t>(LA</w:t>
      </w:r>
      <w:r w:rsidR="00AC2D42">
        <w:rPr>
          <w:rFonts w:ascii="Times New Roman" w:hAnsi="Times New Roman" w:cs="Times New Roman"/>
        </w:rPr>
        <w:t xml:space="preserve"> official</w:t>
      </w:r>
      <w:r w:rsidRPr="002263D8">
        <w:rPr>
          <w:rFonts w:ascii="Times New Roman" w:hAnsi="Times New Roman" w:cs="Times New Roman"/>
        </w:rPr>
        <w:t>)</w:t>
      </w:r>
    </w:p>
    <w:p w14:paraId="6A2A63F0" w14:textId="77777777" w:rsidR="000B2DF3" w:rsidRDefault="000B2DF3" w:rsidP="00BB35C5">
      <w:pPr>
        <w:spacing w:line="360" w:lineRule="auto"/>
        <w:jc w:val="both"/>
        <w:rPr>
          <w:rFonts w:ascii="Times New Roman" w:hAnsi="Times New Roman" w:cs="Times New Roman"/>
        </w:rPr>
      </w:pPr>
    </w:p>
    <w:p w14:paraId="1811B554" w14:textId="5824E6D3" w:rsidR="002263D8" w:rsidRPr="002263D8" w:rsidRDefault="000B2DF3" w:rsidP="00BB35C5">
      <w:pPr>
        <w:spacing w:line="360" w:lineRule="auto"/>
        <w:jc w:val="both"/>
        <w:rPr>
          <w:rFonts w:ascii="Times New Roman" w:hAnsi="Times New Roman" w:cs="Times New Roman"/>
        </w:rPr>
      </w:pPr>
      <w:r>
        <w:rPr>
          <w:rFonts w:ascii="Times New Roman" w:hAnsi="Times New Roman" w:cs="Times New Roman"/>
        </w:rPr>
        <w:t xml:space="preserve">As well as </w:t>
      </w:r>
      <w:r w:rsidR="002263D8" w:rsidRPr="002263D8">
        <w:rPr>
          <w:rFonts w:ascii="Times New Roman" w:hAnsi="Times New Roman" w:cs="Times New Roman"/>
        </w:rPr>
        <w:t>looking at solutions through ‘secure and sustain’:</w:t>
      </w:r>
      <w:r>
        <w:rPr>
          <w:rFonts w:ascii="Times New Roman" w:hAnsi="Times New Roman" w:cs="Times New Roman"/>
        </w:rPr>
        <w:t xml:space="preserve"> -</w:t>
      </w:r>
    </w:p>
    <w:p w14:paraId="4BA695AB" w14:textId="77777777" w:rsidR="000B2DF3" w:rsidRDefault="002263D8" w:rsidP="00BB35C5">
      <w:pPr>
        <w:ind w:left="720"/>
        <w:jc w:val="both"/>
        <w:rPr>
          <w:rFonts w:ascii="Times New Roman" w:hAnsi="Times New Roman" w:cs="Times New Roman"/>
        </w:rPr>
      </w:pPr>
      <w:r w:rsidRPr="002263D8">
        <w:rPr>
          <w:rFonts w:ascii="Times New Roman" w:hAnsi="Times New Roman" w:cs="Times New Roman"/>
          <w:lang w:val="en-US"/>
        </w:rPr>
        <w:t>And it's about, you know, I've been, as I said, go to person that they can talk to, and work out some solutions. For example, part of the secure and sustain, if we know it's vulnerable family, or there's been a history of repeated homelessness, or a history of rent arrears, will, will obviously offer the insurance policy also insist on floating support tenancy support, when we set up the tenancy.</w:t>
      </w:r>
      <w:r w:rsidRPr="002263D8">
        <w:rPr>
          <w:rFonts w:ascii="Times New Roman" w:hAnsi="Times New Roman" w:cs="Times New Roman"/>
        </w:rPr>
        <w:t xml:space="preserve">  </w:t>
      </w:r>
    </w:p>
    <w:p w14:paraId="7A66097D" w14:textId="03218FFC" w:rsidR="002263D8" w:rsidRDefault="002263D8" w:rsidP="000B2DF3">
      <w:pPr>
        <w:ind w:left="720"/>
        <w:jc w:val="right"/>
        <w:rPr>
          <w:rFonts w:ascii="Times New Roman" w:hAnsi="Times New Roman" w:cs="Times New Roman"/>
        </w:rPr>
      </w:pPr>
      <w:r w:rsidRPr="002263D8">
        <w:rPr>
          <w:rFonts w:ascii="Times New Roman" w:hAnsi="Times New Roman" w:cs="Times New Roman"/>
        </w:rPr>
        <w:t>(LA</w:t>
      </w:r>
      <w:r w:rsidR="000B2DF3">
        <w:rPr>
          <w:rFonts w:ascii="Times New Roman" w:hAnsi="Times New Roman" w:cs="Times New Roman"/>
        </w:rPr>
        <w:t xml:space="preserve"> official</w:t>
      </w:r>
      <w:r w:rsidRPr="002263D8">
        <w:rPr>
          <w:rFonts w:ascii="Times New Roman" w:hAnsi="Times New Roman" w:cs="Times New Roman"/>
        </w:rPr>
        <w:t>)</w:t>
      </w:r>
    </w:p>
    <w:p w14:paraId="1A255D31" w14:textId="77777777" w:rsidR="002D2CED" w:rsidRPr="002263D8" w:rsidRDefault="002D2CED" w:rsidP="00BB35C5">
      <w:pPr>
        <w:ind w:left="720"/>
        <w:jc w:val="both"/>
        <w:rPr>
          <w:rFonts w:ascii="Times New Roman" w:hAnsi="Times New Roman" w:cs="Times New Roman"/>
        </w:rPr>
      </w:pPr>
    </w:p>
    <w:p w14:paraId="52126EA4" w14:textId="418DBAF3" w:rsidR="002263D8" w:rsidRPr="002263D8" w:rsidRDefault="002263D8" w:rsidP="00DD4B9A">
      <w:pPr>
        <w:spacing w:line="360" w:lineRule="auto"/>
        <w:jc w:val="both"/>
        <w:rPr>
          <w:rFonts w:ascii="Times New Roman" w:hAnsi="Times New Roman" w:cs="Times New Roman"/>
        </w:rPr>
      </w:pPr>
      <w:r w:rsidRPr="002263D8">
        <w:rPr>
          <w:rFonts w:ascii="Times New Roman" w:hAnsi="Times New Roman" w:cs="Times New Roman"/>
        </w:rPr>
        <w:t xml:space="preserve">Insurance schemes that pay </w:t>
      </w:r>
      <w:r w:rsidR="00DD4B9A">
        <w:rPr>
          <w:rFonts w:ascii="Times New Roman" w:hAnsi="Times New Roman" w:cs="Times New Roman"/>
        </w:rPr>
        <w:t>private</w:t>
      </w:r>
      <w:r w:rsidRPr="002263D8">
        <w:rPr>
          <w:rFonts w:ascii="Times New Roman" w:hAnsi="Times New Roman" w:cs="Times New Roman"/>
        </w:rPr>
        <w:t xml:space="preserve"> landlord</w:t>
      </w:r>
      <w:r w:rsidR="00DD4B9A">
        <w:rPr>
          <w:rFonts w:ascii="Times New Roman" w:hAnsi="Times New Roman" w:cs="Times New Roman"/>
        </w:rPr>
        <w:t>s</w:t>
      </w:r>
      <w:r w:rsidRPr="002263D8">
        <w:rPr>
          <w:rFonts w:ascii="Times New Roman" w:hAnsi="Times New Roman" w:cs="Times New Roman"/>
        </w:rPr>
        <w:t xml:space="preserve"> if there is a failure from the tenant to pay rent were also presented as way of incentivising landlords to take tenants from councils:</w:t>
      </w:r>
      <w:r w:rsidR="00DD4B9A">
        <w:rPr>
          <w:rFonts w:ascii="Times New Roman" w:hAnsi="Times New Roman" w:cs="Times New Roman"/>
        </w:rPr>
        <w:t xml:space="preserve"> -</w:t>
      </w:r>
    </w:p>
    <w:p w14:paraId="2E099EAA" w14:textId="77777777" w:rsidR="00DD4B9A" w:rsidRDefault="002263D8" w:rsidP="00BB35C5">
      <w:pPr>
        <w:ind w:left="720"/>
        <w:jc w:val="both"/>
        <w:rPr>
          <w:rFonts w:ascii="Times New Roman" w:hAnsi="Times New Roman" w:cs="Times New Roman"/>
        </w:rPr>
      </w:pPr>
      <w:r w:rsidRPr="002263D8">
        <w:rPr>
          <w:rFonts w:ascii="Times New Roman" w:hAnsi="Times New Roman" w:cs="Times New Roman"/>
          <w:lang w:val="en-US"/>
        </w:rPr>
        <w:t>the other product that we've bought is held to rent, which is, I think it's a company based in London. And that is an insurance scheme. So at the minute, we've got 18, 18 tenancy set up through that, we're calling it our security sustain model. So in other words, we're helping we're helping our families to secure accommodation in the privately rented sector. And then we are offering the landlord an insurance policy. So we don't pay any rent or deposit in advance, we buy the insurance policy. And then if there are any issues, with rent arrears or, or damage to the property, the landlord can claim on the insurance policy.</w:t>
      </w:r>
      <w:r w:rsidRPr="002263D8">
        <w:rPr>
          <w:rFonts w:ascii="Times New Roman" w:hAnsi="Times New Roman" w:cs="Times New Roman"/>
        </w:rPr>
        <w:t> </w:t>
      </w:r>
    </w:p>
    <w:p w14:paraId="282B5E40" w14:textId="10062092" w:rsidR="002263D8" w:rsidRDefault="002263D8" w:rsidP="00DD4B9A">
      <w:pPr>
        <w:ind w:left="720"/>
        <w:jc w:val="right"/>
        <w:rPr>
          <w:rFonts w:ascii="Times New Roman" w:hAnsi="Times New Roman" w:cs="Times New Roman"/>
        </w:rPr>
      </w:pPr>
      <w:r w:rsidRPr="002263D8">
        <w:rPr>
          <w:rFonts w:ascii="Times New Roman" w:hAnsi="Times New Roman" w:cs="Times New Roman"/>
        </w:rPr>
        <w:t>(LA</w:t>
      </w:r>
      <w:r w:rsidR="00DD4B9A">
        <w:rPr>
          <w:rFonts w:ascii="Times New Roman" w:hAnsi="Times New Roman" w:cs="Times New Roman"/>
        </w:rPr>
        <w:t xml:space="preserve"> official</w:t>
      </w:r>
      <w:r w:rsidRPr="002263D8">
        <w:rPr>
          <w:rFonts w:ascii="Times New Roman" w:hAnsi="Times New Roman" w:cs="Times New Roman"/>
        </w:rPr>
        <w:t>)</w:t>
      </w:r>
    </w:p>
    <w:p w14:paraId="5E7E7842" w14:textId="77777777" w:rsidR="00DD4B9A" w:rsidRDefault="00DD4B9A" w:rsidP="00BB35C5">
      <w:pPr>
        <w:spacing w:line="360" w:lineRule="auto"/>
        <w:jc w:val="both"/>
        <w:rPr>
          <w:rFonts w:ascii="Times New Roman" w:hAnsi="Times New Roman" w:cs="Times New Roman"/>
        </w:rPr>
      </w:pPr>
    </w:p>
    <w:p w14:paraId="1B21656D" w14:textId="0761B6CB" w:rsidR="002263D8" w:rsidRPr="002263D8" w:rsidRDefault="002263D8" w:rsidP="006A26CA">
      <w:pPr>
        <w:spacing w:line="360" w:lineRule="auto"/>
        <w:jc w:val="both"/>
        <w:rPr>
          <w:rFonts w:ascii="Times New Roman" w:hAnsi="Times New Roman" w:cs="Times New Roman"/>
        </w:rPr>
      </w:pPr>
      <w:r w:rsidRPr="002263D8">
        <w:rPr>
          <w:rFonts w:ascii="Times New Roman" w:hAnsi="Times New Roman" w:cs="Times New Roman"/>
        </w:rPr>
        <w:t>Positively</w:t>
      </w:r>
      <w:r w:rsidR="00193860">
        <w:rPr>
          <w:rFonts w:ascii="Times New Roman" w:hAnsi="Times New Roman" w:cs="Times New Roman"/>
        </w:rPr>
        <w:t xml:space="preserve">, </w:t>
      </w:r>
      <w:r w:rsidRPr="002263D8">
        <w:rPr>
          <w:rFonts w:ascii="Times New Roman" w:hAnsi="Times New Roman" w:cs="Times New Roman"/>
        </w:rPr>
        <w:t>there was a general feeling with support and capital from LAs</w:t>
      </w:r>
      <w:r w:rsidR="00A36BBF">
        <w:rPr>
          <w:rFonts w:ascii="Times New Roman" w:hAnsi="Times New Roman" w:cs="Times New Roman"/>
        </w:rPr>
        <w:t xml:space="preserve">. </w:t>
      </w:r>
      <w:r w:rsidR="00A91753">
        <w:rPr>
          <w:rFonts w:ascii="Times New Roman" w:hAnsi="Times New Roman" w:cs="Times New Roman"/>
        </w:rPr>
        <w:t>This was</w:t>
      </w:r>
      <w:r w:rsidRPr="002263D8">
        <w:rPr>
          <w:rFonts w:ascii="Times New Roman" w:hAnsi="Times New Roman" w:cs="Times New Roman"/>
        </w:rPr>
        <w:t xml:space="preserve"> that the PRS c</w:t>
      </w:r>
      <w:r w:rsidR="00A91753">
        <w:rPr>
          <w:rFonts w:ascii="Times New Roman" w:hAnsi="Times New Roman" w:cs="Times New Roman"/>
        </w:rPr>
        <w:t>ould</w:t>
      </w:r>
      <w:r w:rsidRPr="002263D8">
        <w:rPr>
          <w:rFonts w:ascii="Times New Roman" w:hAnsi="Times New Roman" w:cs="Times New Roman"/>
        </w:rPr>
        <w:t xml:space="preserve"> survive in terms of renting to those claiming benefit</w:t>
      </w:r>
      <w:r w:rsidR="00A91753">
        <w:rPr>
          <w:rFonts w:ascii="Times New Roman" w:hAnsi="Times New Roman" w:cs="Times New Roman"/>
        </w:rPr>
        <w:t>.</w:t>
      </w:r>
      <w:r w:rsidRPr="002263D8">
        <w:rPr>
          <w:rFonts w:ascii="Times New Roman" w:hAnsi="Times New Roman" w:cs="Times New Roman"/>
        </w:rPr>
        <w:t xml:space="preserve"> L</w:t>
      </w:r>
      <w:r w:rsidR="002D2CED">
        <w:rPr>
          <w:rFonts w:ascii="Times New Roman" w:hAnsi="Times New Roman" w:cs="Times New Roman"/>
        </w:rPr>
        <w:t>A</w:t>
      </w:r>
      <w:r w:rsidR="00EC6A0B">
        <w:rPr>
          <w:rFonts w:ascii="Times New Roman" w:hAnsi="Times New Roman" w:cs="Times New Roman"/>
        </w:rPr>
        <w:t>s</w:t>
      </w:r>
      <w:r w:rsidR="00A91753">
        <w:rPr>
          <w:rFonts w:ascii="Times New Roman" w:hAnsi="Times New Roman" w:cs="Times New Roman"/>
        </w:rPr>
        <w:t xml:space="preserve"> ment</w:t>
      </w:r>
      <w:r w:rsidR="002844D9">
        <w:rPr>
          <w:rFonts w:ascii="Times New Roman" w:hAnsi="Times New Roman" w:cs="Times New Roman"/>
        </w:rPr>
        <w:t>ioned</w:t>
      </w:r>
      <w:r w:rsidRPr="002263D8">
        <w:rPr>
          <w:rFonts w:ascii="Times New Roman" w:hAnsi="Times New Roman" w:cs="Times New Roman"/>
        </w:rPr>
        <w:t xml:space="preserve"> be able to take over a landlord’s property for a time to make renovations on the condition that the property would be available to the LA to place clients in the future.</w:t>
      </w:r>
    </w:p>
    <w:p w14:paraId="2CC75005" w14:textId="77777777" w:rsidR="007D05A3" w:rsidRDefault="007D05A3" w:rsidP="007D05A3">
      <w:pPr>
        <w:jc w:val="both"/>
        <w:rPr>
          <w:rFonts w:ascii="Times New Roman" w:hAnsi="Times New Roman" w:cs="Times New Roman"/>
        </w:rPr>
      </w:pPr>
    </w:p>
    <w:p w14:paraId="3E13604E" w14:textId="5B6FA430" w:rsidR="002D1408" w:rsidRPr="00264243" w:rsidRDefault="00264243" w:rsidP="007D05A3">
      <w:pPr>
        <w:jc w:val="both"/>
        <w:rPr>
          <w:rFonts w:ascii="Times New Roman" w:hAnsi="Times New Roman" w:cs="Times New Roman"/>
          <w:u w:val="single"/>
          <w:lang w:val="en-US"/>
        </w:rPr>
      </w:pPr>
      <w:r w:rsidRPr="00264243">
        <w:rPr>
          <w:rFonts w:ascii="Times New Roman" w:hAnsi="Times New Roman" w:cs="Times New Roman"/>
          <w:u w:val="single"/>
          <w:lang w:val="en-US"/>
        </w:rPr>
        <w:t>2</w:t>
      </w:r>
      <w:r>
        <w:rPr>
          <w:rFonts w:ascii="Times New Roman" w:hAnsi="Times New Roman" w:cs="Times New Roman"/>
          <w:u w:val="single"/>
          <w:lang w:val="en-US"/>
        </w:rPr>
        <w:t>.</w:t>
      </w:r>
      <w:r w:rsidRPr="00264243">
        <w:rPr>
          <w:rFonts w:ascii="Times New Roman" w:hAnsi="Times New Roman" w:cs="Times New Roman"/>
          <w:u w:val="single"/>
          <w:lang w:val="en-US"/>
        </w:rPr>
        <w:t xml:space="preserve"> </w:t>
      </w:r>
      <w:r w:rsidR="002D1408" w:rsidRPr="00264243">
        <w:rPr>
          <w:rFonts w:ascii="Times New Roman" w:hAnsi="Times New Roman" w:cs="Times New Roman"/>
          <w:u w:val="single"/>
          <w:lang w:val="en-US"/>
        </w:rPr>
        <w:t xml:space="preserve">Problem clients </w:t>
      </w:r>
    </w:p>
    <w:p w14:paraId="08626EE6" w14:textId="7FAEF451" w:rsidR="002D1408" w:rsidRPr="002D1408" w:rsidRDefault="002D1408" w:rsidP="002D2CED">
      <w:pPr>
        <w:spacing w:line="360" w:lineRule="auto"/>
        <w:jc w:val="both"/>
        <w:rPr>
          <w:rFonts w:ascii="Times New Roman" w:hAnsi="Times New Roman" w:cs="Times New Roman"/>
          <w:lang w:val="en-US"/>
        </w:rPr>
      </w:pPr>
      <w:r w:rsidRPr="002D1408">
        <w:rPr>
          <w:rFonts w:ascii="Times New Roman" w:hAnsi="Times New Roman" w:cs="Times New Roman"/>
          <w:lang w:val="en-US"/>
        </w:rPr>
        <w:t>Some</w:t>
      </w:r>
      <w:r w:rsidR="00E862BB">
        <w:rPr>
          <w:rFonts w:ascii="Times New Roman" w:hAnsi="Times New Roman" w:cs="Times New Roman"/>
          <w:lang w:val="en-US"/>
        </w:rPr>
        <w:t xml:space="preserve"> private</w:t>
      </w:r>
      <w:r w:rsidRPr="002D1408">
        <w:rPr>
          <w:rFonts w:ascii="Times New Roman" w:hAnsi="Times New Roman" w:cs="Times New Roman"/>
          <w:lang w:val="en-US"/>
        </w:rPr>
        <w:t xml:space="preserve"> landlords </w:t>
      </w:r>
      <w:r w:rsidR="00E862BB">
        <w:rPr>
          <w:rFonts w:ascii="Times New Roman" w:hAnsi="Times New Roman" w:cs="Times New Roman"/>
          <w:lang w:val="en-US"/>
        </w:rPr>
        <w:t xml:space="preserve">discussed the </w:t>
      </w:r>
      <w:r w:rsidRPr="002D1408">
        <w:rPr>
          <w:rFonts w:ascii="Times New Roman" w:hAnsi="Times New Roman" w:cs="Times New Roman"/>
          <w:lang w:val="en-US"/>
        </w:rPr>
        <w:t>inevitable forthcoming problems with UC that they see as creating new problem clients:</w:t>
      </w:r>
      <w:r w:rsidR="00E862BB">
        <w:rPr>
          <w:rFonts w:ascii="Times New Roman" w:hAnsi="Times New Roman" w:cs="Times New Roman"/>
          <w:lang w:val="en-US"/>
        </w:rPr>
        <w:t xml:space="preserve"> -</w:t>
      </w:r>
    </w:p>
    <w:p w14:paraId="434529DF" w14:textId="2686EB64" w:rsidR="002D1408" w:rsidRDefault="002D1408" w:rsidP="002D2CED">
      <w:pPr>
        <w:ind w:left="720"/>
        <w:jc w:val="both"/>
        <w:rPr>
          <w:rFonts w:ascii="Times New Roman" w:hAnsi="Times New Roman" w:cs="Times New Roman"/>
        </w:rPr>
      </w:pPr>
      <w:r w:rsidRPr="002D1408">
        <w:rPr>
          <w:rFonts w:ascii="Times New Roman" w:hAnsi="Times New Roman" w:cs="Times New Roman"/>
        </w:rPr>
        <w:t xml:space="preserve">The government’s current plan is by 2024, is for people on legacy benefits </w:t>
      </w:r>
      <w:r w:rsidRPr="002D1408">
        <w:rPr>
          <w:rFonts w:ascii="Times New Roman" w:hAnsi="Times New Roman" w:cs="Times New Roman"/>
        </w:rPr>
        <w:lastRenderedPageBreak/>
        <w:t xml:space="preserve">will be transitioned on to Universal Credit. Now, at this moment in time, there is now communication between UC and housing benefits as to how to pay the rent component of the Universal Credit. So I would guess what's going to happen and what has happened is people who have been safeguarded for a long, long time, because they can't handle their own money. Maybe that a gambling addict to drug addicts. When they transition to UC, we anticipated that direct pay to the agent till the landlord will disappear. </w:t>
      </w:r>
    </w:p>
    <w:p w14:paraId="42A16F7D" w14:textId="6E46F52E" w:rsidR="00E862BB" w:rsidRDefault="00E862BB" w:rsidP="00E862BB">
      <w:pPr>
        <w:ind w:left="720"/>
        <w:jc w:val="right"/>
        <w:rPr>
          <w:rFonts w:ascii="Times New Roman" w:hAnsi="Times New Roman" w:cs="Times New Roman"/>
        </w:rPr>
      </w:pPr>
      <w:r>
        <w:rPr>
          <w:rFonts w:ascii="Times New Roman" w:hAnsi="Times New Roman" w:cs="Times New Roman"/>
        </w:rPr>
        <w:t>(Private landlord)</w:t>
      </w:r>
    </w:p>
    <w:p w14:paraId="76E3F9F4" w14:textId="77777777" w:rsidR="002D2CED" w:rsidRPr="002D1408" w:rsidRDefault="002D2CED" w:rsidP="002D2CED">
      <w:pPr>
        <w:ind w:left="720"/>
        <w:jc w:val="both"/>
        <w:rPr>
          <w:rFonts w:ascii="Times New Roman" w:hAnsi="Times New Roman" w:cs="Times New Roman"/>
        </w:rPr>
      </w:pPr>
    </w:p>
    <w:p w14:paraId="4F643251" w14:textId="2D0063DF" w:rsidR="002D1408" w:rsidRPr="002D1408" w:rsidRDefault="002D1408" w:rsidP="002D2CED">
      <w:pPr>
        <w:spacing w:line="360" w:lineRule="auto"/>
        <w:jc w:val="both"/>
        <w:rPr>
          <w:rFonts w:ascii="Times New Roman" w:hAnsi="Times New Roman" w:cs="Times New Roman"/>
          <w:lang w:val="en-US"/>
        </w:rPr>
      </w:pPr>
      <w:r w:rsidRPr="002D1408">
        <w:rPr>
          <w:rFonts w:ascii="Times New Roman" w:hAnsi="Times New Roman" w:cs="Times New Roman"/>
        </w:rPr>
        <w:t xml:space="preserve">The transition was expressed clearly by one </w:t>
      </w:r>
      <w:r w:rsidR="00E862BB">
        <w:rPr>
          <w:rFonts w:ascii="Times New Roman" w:hAnsi="Times New Roman" w:cs="Times New Roman"/>
        </w:rPr>
        <w:t xml:space="preserve">private </w:t>
      </w:r>
      <w:r w:rsidRPr="002D1408">
        <w:rPr>
          <w:rFonts w:ascii="Times New Roman" w:hAnsi="Times New Roman" w:cs="Times New Roman"/>
        </w:rPr>
        <w:t>landlord recognising that extra monies arriving in a claimant’s account could result in non-payment of rent:</w:t>
      </w:r>
      <w:r w:rsidR="00E862BB">
        <w:rPr>
          <w:rFonts w:ascii="Times New Roman" w:hAnsi="Times New Roman" w:cs="Times New Roman"/>
        </w:rPr>
        <w:t xml:space="preserve"> -</w:t>
      </w:r>
    </w:p>
    <w:p w14:paraId="51EB3341" w14:textId="5052A4AF" w:rsidR="002D1408" w:rsidRDefault="00E862BB" w:rsidP="002D2CED">
      <w:pPr>
        <w:ind w:left="720"/>
        <w:jc w:val="both"/>
        <w:rPr>
          <w:rFonts w:ascii="Times New Roman" w:hAnsi="Times New Roman" w:cs="Times New Roman"/>
          <w:lang w:val="en-US"/>
        </w:rPr>
      </w:pPr>
      <w:r>
        <w:rPr>
          <w:rFonts w:ascii="Times New Roman" w:hAnsi="Times New Roman" w:cs="Times New Roman"/>
          <w:lang w:val="en-US"/>
        </w:rPr>
        <w:t>I</w:t>
      </w:r>
      <w:r w:rsidR="002D1408" w:rsidRPr="002D1408">
        <w:rPr>
          <w:rFonts w:ascii="Times New Roman" w:hAnsi="Times New Roman" w:cs="Times New Roman"/>
          <w:lang w:val="en-US"/>
        </w:rPr>
        <w:t xml:space="preserve">f you talked to some of our, if you talked to customers who are historically been reliant and dependent on housing benefits to cover housing costs then I would probably think they would tell you </w:t>
      </w:r>
      <w:proofErr w:type="spellStart"/>
      <w:r w:rsidR="002D1408" w:rsidRPr="002D1408">
        <w:rPr>
          <w:rFonts w:ascii="Times New Roman" w:hAnsi="Times New Roman" w:cs="Times New Roman"/>
          <w:lang w:val="en-US"/>
        </w:rPr>
        <w:t>its</w:t>
      </w:r>
      <w:proofErr w:type="spellEnd"/>
      <w:r w:rsidR="002D1408" w:rsidRPr="002D1408">
        <w:rPr>
          <w:rFonts w:ascii="Times New Roman" w:hAnsi="Times New Roman" w:cs="Times New Roman"/>
          <w:lang w:val="en-US"/>
        </w:rPr>
        <w:t xml:space="preserve"> better to pay direct. So there isn’t even, that temptation isn’t there, and the benefit cap as well that’s had a massive impact, I mean again the logic will say your benefits, you have sufficient income coming in to pay your rent. But customers simply don’t see that they just think they’ve got sufficient income for their large family and it doesn’t necessarily include they’ve got sufficient to pay your rent and utility bills etc.  </w:t>
      </w:r>
    </w:p>
    <w:p w14:paraId="70377C6E" w14:textId="77777777" w:rsidR="00E862BB" w:rsidRDefault="00E862BB" w:rsidP="002D2CED">
      <w:pPr>
        <w:spacing w:line="360" w:lineRule="auto"/>
        <w:jc w:val="both"/>
        <w:rPr>
          <w:rFonts w:ascii="Times New Roman" w:hAnsi="Times New Roman" w:cs="Times New Roman"/>
          <w:lang w:val="en-US"/>
        </w:rPr>
      </w:pPr>
    </w:p>
    <w:p w14:paraId="471A18AF" w14:textId="23559BD9" w:rsidR="003B6134" w:rsidRPr="002D1408" w:rsidRDefault="006407F0" w:rsidP="003B6134">
      <w:pPr>
        <w:spacing w:line="360" w:lineRule="auto"/>
        <w:jc w:val="both"/>
        <w:rPr>
          <w:rFonts w:ascii="Times New Roman" w:hAnsi="Times New Roman" w:cs="Times New Roman"/>
        </w:rPr>
      </w:pPr>
      <w:r>
        <w:rPr>
          <w:rFonts w:ascii="Times New Roman" w:hAnsi="Times New Roman" w:cs="Times New Roman"/>
          <w:lang w:val="en-US"/>
        </w:rPr>
        <w:t>T</w:t>
      </w:r>
      <w:r w:rsidR="002D1408" w:rsidRPr="002D1408">
        <w:rPr>
          <w:rFonts w:ascii="Times New Roman" w:hAnsi="Times New Roman" w:cs="Times New Roman"/>
          <w:lang w:val="en-US"/>
        </w:rPr>
        <w:t xml:space="preserve">he combining of payments was seen both </w:t>
      </w:r>
      <w:r w:rsidRPr="002D1408">
        <w:rPr>
          <w:rFonts w:ascii="Times New Roman" w:hAnsi="Times New Roman" w:cs="Times New Roman"/>
          <w:lang w:val="en-US"/>
        </w:rPr>
        <w:t>to</w:t>
      </w:r>
      <w:r w:rsidR="002D1408" w:rsidRPr="002D1408">
        <w:rPr>
          <w:rFonts w:ascii="Times New Roman" w:hAnsi="Times New Roman" w:cs="Times New Roman"/>
          <w:lang w:val="en-US"/>
        </w:rPr>
        <w:t xml:space="preserve"> streamline benefit claim</w:t>
      </w:r>
      <w:r>
        <w:rPr>
          <w:rFonts w:ascii="Times New Roman" w:hAnsi="Times New Roman" w:cs="Times New Roman"/>
          <w:lang w:val="en-US"/>
        </w:rPr>
        <w:t>s</w:t>
      </w:r>
      <w:r w:rsidR="002D1408" w:rsidRPr="002D1408">
        <w:rPr>
          <w:rFonts w:ascii="Times New Roman" w:hAnsi="Times New Roman" w:cs="Times New Roman"/>
          <w:lang w:val="en-US"/>
        </w:rPr>
        <w:t xml:space="preserve"> but also to give agency to the claimant by giving them more control over their money. A constant theme </w:t>
      </w:r>
      <w:r w:rsidR="002D1408" w:rsidRPr="002D1408">
        <w:rPr>
          <w:rFonts w:ascii="Times New Roman" w:hAnsi="Times New Roman" w:cs="Times New Roman"/>
          <w:lang w:val="en-US"/>
        </w:rPr>
        <w:t xml:space="preserve">throughout </w:t>
      </w:r>
      <w:r w:rsidR="00DD3D5D">
        <w:rPr>
          <w:rFonts w:ascii="Times New Roman" w:hAnsi="Times New Roman" w:cs="Times New Roman"/>
          <w:lang w:val="en-US"/>
        </w:rPr>
        <w:t>the data was</w:t>
      </w:r>
      <w:r w:rsidR="002D1408" w:rsidRPr="002D1408">
        <w:rPr>
          <w:rFonts w:ascii="Times New Roman" w:hAnsi="Times New Roman" w:cs="Times New Roman"/>
          <w:lang w:val="en-US"/>
        </w:rPr>
        <w:t xml:space="preserve"> the need to return to direct payment to</w:t>
      </w:r>
      <w:r w:rsidR="00667D1A">
        <w:rPr>
          <w:rFonts w:ascii="Times New Roman" w:hAnsi="Times New Roman" w:cs="Times New Roman"/>
          <w:lang w:val="en-US"/>
        </w:rPr>
        <w:t xml:space="preserve"> private</w:t>
      </w:r>
      <w:r w:rsidR="002D1408" w:rsidRPr="002D1408">
        <w:rPr>
          <w:rFonts w:ascii="Times New Roman" w:hAnsi="Times New Roman" w:cs="Times New Roman"/>
          <w:lang w:val="en-US"/>
        </w:rPr>
        <w:t xml:space="preserve"> landlords</w:t>
      </w:r>
      <w:r w:rsidR="00667D1A">
        <w:rPr>
          <w:rFonts w:ascii="Times New Roman" w:hAnsi="Times New Roman" w:cs="Times New Roman"/>
          <w:lang w:val="en-US"/>
        </w:rPr>
        <w:t>.</w:t>
      </w:r>
      <w:r w:rsidR="002D1408" w:rsidRPr="002D1408">
        <w:rPr>
          <w:rFonts w:ascii="Times New Roman" w:hAnsi="Times New Roman" w:cs="Times New Roman"/>
          <w:lang w:val="en-US"/>
        </w:rPr>
        <w:t xml:space="preserve"> </w:t>
      </w:r>
    </w:p>
    <w:p w14:paraId="5A2F190E" w14:textId="77777777" w:rsidR="00E80F2F" w:rsidRDefault="00E80F2F" w:rsidP="002D1408">
      <w:pPr>
        <w:jc w:val="both"/>
        <w:rPr>
          <w:rFonts w:ascii="Times New Roman" w:hAnsi="Times New Roman" w:cs="Times New Roman"/>
        </w:rPr>
      </w:pPr>
    </w:p>
    <w:p w14:paraId="4330405F" w14:textId="611C139D" w:rsidR="002D1408" w:rsidRPr="002D1408" w:rsidRDefault="00421BFA" w:rsidP="002D1408">
      <w:pPr>
        <w:jc w:val="both"/>
        <w:rPr>
          <w:rFonts w:ascii="Times New Roman" w:hAnsi="Times New Roman" w:cs="Times New Roman"/>
          <w:lang w:val="en-US"/>
        </w:rPr>
      </w:pPr>
      <w:r>
        <w:rPr>
          <w:rFonts w:ascii="Times New Roman" w:hAnsi="Times New Roman" w:cs="Times New Roman"/>
          <w:lang w:val="en-US"/>
        </w:rPr>
        <w:t>A</w:t>
      </w:r>
      <w:r w:rsidR="002D1408" w:rsidRPr="002D1408">
        <w:rPr>
          <w:rFonts w:ascii="Times New Roman" w:hAnsi="Times New Roman" w:cs="Times New Roman"/>
          <w:lang w:val="en-US"/>
        </w:rPr>
        <w:t>s</w:t>
      </w:r>
      <w:r w:rsidR="00E80F2F">
        <w:rPr>
          <w:rFonts w:ascii="Times New Roman" w:hAnsi="Times New Roman" w:cs="Times New Roman"/>
          <w:lang w:val="en-US"/>
        </w:rPr>
        <w:t xml:space="preserve"> another private</w:t>
      </w:r>
      <w:r w:rsidR="002D1408" w:rsidRPr="002D1408">
        <w:rPr>
          <w:rFonts w:ascii="Times New Roman" w:hAnsi="Times New Roman" w:cs="Times New Roman"/>
          <w:lang w:val="en-US"/>
        </w:rPr>
        <w:t xml:space="preserve"> landlord stated:</w:t>
      </w:r>
      <w:r w:rsidR="00E80F2F">
        <w:rPr>
          <w:rFonts w:ascii="Times New Roman" w:hAnsi="Times New Roman" w:cs="Times New Roman"/>
          <w:lang w:val="en-US"/>
        </w:rPr>
        <w:t xml:space="preserve"> -</w:t>
      </w:r>
    </w:p>
    <w:p w14:paraId="2D225441" w14:textId="1DFF7BD7" w:rsidR="002D1408" w:rsidRPr="002D1408" w:rsidRDefault="002D1408" w:rsidP="002D2CED">
      <w:pPr>
        <w:ind w:left="720"/>
        <w:jc w:val="both"/>
        <w:rPr>
          <w:rFonts w:ascii="Times New Roman" w:hAnsi="Times New Roman" w:cs="Times New Roman"/>
          <w:lang w:val="en-US"/>
        </w:rPr>
      </w:pPr>
      <w:r w:rsidRPr="002D1408">
        <w:rPr>
          <w:rFonts w:ascii="Times New Roman" w:hAnsi="Times New Roman" w:cs="Times New Roman"/>
          <w:lang w:val="en-US"/>
        </w:rPr>
        <w:t xml:space="preserve">there’s no good paying people with drug addictions and some kind of vulnerability, whether it's mental health issues or what it is, it's not good paying them when they are incapable of managing that our money and spending it on other things, and alternative payment arrangements need to be replaced. </w:t>
      </w:r>
    </w:p>
    <w:p w14:paraId="19070FFE" w14:textId="0E85C01B" w:rsidR="002D1408" w:rsidRPr="002D1408" w:rsidRDefault="00114FF7" w:rsidP="002D2CED">
      <w:pPr>
        <w:spacing w:line="360" w:lineRule="auto"/>
        <w:jc w:val="both"/>
        <w:rPr>
          <w:rFonts w:ascii="Times New Roman" w:hAnsi="Times New Roman" w:cs="Times New Roman"/>
          <w:lang w:val="en-US"/>
        </w:rPr>
      </w:pPr>
      <w:r>
        <w:rPr>
          <w:rFonts w:ascii="Times New Roman" w:hAnsi="Times New Roman" w:cs="Times New Roman"/>
          <w:lang w:val="en-US"/>
        </w:rPr>
        <w:t>A</w:t>
      </w:r>
      <w:r w:rsidR="002D1408" w:rsidRPr="002D1408">
        <w:rPr>
          <w:rFonts w:ascii="Times New Roman" w:hAnsi="Times New Roman" w:cs="Times New Roman"/>
          <w:lang w:val="en-US"/>
        </w:rPr>
        <w:t xml:space="preserve">gency is missing </w:t>
      </w:r>
      <w:r>
        <w:rPr>
          <w:rFonts w:ascii="Times New Roman" w:hAnsi="Times New Roman" w:cs="Times New Roman"/>
          <w:lang w:val="en-US"/>
        </w:rPr>
        <w:t xml:space="preserve">from </w:t>
      </w:r>
      <w:r w:rsidR="00A624CA">
        <w:rPr>
          <w:rFonts w:ascii="Times New Roman" w:hAnsi="Times New Roman" w:cs="Times New Roman"/>
          <w:lang w:val="en-US"/>
        </w:rPr>
        <w:t>this statement</w:t>
      </w:r>
      <w:r w:rsidR="002D1408" w:rsidRPr="002D1408">
        <w:rPr>
          <w:rFonts w:ascii="Times New Roman" w:hAnsi="Times New Roman" w:cs="Times New Roman"/>
          <w:lang w:val="en-US"/>
        </w:rPr>
        <w:t xml:space="preserve"> and </w:t>
      </w:r>
      <w:r w:rsidR="00121256">
        <w:rPr>
          <w:rFonts w:ascii="Times New Roman" w:hAnsi="Times New Roman" w:cs="Times New Roman"/>
          <w:lang w:val="en-US"/>
        </w:rPr>
        <w:t>instead</w:t>
      </w:r>
      <w:r w:rsidR="001E52F6">
        <w:rPr>
          <w:rFonts w:ascii="Times New Roman" w:hAnsi="Times New Roman" w:cs="Times New Roman"/>
          <w:lang w:val="en-US"/>
        </w:rPr>
        <w:t xml:space="preserve"> focuses on those who have experienced problems with tenancies</w:t>
      </w:r>
      <w:r w:rsidR="008223D5">
        <w:rPr>
          <w:rFonts w:ascii="Times New Roman" w:hAnsi="Times New Roman" w:cs="Times New Roman"/>
          <w:lang w:val="en-US"/>
        </w:rPr>
        <w:t xml:space="preserve"> previously</w:t>
      </w:r>
      <w:r w:rsidR="002D1408" w:rsidRPr="002D1408">
        <w:rPr>
          <w:rFonts w:ascii="Times New Roman" w:hAnsi="Times New Roman" w:cs="Times New Roman"/>
          <w:lang w:val="en-US"/>
        </w:rPr>
        <w:t xml:space="preserve">. Here the </w:t>
      </w:r>
      <w:r w:rsidR="008B42C3">
        <w:rPr>
          <w:rFonts w:ascii="Times New Roman" w:hAnsi="Times New Roman" w:cs="Times New Roman"/>
          <w:lang w:val="en-US"/>
        </w:rPr>
        <w:t>emphasis</w:t>
      </w:r>
      <w:r w:rsidR="002D1408" w:rsidRPr="002D1408">
        <w:rPr>
          <w:rFonts w:ascii="Times New Roman" w:hAnsi="Times New Roman" w:cs="Times New Roman"/>
          <w:lang w:val="en-US"/>
        </w:rPr>
        <w:t xml:space="preserve"> was not only</w:t>
      </w:r>
      <w:r w:rsidR="00846D0F">
        <w:rPr>
          <w:rFonts w:ascii="Times New Roman" w:hAnsi="Times New Roman" w:cs="Times New Roman"/>
          <w:lang w:val="en-US"/>
        </w:rPr>
        <w:t xml:space="preserve"> on</w:t>
      </w:r>
      <w:r w:rsidR="002D1408" w:rsidRPr="002D1408">
        <w:rPr>
          <w:rFonts w:ascii="Times New Roman" w:hAnsi="Times New Roman" w:cs="Times New Roman"/>
          <w:lang w:val="en-US"/>
        </w:rPr>
        <w:t xml:space="preserve"> the need to pay rent direct to </w:t>
      </w:r>
      <w:r w:rsidR="007F771F">
        <w:rPr>
          <w:rFonts w:ascii="Times New Roman" w:hAnsi="Times New Roman" w:cs="Times New Roman"/>
          <w:lang w:val="en-US"/>
        </w:rPr>
        <w:t>private</w:t>
      </w:r>
      <w:r w:rsidR="002D1408" w:rsidRPr="002D1408">
        <w:rPr>
          <w:rFonts w:ascii="Times New Roman" w:hAnsi="Times New Roman" w:cs="Times New Roman"/>
          <w:lang w:val="en-US"/>
        </w:rPr>
        <w:t xml:space="preserve"> landlord</w:t>
      </w:r>
      <w:r w:rsidR="007F771F">
        <w:rPr>
          <w:rFonts w:ascii="Times New Roman" w:hAnsi="Times New Roman" w:cs="Times New Roman"/>
          <w:lang w:val="en-US"/>
        </w:rPr>
        <w:t>s</w:t>
      </w:r>
      <w:r w:rsidR="002D1408" w:rsidRPr="002D1408">
        <w:rPr>
          <w:rFonts w:ascii="Times New Roman" w:hAnsi="Times New Roman" w:cs="Times New Roman"/>
          <w:lang w:val="en-US"/>
        </w:rPr>
        <w:t>, but a recognition that for some people</w:t>
      </w:r>
      <w:r w:rsidR="007F771F">
        <w:rPr>
          <w:rFonts w:ascii="Times New Roman" w:hAnsi="Times New Roman" w:cs="Times New Roman"/>
          <w:lang w:val="en-US"/>
        </w:rPr>
        <w:t xml:space="preserve"> the</w:t>
      </w:r>
      <w:r w:rsidR="002D1408" w:rsidRPr="002D1408">
        <w:rPr>
          <w:rFonts w:ascii="Times New Roman" w:hAnsi="Times New Roman" w:cs="Times New Roman"/>
          <w:lang w:val="en-US"/>
        </w:rPr>
        <w:t xml:space="preserve"> PRS is the only housing option:</w:t>
      </w:r>
      <w:r w:rsidR="007F771F">
        <w:rPr>
          <w:rFonts w:ascii="Times New Roman" w:hAnsi="Times New Roman" w:cs="Times New Roman"/>
          <w:lang w:val="en-US"/>
        </w:rPr>
        <w:t xml:space="preserve"> -</w:t>
      </w:r>
    </w:p>
    <w:p w14:paraId="3EFD369A" w14:textId="43DBBA1C" w:rsidR="002D1408" w:rsidRDefault="002D1408" w:rsidP="002D2CED">
      <w:pPr>
        <w:ind w:left="720"/>
        <w:jc w:val="both"/>
        <w:rPr>
          <w:rFonts w:ascii="Times New Roman" w:hAnsi="Times New Roman" w:cs="Times New Roman"/>
        </w:rPr>
      </w:pPr>
      <w:r w:rsidRPr="002D1408">
        <w:rPr>
          <w:rFonts w:ascii="Times New Roman" w:hAnsi="Times New Roman" w:cs="Times New Roman"/>
        </w:rPr>
        <w:t xml:space="preserve">complexities, that just could be mental health, it could be drugs, alcohol, physical ailments, there could be a multiple of needs, you tend to find that anybody who is accessing those services have broken down in their own tenancies, of independent tenancies. And maybe due to lifestyle choices, they're not able to maintain tenancies. </w:t>
      </w:r>
    </w:p>
    <w:p w14:paraId="3B260A0F" w14:textId="57D3AD5D" w:rsidR="007F771F" w:rsidRPr="002D1408" w:rsidRDefault="007F771F" w:rsidP="007F771F">
      <w:pPr>
        <w:ind w:left="720"/>
        <w:jc w:val="right"/>
        <w:rPr>
          <w:rFonts w:ascii="Times New Roman" w:hAnsi="Times New Roman" w:cs="Times New Roman"/>
          <w:lang w:val="en-US"/>
        </w:rPr>
      </w:pPr>
      <w:r>
        <w:rPr>
          <w:rFonts w:ascii="Times New Roman" w:hAnsi="Times New Roman" w:cs="Times New Roman"/>
        </w:rPr>
        <w:t>(LA official)</w:t>
      </w:r>
    </w:p>
    <w:p w14:paraId="132475AF" w14:textId="77777777" w:rsidR="002D1408" w:rsidRPr="002D1408" w:rsidRDefault="002D1408" w:rsidP="002D1408">
      <w:pPr>
        <w:jc w:val="both"/>
        <w:rPr>
          <w:rFonts w:ascii="Times New Roman" w:hAnsi="Times New Roman" w:cs="Times New Roman"/>
        </w:rPr>
      </w:pPr>
    </w:p>
    <w:p w14:paraId="672F9456" w14:textId="1D55810A" w:rsidR="002D1408" w:rsidRDefault="007F771F" w:rsidP="00EE073C">
      <w:pPr>
        <w:spacing w:line="360" w:lineRule="auto"/>
        <w:jc w:val="both"/>
        <w:rPr>
          <w:rFonts w:ascii="Times New Roman" w:hAnsi="Times New Roman" w:cs="Times New Roman"/>
        </w:rPr>
      </w:pPr>
      <w:r>
        <w:rPr>
          <w:rFonts w:ascii="Times New Roman" w:hAnsi="Times New Roman" w:cs="Times New Roman"/>
        </w:rPr>
        <w:t>Individual</w:t>
      </w:r>
      <w:r w:rsidR="002D1408" w:rsidRPr="002D1408">
        <w:rPr>
          <w:rFonts w:ascii="Times New Roman" w:hAnsi="Times New Roman" w:cs="Times New Roman"/>
        </w:rPr>
        <w:t xml:space="preserve"> </w:t>
      </w:r>
      <w:r>
        <w:rPr>
          <w:rFonts w:ascii="Times New Roman" w:hAnsi="Times New Roman" w:cs="Times New Roman"/>
        </w:rPr>
        <w:t>autonomy -</w:t>
      </w:r>
      <w:r w:rsidR="002D1408" w:rsidRPr="002D1408">
        <w:rPr>
          <w:rFonts w:ascii="Times New Roman" w:hAnsi="Times New Roman" w:cs="Times New Roman"/>
        </w:rPr>
        <w:t xml:space="preserve"> as a concept</w:t>
      </w:r>
      <w:r>
        <w:rPr>
          <w:rFonts w:ascii="Times New Roman" w:hAnsi="Times New Roman" w:cs="Times New Roman"/>
        </w:rPr>
        <w:t xml:space="preserve"> -</w:t>
      </w:r>
      <w:r w:rsidR="002D1408" w:rsidRPr="002D1408">
        <w:rPr>
          <w:rFonts w:ascii="Times New Roman" w:hAnsi="Times New Roman" w:cs="Times New Roman"/>
        </w:rPr>
        <w:t xml:space="preserve"> can also be shown in narratives of </w:t>
      </w:r>
      <w:r>
        <w:rPr>
          <w:rFonts w:ascii="Times New Roman" w:hAnsi="Times New Roman" w:cs="Times New Roman"/>
        </w:rPr>
        <w:t>‘</w:t>
      </w:r>
      <w:r w:rsidR="002D1408" w:rsidRPr="002D1408">
        <w:rPr>
          <w:rFonts w:ascii="Times New Roman" w:hAnsi="Times New Roman" w:cs="Times New Roman"/>
        </w:rPr>
        <w:t>difficult people</w:t>
      </w:r>
      <w:r>
        <w:rPr>
          <w:rFonts w:ascii="Times New Roman" w:hAnsi="Times New Roman" w:cs="Times New Roman"/>
        </w:rPr>
        <w:t>’</w:t>
      </w:r>
      <w:r w:rsidR="002D1408" w:rsidRPr="002D1408">
        <w:rPr>
          <w:rFonts w:ascii="Times New Roman" w:hAnsi="Times New Roman" w:cs="Times New Roman"/>
        </w:rPr>
        <w:t xml:space="preserve"> and </w:t>
      </w:r>
      <w:r>
        <w:rPr>
          <w:rFonts w:ascii="Times New Roman" w:hAnsi="Times New Roman" w:cs="Times New Roman"/>
        </w:rPr>
        <w:t>‘</w:t>
      </w:r>
      <w:r w:rsidR="002D1408" w:rsidRPr="002D1408">
        <w:rPr>
          <w:rFonts w:ascii="Times New Roman" w:hAnsi="Times New Roman" w:cs="Times New Roman"/>
        </w:rPr>
        <w:t>difficult to place people</w:t>
      </w:r>
      <w:r>
        <w:rPr>
          <w:rFonts w:ascii="Times New Roman" w:hAnsi="Times New Roman" w:cs="Times New Roman"/>
        </w:rPr>
        <w:t>’</w:t>
      </w:r>
      <w:r w:rsidR="002D1408" w:rsidRPr="002D1408">
        <w:rPr>
          <w:rFonts w:ascii="Times New Roman" w:hAnsi="Times New Roman" w:cs="Times New Roman"/>
        </w:rPr>
        <w:t>.</w:t>
      </w:r>
      <w:r>
        <w:rPr>
          <w:rFonts w:ascii="Times New Roman" w:hAnsi="Times New Roman" w:cs="Times New Roman"/>
        </w:rPr>
        <w:t xml:space="preserve"> </w:t>
      </w:r>
      <w:r w:rsidR="00874B1B">
        <w:rPr>
          <w:rFonts w:ascii="Times New Roman" w:hAnsi="Times New Roman" w:cs="Times New Roman"/>
        </w:rPr>
        <w:t>Connecting</w:t>
      </w:r>
      <w:r w:rsidR="002D1408" w:rsidRPr="002D1408">
        <w:rPr>
          <w:rFonts w:ascii="Times New Roman" w:hAnsi="Times New Roman" w:cs="Times New Roman"/>
        </w:rPr>
        <w:t xml:space="preserve"> to the work that is performed between L</w:t>
      </w:r>
      <w:r w:rsidR="00874B1B">
        <w:rPr>
          <w:rFonts w:ascii="Times New Roman" w:hAnsi="Times New Roman" w:cs="Times New Roman"/>
        </w:rPr>
        <w:t>A</w:t>
      </w:r>
      <w:r w:rsidR="002D1408" w:rsidRPr="002D1408">
        <w:rPr>
          <w:rFonts w:ascii="Times New Roman" w:hAnsi="Times New Roman" w:cs="Times New Roman"/>
        </w:rPr>
        <w:t>s</w:t>
      </w:r>
      <w:r w:rsidR="00874B1B">
        <w:rPr>
          <w:rFonts w:ascii="Times New Roman" w:hAnsi="Times New Roman" w:cs="Times New Roman"/>
        </w:rPr>
        <w:t>,</w:t>
      </w:r>
      <w:r w:rsidR="002D1408" w:rsidRPr="002D1408">
        <w:rPr>
          <w:rFonts w:ascii="Times New Roman" w:hAnsi="Times New Roman" w:cs="Times New Roman"/>
        </w:rPr>
        <w:t xml:space="preserve"> the </w:t>
      </w:r>
      <w:r w:rsidR="00874B1B">
        <w:rPr>
          <w:rFonts w:ascii="Times New Roman" w:hAnsi="Times New Roman" w:cs="Times New Roman"/>
        </w:rPr>
        <w:t>third</w:t>
      </w:r>
      <w:r w:rsidR="002D1408" w:rsidRPr="002D1408">
        <w:rPr>
          <w:rFonts w:ascii="Times New Roman" w:hAnsi="Times New Roman" w:cs="Times New Roman"/>
        </w:rPr>
        <w:t xml:space="preserve"> sector and</w:t>
      </w:r>
      <w:r w:rsidR="00874B1B">
        <w:rPr>
          <w:rFonts w:ascii="Times New Roman" w:hAnsi="Times New Roman" w:cs="Times New Roman"/>
        </w:rPr>
        <w:t xml:space="preserve"> private</w:t>
      </w:r>
      <w:r w:rsidR="002D1408" w:rsidRPr="002D1408">
        <w:rPr>
          <w:rFonts w:ascii="Times New Roman" w:hAnsi="Times New Roman" w:cs="Times New Roman"/>
        </w:rPr>
        <w:t xml:space="preserve"> landlord</w:t>
      </w:r>
      <w:r w:rsidR="00874B1B">
        <w:rPr>
          <w:rFonts w:ascii="Times New Roman" w:hAnsi="Times New Roman" w:cs="Times New Roman"/>
        </w:rPr>
        <w:t>s</w:t>
      </w:r>
      <w:r w:rsidR="002D1408" w:rsidRPr="002D1408">
        <w:rPr>
          <w:rFonts w:ascii="Times New Roman" w:hAnsi="Times New Roman" w:cs="Times New Roman"/>
        </w:rPr>
        <w:t>, this can be seen in a landlords</w:t>
      </w:r>
      <w:r w:rsidR="00C55356">
        <w:rPr>
          <w:rFonts w:ascii="Times New Roman" w:hAnsi="Times New Roman" w:cs="Times New Roman"/>
        </w:rPr>
        <w:t>’</w:t>
      </w:r>
      <w:r w:rsidR="002D1408" w:rsidRPr="002D1408">
        <w:rPr>
          <w:rFonts w:ascii="Times New Roman" w:hAnsi="Times New Roman" w:cs="Times New Roman"/>
        </w:rPr>
        <w:t xml:space="preserve"> forum discussion focusing on difficult to place people and difficulties of renting. During an online meeting with a </w:t>
      </w:r>
      <w:r w:rsidR="002D1408" w:rsidRPr="002D1408">
        <w:rPr>
          <w:rFonts w:ascii="Times New Roman" w:hAnsi="Times New Roman" w:cs="Times New Roman"/>
        </w:rPr>
        <w:lastRenderedPageBreak/>
        <w:t xml:space="preserve">landlord’s forum, there was a great deal of discussion of how particular business models and training courses had brought new </w:t>
      </w:r>
      <w:r w:rsidR="00C55356">
        <w:rPr>
          <w:rFonts w:ascii="Times New Roman" w:hAnsi="Times New Roman" w:cs="Times New Roman"/>
        </w:rPr>
        <w:t xml:space="preserve">private </w:t>
      </w:r>
      <w:r w:rsidR="002D1408" w:rsidRPr="002D1408">
        <w:rPr>
          <w:rFonts w:ascii="Times New Roman" w:hAnsi="Times New Roman" w:cs="Times New Roman"/>
        </w:rPr>
        <w:t>landlords into</w:t>
      </w:r>
      <w:r w:rsidR="00C55356">
        <w:rPr>
          <w:rFonts w:ascii="Times New Roman" w:hAnsi="Times New Roman" w:cs="Times New Roman"/>
        </w:rPr>
        <w:t xml:space="preserve"> the</w:t>
      </w:r>
      <w:r w:rsidR="002D1408" w:rsidRPr="002D1408">
        <w:rPr>
          <w:rFonts w:ascii="Times New Roman" w:hAnsi="Times New Roman" w:cs="Times New Roman"/>
        </w:rPr>
        <w:t xml:space="preserve"> PRS</w:t>
      </w:r>
      <w:r w:rsidR="00C55356">
        <w:rPr>
          <w:rFonts w:ascii="Times New Roman" w:hAnsi="Times New Roman" w:cs="Times New Roman"/>
        </w:rPr>
        <w:t>. O</w:t>
      </w:r>
      <w:r w:rsidR="002D1408" w:rsidRPr="002D1408">
        <w:rPr>
          <w:rFonts w:ascii="Times New Roman" w:hAnsi="Times New Roman" w:cs="Times New Roman"/>
        </w:rPr>
        <w:t>ne particular</w:t>
      </w:r>
      <w:r w:rsidR="00CF6F82">
        <w:rPr>
          <w:rFonts w:ascii="Times New Roman" w:hAnsi="Times New Roman" w:cs="Times New Roman"/>
        </w:rPr>
        <w:t xml:space="preserve"> private</w:t>
      </w:r>
      <w:r w:rsidR="002D1408" w:rsidRPr="002D1408">
        <w:rPr>
          <w:rFonts w:ascii="Times New Roman" w:hAnsi="Times New Roman" w:cs="Times New Roman"/>
        </w:rPr>
        <w:t xml:space="preserve"> landlord </w:t>
      </w:r>
      <w:r w:rsidR="00CF6F82">
        <w:rPr>
          <w:rFonts w:ascii="Times New Roman" w:hAnsi="Times New Roman" w:cs="Times New Roman"/>
        </w:rPr>
        <w:t>discussed</w:t>
      </w:r>
      <w:r w:rsidR="002D1408" w:rsidRPr="002D1408">
        <w:rPr>
          <w:rFonts w:ascii="Times New Roman" w:hAnsi="Times New Roman" w:cs="Times New Roman"/>
        </w:rPr>
        <w:t xml:space="preserve"> the number of staff he employed to maintain people within his properties</w:t>
      </w:r>
      <w:r w:rsidR="00185A42">
        <w:rPr>
          <w:rFonts w:ascii="Times New Roman" w:hAnsi="Times New Roman" w:cs="Times New Roman"/>
        </w:rPr>
        <w:t xml:space="preserve"> and </w:t>
      </w:r>
      <w:r w:rsidR="002D1408" w:rsidRPr="002D1408">
        <w:rPr>
          <w:rFonts w:ascii="Times New Roman" w:hAnsi="Times New Roman" w:cs="Times New Roman"/>
        </w:rPr>
        <w:t>the level of support needed to keep residents in properties, especially young single men. A LA representative in the meeting intervened talking of how this</w:t>
      </w:r>
      <w:r w:rsidR="00185A42">
        <w:rPr>
          <w:rFonts w:ascii="Times New Roman" w:hAnsi="Times New Roman" w:cs="Times New Roman"/>
        </w:rPr>
        <w:t xml:space="preserve"> private</w:t>
      </w:r>
      <w:r w:rsidR="002D1408" w:rsidRPr="002D1408">
        <w:rPr>
          <w:rFonts w:ascii="Times New Roman" w:hAnsi="Times New Roman" w:cs="Times New Roman"/>
        </w:rPr>
        <w:t xml:space="preserve"> landlord was one they could rely on to house the most difficult of their clients</w:t>
      </w:r>
      <w:r w:rsidR="000F23E2">
        <w:rPr>
          <w:rFonts w:ascii="Times New Roman" w:hAnsi="Times New Roman" w:cs="Times New Roman"/>
        </w:rPr>
        <w:t>,</w:t>
      </w:r>
      <w:r w:rsidR="002D1408" w:rsidRPr="002D1408">
        <w:rPr>
          <w:rFonts w:ascii="Times New Roman" w:hAnsi="Times New Roman" w:cs="Times New Roman"/>
        </w:rPr>
        <w:t xml:space="preserve"> </w:t>
      </w:r>
      <w:r w:rsidR="000F23E2">
        <w:rPr>
          <w:rFonts w:ascii="Times New Roman" w:hAnsi="Times New Roman" w:cs="Times New Roman"/>
        </w:rPr>
        <w:t>specifically</w:t>
      </w:r>
      <w:r w:rsidR="002D1408" w:rsidRPr="002D1408">
        <w:rPr>
          <w:rFonts w:ascii="Times New Roman" w:hAnsi="Times New Roman" w:cs="Times New Roman"/>
        </w:rPr>
        <w:t xml:space="preserve"> younger single men with complex needs. There was discussion of how someone could be housed by this </w:t>
      </w:r>
      <w:r w:rsidR="00330491">
        <w:rPr>
          <w:rFonts w:ascii="Times New Roman" w:hAnsi="Times New Roman" w:cs="Times New Roman"/>
        </w:rPr>
        <w:t xml:space="preserve">private </w:t>
      </w:r>
      <w:r w:rsidR="002D1408" w:rsidRPr="002D1408">
        <w:rPr>
          <w:rFonts w:ascii="Times New Roman" w:hAnsi="Times New Roman" w:cs="Times New Roman"/>
        </w:rPr>
        <w:t xml:space="preserve">landlord at any time of the day or night. Within this discussion around the level of support needed there was a complicity </w:t>
      </w:r>
      <w:r w:rsidR="005A4C60">
        <w:rPr>
          <w:rFonts w:ascii="Times New Roman" w:hAnsi="Times New Roman" w:cs="Times New Roman"/>
        </w:rPr>
        <w:t>of</w:t>
      </w:r>
      <w:r w:rsidR="002D1408" w:rsidRPr="002D1408">
        <w:rPr>
          <w:rFonts w:ascii="Times New Roman" w:hAnsi="Times New Roman" w:cs="Times New Roman"/>
        </w:rPr>
        <w:t xml:space="preserve"> how the</w:t>
      </w:r>
      <w:r w:rsidR="005A4C60">
        <w:rPr>
          <w:rFonts w:ascii="Times New Roman" w:hAnsi="Times New Roman" w:cs="Times New Roman"/>
        </w:rPr>
        <w:t xml:space="preserve"> private</w:t>
      </w:r>
      <w:r w:rsidR="002D1408" w:rsidRPr="002D1408">
        <w:rPr>
          <w:rFonts w:ascii="Times New Roman" w:hAnsi="Times New Roman" w:cs="Times New Roman"/>
        </w:rPr>
        <w:t xml:space="preserve"> landlord moved people around his properties if they became a problem in a certain place. This was </w:t>
      </w:r>
      <w:r w:rsidR="00500C4A">
        <w:rPr>
          <w:rFonts w:ascii="Times New Roman" w:hAnsi="Times New Roman" w:cs="Times New Roman"/>
        </w:rPr>
        <w:t>viewed</w:t>
      </w:r>
      <w:r w:rsidR="002D1408" w:rsidRPr="002D1408">
        <w:rPr>
          <w:rFonts w:ascii="Times New Roman" w:hAnsi="Times New Roman" w:cs="Times New Roman"/>
        </w:rPr>
        <w:t xml:space="preserve"> as a strength of him as a </w:t>
      </w:r>
      <w:r w:rsidR="00500C4A">
        <w:rPr>
          <w:rFonts w:ascii="Times New Roman" w:hAnsi="Times New Roman" w:cs="Times New Roman"/>
        </w:rPr>
        <w:t xml:space="preserve">private </w:t>
      </w:r>
      <w:r w:rsidR="002D1408" w:rsidRPr="002D1408">
        <w:rPr>
          <w:rFonts w:ascii="Times New Roman" w:hAnsi="Times New Roman" w:cs="Times New Roman"/>
        </w:rPr>
        <w:t>landlord,</w:t>
      </w:r>
      <w:r w:rsidR="00707004">
        <w:rPr>
          <w:rFonts w:ascii="Times New Roman" w:hAnsi="Times New Roman" w:cs="Times New Roman"/>
        </w:rPr>
        <w:t xml:space="preserve"> to</w:t>
      </w:r>
      <w:r w:rsidR="002D1408" w:rsidRPr="002D1408">
        <w:rPr>
          <w:rFonts w:ascii="Times New Roman" w:hAnsi="Times New Roman" w:cs="Times New Roman"/>
        </w:rPr>
        <w:t xml:space="preserve"> take anybody and </w:t>
      </w:r>
      <w:r w:rsidR="00707004">
        <w:rPr>
          <w:rFonts w:ascii="Times New Roman" w:hAnsi="Times New Roman" w:cs="Times New Roman"/>
        </w:rPr>
        <w:t xml:space="preserve">displace </w:t>
      </w:r>
      <w:r w:rsidR="002D1408" w:rsidRPr="002D1408">
        <w:rPr>
          <w:rFonts w:ascii="Times New Roman" w:hAnsi="Times New Roman" w:cs="Times New Roman"/>
        </w:rPr>
        <w:t>the problem rather than seeing the precarity for people renting from him.</w:t>
      </w:r>
      <w:r w:rsidR="00707004">
        <w:rPr>
          <w:rFonts w:ascii="Times New Roman" w:hAnsi="Times New Roman" w:cs="Times New Roman"/>
        </w:rPr>
        <w:t xml:space="preserve"> </w:t>
      </w:r>
      <w:r w:rsidR="002D1408" w:rsidRPr="002D1408">
        <w:rPr>
          <w:rFonts w:ascii="Times New Roman" w:hAnsi="Times New Roman" w:cs="Times New Roman"/>
        </w:rPr>
        <w:t> </w:t>
      </w:r>
    </w:p>
    <w:p w14:paraId="759D4C23" w14:textId="77777777" w:rsidR="00EE073C" w:rsidRPr="00EE073C" w:rsidRDefault="00EE073C" w:rsidP="00EE073C">
      <w:pPr>
        <w:spacing w:line="360" w:lineRule="auto"/>
        <w:jc w:val="both"/>
        <w:rPr>
          <w:rFonts w:ascii="Times New Roman" w:hAnsi="Times New Roman" w:cs="Times New Roman"/>
        </w:rPr>
      </w:pPr>
    </w:p>
    <w:p w14:paraId="275A9B9C" w14:textId="30B2D200" w:rsidR="002D1408" w:rsidRPr="00EE073C" w:rsidRDefault="00EE073C" w:rsidP="002D1408">
      <w:pPr>
        <w:jc w:val="both"/>
        <w:rPr>
          <w:rFonts w:ascii="Times New Roman" w:hAnsi="Times New Roman" w:cs="Times New Roman"/>
          <w:u w:val="single"/>
          <w:lang w:val="en-US"/>
        </w:rPr>
      </w:pPr>
      <w:r w:rsidRPr="00EE073C">
        <w:rPr>
          <w:rFonts w:ascii="Times New Roman" w:hAnsi="Times New Roman" w:cs="Times New Roman"/>
          <w:u w:val="single"/>
          <w:lang w:val="en-US"/>
        </w:rPr>
        <w:t xml:space="preserve">2.1 </w:t>
      </w:r>
      <w:r w:rsidR="002D1408" w:rsidRPr="00EE073C">
        <w:rPr>
          <w:rFonts w:ascii="Times New Roman" w:hAnsi="Times New Roman" w:cs="Times New Roman"/>
          <w:u w:val="single"/>
          <w:lang w:val="en-US"/>
        </w:rPr>
        <w:t>Difficult people to place</w:t>
      </w:r>
      <w:r>
        <w:rPr>
          <w:rFonts w:ascii="Times New Roman" w:hAnsi="Times New Roman" w:cs="Times New Roman"/>
          <w:u w:val="single"/>
          <w:lang w:val="en-US"/>
        </w:rPr>
        <w:t xml:space="preserve"> </w:t>
      </w:r>
    </w:p>
    <w:p w14:paraId="5A106685" w14:textId="0E8E194C" w:rsidR="002D1408" w:rsidRPr="002D1408" w:rsidRDefault="002D1408" w:rsidP="002D2CED">
      <w:pPr>
        <w:spacing w:line="360" w:lineRule="auto"/>
        <w:jc w:val="both"/>
        <w:rPr>
          <w:rFonts w:ascii="Times New Roman" w:hAnsi="Times New Roman" w:cs="Times New Roman"/>
        </w:rPr>
      </w:pPr>
      <w:r w:rsidRPr="002D1408">
        <w:rPr>
          <w:rFonts w:ascii="Times New Roman" w:hAnsi="Times New Roman" w:cs="Times New Roman"/>
        </w:rPr>
        <w:t>The right type of renter was</w:t>
      </w:r>
      <w:r w:rsidR="0017701B">
        <w:rPr>
          <w:rFonts w:ascii="Times New Roman" w:hAnsi="Times New Roman" w:cs="Times New Roman"/>
        </w:rPr>
        <w:t xml:space="preserve"> a</w:t>
      </w:r>
      <w:r w:rsidRPr="002D1408">
        <w:rPr>
          <w:rFonts w:ascii="Times New Roman" w:hAnsi="Times New Roman" w:cs="Times New Roman"/>
        </w:rPr>
        <w:t xml:space="preserve"> </w:t>
      </w:r>
      <w:r w:rsidR="0017701B">
        <w:rPr>
          <w:rFonts w:ascii="Times New Roman" w:hAnsi="Times New Roman" w:cs="Times New Roman"/>
        </w:rPr>
        <w:t>theme</w:t>
      </w:r>
      <w:r w:rsidRPr="002D1408">
        <w:rPr>
          <w:rFonts w:ascii="Times New Roman" w:hAnsi="Times New Roman" w:cs="Times New Roman"/>
        </w:rPr>
        <w:t xml:space="preserve"> that came up </w:t>
      </w:r>
      <w:r w:rsidR="0017701B">
        <w:rPr>
          <w:rFonts w:ascii="Times New Roman" w:hAnsi="Times New Roman" w:cs="Times New Roman"/>
        </w:rPr>
        <w:t>at various points in the data</w:t>
      </w:r>
      <w:r w:rsidRPr="002D1408">
        <w:rPr>
          <w:rFonts w:ascii="Times New Roman" w:hAnsi="Times New Roman" w:cs="Times New Roman"/>
        </w:rPr>
        <w:t xml:space="preserve">. Young single men </w:t>
      </w:r>
      <w:r w:rsidR="00DF5019">
        <w:rPr>
          <w:rFonts w:ascii="Times New Roman" w:hAnsi="Times New Roman" w:cs="Times New Roman"/>
        </w:rPr>
        <w:t xml:space="preserve">were seen as </w:t>
      </w:r>
      <w:r w:rsidRPr="002D1408">
        <w:rPr>
          <w:rFonts w:ascii="Times New Roman" w:hAnsi="Times New Roman" w:cs="Times New Roman"/>
        </w:rPr>
        <w:t xml:space="preserve">the most </w:t>
      </w:r>
      <w:r w:rsidR="00797E30">
        <w:rPr>
          <w:rFonts w:ascii="Times New Roman" w:hAnsi="Times New Roman" w:cs="Times New Roman"/>
        </w:rPr>
        <w:t>difficult</w:t>
      </w:r>
      <w:r w:rsidR="00BF68B8">
        <w:rPr>
          <w:rFonts w:ascii="Times New Roman" w:hAnsi="Times New Roman" w:cs="Times New Roman"/>
        </w:rPr>
        <w:t xml:space="preserve"> group </w:t>
      </w:r>
      <w:r w:rsidRPr="002D1408">
        <w:rPr>
          <w:rFonts w:ascii="Times New Roman" w:hAnsi="Times New Roman" w:cs="Times New Roman"/>
        </w:rPr>
        <w:t xml:space="preserve">to place within accommodation as they were the wrong sort of people for the property or area. </w:t>
      </w:r>
      <w:r w:rsidR="006A401E">
        <w:rPr>
          <w:rFonts w:ascii="Times New Roman" w:hAnsi="Times New Roman" w:cs="Times New Roman"/>
        </w:rPr>
        <w:t>The</w:t>
      </w:r>
      <w:r w:rsidRPr="002D1408">
        <w:rPr>
          <w:rFonts w:ascii="Times New Roman" w:hAnsi="Times New Roman" w:cs="Times New Roman"/>
        </w:rPr>
        <w:t xml:space="preserve"> issue</w:t>
      </w:r>
      <w:r w:rsidR="00797E30">
        <w:rPr>
          <w:rFonts w:ascii="Times New Roman" w:hAnsi="Times New Roman" w:cs="Times New Roman"/>
        </w:rPr>
        <w:t xml:space="preserve"> of</w:t>
      </w:r>
      <w:r w:rsidR="006A401E">
        <w:rPr>
          <w:rFonts w:ascii="Times New Roman" w:hAnsi="Times New Roman" w:cs="Times New Roman"/>
        </w:rPr>
        <w:t xml:space="preserve"> two-bedroom housing</w:t>
      </w:r>
      <w:r w:rsidRPr="002D1408">
        <w:rPr>
          <w:rFonts w:ascii="Times New Roman" w:hAnsi="Times New Roman" w:cs="Times New Roman"/>
        </w:rPr>
        <w:t xml:space="preserve"> was</w:t>
      </w:r>
      <w:r w:rsidR="006A401E">
        <w:rPr>
          <w:rFonts w:ascii="Times New Roman" w:hAnsi="Times New Roman" w:cs="Times New Roman"/>
        </w:rPr>
        <w:t xml:space="preserve"> also</w:t>
      </w:r>
      <w:r w:rsidRPr="002D1408">
        <w:rPr>
          <w:rFonts w:ascii="Times New Roman" w:hAnsi="Times New Roman" w:cs="Times New Roman"/>
        </w:rPr>
        <w:t xml:space="preserve"> discussed</w:t>
      </w:r>
      <w:r w:rsidR="004C2691">
        <w:rPr>
          <w:rFonts w:ascii="Times New Roman" w:hAnsi="Times New Roman" w:cs="Times New Roman"/>
        </w:rPr>
        <w:t xml:space="preserve"> in which </w:t>
      </w:r>
      <w:r w:rsidRPr="002D1408">
        <w:rPr>
          <w:rFonts w:ascii="Times New Roman" w:hAnsi="Times New Roman" w:cs="Times New Roman"/>
        </w:rPr>
        <w:t xml:space="preserve">it was difficult to find people appropriate for </w:t>
      </w:r>
      <w:r w:rsidR="004C2691">
        <w:rPr>
          <w:rFonts w:ascii="Times New Roman" w:hAnsi="Times New Roman" w:cs="Times New Roman"/>
        </w:rPr>
        <w:t>two</w:t>
      </w:r>
      <w:r w:rsidRPr="002D1408">
        <w:rPr>
          <w:rFonts w:ascii="Times New Roman" w:hAnsi="Times New Roman" w:cs="Times New Roman"/>
        </w:rPr>
        <w:t xml:space="preserve"> bed properties which results in some areas with </w:t>
      </w:r>
      <w:r w:rsidR="004C2691">
        <w:rPr>
          <w:rFonts w:ascii="Times New Roman" w:hAnsi="Times New Roman" w:cs="Times New Roman"/>
        </w:rPr>
        <w:t>two</w:t>
      </w:r>
      <w:r w:rsidR="004C2691" w:rsidRPr="002D1408">
        <w:rPr>
          <w:rFonts w:ascii="Times New Roman" w:hAnsi="Times New Roman" w:cs="Times New Roman"/>
        </w:rPr>
        <w:t>-bedroom</w:t>
      </w:r>
      <w:r w:rsidRPr="002D1408">
        <w:rPr>
          <w:rFonts w:ascii="Times New Roman" w:hAnsi="Times New Roman" w:cs="Times New Roman"/>
        </w:rPr>
        <w:t xml:space="preserve"> housing available but no appropriate tenants. </w:t>
      </w:r>
    </w:p>
    <w:p w14:paraId="4239D4A8" w14:textId="768D210F" w:rsidR="002D1408" w:rsidRPr="00C22E15" w:rsidRDefault="002D1408" w:rsidP="002D2CED">
      <w:pPr>
        <w:spacing w:line="360" w:lineRule="auto"/>
        <w:jc w:val="both"/>
        <w:rPr>
          <w:rFonts w:ascii="Times New Roman" w:hAnsi="Times New Roman" w:cs="Times New Roman"/>
        </w:rPr>
      </w:pPr>
      <w:r w:rsidRPr="002D1408">
        <w:rPr>
          <w:rFonts w:ascii="Times New Roman" w:hAnsi="Times New Roman" w:cs="Times New Roman"/>
        </w:rPr>
        <w:t>Although there was recognition of the difficulties of placing large families, the data in this area focuses on the difficulty of placing young single men, but also managing tenants</w:t>
      </w:r>
      <w:r w:rsidR="00D11AEA">
        <w:rPr>
          <w:rFonts w:ascii="Times New Roman" w:hAnsi="Times New Roman" w:cs="Times New Roman"/>
        </w:rPr>
        <w:t>’</w:t>
      </w:r>
      <w:r w:rsidRPr="002D1408">
        <w:rPr>
          <w:rFonts w:ascii="Times New Roman" w:hAnsi="Times New Roman" w:cs="Times New Roman"/>
        </w:rPr>
        <w:t xml:space="preserve"> expectations in terms of placing them in properties, some want social housing</w:t>
      </w:r>
      <w:r w:rsidR="005337EA">
        <w:rPr>
          <w:rFonts w:ascii="Times New Roman" w:hAnsi="Times New Roman" w:cs="Times New Roman"/>
        </w:rPr>
        <w:t xml:space="preserve"> while others</w:t>
      </w:r>
      <w:r w:rsidRPr="002D1408">
        <w:rPr>
          <w:rFonts w:ascii="Times New Roman" w:hAnsi="Times New Roman" w:cs="Times New Roman"/>
        </w:rPr>
        <w:t xml:space="preserve"> demand PRS</w:t>
      </w:r>
      <w:r w:rsidR="005B360D">
        <w:rPr>
          <w:rFonts w:ascii="Times New Roman" w:hAnsi="Times New Roman" w:cs="Times New Roman"/>
        </w:rPr>
        <w:t xml:space="preserve"> (as discussed </w:t>
      </w:r>
      <w:r w:rsidR="0016647F">
        <w:rPr>
          <w:rFonts w:ascii="Times New Roman" w:hAnsi="Times New Roman" w:cs="Times New Roman"/>
        </w:rPr>
        <w:t>in</w:t>
      </w:r>
      <w:r w:rsidR="00D77F90">
        <w:rPr>
          <w:rFonts w:ascii="Times New Roman" w:hAnsi="Times New Roman" w:cs="Times New Roman"/>
        </w:rPr>
        <w:t xml:space="preserve"> </w:t>
      </w:r>
      <w:r w:rsidR="00C22E15" w:rsidRPr="00C22E15">
        <w:rPr>
          <w:rFonts w:ascii="Times New Roman" w:hAnsi="Times New Roman" w:cs="Times New Roman"/>
          <w:i/>
          <w:iCs/>
        </w:rPr>
        <w:t>Precarity</w:t>
      </w:r>
      <w:r w:rsidR="00C22E15">
        <w:rPr>
          <w:rFonts w:ascii="Times New Roman" w:hAnsi="Times New Roman" w:cs="Times New Roman"/>
          <w:i/>
          <w:iCs/>
        </w:rPr>
        <w:t xml:space="preserve"> </w:t>
      </w:r>
      <w:r w:rsidR="00D77F90" w:rsidRPr="00D77F90">
        <w:rPr>
          <w:rFonts w:ascii="Times New Roman" w:hAnsi="Times New Roman" w:cs="Times New Roman"/>
        </w:rPr>
        <w:t xml:space="preserve">data </w:t>
      </w:r>
      <w:r w:rsidR="00C22E15">
        <w:rPr>
          <w:rFonts w:ascii="Times New Roman" w:hAnsi="Times New Roman" w:cs="Times New Roman"/>
        </w:rPr>
        <w:t>section</w:t>
      </w:r>
      <w:r w:rsidR="00D77F90">
        <w:rPr>
          <w:rFonts w:ascii="Times New Roman" w:hAnsi="Times New Roman" w:cs="Times New Roman"/>
        </w:rPr>
        <w:t>(s)</w:t>
      </w:r>
      <w:r w:rsidR="00C22E15">
        <w:rPr>
          <w:rFonts w:ascii="Times New Roman" w:hAnsi="Times New Roman" w:cs="Times New Roman"/>
        </w:rPr>
        <w:t xml:space="preserve"> 2 and</w:t>
      </w:r>
      <w:r w:rsidR="00BA7FF1">
        <w:rPr>
          <w:rFonts w:ascii="Times New Roman" w:hAnsi="Times New Roman" w:cs="Times New Roman"/>
        </w:rPr>
        <w:t xml:space="preserve"> 2.2)</w:t>
      </w:r>
    </w:p>
    <w:p w14:paraId="0D5BB1BF" w14:textId="77777777" w:rsidR="0058272C" w:rsidRDefault="0058272C" w:rsidP="002D1408">
      <w:pPr>
        <w:jc w:val="both"/>
        <w:rPr>
          <w:rFonts w:ascii="Times New Roman" w:hAnsi="Times New Roman" w:cs="Times New Roman"/>
          <w:u w:val="single"/>
          <w:lang w:val="en-US"/>
        </w:rPr>
      </w:pPr>
    </w:p>
    <w:p w14:paraId="3FA010CA" w14:textId="3BB0EC08" w:rsidR="002D1408" w:rsidRPr="00BC3A97" w:rsidRDefault="00BC3A97" w:rsidP="002D1408">
      <w:pPr>
        <w:jc w:val="both"/>
        <w:rPr>
          <w:rFonts w:ascii="Times New Roman" w:hAnsi="Times New Roman" w:cs="Times New Roman"/>
          <w:u w:val="single"/>
          <w:lang w:val="en-US"/>
        </w:rPr>
      </w:pPr>
      <w:r w:rsidRPr="00BC3A97">
        <w:rPr>
          <w:rFonts w:ascii="Times New Roman" w:hAnsi="Times New Roman" w:cs="Times New Roman"/>
          <w:u w:val="single"/>
          <w:lang w:val="en-US"/>
        </w:rPr>
        <w:t xml:space="preserve">2.2 </w:t>
      </w:r>
      <w:r w:rsidR="002D1408" w:rsidRPr="00BC3A97">
        <w:rPr>
          <w:rFonts w:ascii="Times New Roman" w:hAnsi="Times New Roman" w:cs="Times New Roman"/>
          <w:u w:val="single"/>
          <w:lang w:val="en-US"/>
        </w:rPr>
        <w:t>Single men</w:t>
      </w:r>
    </w:p>
    <w:p w14:paraId="7AB0F477" w14:textId="0CEABB18" w:rsidR="002D1408" w:rsidRPr="002D1408" w:rsidRDefault="002D1408" w:rsidP="002D1408">
      <w:pPr>
        <w:jc w:val="both"/>
        <w:rPr>
          <w:rFonts w:ascii="Times New Roman" w:hAnsi="Times New Roman" w:cs="Times New Roman"/>
          <w:lang w:val="en-US"/>
        </w:rPr>
      </w:pPr>
      <w:r w:rsidRPr="002D1408">
        <w:rPr>
          <w:rFonts w:ascii="Times New Roman" w:hAnsi="Times New Roman" w:cs="Times New Roman"/>
          <w:lang w:val="en-US"/>
        </w:rPr>
        <w:t>Single men are seen as problematic to house:</w:t>
      </w:r>
      <w:r w:rsidR="00BC3A97">
        <w:rPr>
          <w:rFonts w:ascii="Times New Roman" w:hAnsi="Times New Roman" w:cs="Times New Roman"/>
          <w:lang w:val="en-US"/>
        </w:rPr>
        <w:t xml:space="preserve"> -</w:t>
      </w:r>
    </w:p>
    <w:p w14:paraId="07B01254" w14:textId="5A2DEEBD" w:rsidR="008C2EE7" w:rsidRDefault="008C2EE7" w:rsidP="008C2EE7">
      <w:pPr>
        <w:ind w:left="720"/>
        <w:jc w:val="both"/>
        <w:rPr>
          <w:rFonts w:ascii="Times New Roman" w:hAnsi="Times New Roman" w:cs="Times New Roman"/>
          <w:lang w:val="en-US"/>
        </w:rPr>
      </w:pPr>
      <w:r>
        <w:rPr>
          <w:rFonts w:ascii="Times New Roman" w:hAnsi="Times New Roman" w:cs="Times New Roman"/>
        </w:rPr>
        <w:t>Y</w:t>
      </w:r>
      <w:r w:rsidR="002D1408" w:rsidRPr="002D1408">
        <w:rPr>
          <w:rFonts w:ascii="Times New Roman" w:hAnsi="Times New Roman" w:cs="Times New Roman"/>
        </w:rPr>
        <w:t>oung single men being the most typical as not being able to place within accommodation as they were the wrong sort of people for the property or the area</w:t>
      </w:r>
      <w:r>
        <w:rPr>
          <w:rFonts w:ascii="Times New Roman" w:hAnsi="Times New Roman" w:cs="Times New Roman"/>
        </w:rPr>
        <w:t>…[and]…</w:t>
      </w:r>
      <w:r w:rsidRPr="002D1408">
        <w:rPr>
          <w:rFonts w:ascii="Times New Roman" w:hAnsi="Times New Roman" w:cs="Times New Roman"/>
          <w:lang w:val="en-US"/>
        </w:rPr>
        <w:t xml:space="preserve">Complexities </w:t>
      </w:r>
      <w:r w:rsidRPr="002D1408">
        <w:rPr>
          <w:rFonts w:ascii="Times New Roman" w:hAnsi="Times New Roman" w:cs="Times New Roman"/>
        </w:rPr>
        <w:t xml:space="preserve">tend to come for more single people more than families. </w:t>
      </w:r>
    </w:p>
    <w:p w14:paraId="4980A6D4" w14:textId="08BBDD10" w:rsidR="008C2EE7" w:rsidRPr="008C2EE7" w:rsidRDefault="008C2EE7" w:rsidP="008C2EE7">
      <w:pPr>
        <w:ind w:left="720"/>
        <w:jc w:val="right"/>
        <w:rPr>
          <w:rFonts w:ascii="Times New Roman" w:hAnsi="Times New Roman" w:cs="Times New Roman"/>
          <w:lang w:val="en-US"/>
        </w:rPr>
      </w:pPr>
      <w:r>
        <w:rPr>
          <w:rFonts w:ascii="Times New Roman" w:hAnsi="Times New Roman" w:cs="Times New Roman"/>
        </w:rPr>
        <w:t>(LA officials)</w:t>
      </w:r>
    </w:p>
    <w:p w14:paraId="3649BCBA" w14:textId="77777777" w:rsidR="00C04F90" w:rsidRDefault="00C04F90" w:rsidP="002D2CED">
      <w:pPr>
        <w:spacing w:line="360" w:lineRule="auto"/>
        <w:jc w:val="both"/>
        <w:rPr>
          <w:rFonts w:ascii="Times New Roman" w:hAnsi="Times New Roman" w:cs="Times New Roman"/>
        </w:rPr>
      </w:pPr>
    </w:p>
    <w:p w14:paraId="26A54EEF" w14:textId="101FFD6B" w:rsidR="002D1408" w:rsidRPr="002D1408" w:rsidRDefault="002D1408" w:rsidP="002D2CED">
      <w:pPr>
        <w:spacing w:line="360" w:lineRule="auto"/>
        <w:jc w:val="both"/>
        <w:rPr>
          <w:rFonts w:ascii="Times New Roman" w:hAnsi="Times New Roman" w:cs="Times New Roman"/>
        </w:rPr>
      </w:pPr>
      <w:r w:rsidRPr="002D1408">
        <w:rPr>
          <w:rFonts w:ascii="Times New Roman" w:hAnsi="Times New Roman" w:cs="Times New Roman"/>
        </w:rPr>
        <w:t xml:space="preserve">The following quote shows the general problem for people renting in the </w:t>
      </w:r>
      <w:r w:rsidR="00184243">
        <w:rPr>
          <w:rFonts w:ascii="Times New Roman" w:hAnsi="Times New Roman" w:cs="Times New Roman"/>
        </w:rPr>
        <w:t>sub-</w:t>
      </w:r>
      <w:r w:rsidRPr="002D1408">
        <w:rPr>
          <w:rFonts w:ascii="Times New Roman" w:hAnsi="Times New Roman" w:cs="Times New Roman"/>
        </w:rPr>
        <w:t>region, but highlights the specific issue of single accommodation:</w:t>
      </w:r>
    </w:p>
    <w:p w14:paraId="2ED1FE1E" w14:textId="41B3AEB0" w:rsidR="002D1408" w:rsidRDefault="002D1408" w:rsidP="00DB698B">
      <w:pPr>
        <w:ind w:left="720"/>
        <w:jc w:val="both"/>
        <w:rPr>
          <w:rFonts w:ascii="Times New Roman" w:hAnsi="Times New Roman" w:cs="Times New Roman"/>
        </w:rPr>
      </w:pPr>
      <w:r w:rsidRPr="002D1408">
        <w:rPr>
          <w:rFonts w:ascii="Times New Roman" w:hAnsi="Times New Roman" w:cs="Times New Roman"/>
          <w:lang w:val="en-US"/>
        </w:rPr>
        <w:t>Rents have gone up. That's what we really need to talk about. rents have gone up, lack of housing allowance has been bloody stagnating for years. And so people generally, you know, if you’re a single man out 35, you get 400 quid a month 398.98. Well, one bedroom flats these days are up to 500 quid and they can’t afford it. So you've got this massive, massive problem with housing, where you've got people who are claiming benefits Universal Credit, who can't actually afford the market rate, or afford anywhere near it.</w:t>
      </w:r>
      <w:r w:rsidRPr="002D1408">
        <w:rPr>
          <w:rFonts w:ascii="Times New Roman" w:hAnsi="Times New Roman" w:cs="Times New Roman"/>
        </w:rPr>
        <w:t> </w:t>
      </w:r>
    </w:p>
    <w:p w14:paraId="5A4498A5" w14:textId="1039764E" w:rsidR="00184243" w:rsidRPr="002D1408" w:rsidRDefault="00184243" w:rsidP="00184243">
      <w:pPr>
        <w:ind w:left="720"/>
        <w:jc w:val="right"/>
        <w:rPr>
          <w:rFonts w:ascii="Times New Roman" w:hAnsi="Times New Roman" w:cs="Times New Roman"/>
        </w:rPr>
      </w:pPr>
      <w:r>
        <w:rPr>
          <w:rFonts w:ascii="Times New Roman" w:hAnsi="Times New Roman" w:cs="Times New Roman"/>
        </w:rPr>
        <w:t>(Private landlord)</w:t>
      </w:r>
    </w:p>
    <w:p w14:paraId="72BE7874" w14:textId="77777777" w:rsidR="00C04F90" w:rsidRDefault="00C04F90" w:rsidP="00DB698B">
      <w:pPr>
        <w:spacing w:line="360" w:lineRule="auto"/>
        <w:jc w:val="both"/>
        <w:rPr>
          <w:rFonts w:ascii="Times New Roman" w:hAnsi="Times New Roman" w:cs="Times New Roman"/>
          <w:lang w:val="en-US"/>
        </w:rPr>
      </w:pPr>
    </w:p>
    <w:p w14:paraId="49DF040B" w14:textId="005C5F3E" w:rsidR="002F4159" w:rsidRDefault="002D1408" w:rsidP="00DB698B">
      <w:pPr>
        <w:spacing w:line="360" w:lineRule="auto"/>
        <w:jc w:val="both"/>
        <w:rPr>
          <w:rFonts w:ascii="Times New Roman" w:hAnsi="Times New Roman" w:cs="Times New Roman"/>
          <w:lang w:val="en-US"/>
        </w:rPr>
      </w:pPr>
      <w:r w:rsidRPr="002D1408">
        <w:rPr>
          <w:rFonts w:ascii="Times New Roman" w:hAnsi="Times New Roman" w:cs="Times New Roman"/>
          <w:lang w:val="en-US"/>
        </w:rPr>
        <w:lastRenderedPageBreak/>
        <w:t>Single men were mainly identified as problematic tenants</w:t>
      </w:r>
      <w:r w:rsidR="004E3E1F">
        <w:rPr>
          <w:rFonts w:ascii="Times New Roman" w:hAnsi="Times New Roman" w:cs="Times New Roman"/>
          <w:lang w:val="en-US"/>
        </w:rPr>
        <w:t xml:space="preserve">, especially </w:t>
      </w:r>
      <w:r w:rsidRPr="002D1408">
        <w:rPr>
          <w:rFonts w:ascii="Times New Roman" w:hAnsi="Times New Roman" w:cs="Times New Roman"/>
          <w:lang w:val="en-US"/>
        </w:rPr>
        <w:t>in terms of anti-social behaviour. Conversely</w:t>
      </w:r>
      <w:r w:rsidR="00226A09">
        <w:rPr>
          <w:rFonts w:ascii="Times New Roman" w:hAnsi="Times New Roman" w:cs="Times New Roman"/>
          <w:lang w:val="en-US"/>
        </w:rPr>
        <w:t>,</w:t>
      </w:r>
      <w:r w:rsidRPr="002D1408">
        <w:rPr>
          <w:rFonts w:ascii="Times New Roman" w:hAnsi="Times New Roman" w:cs="Times New Roman"/>
          <w:lang w:val="en-US"/>
        </w:rPr>
        <w:t xml:space="preserve"> </w:t>
      </w:r>
      <w:r w:rsidR="00226A09">
        <w:rPr>
          <w:rFonts w:ascii="Times New Roman" w:hAnsi="Times New Roman" w:cs="Times New Roman"/>
          <w:lang w:val="en-US"/>
        </w:rPr>
        <w:t>one</w:t>
      </w:r>
      <w:r w:rsidRPr="002D1408">
        <w:rPr>
          <w:rFonts w:ascii="Times New Roman" w:hAnsi="Times New Roman" w:cs="Times New Roman"/>
          <w:lang w:val="en-US"/>
        </w:rPr>
        <w:t xml:space="preserve"> discussion</w:t>
      </w:r>
      <w:r w:rsidR="00226A09">
        <w:rPr>
          <w:rFonts w:ascii="Times New Roman" w:hAnsi="Times New Roman" w:cs="Times New Roman"/>
          <w:lang w:val="en-US"/>
        </w:rPr>
        <w:t xml:space="preserve"> between</w:t>
      </w:r>
      <w:r w:rsidRPr="002D1408">
        <w:rPr>
          <w:rFonts w:ascii="Times New Roman" w:hAnsi="Times New Roman" w:cs="Times New Roman"/>
          <w:lang w:val="en-US"/>
        </w:rPr>
        <w:t xml:space="preserve"> LA officials and </w:t>
      </w:r>
      <w:r w:rsidR="00226A09">
        <w:rPr>
          <w:rFonts w:ascii="Times New Roman" w:hAnsi="Times New Roman" w:cs="Times New Roman"/>
          <w:lang w:val="en-US"/>
        </w:rPr>
        <w:t xml:space="preserve">private </w:t>
      </w:r>
      <w:r w:rsidRPr="002D1408">
        <w:rPr>
          <w:rFonts w:ascii="Times New Roman" w:hAnsi="Times New Roman" w:cs="Times New Roman"/>
          <w:lang w:val="en-US"/>
        </w:rPr>
        <w:t xml:space="preserve">landlords </w:t>
      </w:r>
      <w:r w:rsidR="00D61054">
        <w:rPr>
          <w:rFonts w:ascii="Times New Roman" w:hAnsi="Times New Roman" w:cs="Times New Roman"/>
          <w:lang w:val="en-US"/>
        </w:rPr>
        <w:t>highlighted that</w:t>
      </w:r>
      <w:r w:rsidRPr="002D1408">
        <w:rPr>
          <w:rFonts w:ascii="Times New Roman" w:hAnsi="Times New Roman" w:cs="Times New Roman"/>
          <w:lang w:val="en-US"/>
        </w:rPr>
        <w:t xml:space="preserve"> certain</w:t>
      </w:r>
      <w:r w:rsidR="00D61054">
        <w:rPr>
          <w:rFonts w:ascii="Times New Roman" w:hAnsi="Times New Roman" w:cs="Times New Roman"/>
          <w:lang w:val="en-US"/>
        </w:rPr>
        <w:t xml:space="preserve"> private</w:t>
      </w:r>
      <w:r w:rsidRPr="002D1408">
        <w:rPr>
          <w:rFonts w:ascii="Times New Roman" w:hAnsi="Times New Roman" w:cs="Times New Roman"/>
          <w:lang w:val="en-US"/>
        </w:rPr>
        <w:t xml:space="preserve"> landlords</w:t>
      </w:r>
      <w:r w:rsidR="00D61054">
        <w:rPr>
          <w:rFonts w:ascii="Times New Roman" w:hAnsi="Times New Roman" w:cs="Times New Roman"/>
          <w:lang w:val="en-US"/>
        </w:rPr>
        <w:t xml:space="preserve"> were</w:t>
      </w:r>
      <w:r w:rsidRPr="002D1408">
        <w:rPr>
          <w:rFonts w:ascii="Times New Roman" w:hAnsi="Times New Roman" w:cs="Times New Roman"/>
          <w:lang w:val="en-US"/>
        </w:rPr>
        <w:t xml:space="preserve"> always available to rent to young single men recognizing this as a constant and stable income stream</w:t>
      </w:r>
      <w:r w:rsidR="002F4159">
        <w:rPr>
          <w:rFonts w:ascii="Times New Roman" w:hAnsi="Times New Roman" w:cs="Times New Roman"/>
          <w:lang w:val="en-US"/>
        </w:rPr>
        <w:t xml:space="preserve"> </w:t>
      </w:r>
      <w:r w:rsidRPr="002D1408">
        <w:rPr>
          <w:rFonts w:ascii="Times New Roman" w:hAnsi="Times New Roman" w:cs="Times New Roman"/>
          <w:lang w:val="en-US"/>
        </w:rPr>
        <w:t>but also</w:t>
      </w:r>
      <w:r w:rsidR="002F4159">
        <w:rPr>
          <w:rFonts w:ascii="Times New Roman" w:hAnsi="Times New Roman" w:cs="Times New Roman"/>
          <w:lang w:val="en-US"/>
        </w:rPr>
        <w:t xml:space="preserve"> ‘</w:t>
      </w:r>
      <w:r w:rsidRPr="002D1408">
        <w:rPr>
          <w:rFonts w:ascii="Times New Roman" w:hAnsi="Times New Roman" w:cs="Times New Roman"/>
          <w:lang w:val="en-US"/>
        </w:rPr>
        <w:t>Single men are easy to move on when there is a problem</w:t>
      </w:r>
      <w:r w:rsidR="002F4159">
        <w:rPr>
          <w:rFonts w:ascii="Times New Roman" w:hAnsi="Times New Roman" w:cs="Times New Roman"/>
          <w:lang w:val="en-US"/>
        </w:rPr>
        <w:t xml:space="preserve">’ </w:t>
      </w:r>
      <w:r w:rsidRPr="002D1408">
        <w:rPr>
          <w:rFonts w:ascii="Times New Roman" w:hAnsi="Times New Roman" w:cs="Times New Roman"/>
          <w:lang w:val="en-US"/>
        </w:rPr>
        <w:t>(</w:t>
      </w:r>
      <w:r w:rsidR="002F4159">
        <w:rPr>
          <w:rFonts w:ascii="Times New Roman" w:hAnsi="Times New Roman" w:cs="Times New Roman"/>
          <w:lang w:val="en-US"/>
        </w:rPr>
        <w:t>Private landlord</w:t>
      </w:r>
      <w:r w:rsidRPr="002D1408">
        <w:rPr>
          <w:rFonts w:ascii="Times New Roman" w:hAnsi="Times New Roman" w:cs="Times New Roman"/>
          <w:lang w:val="en-US"/>
        </w:rPr>
        <w:t>)</w:t>
      </w:r>
      <w:r w:rsidR="002F4159">
        <w:rPr>
          <w:rFonts w:ascii="Times New Roman" w:hAnsi="Times New Roman" w:cs="Times New Roman"/>
          <w:lang w:val="en-US"/>
        </w:rPr>
        <w:t xml:space="preserve">. </w:t>
      </w:r>
    </w:p>
    <w:p w14:paraId="309678FB" w14:textId="77777777" w:rsidR="00906EE4" w:rsidRDefault="00906EE4" w:rsidP="00DB698B">
      <w:pPr>
        <w:spacing w:line="360" w:lineRule="auto"/>
        <w:jc w:val="both"/>
        <w:rPr>
          <w:rFonts w:ascii="Times New Roman" w:hAnsi="Times New Roman" w:cs="Times New Roman"/>
          <w:u w:val="single"/>
          <w:lang w:val="en-US"/>
        </w:rPr>
      </w:pPr>
    </w:p>
    <w:p w14:paraId="6E3A8791" w14:textId="64BC8DBD" w:rsidR="002D1408" w:rsidRPr="002F4159" w:rsidRDefault="002F4159" w:rsidP="00DB698B">
      <w:pPr>
        <w:spacing w:line="360" w:lineRule="auto"/>
        <w:jc w:val="both"/>
        <w:rPr>
          <w:rFonts w:ascii="Times New Roman" w:hAnsi="Times New Roman" w:cs="Times New Roman"/>
          <w:u w:val="single"/>
          <w:lang w:val="en-US"/>
        </w:rPr>
      </w:pPr>
      <w:r w:rsidRPr="002F4159">
        <w:rPr>
          <w:rFonts w:ascii="Times New Roman" w:hAnsi="Times New Roman" w:cs="Times New Roman"/>
          <w:u w:val="single"/>
          <w:lang w:val="en-US"/>
        </w:rPr>
        <w:t>2.2 N</w:t>
      </w:r>
      <w:r w:rsidR="002D1408" w:rsidRPr="002F4159">
        <w:rPr>
          <w:rFonts w:ascii="Times New Roman" w:hAnsi="Times New Roman" w:cs="Times New Roman"/>
          <w:u w:val="single"/>
          <w:lang w:val="en-US"/>
        </w:rPr>
        <w:t>arrative</w:t>
      </w:r>
      <w:r w:rsidRPr="002F4159">
        <w:rPr>
          <w:rFonts w:ascii="Times New Roman" w:hAnsi="Times New Roman" w:cs="Times New Roman"/>
          <w:u w:val="single"/>
          <w:lang w:val="en-US"/>
        </w:rPr>
        <w:t>s</w:t>
      </w:r>
      <w:r w:rsidR="002D1408" w:rsidRPr="002F4159">
        <w:rPr>
          <w:rFonts w:ascii="Times New Roman" w:hAnsi="Times New Roman" w:cs="Times New Roman"/>
          <w:u w:val="single"/>
          <w:lang w:val="en-US"/>
        </w:rPr>
        <w:t xml:space="preserve"> of problem people and culture </w:t>
      </w:r>
    </w:p>
    <w:p w14:paraId="566FB398" w14:textId="50E19A5B" w:rsidR="002D1408" w:rsidRPr="002D1408" w:rsidRDefault="00822506" w:rsidP="00DB698B">
      <w:pPr>
        <w:spacing w:line="360" w:lineRule="auto"/>
        <w:jc w:val="both"/>
        <w:rPr>
          <w:rFonts w:ascii="Times New Roman" w:hAnsi="Times New Roman" w:cs="Times New Roman"/>
          <w:lang w:val="en-US"/>
        </w:rPr>
      </w:pPr>
      <w:r>
        <w:rPr>
          <w:rFonts w:ascii="Times New Roman" w:hAnsi="Times New Roman" w:cs="Times New Roman"/>
          <w:lang w:val="en-US"/>
        </w:rPr>
        <w:t>Throughout the data there</w:t>
      </w:r>
      <w:r w:rsidR="002D1408" w:rsidRPr="002D1408">
        <w:rPr>
          <w:rFonts w:ascii="Times New Roman" w:hAnsi="Times New Roman" w:cs="Times New Roman"/>
          <w:lang w:val="en-US"/>
        </w:rPr>
        <w:t xml:space="preserve"> was </w:t>
      </w:r>
      <w:r>
        <w:rPr>
          <w:rFonts w:ascii="Times New Roman" w:hAnsi="Times New Roman" w:cs="Times New Roman"/>
          <w:lang w:val="en-US"/>
        </w:rPr>
        <w:t>a ‘</w:t>
      </w:r>
      <w:r w:rsidR="002D1408" w:rsidRPr="002D1408">
        <w:rPr>
          <w:rFonts w:ascii="Times New Roman" w:hAnsi="Times New Roman" w:cs="Times New Roman"/>
          <w:lang w:val="en-US"/>
        </w:rPr>
        <w:t>blame narrative</w:t>
      </w:r>
      <w:r>
        <w:rPr>
          <w:rFonts w:ascii="Times New Roman" w:hAnsi="Times New Roman" w:cs="Times New Roman"/>
          <w:lang w:val="en-US"/>
        </w:rPr>
        <w:t>’</w:t>
      </w:r>
      <w:r w:rsidR="002D1408" w:rsidRPr="002D1408">
        <w:rPr>
          <w:rFonts w:ascii="Times New Roman" w:hAnsi="Times New Roman" w:cs="Times New Roman"/>
          <w:lang w:val="en-US"/>
        </w:rPr>
        <w:t xml:space="preserve"> </w:t>
      </w:r>
      <w:r>
        <w:rPr>
          <w:rFonts w:ascii="Times New Roman" w:hAnsi="Times New Roman" w:cs="Times New Roman"/>
          <w:lang w:val="en-US"/>
        </w:rPr>
        <w:t>towards</w:t>
      </w:r>
      <w:r w:rsidR="002D1408" w:rsidRPr="002D1408">
        <w:rPr>
          <w:rFonts w:ascii="Times New Roman" w:hAnsi="Times New Roman" w:cs="Times New Roman"/>
          <w:lang w:val="en-US"/>
        </w:rPr>
        <w:t xml:space="preserve"> people claiming benefits. </w:t>
      </w:r>
      <w:r w:rsidR="00306E69">
        <w:rPr>
          <w:rFonts w:ascii="Times New Roman" w:hAnsi="Times New Roman" w:cs="Times New Roman"/>
          <w:lang w:val="en-US"/>
        </w:rPr>
        <w:t xml:space="preserve">This discourse of ‘blame’ was connected to </w:t>
      </w:r>
      <w:r w:rsidR="002D1408" w:rsidRPr="002D1408">
        <w:rPr>
          <w:rFonts w:ascii="Times New Roman" w:hAnsi="Times New Roman" w:cs="Times New Roman"/>
          <w:lang w:val="en-US"/>
        </w:rPr>
        <w:t>a culture of dependency</w:t>
      </w:r>
      <w:r w:rsidR="008E4010">
        <w:rPr>
          <w:rFonts w:ascii="Times New Roman" w:hAnsi="Times New Roman" w:cs="Times New Roman"/>
          <w:lang w:val="en-US"/>
        </w:rPr>
        <w:t>.</w:t>
      </w:r>
      <w:r w:rsidR="002D1408" w:rsidRPr="002D1408">
        <w:rPr>
          <w:rFonts w:ascii="Times New Roman" w:hAnsi="Times New Roman" w:cs="Times New Roman"/>
          <w:lang w:val="en-US"/>
        </w:rPr>
        <w:t xml:space="preserve"> </w:t>
      </w:r>
      <w:r w:rsidR="008E4010">
        <w:rPr>
          <w:rFonts w:ascii="Times New Roman" w:hAnsi="Times New Roman" w:cs="Times New Roman"/>
          <w:lang w:val="en-US"/>
        </w:rPr>
        <w:t>P</w:t>
      </w:r>
      <w:r w:rsidR="002D1408" w:rsidRPr="002D1408">
        <w:rPr>
          <w:rFonts w:ascii="Times New Roman" w:hAnsi="Times New Roman" w:cs="Times New Roman"/>
          <w:lang w:val="en-US"/>
        </w:rPr>
        <w:t xml:space="preserve">roblems </w:t>
      </w:r>
      <w:r w:rsidR="008E4010">
        <w:rPr>
          <w:rFonts w:ascii="Times New Roman" w:hAnsi="Times New Roman" w:cs="Times New Roman"/>
          <w:lang w:val="en-US"/>
        </w:rPr>
        <w:t>with</w:t>
      </w:r>
      <w:r w:rsidR="002D1408" w:rsidRPr="002D1408">
        <w:rPr>
          <w:rFonts w:ascii="Times New Roman" w:hAnsi="Times New Roman" w:cs="Times New Roman"/>
          <w:lang w:val="en-US"/>
        </w:rPr>
        <w:t xml:space="preserve"> processing claims </w:t>
      </w:r>
      <w:r w:rsidR="008E4010">
        <w:rPr>
          <w:rFonts w:ascii="Times New Roman" w:hAnsi="Times New Roman" w:cs="Times New Roman"/>
          <w:lang w:val="en-US"/>
        </w:rPr>
        <w:t>were blamed on</w:t>
      </w:r>
      <w:r w:rsidR="002D1408" w:rsidRPr="002D1408">
        <w:rPr>
          <w:rFonts w:ascii="Times New Roman" w:hAnsi="Times New Roman" w:cs="Times New Roman"/>
          <w:lang w:val="en-US"/>
        </w:rPr>
        <w:t xml:space="preserve"> ineffectual claimants</w:t>
      </w:r>
      <w:r w:rsidR="009C7480">
        <w:rPr>
          <w:rFonts w:ascii="Times New Roman" w:hAnsi="Times New Roman" w:cs="Times New Roman"/>
          <w:lang w:val="en-US"/>
        </w:rPr>
        <w:t xml:space="preserve"> </w:t>
      </w:r>
      <w:r w:rsidR="002D1408" w:rsidRPr="002D1408">
        <w:rPr>
          <w:rFonts w:ascii="Times New Roman" w:hAnsi="Times New Roman" w:cs="Times New Roman"/>
          <w:lang w:val="en-US"/>
        </w:rPr>
        <w:t xml:space="preserve">and </w:t>
      </w:r>
      <w:r w:rsidR="00E32B93" w:rsidRPr="002D1408">
        <w:rPr>
          <w:rFonts w:ascii="Times New Roman" w:hAnsi="Times New Roman" w:cs="Times New Roman"/>
          <w:lang w:val="en-US"/>
        </w:rPr>
        <w:t>people</w:t>
      </w:r>
      <w:r w:rsidR="002D1408" w:rsidRPr="002D1408">
        <w:rPr>
          <w:rFonts w:ascii="Times New Roman" w:hAnsi="Times New Roman" w:cs="Times New Roman"/>
          <w:lang w:val="en-US"/>
        </w:rPr>
        <w:t xml:space="preserve"> on </w:t>
      </w:r>
      <w:r w:rsidR="009C7480">
        <w:rPr>
          <w:rFonts w:ascii="Times New Roman" w:hAnsi="Times New Roman" w:cs="Times New Roman"/>
          <w:lang w:val="en-US"/>
        </w:rPr>
        <w:t xml:space="preserve">the </w:t>
      </w:r>
      <w:r w:rsidR="002D1408" w:rsidRPr="002D1408">
        <w:rPr>
          <w:rFonts w:ascii="Times New Roman" w:hAnsi="Times New Roman" w:cs="Times New Roman"/>
          <w:lang w:val="en-US"/>
        </w:rPr>
        <w:t xml:space="preserve">poverty line or </w:t>
      </w:r>
      <w:r w:rsidR="009C7480">
        <w:rPr>
          <w:rFonts w:ascii="Times New Roman" w:hAnsi="Times New Roman" w:cs="Times New Roman"/>
          <w:lang w:val="en-US"/>
        </w:rPr>
        <w:t xml:space="preserve">with </w:t>
      </w:r>
      <w:r w:rsidR="002D1408" w:rsidRPr="002D1408">
        <w:rPr>
          <w:rFonts w:ascii="Times New Roman" w:hAnsi="Times New Roman" w:cs="Times New Roman"/>
          <w:lang w:val="en-US"/>
        </w:rPr>
        <w:t>low income</w:t>
      </w:r>
      <w:r w:rsidR="009C7480">
        <w:rPr>
          <w:rFonts w:ascii="Times New Roman" w:hAnsi="Times New Roman" w:cs="Times New Roman"/>
          <w:lang w:val="en-US"/>
        </w:rPr>
        <w:t>s</w:t>
      </w:r>
      <w:r w:rsidR="001B355C">
        <w:rPr>
          <w:rFonts w:ascii="Times New Roman" w:hAnsi="Times New Roman" w:cs="Times New Roman"/>
          <w:lang w:val="en-US"/>
        </w:rPr>
        <w:t>, as well as</w:t>
      </w:r>
      <w:r w:rsidR="002D1408" w:rsidRPr="002D1408">
        <w:rPr>
          <w:rFonts w:ascii="Times New Roman" w:hAnsi="Times New Roman" w:cs="Times New Roman"/>
          <w:lang w:val="en-US"/>
        </w:rPr>
        <w:t xml:space="preserve"> lack</w:t>
      </w:r>
      <w:r w:rsidR="00D77F90">
        <w:rPr>
          <w:rFonts w:ascii="Times New Roman" w:hAnsi="Times New Roman" w:cs="Times New Roman"/>
          <w:lang w:val="en-US"/>
        </w:rPr>
        <w:t>ing</w:t>
      </w:r>
      <w:r w:rsidR="002D1408" w:rsidRPr="002D1408">
        <w:rPr>
          <w:rFonts w:ascii="Times New Roman" w:hAnsi="Times New Roman" w:cs="Times New Roman"/>
          <w:lang w:val="en-US"/>
        </w:rPr>
        <w:t xml:space="preserve"> budgeting skills.</w:t>
      </w:r>
    </w:p>
    <w:p w14:paraId="1649BA0B" w14:textId="04980073" w:rsidR="002D1408" w:rsidRPr="002D1408" w:rsidRDefault="00E32B93" w:rsidP="00DB698B">
      <w:pPr>
        <w:spacing w:line="360" w:lineRule="auto"/>
        <w:jc w:val="both"/>
        <w:rPr>
          <w:rFonts w:ascii="Times New Roman" w:hAnsi="Times New Roman" w:cs="Times New Roman"/>
          <w:lang w:val="en-US"/>
        </w:rPr>
      </w:pPr>
      <w:r>
        <w:rPr>
          <w:rFonts w:ascii="Times New Roman" w:hAnsi="Times New Roman" w:cs="Times New Roman"/>
          <w:lang w:val="en-US"/>
        </w:rPr>
        <w:t>D</w:t>
      </w:r>
      <w:r w:rsidR="002D1408" w:rsidRPr="002D1408">
        <w:rPr>
          <w:rFonts w:ascii="Times New Roman" w:hAnsi="Times New Roman" w:cs="Times New Roman"/>
          <w:lang w:val="en-US"/>
        </w:rPr>
        <w:t xml:space="preserve">ependency culture </w:t>
      </w:r>
      <w:r w:rsidR="00B42EB6">
        <w:rPr>
          <w:rFonts w:ascii="Times New Roman" w:hAnsi="Times New Roman" w:cs="Times New Roman"/>
          <w:lang w:val="en-US"/>
        </w:rPr>
        <w:t>was</w:t>
      </w:r>
      <w:r w:rsidR="002D1408" w:rsidRPr="002D1408">
        <w:rPr>
          <w:rFonts w:ascii="Times New Roman" w:hAnsi="Times New Roman" w:cs="Times New Roman"/>
          <w:lang w:val="en-US"/>
        </w:rPr>
        <w:t xml:space="preserve"> </w:t>
      </w:r>
      <w:r w:rsidR="00B42EB6">
        <w:rPr>
          <w:rFonts w:ascii="Times New Roman" w:hAnsi="Times New Roman" w:cs="Times New Roman"/>
          <w:lang w:val="en-US"/>
        </w:rPr>
        <w:t>associated with a</w:t>
      </w:r>
      <w:r w:rsidR="002D1408" w:rsidRPr="002D1408">
        <w:rPr>
          <w:rFonts w:ascii="Times New Roman" w:hAnsi="Times New Roman" w:cs="Times New Roman"/>
          <w:lang w:val="en-US"/>
        </w:rPr>
        <w:t xml:space="preserve"> reliance on social housing</w:t>
      </w:r>
      <w:r w:rsidR="0058734B">
        <w:rPr>
          <w:rFonts w:ascii="Times New Roman" w:hAnsi="Times New Roman" w:cs="Times New Roman"/>
          <w:lang w:val="en-US"/>
        </w:rPr>
        <w:t>, which</w:t>
      </w:r>
      <w:r w:rsidR="00B42EB6">
        <w:rPr>
          <w:rFonts w:ascii="Times New Roman" w:hAnsi="Times New Roman" w:cs="Times New Roman"/>
          <w:lang w:val="en-US"/>
        </w:rPr>
        <w:t xml:space="preserve"> </w:t>
      </w:r>
      <w:r w:rsidR="0058734B">
        <w:rPr>
          <w:rFonts w:ascii="Times New Roman" w:hAnsi="Times New Roman" w:cs="Times New Roman"/>
          <w:lang w:val="en-US"/>
        </w:rPr>
        <w:t xml:space="preserve">was </w:t>
      </w:r>
      <w:r w:rsidR="002D1408" w:rsidRPr="002D1408">
        <w:rPr>
          <w:rFonts w:ascii="Times New Roman" w:hAnsi="Times New Roman" w:cs="Times New Roman"/>
          <w:lang w:val="en-US"/>
        </w:rPr>
        <w:t>seen</w:t>
      </w:r>
      <w:r w:rsidR="0058734B">
        <w:rPr>
          <w:rFonts w:ascii="Times New Roman" w:hAnsi="Times New Roman" w:cs="Times New Roman"/>
          <w:lang w:val="en-US"/>
        </w:rPr>
        <w:t xml:space="preserve"> to be culturally</w:t>
      </w:r>
      <w:r w:rsidR="00100743">
        <w:rPr>
          <w:rFonts w:ascii="Times New Roman" w:hAnsi="Times New Roman" w:cs="Times New Roman"/>
          <w:lang w:val="en-US"/>
        </w:rPr>
        <w:t xml:space="preserve"> and socially</w:t>
      </w:r>
      <w:r w:rsidR="0058734B">
        <w:rPr>
          <w:rFonts w:ascii="Times New Roman" w:hAnsi="Times New Roman" w:cs="Times New Roman"/>
          <w:lang w:val="en-US"/>
        </w:rPr>
        <w:t xml:space="preserve"> reproduced</w:t>
      </w:r>
      <w:r w:rsidR="00100743">
        <w:rPr>
          <w:rFonts w:ascii="Times New Roman" w:hAnsi="Times New Roman" w:cs="Times New Roman"/>
          <w:lang w:val="en-US"/>
        </w:rPr>
        <w:t>. T</w:t>
      </w:r>
      <w:r w:rsidR="002D1408" w:rsidRPr="002D1408">
        <w:rPr>
          <w:rFonts w:ascii="Times New Roman" w:hAnsi="Times New Roman" w:cs="Times New Roman"/>
          <w:lang w:val="en-US"/>
        </w:rPr>
        <w:t xml:space="preserve">he following comment reflects </w:t>
      </w:r>
      <w:r w:rsidR="00100743">
        <w:rPr>
          <w:rFonts w:ascii="Times New Roman" w:hAnsi="Times New Roman" w:cs="Times New Roman"/>
          <w:lang w:val="en-US"/>
        </w:rPr>
        <w:t>this</w:t>
      </w:r>
      <w:r w:rsidR="002D1408" w:rsidRPr="002D1408">
        <w:rPr>
          <w:rFonts w:ascii="Times New Roman" w:hAnsi="Times New Roman" w:cs="Times New Roman"/>
          <w:lang w:val="en-US"/>
        </w:rPr>
        <w:t xml:space="preserve"> wider consensus:</w:t>
      </w:r>
      <w:r w:rsidR="00100743">
        <w:rPr>
          <w:rFonts w:ascii="Times New Roman" w:hAnsi="Times New Roman" w:cs="Times New Roman"/>
          <w:lang w:val="en-US"/>
        </w:rPr>
        <w:t xml:space="preserve"> - </w:t>
      </w:r>
    </w:p>
    <w:p w14:paraId="3A8619C0" w14:textId="77777777" w:rsidR="00100743" w:rsidRDefault="002D1408" w:rsidP="00DB698B">
      <w:pPr>
        <w:ind w:left="720"/>
        <w:jc w:val="both"/>
        <w:rPr>
          <w:rFonts w:ascii="Times New Roman" w:hAnsi="Times New Roman" w:cs="Times New Roman"/>
        </w:rPr>
      </w:pPr>
      <w:r w:rsidRPr="002D1408">
        <w:rPr>
          <w:rFonts w:ascii="Times New Roman" w:hAnsi="Times New Roman" w:cs="Times New Roman"/>
        </w:rPr>
        <w:t xml:space="preserve">People that have always been there just to support what the problem is, is it's bigger, it's cultural, it's economics, it is a lot of it's a lot of things. It's not just one thing, you know, you know, you can have all the support there. But sometimes support is enabling people, it doesn't give them the independence to sort anything out themself. Culturally, there's people's cultures that have been brought up a certain way of thinking, and that aspiring to nothing much. Maybe if you aspire to more things and got more things, you may </w:t>
      </w:r>
      <w:r w:rsidRPr="002D1408">
        <w:rPr>
          <w:rFonts w:ascii="Times New Roman" w:hAnsi="Times New Roman" w:cs="Times New Roman"/>
        </w:rPr>
        <w:t xml:space="preserve">have more options to tap into. So, there's, you know, and then there's economic, you know, of, you know, yeah, you know, work and so forth. So, there's a lot of factors. It's not just, you can't look at that question and just pick one thing, what could possibly help? </w:t>
      </w:r>
    </w:p>
    <w:p w14:paraId="2572FA16" w14:textId="78D211E6" w:rsidR="002D1408" w:rsidRPr="002D1408" w:rsidRDefault="002D1408" w:rsidP="00100743">
      <w:pPr>
        <w:ind w:left="720"/>
        <w:jc w:val="right"/>
        <w:rPr>
          <w:rFonts w:ascii="Times New Roman" w:hAnsi="Times New Roman" w:cs="Times New Roman"/>
        </w:rPr>
      </w:pPr>
      <w:r w:rsidRPr="002D1408">
        <w:rPr>
          <w:rFonts w:ascii="Times New Roman" w:hAnsi="Times New Roman" w:cs="Times New Roman"/>
        </w:rPr>
        <w:t>(LA</w:t>
      </w:r>
      <w:r w:rsidR="00100743">
        <w:rPr>
          <w:rFonts w:ascii="Times New Roman" w:hAnsi="Times New Roman" w:cs="Times New Roman"/>
        </w:rPr>
        <w:t xml:space="preserve"> official</w:t>
      </w:r>
      <w:r w:rsidRPr="002D1408">
        <w:rPr>
          <w:rFonts w:ascii="Times New Roman" w:hAnsi="Times New Roman" w:cs="Times New Roman"/>
        </w:rPr>
        <w:t>)</w:t>
      </w:r>
    </w:p>
    <w:p w14:paraId="46F0D969" w14:textId="195756BA" w:rsidR="002D1408" w:rsidRPr="002D1408" w:rsidRDefault="002D1408" w:rsidP="00DB698B">
      <w:pPr>
        <w:spacing w:line="360" w:lineRule="auto"/>
        <w:jc w:val="both"/>
        <w:rPr>
          <w:rFonts w:ascii="Times New Roman" w:hAnsi="Times New Roman" w:cs="Times New Roman"/>
        </w:rPr>
      </w:pPr>
      <w:r w:rsidRPr="002D1408">
        <w:rPr>
          <w:rFonts w:ascii="Times New Roman" w:hAnsi="Times New Roman" w:cs="Times New Roman"/>
        </w:rPr>
        <w:t>There was also a narrative of collapsing all people who have problems with UC claims into a narrative of problem rather than reflecting on their own issues and problems with the UC service:</w:t>
      </w:r>
      <w:r w:rsidR="001563CA">
        <w:rPr>
          <w:rFonts w:ascii="Times New Roman" w:hAnsi="Times New Roman" w:cs="Times New Roman"/>
        </w:rPr>
        <w:t xml:space="preserve"> -</w:t>
      </w:r>
    </w:p>
    <w:p w14:paraId="1D3E7481" w14:textId="495C5CD2" w:rsidR="002D1408" w:rsidRDefault="002D1408" w:rsidP="00DB698B">
      <w:pPr>
        <w:ind w:left="720"/>
        <w:jc w:val="both"/>
        <w:rPr>
          <w:rFonts w:ascii="Times New Roman" w:hAnsi="Times New Roman" w:cs="Times New Roman"/>
        </w:rPr>
      </w:pPr>
      <w:r w:rsidRPr="002D1408">
        <w:rPr>
          <w:rFonts w:ascii="Times New Roman" w:hAnsi="Times New Roman" w:cs="Times New Roman"/>
        </w:rPr>
        <w:t xml:space="preserve">Let's get the let's get the thing about Universal Credit, right? If you if you're a claimant of Universal Credit, and you're responsible, intelligent person, and you do all the right things, there's absolutely nothing wrong with that system. But it's not designed for the people who aren't what I've just described the people with vulnerabilities issues in their life. And that that is the problem with Universal Credit System. </w:t>
      </w:r>
    </w:p>
    <w:p w14:paraId="7EC18763" w14:textId="12A00749" w:rsidR="009C53F1" w:rsidRDefault="009C53F1" w:rsidP="009C53F1">
      <w:pPr>
        <w:ind w:left="720"/>
        <w:jc w:val="right"/>
        <w:rPr>
          <w:rFonts w:ascii="Times New Roman" w:hAnsi="Times New Roman" w:cs="Times New Roman"/>
        </w:rPr>
      </w:pPr>
      <w:r>
        <w:rPr>
          <w:rFonts w:ascii="Times New Roman" w:hAnsi="Times New Roman" w:cs="Times New Roman"/>
        </w:rPr>
        <w:t>(Private landlord)</w:t>
      </w:r>
    </w:p>
    <w:p w14:paraId="340F8C7D" w14:textId="77777777" w:rsidR="00DB698B" w:rsidRPr="002D1408" w:rsidRDefault="00DB698B" w:rsidP="00DB698B">
      <w:pPr>
        <w:ind w:left="720"/>
        <w:jc w:val="both"/>
        <w:rPr>
          <w:rFonts w:ascii="Times New Roman" w:hAnsi="Times New Roman" w:cs="Times New Roman"/>
        </w:rPr>
      </w:pPr>
    </w:p>
    <w:p w14:paraId="70A69F4E" w14:textId="3915933C" w:rsidR="00DB698B" w:rsidRPr="002D1408" w:rsidRDefault="002D1408" w:rsidP="002D1408">
      <w:pPr>
        <w:jc w:val="both"/>
        <w:rPr>
          <w:rFonts w:ascii="Times New Roman" w:hAnsi="Times New Roman" w:cs="Times New Roman"/>
        </w:rPr>
      </w:pPr>
      <w:r w:rsidRPr="002D1408">
        <w:rPr>
          <w:rFonts w:ascii="Times New Roman" w:hAnsi="Times New Roman" w:cs="Times New Roman"/>
        </w:rPr>
        <w:t>Or</w:t>
      </w:r>
      <w:r w:rsidR="009C53F1">
        <w:rPr>
          <w:rFonts w:ascii="Times New Roman" w:hAnsi="Times New Roman" w:cs="Times New Roman"/>
        </w:rPr>
        <w:t>,</w:t>
      </w:r>
      <w:r w:rsidRPr="002D1408">
        <w:rPr>
          <w:rFonts w:ascii="Times New Roman" w:hAnsi="Times New Roman" w:cs="Times New Roman"/>
        </w:rPr>
        <w:t xml:space="preserve"> as </w:t>
      </w:r>
      <w:r w:rsidR="009C53F1">
        <w:rPr>
          <w:rFonts w:ascii="Times New Roman" w:hAnsi="Times New Roman" w:cs="Times New Roman"/>
        </w:rPr>
        <w:t>one third</w:t>
      </w:r>
      <w:r w:rsidRPr="002D1408">
        <w:rPr>
          <w:rFonts w:ascii="Times New Roman" w:hAnsi="Times New Roman" w:cs="Times New Roman"/>
        </w:rPr>
        <w:t xml:space="preserve"> sector </w:t>
      </w:r>
      <w:r w:rsidR="009C53F1">
        <w:rPr>
          <w:rFonts w:ascii="Times New Roman" w:hAnsi="Times New Roman" w:cs="Times New Roman"/>
        </w:rPr>
        <w:t>participant stated</w:t>
      </w:r>
      <w:r w:rsidRPr="002D1408">
        <w:rPr>
          <w:rFonts w:ascii="Times New Roman" w:hAnsi="Times New Roman" w:cs="Times New Roman"/>
        </w:rPr>
        <w:t>:</w:t>
      </w:r>
      <w:r w:rsidR="009C53F1">
        <w:rPr>
          <w:rFonts w:ascii="Times New Roman" w:hAnsi="Times New Roman" w:cs="Times New Roman"/>
        </w:rPr>
        <w:t xml:space="preserve"> - </w:t>
      </w:r>
    </w:p>
    <w:p w14:paraId="58CFC6C7" w14:textId="77777777" w:rsidR="002D1408" w:rsidRPr="002D1408" w:rsidRDefault="002D1408" w:rsidP="00DB698B">
      <w:pPr>
        <w:ind w:left="720"/>
        <w:jc w:val="both"/>
        <w:rPr>
          <w:rFonts w:ascii="Times New Roman" w:hAnsi="Times New Roman" w:cs="Times New Roman"/>
        </w:rPr>
      </w:pPr>
      <w:r w:rsidRPr="002D1408">
        <w:rPr>
          <w:rFonts w:ascii="Times New Roman" w:hAnsi="Times New Roman" w:cs="Times New Roman"/>
        </w:rPr>
        <w:t>Yeah a lot of what we do is talking with the landlord to assure them we can help sort out the payment. Usually the tenant has not filled in a form correctly, does not understand what they are claiming for so that delays everything, they don’t usually understand what they are doing and they end up in debt. (3</w:t>
      </w:r>
      <w:r w:rsidRPr="002D1408">
        <w:rPr>
          <w:rFonts w:ascii="Times New Roman" w:hAnsi="Times New Roman" w:cs="Times New Roman"/>
          <w:vertAlign w:val="superscript"/>
        </w:rPr>
        <w:t>rd</w:t>
      </w:r>
      <w:r w:rsidRPr="002D1408">
        <w:rPr>
          <w:rFonts w:ascii="Times New Roman" w:hAnsi="Times New Roman" w:cs="Times New Roman"/>
        </w:rPr>
        <w:t xml:space="preserve"> sector)</w:t>
      </w:r>
    </w:p>
    <w:p w14:paraId="3609B52F" w14:textId="77777777" w:rsidR="002D1408" w:rsidRPr="002D1408" w:rsidRDefault="002D1408" w:rsidP="002D1408">
      <w:pPr>
        <w:jc w:val="both"/>
        <w:rPr>
          <w:rFonts w:ascii="Times New Roman" w:hAnsi="Times New Roman" w:cs="Times New Roman"/>
        </w:rPr>
      </w:pPr>
    </w:p>
    <w:p w14:paraId="2D789AFA" w14:textId="70999940" w:rsidR="002D1408" w:rsidRPr="009C53F1" w:rsidRDefault="009C53F1" w:rsidP="002D1408">
      <w:pPr>
        <w:jc w:val="both"/>
        <w:rPr>
          <w:rFonts w:ascii="Times New Roman" w:hAnsi="Times New Roman" w:cs="Times New Roman"/>
          <w:u w:val="single"/>
        </w:rPr>
      </w:pPr>
      <w:r w:rsidRPr="009C53F1">
        <w:rPr>
          <w:rFonts w:ascii="Times New Roman" w:hAnsi="Times New Roman" w:cs="Times New Roman"/>
          <w:u w:val="single"/>
        </w:rPr>
        <w:t xml:space="preserve">2.3 </w:t>
      </w:r>
      <w:r w:rsidR="002D1408" w:rsidRPr="009C53F1">
        <w:rPr>
          <w:rFonts w:ascii="Times New Roman" w:hAnsi="Times New Roman" w:cs="Times New Roman"/>
          <w:u w:val="single"/>
        </w:rPr>
        <w:t xml:space="preserve">Budgeting </w:t>
      </w:r>
    </w:p>
    <w:p w14:paraId="06DE2691" w14:textId="33932F00" w:rsidR="002D1408" w:rsidRPr="002D1408" w:rsidRDefault="002D1408" w:rsidP="00DB698B">
      <w:pPr>
        <w:spacing w:line="360" w:lineRule="auto"/>
        <w:jc w:val="both"/>
        <w:rPr>
          <w:rFonts w:ascii="Times New Roman" w:hAnsi="Times New Roman" w:cs="Times New Roman"/>
        </w:rPr>
      </w:pPr>
      <w:r w:rsidRPr="002D1408">
        <w:rPr>
          <w:rFonts w:ascii="Times New Roman" w:hAnsi="Times New Roman" w:cs="Times New Roman"/>
        </w:rPr>
        <w:t xml:space="preserve">Budgeting was a theme that occurred </w:t>
      </w:r>
      <w:r w:rsidR="009C53F1">
        <w:rPr>
          <w:rFonts w:ascii="Times New Roman" w:hAnsi="Times New Roman" w:cs="Times New Roman"/>
        </w:rPr>
        <w:t>repeatedly</w:t>
      </w:r>
      <w:r w:rsidRPr="002D1408">
        <w:rPr>
          <w:rFonts w:ascii="Times New Roman" w:hAnsi="Times New Roman" w:cs="Times New Roman"/>
        </w:rPr>
        <w:t xml:space="preserve"> throughout the data. </w:t>
      </w:r>
      <w:r w:rsidR="009C53F1">
        <w:rPr>
          <w:rFonts w:ascii="Times New Roman" w:hAnsi="Times New Roman" w:cs="Times New Roman"/>
        </w:rPr>
        <w:t>T</w:t>
      </w:r>
      <w:r w:rsidRPr="002D1408">
        <w:rPr>
          <w:rFonts w:ascii="Times New Roman" w:hAnsi="Times New Roman" w:cs="Times New Roman"/>
        </w:rPr>
        <w:t>here was a narrative of problem of people not being able to manage their money:</w:t>
      </w:r>
      <w:r w:rsidR="003C50FA">
        <w:rPr>
          <w:rFonts w:ascii="Times New Roman" w:hAnsi="Times New Roman" w:cs="Times New Roman"/>
        </w:rPr>
        <w:t xml:space="preserve"> -</w:t>
      </w:r>
    </w:p>
    <w:p w14:paraId="137A2F91" w14:textId="205A188E" w:rsidR="002D1408" w:rsidRDefault="002D1408" w:rsidP="00DB698B">
      <w:pPr>
        <w:ind w:left="720"/>
        <w:jc w:val="both"/>
        <w:rPr>
          <w:rFonts w:ascii="Times New Roman" w:hAnsi="Times New Roman" w:cs="Times New Roman"/>
          <w:lang w:val="en-US"/>
        </w:rPr>
      </w:pPr>
      <w:r w:rsidRPr="002D1408">
        <w:rPr>
          <w:rFonts w:ascii="Times New Roman" w:hAnsi="Times New Roman" w:cs="Times New Roman"/>
          <w:lang w:val="en-US"/>
        </w:rPr>
        <w:lastRenderedPageBreak/>
        <w:t xml:space="preserve">simply haven’t got the budgeting skills. So for me, I think </w:t>
      </w:r>
      <w:proofErr w:type="spellStart"/>
      <w:r w:rsidRPr="002D1408">
        <w:rPr>
          <w:rFonts w:ascii="Times New Roman" w:hAnsi="Times New Roman" w:cs="Times New Roman"/>
          <w:lang w:val="en-US"/>
        </w:rPr>
        <w:t>its</w:t>
      </w:r>
      <w:proofErr w:type="spellEnd"/>
      <w:r w:rsidRPr="002D1408">
        <w:rPr>
          <w:rFonts w:ascii="Times New Roman" w:hAnsi="Times New Roman" w:cs="Times New Roman"/>
          <w:lang w:val="en-US"/>
        </w:rPr>
        <w:t xml:space="preserve"> about being able to access the housing element so that and probably if you talked to some of our, if you talked to customers who are historically been reliant and dependent on housing benefits to cover housing costs then I would probably think they would tell you </w:t>
      </w:r>
      <w:proofErr w:type="spellStart"/>
      <w:r w:rsidRPr="002D1408">
        <w:rPr>
          <w:rFonts w:ascii="Times New Roman" w:hAnsi="Times New Roman" w:cs="Times New Roman"/>
          <w:lang w:val="en-US"/>
        </w:rPr>
        <w:t>its</w:t>
      </w:r>
      <w:proofErr w:type="spellEnd"/>
      <w:r w:rsidRPr="002D1408">
        <w:rPr>
          <w:rFonts w:ascii="Times New Roman" w:hAnsi="Times New Roman" w:cs="Times New Roman"/>
          <w:lang w:val="en-US"/>
        </w:rPr>
        <w:t xml:space="preserve"> better to pay direct. So there isn’t even, that temptation isn’t there, and the benefit cap as well that’s had a massive impact, I mean again the logic will say your benefits, you have sufficient income coming in to pay your rent. But customers simply don’t see that they just think they’ve got sufficient income for their large family and it doesn’t necessarily include they’ve got sufficient to pay your rent and utility bills etc. </w:t>
      </w:r>
    </w:p>
    <w:p w14:paraId="30729102" w14:textId="7B177C47" w:rsidR="003C50FA" w:rsidRPr="002D1408" w:rsidRDefault="003C50FA" w:rsidP="003C50FA">
      <w:pPr>
        <w:ind w:left="720"/>
        <w:jc w:val="right"/>
        <w:rPr>
          <w:rFonts w:ascii="Times New Roman" w:hAnsi="Times New Roman" w:cs="Times New Roman"/>
          <w:lang w:val="en-US"/>
        </w:rPr>
      </w:pPr>
      <w:r>
        <w:rPr>
          <w:rFonts w:ascii="Times New Roman" w:hAnsi="Times New Roman" w:cs="Times New Roman"/>
          <w:lang w:val="en-US"/>
        </w:rPr>
        <w:t>(LA official)</w:t>
      </w:r>
    </w:p>
    <w:p w14:paraId="1D7C90E8" w14:textId="77777777" w:rsidR="00DC1ED3" w:rsidRDefault="00DC1ED3" w:rsidP="00DB698B">
      <w:pPr>
        <w:spacing w:line="360" w:lineRule="auto"/>
        <w:jc w:val="both"/>
        <w:rPr>
          <w:rFonts w:ascii="Times New Roman" w:hAnsi="Times New Roman" w:cs="Times New Roman"/>
          <w:lang w:val="en-US"/>
        </w:rPr>
      </w:pPr>
    </w:p>
    <w:p w14:paraId="251A14DE" w14:textId="373BF26B" w:rsidR="002D1408" w:rsidRPr="002D1408" w:rsidRDefault="002D1408" w:rsidP="00DB698B">
      <w:pPr>
        <w:spacing w:line="360" w:lineRule="auto"/>
        <w:jc w:val="both"/>
        <w:rPr>
          <w:rFonts w:ascii="Times New Roman" w:hAnsi="Times New Roman" w:cs="Times New Roman"/>
          <w:lang w:val="en-US"/>
        </w:rPr>
      </w:pPr>
      <w:r w:rsidRPr="002D1408">
        <w:rPr>
          <w:rFonts w:ascii="Times New Roman" w:hAnsi="Times New Roman" w:cs="Times New Roman"/>
          <w:lang w:val="en-US"/>
        </w:rPr>
        <w:t xml:space="preserve">Introducing a compulsory training element on budgeting </w:t>
      </w:r>
      <w:r w:rsidR="00DC1ED3">
        <w:rPr>
          <w:rFonts w:ascii="Times New Roman" w:hAnsi="Times New Roman" w:cs="Times New Roman"/>
          <w:lang w:val="en-US"/>
        </w:rPr>
        <w:t>in</w:t>
      </w:r>
      <w:r w:rsidRPr="002D1408">
        <w:rPr>
          <w:rFonts w:ascii="Times New Roman" w:hAnsi="Times New Roman" w:cs="Times New Roman"/>
          <w:lang w:val="en-US"/>
        </w:rPr>
        <w:t>to the UC claim system was popular among</w:t>
      </w:r>
      <w:r w:rsidR="00DC1ED3">
        <w:rPr>
          <w:rFonts w:ascii="Times New Roman" w:hAnsi="Times New Roman" w:cs="Times New Roman"/>
          <w:lang w:val="en-US"/>
        </w:rPr>
        <w:t xml:space="preserve"> both</w:t>
      </w:r>
      <w:r w:rsidRPr="002D1408">
        <w:rPr>
          <w:rFonts w:ascii="Times New Roman" w:hAnsi="Times New Roman" w:cs="Times New Roman"/>
          <w:lang w:val="en-US"/>
        </w:rPr>
        <w:t xml:space="preserve"> </w:t>
      </w:r>
      <w:r w:rsidR="00DC1ED3">
        <w:rPr>
          <w:rFonts w:ascii="Times New Roman" w:hAnsi="Times New Roman" w:cs="Times New Roman"/>
          <w:lang w:val="en-US"/>
        </w:rPr>
        <w:t xml:space="preserve">third </w:t>
      </w:r>
      <w:r w:rsidRPr="002D1408">
        <w:rPr>
          <w:rFonts w:ascii="Times New Roman" w:hAnsi="Times New Roman" w:cs="Times New Roman"/>
          <w:lang w:val="en-US"/>
        </w:rPr>
        <w:t>sector and LA groups:</w:t>
      </w:r>
      <w:r w:rsidR="00DC1ED3">
        <w:rPr>
          <w:rFonts w:ascii="Times New Roman" w:hAnsi="Times New Roman" w:cs="Times New Roman"/>
          <w:lang w:val="en-US"/>
        </w:rPr>
        <w:t xml:space="preserve"> -</w:t>
      </w:r>
    </w:p>
    <w:p w14:paraId="67E54237" w14:textId="1ADC0AA5" w:rsidR="00DC1ED3" w:rsidRDefault="002D1408" w:rsidP="00DB698B">
      <w:pPr>
        <w:ind w:left="720"/>
        <w:jc w:val="both"/>
        <w:rPr>
          <w:rFonts w:ascii="Times New Roman" w:hAnsi="Times New Roman" w:cs="Times New Roman"/>
          <w:lang w:val="en-US"/>
        </w:rPr>
      </w:pPr>
      <w:r w:rsidRPr="002D1408">
        <w:rPr>
          <w:rFonts w:ascii="Times New Roman" w:hAnsi="Times New Roman" w:cs="Times New Roman"/>
          <w:lang w:val="en-US"/>
        </w:rPr>
        <w:t xml:space="preserve">They need to </w:t>
      </w:r>
      <w:r w:rsidR="00F0480E">
        <w:rPr>
          <w:rFonts w:ascii="Times New Roman" w:hAnsi="Times New Roman" w:cs="Times New Roman"/>
          <w:lang w:val="en-US"/>
        </w:rPr>
        <w:t xml:space="preserve">be </w:t>
      </w:r>
      <w:r w:rsidRPr="002D1408">
        <w:rPr>
          <w:rFonts w:ascii="Times New Roman" w:hAnsi="Times New Roman" w:cs="Times New Roman"/>
          <w:lang w:val="en-US"/>
        </w:rPr>
        <w:t xml:space="preserve">taught how to budget, they don’t know how to handle money, they get the money and spend it. </w:t>
      </w:r>
    </w:p>
    <w:p w14:paraId="749F3E4B" w14:textId="106D359E" w:rsidR="002D1408" w:rsidRDefault="002D1408" w:rsidP="00DC1ED3">
      <w:pPr>
        <w:ind w:left="720"/>
        <w:jc w:val="right"/>
        <w:rPr>
          <w:rFonts w:ascii="Times New Roman" w:hAnsi="Times New Roman" w:cs="Times New Roman"/>
          <w:lang w:val="en-US"/>
        </w:rPr>
      </w:pPr>
      <w:r w:rsidRPr="002D1408">
        <w:rPr>
          <w:rFonts w:ascii="Times New Roman" w:hAnsi="Times New Roman" w:cs="Times New Roman"/>
          <w:lang w:val="en-US"/>
        </w:rPr>
        <w:t>(</w:t>
      </w:r>
      <w:r w:rsidR="00DC1ED3">
        <w:rPr>
          <w:rFonts w:ascii="Times New Roman" w:hAnsi="Times New Roman" w:cs="Times New Roman"/>
          <w:lang w:val="en-US"/>
        </w:rPr>
        <w:t>Third sector participant</w:t>
      </w:r>
      <w:r w:rsidRPr="002D1408">
        <w:rPr>
          <w:rFonts w:ascii="Times New Roman" w:hAnsi="Times New Roman" w:cs="Times New Roman"/>
          <w:lang w:val="en-US"/>
        </w:rPr>
        <w:t>)</w:t>
      </w:r>
    </w:p>
    <w:p w14:paraId="47A7C45F" w14:textId="328F30F0" w:rsidR="00216078" w:rsidRDefault="00216078" w:rsidP="00216078">
      <w:pPr>
        <w:rPr>
          <w:rFonts w:ascii="Times New Roman" w:hAnsi="Times New Roman" w:cs="Times New Roman"/>
          <w:lang w:val="en-US"/>
        </w:rPr>
      </w:pPr>
      <w:r>
        <w:rPr>
          <w:rFonts w:ascii="Times New Roman" w:hAnsi="Times New Roman" w:cs="Times New Roman"/>
          <w:lang w:val="en-US"/>
        </w:rPr>
        <w:t>And:-</w:t>
      </w:r>
    </w:p>
    <w:p w14:paraId="56D76255" w14:textId="338635F9" w:rsidR="00216078" w:rsidRDefault="00216078" w:rsidP="00216078">
      <w:pPr>
        <w:ind w:left="720"/>
        <w:jc w:val="both"/>
        <w:rPr>
          <w:rFonts w:ascii="Times New Roman" w:hAnsi="Times New Roman" w:cs="Times New Roman"/>
          <w:lang w:val="en-US"/>
        </w:rPr>
      </w:pPr>
      <w:r w:rsidRPr="002D1408">
        <w:rPr>
          <w:rFonts w:ascii="Times New Roman" w:hAnsi="Times New Roman" w:cs="Times New Roman"/>
          <w:lang w:val="en-US"/>
        </w:rPr>
        <w:t>They need to</w:t>
      </w:r>
      <w:r w:rsidR="00F0480E">
        <w:rPr>
          <w:rFonts w:ascii="Times New Roman" w:hAnsi="Times New Roman" w:cs="Times New Roman"/>
          <w:lang w:val="en-US"/>
        </w:rPr>
        <w:t xml:space="preserve"> be</w:t>
      </w:r>
      <w:r w:rsidRPr="002D1408">
        <w:rPr>
          <w:rFonts w:ascii="Times New Roman" w:hAnsi="Times New Roman" w:cs="Times New Roman"/>
          <w:lang w:val="en-US"/>
        </w:rPr>
        <w:t xml:space="preserve"> shown how to budget how to manage their money, people don’t know the money comes in and they spend it. </w:t>
      </w:r>
    </w:p>
    <w:p w14:paraId="1FE43B36" w14:textId="77777777" w:rsidR="00216078" w:rsidRPr="002D1408" w:rsidRDefault="00216078" w:rsidP="00216078">
      <w:pPr>
        <w:ind w:left="720"/>
        <w:jc w:val="right"/>
        <w:rPr>
          <w:rFonts w:ascii="Times New Roman" w:hAnsi="Times New Roman" w:cs="Times New Roman"/>
          <w:lang w:val="en-US"/>
        </w:rPr>
      </w:pPr>
      <w:r w:rsidRPr="002D1408">
        <w:rPr>
          <w:rFonts w:ascii="Times New Roman" w:hAnsi="Times New Roman" w:cs="Times New Roman"/>
          <w:lang w:val="en-US"/>
        </w:rPr>
        <w:t>(</w:t>
      </w:r>
      <w:r>
        <w:rPr>
          <w:rFonts w:ascii="Times New Roman" w:hAnsi="Times New Roman" w:cs="Times New Roman"/>
          <w:lang w:val="en-US"/>
        </w:rPr>
        <w:t>Third sector participant</w:t>
      </w:r>
      <w:r w:rsidRPr="002D1408">
        <w:rPr>
          <w:rFonts w:ascii="Times New Roman" w:hAnsi="Times New Roman" w:cs="Times New Roman"/>
          <w:lang w:val="en-US"/>
        </w:rPr>
        <w:t>)</w:t>
      </w:r>
    </w:p>
    <w:p w14:paraId="7208CE18" w14:textId="77777777" w:rsidR="00216078" w:rsidRPr="002D1408" w:rsidRDefault="00216078" w:rsidP="00216078">
      <w:pPr>
        <w:rPr>
          <w:rFonts w:ascii="Times New Roman" w:hAnsi="Times New Roman" w:cs="Times New Roman"/>
          <w:lang w:val="en-US"/>
        </w:rPr>
      </w:pPr>
    </w:p>
    <w:p w14:paraId="1C25C58D" w14:textId="77777777" w:rsidR="002D1408" w:rsidRPr="002D1408" w:rsidRDefault="002D1408" w:rsidP="002D1408">
      <w:pPr>
        <w:jc w:val="both"/>
        <w:rPr>
          <w:rFonts w:ascii="Times New Roman" w:hAnsi="Times New Roman" w:cs="Times New Roman"/>
          <w:lang w:val="en-US"/>
        </w:rPr>
      </w:pPr>
    </w:p>
    <w:p w14:paraId="701860E6" w14:textId="2D4CAAE7" w:rsidR="002D1408" w:rsidRPr="002D1408" w:rsidRDefault="002D1408" w:rsidP="00DB698B">
      <w:pPr>
        <w:spacing w:line="360" w:lineRule="auto"/>
        <w:jc w:val="both"/>
        <w:rPr>
          <w:rFonts w:ascii="Times New Roman" w:hAnsi="Times New Roman" w:cs="Times New Roman"/>
          <w:lang w:val="en-US"/>
        </w:rPr>
      </w:pPr>
      <w:r w:rsidRPr="002D1408">
        <w:rPr>
          <w:rFonts w:ascii="Times New Roman" w:hAnsi="Times New Roman" w:cs="Times New Roman"/>
          <w:lang w:val="en-US"/>
        </w:rPr>
        <w:t xml:space="preserve">There was annoyance from some of the </w:t>
      </w:r>
      <w:r w:rsidR="001875FD">
        <w:rPr>
          <w:rFonts w:ascii="Times New Roman" w:hAnsi="Times New Roman" w:cs="Times New Roman"/>
          <w:lang w:val="en-US"/>
        </w:rPr>
        <w:t xml:space="preserve">private </w:t>
      </w:r>
      <w:r w:rsidRPr="002D1408">
        <w:rPr>
          <w:rFonts w:ascii="Times New Roman" w:hAnsi="Times New Roman" w:cs="Times New Roman"/>
          <w:lang w:val="en-US"/>
        </w:rPr>
        <w:t>landlords</w:t>
      </w:r>
      <w:r w:rsidR="001875FD">
        <w:rPr>
          <w:rFonts w:ascii="Times New Roman" w:hAnsi="Times New Roman" w:cs="Times New Roman"/>
          <w:lang w:val="en-US"/>
        </w:rPr>
        <w:t>,</w:t>
      </w:r>
      <w:r w:rsidRPr="002D1408">
        <w:rPr>
          <w:rFonts w:ascii="Times New Roman" w:hAnsi="Times New Roman" w:cs="Times New Roman"/>
          <w:lang w:val="en-US"/>
        </w:rPr>
        <w:t xml:space="preserve"> with a perception that paying people </w:t>
      </w:r>
      <w:r w:rsidRPr="002D1408">
        <w:rPr>
          <w:rFonts w:ascii="Times New Roman" w:hAnsi="Times New Roman" w:cs="Times New Roman"/>
          <w:lang w:val="en-US"/>
        </w:rPr>
        <w:t>the rent element of UC meant that people did not include paying rent in their budgeting:</w:t>
      </w:r>
      <w:r w:rsidR="001875FD">
        <w:rPr>
          <w:rFonts w:ascii="Times New Roman" w:hAnsi="Times New Roman" w:cs="Times New Roman"/>
          <w:lang w:val="en-US"/>
        </w:rPr>
        <w:t xml:space="preserve"> -</w:t>
      </w:r>
    </w:p>
    <w:p w14:paraId="724A5DF9" w14:textId="331FAAFD" w:rsidR="002D1408" w:rsidRDefault="002D1408" w:rsidP="002D1408">
      <w:pPr>
        <w:jc w:val="both"/>
        <w:rPr>
          <w:rFonts w:ascii="Times New Roman" w:hAnsi="Times New Roman" w:cs="Times New Roman"/>
          <w:lang w:val="en-US"/>
        </w:rPr>
      </w:pPr>
      <w:r w:rsidRPr="002D1408">
        <w:rPr>
          <w:rFonts w:ascii="Times New Roman" w:hAnsi="Times New Roman" w:cs="Times New Roman"/>
          <w:lang w:val="en-US"/>
        </w:rPr>
        <w:t xml:space="preserve">You see them Amazon van after Amazon van arriving, they’re buying all these things online but they are not paying me the rent. </w:t>
      </w:r>
    </w:p>
    <w:p w14:paraId="5EF3B38B" w14:textId="7517D789" w:rsidR="001875FD" w:rsidRDefault="001875FD" w:rsidP="001875FD">
      <w:pPr>
        <w:jc w:val="right"/>
        <w:rPr>
          <w:rFonts w:ascii="Times New Roman" w:hAnsi="Times New Roman" w:cs="Times New Roman"/>
          <w:lang w:val="en-US"/>
        </w:rPr>
      </w:pPr>
      <w:r>
        <w:rPr>
          <w:rFonts w:ascii="Times New Roman" w:hAnsi="Times New Roman" w:cs="Times New Roman"/>
          <w:lang w:val="en-US"/>
        </w:rPr>
        <w:t>(Private landlord)</w:t>
      </w:r>
    </w:p>
    <w:p w14:paraId="3316BAC3" w14:textId="77777777" w:rsidR="00216078" w:rsidRPr="002D1408" w:rsidRDefault="00216078" w:rsidP="00216078">
      <w:pPr>
        <w:jc w:val="both"/>
        <w:rPr>
          <w:rFonts w:ascii="Times New Roman" w:hAnsi="Times New Roman" w:cs="Times New Roman"/>
          <w:lang w:val="en-US"/>
        </w:rPr>
      </w:pPr>
      <w:r>
        <w:rPr>
          <w:rFonts w:ascii="Times New Roman" w:hAnsi="Times New Roman" w:cs="Times New Roman"/>
          <w:lang w:val="en-US"/>
        </w:rPr>
        <w:t xml:space="preserve">And: - </w:t>
      </w:r>
    </w:p>
    <w:p w14:paraId="0A07A73B" w14:textId="77777777" w:rsidR="00216078" w:rsidRDefault="00216078" w:rsidP="00216078">
      <w:pPr>
        <w:ind w:left="720"/>
        <w:jc w:val="both"/>
        <w:rPr>
          <w:rFonts w:ascii="Times New Roman" w:hAnsi="Times New Roman" w:cs="Times New Roman"/>
          <w:lang w:val="en-US"/>
        </w:rPr>
      </w:pPr>
      <w:r w:rsidRPr="002D1408">
        <w:rPr>
          <w:rFonts w:ascii="Times New Roman" w:hAnsi="Times New Roman" w:cs="Times New Roman"/>
          <w:lang w:val="en-US"/>
        </w:rPr>
        <w:t xml:space="preserve">Christmas is the worst you know that some people are not going to pay, they are buying for Christmas. </w:t>
      </w:r>
    </w:p>
    <w:p w14:paraId="62A7347C" w14:textId="77777777" w:rsidR="00216078" w:rsidRPr="002D1408" w:rsidRDefault="00216078" w:rsidP="00216078">
      <w:pPr>
        <w:ind w:left="720"/>
        <w:jc w:val="right"/>
        <w:rPr>
          <w:rFonts w:ascii="Times New Roman" w:hAnsi="Times New Roman" w:cs="Times New Roman"/>
          <w:lang w:val="en-US"/>
        </w:rPr>
      </w:pPr>
      <w:r w:rsidRPr="002D1408">
        <w:rPr>
          <w:rFonts w:ascii="Times New Roman" w:hAnsi="Times New Roman" w:cs="Times New Roman"/>
          <w:lang w:val="en-US"/>
        </w:rPr>
        <w:t>(LA</w:t>
      </w:r>
      <w:r>
        <w:rPr>
          <w:rFonts w:ascii="Times New Roman" w:hAnsi="Times New Roman" w:cs="Times New Roman"/>
          <w:lang w:val="en-US"/>
        </w:rPr>
        <w:t xml:space="preserve"> official</w:t>
      </w:r>
      <w:r w:rsidRPr="002D1408">
        <w:rPr>
          <w:rFonts w:ascii="Times New Roman" w:hAnsi="Times New Roman" w:cs="Times New Roman"/>
          <w:lang w:val="en-US"/>
        </w:rPr>
        <w:t>)</w:t>
      </w:r>
    </w:p>
    <w:p w14:paraId="0780383B" w14:textId="77777777" w:rsidR="00AF40C1" w:rsidRDefault="00AF40C1" w:rsidP="00DB698B">
      <w:pPr>
        <w:spacing w:line="360" w:lineRule="auto"/>
        <w:jc w:val="both"/>
        <w:rPr>
          <w:rFonts w:ascii="Times New Roman" w:hAnsi="Times New Roman" w:cs="Times New Roman"/>
          <w:lang w:val="en-US"/>
        </w:rPr>
      </w:pPr>
    </w:p>
    <w:p w14:paraId="4CF7F10A" w14:textId="0F8BF69A" w:rsidR="008222B1" w:rsidRDefault="002D1408" w:rsidP="00DB698B">
      <w:pPr>
        <w:spacing w:line="360" w:lineRule="auto"/>
        <w:jc w:val="both"/>
        <w:rPr>
          <w:rFonts w:ascii="Times New Roman" w:hAnsi="Times New Roman" w:cs="Times New Roman"/>
          <w:lang w:val="en-US"/>
        </w:rPr>
      </w:pPr>
      <w:r w:rsidRPr="002D1408">
        <w:rPr>
          <w:rFonts w:ascii="Times New Roman" w:hAnsi="Times New Roman" w:cs="Times New Roman"/>
          <w:lang w:val="en-US"/>
        </w:rPr>
        <w:t xml:space="preserve">There was no recognition of the levels of debt that some </w:t>
      </w:r>
      <w:r w:rsidR="006327F5">
        <w:rPr>
          <w:rFonts w:ascii="Times New Roman" w:hAnsi="Times New Roman" w:cs="Times New Roman"/>
          <w:lang w:val="en-US"/>
        </w:rPr>
        <w:t>individuals</w:t>
      </w:r>
      <w:r w:rsidRPr="002D1408">
        <w:rPr>
          <w:rFonts w:ascii="Times New Roman" w:hAnsi="Times New Roman" w:cs="Times New Roman"/>
          <w:lang w:val="en-US"/>
        </w:rPr>
        <w:t xml:space="preserve"> incur whilst waiting for their claim to be processed. Also, the theme of allowing people agency through budgeting their one </w:t>
      </w:r>
      <w:r w:rsidR="00DB698B" w:rsidRPr="002D1408">
        <w:rPr>
          <w:rFonts w:ascii="Times New Roman" w:hAnsi="Times New Roman" w:cs="Times New Roman"/>
          <w:lang w:val="en-US"/>
        </w:rPr>
        <w:t>all-inclusive</w:t>
      </w:r>
      <w:r w:rsidRPr="002D1408">
        <w:rPr>
          <w:rFonts w:ascii="Times New Roman" w:hAnsi="Times New Roman" w:cs="Times New Roman"/>
          <w:lang w:val="en-US"/>
        </w:rPr>
        <w:t xml:space="preserve"> payment is questionable if a compulsory training element on budgeting is enforced.</w:t>
      </w:r>
      <w:r w:rsidR="008222B1">
        <w:rPr>
          <w:rFonts w:ascii="Times New Roman" w:hAnsi="Times New Roman" w:cs="Times New Roman"/>
          <w:lang w:val="en-US"/>
        </w:rPr>
        <w:t xml:space="preserve"> It creates a narrative of governmentality. </w:t>
      </w:r>
    </w:p>
    <w:p w14:paraId="6FF7DAE4" w14:textId="77777777" w:rsidR="008222B1" w:rsidRPr="002D1408" w:rsidRDefault="008222B1" w:rsidP="00DB698B">
      <w:pPr>
        <w:spacing w:line="360" w:lineRule="auto"/>
        <w:jc w:val="both"/>
        <w:rPr>
          <w:rFonts w:ascii="Times New Roman" w:hAnsi="Times New Roman" w:cs="Times New Roman"/>
          <w:lang w:val="en-US"/>
        </w:rPr>
      </w:pPr>
    </w:p>
    <w:p w14:paraId="162CA4EC" w14:textId="73C5376C" w:rsidR="001C3331" w:rsidRPr="008222B1" w:rsidRDefault="008222B1" w:rsidP="001C3331">
      <w:pPr>
        <w:rPr>
          <w:rFonts w:ascii="Times New Roman" w:hAnsi="Times New Roman" w:cs="Times New Roman"/>
          <w:u w:val="single"/>
          <w:lang w:val="en-US"/>
        </w:rPr>
      </w:pPr>
      <w:r w:rsidRPr="008222B1">
        <w:rPr>
          <w:rFonts w:ascii="Times New Roman" w:hAnsi="Times New Roman" w:cs="Times New Roman"/>
          <w:u w:val="single"/>
          <w:lang w:val="en-US"/>
        </w:rPr>
        <w:t xml:space="preserve">3. </w:t>
      </w:r>
      <w:r w:rsidR="001C3331" w:rsidRPr="008222B1">
        <w:rPr>
          <w:rFonts w:ascii="Times New Roman" w:hAnsi="Times New Roman" w:cs="Times New Roman"/>
          <w:u w:val="single"/>
          <w:lang w:val="en-US"/>
        </w:rPr>
        <w:t>Sustainable communities</w:t>
      </w:r>
    </w:p>
    <w:p w14:paraId="49BFBC4A" w14:textId="29CA19E0" w:rsidR="001C3331" w:rsidRPr="001C3331" w:rsidRDefault="001C3331" w:rsidP="008222B1">
      <w:pPr>
        <w:spacing w:line="360" w:lineRule="auto"/>
        <w:jc w:val="both"/>
        <w:rPr>
          <w:rFonts w:ascii="Times New Roman" w:hAnsi="Times New Roman" w:cs="Times New Roman"/>
          <w:lang w:val="en-US"/>
        </w:rPr>
      </w:pPr>
      <w:r w:rsidRPr="001C3331">
        <w:rPr>
          <w:rFonts w:ascii="Times New Roman" w:hAnsi="Times New Roman" w:cs="Times New Roman"/>
          <w:lang w:val="en-US"/>
        </w:rPr>
        <w:t>The government</w:t>
      </w:r>
      <w:r w:rsidR="004549DE">
        <w:rPr>
          <w:rFonts w:ascii="Times New Roman" w:hAnsi="Times New Roman" w:cs="Times New Roman"/>
          <w:lang w:val="en-US"/>
        </w:rPr>
        <w:t>’s Levelling Up White Paper (2022)</w:t>
      </w:r>
      <w:r w:rsidRPr="001C3331">
        <w:rPr>
          <w:rFonts w:ascii="Times New Roman" w:hAnsi="Times New Roman" w:cs="Times New Roman"/>
          <w:lang w:val="en-US"/>
        </w:rPr>
        <w:t xml:space="preserve"> stresses the role of </w:t>
      </w:r>
      <w:r w:rsidR="00E85C22">
        <w:rPr>
          <w:rFonts w:ascii="Times New Roman" w:hAnsi="Times New Roman" w:cs="Times New Roman"/>
          <w:lang w:val="en-US"/>
        </w:rPr>
        <w:t>community building as part of the wider Levelling Up agenda</w:t>
      </w:r>
      <w:r w:rsidRPr="001C3331">
        <w:rPr>
          <w:rFonts w:ascii="Times New Roman" w:hAnsi="Times New Roman" w:cs="Times New Roman"/>
          <w:lang w:val="en-US"/>
        </w:rPr>
        <w:t xml:space="preserve">. </w:t>
      </w:r>
      <w:r w:rsidR="00354AAA">
        <w:rPr>
          <w:rFonts w:ascii="Times New Roman" w:hAnsi="Times New Roman" w:cs="Times New Roman"/>
          <w:lang w:val="en-US"/>
        </w:rPr>
        <w:t>T</w:t>
      </w:r>
      <w:r w:rsidRPr="001C3331">
        <w:rPr>
          <w:rFonts w:ascii="Times New Roman" w:hAnsi="Times New Roman" w:cs="Times New Roman"/>
          <w:lang w:val="en-US"/>
        </w:rPr>
        <w:t>he role that the PRS plays i</w:t>
      </w:r>
      <w:r w:rsidR="00354AAA">
        <w:rPr>
          <w:rFonts w:ascii="Times New Roman" w:hAnsi="Times New Roman" w:cs="Times New Roman"/>
          <w:lang w:val="en-US"/>
        </w:rPr>
        <w:t>n</w:t>
      </w:r>
      <w:r w:rsidRPr="001C3331">
        <w:rPr>
          <w:rFonts w:ascii="Times New Roman" w:hAnsi="Times New Roman" w:cs="Times New Roman"/>
          <w:lang w:val="en-US"/>
        </w:rPr>
        <w:t xml:space="preserve"> this may be seen as problematic</w:t>
      </w:r>
      <w:r w:rsidR="00354AAA">
        <w:rPr>
          <w:rFonts w:ascii="Times New Roman" w:hAnsi="Times New Roman" w:cs="Times New Roman"/>
          <w:lang w:val="en-US"/>
        </w:rPr>
        <w:t>.</w:t>
      </w:r>
      <w:r w:rsidRPr="001C3331">
        <w:rPr>
          <w:rFonts w:ascii="Times New Roman" w:hAnsi="Times New Roman" w:cs="Times New Roman"/>
          <w:lang w:val="en-US"/>
        </w:rPr>
        <w:t xml:space="preserve"> </w:t>
      </w:r>
      <w:r w:rsidR="00354AAA">
        <w:rPr>
          <w:rFonts w:ascii="Times New Roman" w:hAnsi="Times New Roman" w:cs="Times New Roman"/>
          <w:lang w:val="en-US"/>
        </w:rPr>
        <w:t>O</w:t>
      </w:r>
      <w:r w:rsidRPr="001C3331">
        <w:rPr>
          <w:rFonts w:ascii="Times New Roman" w:hAnsi="Times New Roman" w:cs="Times New Roman"/>
          <w:lang w:val="en-US"/>
        </w:rPr>
        <w:t>ne of the issues that was raised was the idea of the PRS and sustainable communities:</w:t>
      </w:r>
      <w:r w:rsidR="00725927">
        <w:rPr>
          <w:rFonts w:ascii="Times New Roman" w:hAnsi="Times New Roman" w:cs="Times New Roman"/>
          <w:lang w:val="en-US"/>
        </w:rPr>
        <w:t xml:space="preserve"> -</w:t>
      </w:r>
    </w:p>
    <w:p w14:paraId="5BA73275" w14:textId="7C129AB8" w:rsidR="001C3331" w:rsidRDefault="001C3331" w:rsidP="008222B1">
      <w:pPr>
        <w:ind w:left="720"/>
        <w:jc w:val="both"/>
        <w:rPr>
          <w:rFonts w:ascii="Times New Roman" w:hAnsi="Times New Roman" w:cs="Times New Roman"/>
        </w:rPr>
      </w:pPr>
      <w:r w:rsidRPr="001C3331">
        <w:rPr>
          <w:rFonts w:ascii="Times New Roman" w:hAnsi="Times New Roman" w:cs="Times New Roman"/>
        </w:rPr>
        <w:t xml:space="preserve">So sometimes, I think, trying to sort of create sustainable communities, you need to bring in those mechanisms and measures into place, which then support those individuals, individuals individually and collectively, to make a difference in terms of their stay in from a from a property from a whole, to that </w:t>
      </w:r>
      <w:r w:rsidRPr="001C3331">
        <w:rPr>
          <w:rFonts w:ascii="Times New Roman" w:hAnsi="Times New Roman" w:cs="Times New Roman"/>
        </w:rPr>
        <w:lastRenderedPageBreak/>
        <w:t xml:space="preserve">neighbourhood, to sort of having a job to sort of making sure that they can meet their aspirations. </w:t>
      </w:r>
    </w:p>
    <w:p w14:paraId="075E97FA" w14:textId="4AF3CE23" w:rsidR="00725927" w:rsidRPr="001C3331" w:rsidRDefault="00725927" w:rsidP="00725927">
      <w:pPr>
        <w:ind w:left="720"/>
        <w:jc w:val="right"/>
        <w:rPr>
          <w:rFonts w:ascii="Times New Roman" w:hAnsi="Times New Roman" w:cs="Times New Roman"/>
        </w:rPr>
      </w:pPr>
      <w:r>
        <w:rPr>
          <w:rFonts w:ascii="Times New Roman" w:hAnsi="Times New Roman" w:cs="Times New Roman"/>
        </w:rPr>
        <w:t>(LA official)</w:t>
      </w:r>
    </w:p>
    <w:p w14:paraId="58AA0D50" w14:textId="77777777" w:rsidR="007E3045" w:rsidRDefault="007E3045" w:rsidP="00B249E6">
      <w:pPr>
        <w:spacing w:line="360" w:lineRule="auto"/>
        <w:jc w:val="both"/>
        <w:rPr>
          <w:rFonts w:ascii="Times New Roman" w:hAnsi="Times New Roman" w:cs="Times New Roman"/>
        </w:rPr>
      </w:pPr>
      <w:bookmarkStart w:id="1" w:name="_Hlk139007589"/>
    </w:p>
    <w:p w14:paraId="07CB3A18" w14:textId="19EDF3AE" w:rsidR="001C3331" w:rsidRPr="001C3331" w:rsidRDefault="001C3331" w:rsidP="00B249E6">
      <w:pPr>
        <w:spacing w:line="360" w:lineRule="auto"/>
        <w:jc w:val="both"/>
        <w:rPr>
          <w:rFonts w:ascii="Times New Roman" w:hAnsi="Times New Roman" w:cs="Times New Roman"/>
        </w:rPr>
      </w:pPr>
      <w:r w:rsidRPr="001C3331">
        <w:rPr>
          <w:rFonts w:ascii="Times New Roman" w:hAnsi="Times New Roman" w:cs="Times New Roman"/>
        </w:rPr>
        <w:t xml:space="preserve">Recognition of sustaining communities and individuals through economic difficulties has resonance with previous challenges faced by LAs and </w:t>
      </w:r>
      <w:r w:rsidR="00B249E6">
        <w:rPr>
          <w:rFonts w:ascii="Times New Roman" w:hAnsi="Times New Roman" w:cs="Times New Roman"/>
        </w:rPr>
        <w:t xml:space="preserve">third </w:t>
      </w:r>
      <w:r w:rsidRPr="001C3331">
        <w:rPr>
          <w:rFonts w:ascii="Times New Roman" w:hAnsi="Times New Roman" w:cs="Times New Roman"/>
        </w:rPr>
        <w:t xml:space="preserve">sector </w:t>
      </w:r>
      <w:r w:rsidR="00B249E6">
        <w:rPr>
          <w:rFonts w:ascii="Times New Roman" w:hAnsi="Times New Roman" w:cs="Times New Roman"/>
        </w:rPr>
        <w:t>participants</w:t>
      </w:r>
      <w:r w:rsidRPr="001C3331">
        <w:rPr>
          <w:rFonts w:ascii="Times New Roman" w:hAnsi="Times New Roman" w:cs="Times New Roman"/>
        </w:rPr>
        <w:t>:</w:t>
      </w:r>
      <w:r w:rsidR="00B249E6">
        <w:rPr>
          <w:rFonts w:ascii="Times New Roman" w:hAnsi="Times New Roman" w:cs="Times New Roman"/>
        </w:rPr>
        <w:t xml:space="preserve"> -</w:t>
      </w:r>
    </w:p>
    <w:bookmarkEnd w:id="1"/>
    <w:p w14:paraId="22B534B5" w14:textId="77777777" w:rsidR="00B249E6" w:rsidRDefault="001C3331" w:rsidP="008222B1">
      <w:pPr>
        <w:ind w:left="720"/>
        <w:jc w:val="both"/>
        <w:rPr>
          <w:rFonts w:ascii="Times New Roman" w:hAnsi="Times New Roman" w:cs="Times New Roman"/>
        </w:rPr>
      </w:pPr>
      <w:r w:rsidRPr="001C3331">
        <w:rPr>
          <w:rFonts w:ascii="Times New Roman" w:hAnsi="Times New Roman" w:cs="Times New Roman"/>
        </w:rPr>
        <w:t xml:space="preserve">But I think they are sort of similar challenges that we faced before, I do think that what has changed is that we've had more pressure on local authorities, because of the reduction in sort of resources financially that's been made available to local authorities that is no longer, you know, that is, that is a big issue. So that then has an impact on those voluntary organisations that sometimes, you know, ended up sort of, you know, picking up the baton. But historically, they were the bridge, and they helped sort of communities reach aspirations. So when </w:t>
      </w:r>
      <w:proofErr w:type="spellStart"/>
      <w:r w:rsidRPr="001C3331">
        <w:rPr>
          <w:rFonts w:ascii="Times New Roman" w:hAnsi="Times New Roman" w:cs="Times New Roman"/>
        </w:rPr>
        <w:t>when</w:t>
      </w:r>
      <w:proofErr w:type="spellEnd"/>
      <w:r w:rsidRPr="001C3331">
        <w:rPr>
          <w:rFonts w:ascii="Times New Roman" w:hAnsi="Times New Roman" w:cs="Times New Roman"/>
        </w:rPr>
        <w:t xml:space="preserve"> all of those have had an impact, that has created a huge impact, and within the communities, you know, the private rented sector, from the side of the tenants, is a community that sometimes faces a lot of those issues and need that need support. </w:t>
      </w:r>
    </w:p>
    <w:p w14:paraId="1A80713B" w14:textId="5D2BB552" w:rsidR="001C3331" w:rsidRPr="001C3331" w:rsidRDefault="001C3331" w:rsidP="00B249E6">
      <w:pPr>
        <w:ind w:left="720"/>
        <w:jc w:val="right"/>
        <w:rPr>
          <w:rFonts w:ascii="Times New Roman" w:hAnsi="Times New Roman" w:cs="Times New Roman"/>
        </w:rPr>
      </w:pPr>
      <w:r w:rsidRPr="001C3331">
        <w:rPr>
          <w:rFonts w:ascii="Times New Roman" w:hAnsi="Times New Roman" w:cs="Times New Roman"/>
        </w:rPr>
        <w:t>(LA</w:t>
      </w:r>
      <w:r w:rsidR="00B249E6">
        <w:rPr>
          <w:rFonts w:ascii="Times New Roman" w:hAnsi="Times New Roman" w:cs="Times New Roman"/>
        </w:rPr>
        <w:t xml:space="preserve"> official</w:t>
      </w:r>
      <w:r w:rsidRPr="001C3331">
        <w:rPr>
          <w:rFonts w:ascii="Times New Roman" w:hAnsi="Times New Roman" w:cs="Times New Roman"/>
        </w:rPr>
        <w:t>)</w:t>
      </w:r>
    </w:p>
    <w:p w14:paraId="4C8494FD" w14:textId="77777777" w:rsidR="001C3331" w:rsidRPr="001C3331" w:rsidRDefault="001C3331" w:rsidP="008222B1">
      <w:pPr>
        <w:jc w:val="both"/>
        <w:rPr>
          <w:rFonts w:ascii="Times New Roman" w:hAnsi="Times New Roman" w:cs="Times New Roman"/>
        </w:rPr>
      </w:pPr>
    </w:p>
    <w:p w14:paraId="6533B614" w14:textId="1FFEEA6E" w:rsidR="001C3331" w:rsidRPr="001C3331" w:rsidRDefault="00B249E6" w:rsidP="008222B1">
      <w:pPr>
        <w:spacing w:line="360" w:lineRule="auto"/>
        <w:jc w:val="both"/>
        <w:rPr>
          <w:rFonts w:ascii="Times New Roman" w:hAnsi="Times New Roman" w:cs="Times New Roman"/>
        </w:rPr>
      </w:pPr>
      <w:r>
        <w:rPr>
          <w:rFonts w:ascii="Times New Roman" w:hAnsi="Times New Roman" w:cs="Times New Roman"/>
        </w:rPr>
        <w:t>T</w:t>
      </w:r>
      <w:r w:rsidR="001C3331" w:rsidRPr="001C3331">
        <w:rPr>
          <w:rFonts w:ascii="Times New Roman" w:hAnsi="Times New Roman" w:cs="Times New Roman"/>
        </w:rPr>
        <w:t>his exemplifies the problem for the PRS, a demand to offer the social support that was previously available through LAs or a smaller social housing sector</w:t>
      </w:r>
      <w:r w:rsidR="001B580B">
        <w:rPr>
          <w:rFonts w:ascii="Times New Roman" w:hAnsi="Times New Roman" w:cs="Times New Roman"/>
        </w:rPr>
        <w:t xml:space="preserve"> </w:t>
      </w:r>
      <w:r w:rsidR="001C3331" w:rsidRPr="001C3331">
        <w:rPr>
          <w:rFonts w:ascii="Times New Roman" w:hAnsi="Times New Roman" w:cs="Times New Roman"/>
        </w:rPr>
        <w:t>whilst trying to remain as a profitable business</w:t>
      </w:r>
      <w:r w:rsidR="001B580B">
        <w:rPr>
          <w:rFonts w:ascii="Times New Roman" w:hAnsi="Times New Roman" w:cs="Times New Roman"/>
        </w:rPr>
        <w:t>.</w:t>
      </w:r>
      <w:r w:rsidR="001C3331" w:rsidRPr="001C3331">
        <w:rPr>
          <w:rFonts w:ascii="Times New Roman" w:hAnsi="Times New Roman" w:cs="Times New Roman"/>
        </w:rPr>
        <w:t xml:space="preserve"> </w:t>
      </w:r>
      <w:r w:rsidR="001B580B">
        <w:rPr>
          <w:rFonts w:ascii="Times New Roman" w:hAnsi="Times New Roman" w:cs="Times New Roman"/>
        </w:rPr>
        <w:t>T</w:t>
      </w:r>
      <w:r w:rsidR="001C3331" w:rsidRPr="001C3331">
        <w:rPr>
          <w:rFonts w:ascii="Times New Roman" w:hAnsi="Times New Roman" w:cs="Times New Roman"/>
        </w:rPr>
        <w:t>his is a dichotomy at best and a disaster unfolding before us a worst.</w:t>
      </w:r>
      <w:r w:rsidR="00875968">
        <w:rPr>
          <w:rFonts w:ascii="Times New Roman" w:hAnsi="Times New Roman" w:cs="Times New Roman"/>
        </w:rPr>
        <w:t xml:space="preserve"> </w:t>
      </w:r>
      <w:r w:rsidR="00D16748">
        <w:rPr>
          <w:rFonts w:ascii="Times New Roman" w:hAnsi="Times New Roman" w:cs="Times New Roman"/>
        </w:rPr>
        <w:t>T</w:t>
      </w:r>
      <w:r w:rsidR="00875968">
        <w:rPr>
          <w:rFonts w:ascii="Times New Roman" w:hAnsi="Times New Roman" w:cs="Times New Roman"/>
        </w:rPr>
        <w:t>h</w:t>
      </w:r>
      <w:r w:rsidR="00D26DB2">
        <w:rPr>
          <w:rFonts w:ascii="Times New Roman" w:hAnsi="Times New Roman" w:cs="Times New Roman"/>
        </w:rPr>
        <w:t>e ar</w:t>
      </w:r>
      <w:r w:rsidR="00494849">
        <w:rPr>
          <w:rFonts w:ascii="Times New Roman" w:hAnsi="Times New Roman" w:cs="Times New Roman"/>
        </w:rPr>
        <w:t>gument that this</w:t>
      </w:r>
      <w:r w:rsidR="00875968">
        <w:rPr>
          <w:rFonts w:ascii="Times New Roman" w:hAnsi="Times New Roman" w:cs="Times New Roman"/>
        </w:rPr>
        <w:t xml:space="preserve"> policy</w:t>
      </w:r>
      <w:r w:rsidR="00D26DB2">
        <w:rPr>
          <w:rFonts w:ascii="Times New Roman" w:hAnsi="Times New Roman" w:cs="Times New Roman"/>
        </w:rPr>
        <w:t xml:space="preserve"> decision has produced a higher economic</w:t>
      </w:r>
      <w:r w:rsidR="00494849">
        <w:rPr>
          <w:rFonts w:ascii="Times New Roman" w:hAnsi="Times New Roman" w:cs="Times New Roman"/>
        </w:rPr>
        <w:t xml:space="preserve"> risk</w:t>
      </w:r>
      <w:r w:rsidR="00D26DB2">
        <w:rPr>
          <w:rFonts w:ascii="Times New Roman" w:hAnsi="Times New Roman" w:cs="Times New Roman"/>
        </w:rPr>
        <w:t xml:space="preserve"> in an already high risk economy</w:t>
      </w:r>
      <w:r w:rsidR="00875968">
        <w:rPr>
          <w:rFonts w:ascii="Times New Roman" w:hAnsi="Times New Roman" w:cs="Times New Roman"/>
        </w:rPr>
        <w:t xml:space="preserve"> </w:t>
      </w:r>
      <w:r w:rsidR="001C3331" w:rsidRPr="001C3331">
        <w:rPr>
          <w:rFonts w:ascii="Times New Roman" w:hAnsi="Times New Roman" w:cs="Times New Roman"/>
        </w:rPr>
        <w:t xml:space="preserve">is </w:t>
      </w:r>
      <w:r w:rsidR="00180974">
        <w:rPr>
          <w:rFonts w:ascii="Times New Roman" w:hAnsi="Times New Roman" w:cs="Times New Roman"/>
        </w:rPr>
        <w:t xml:space="preserve">made </w:t>
      </w:r>
      <w:r w:rsidR="001C3331" w:rsidRPr="001C3331">
        <w:rPr>
          <w:rFonts w:ascii="Times New Roman" w:hAnsi="Times New Roman" w:cs="Times New Roman"/>
        </w:rPr>
        <w:t>succinct</w:t>
      </w:r>
      <w:r w:rsidR="00180974">
        <w:rPr>
          <w:rFonts w:ascii="Times New Roman" w:hAnsi="Times New Roman" w:cs="Times New Roman"/>
        </w:rPr>
        <w:t>ly</w:t>
      </w:r>
      <w:r w:rsidR="003E1B55">
        <w:rPr>
          <w:rFonts w:ascii="Times New Roman" w:hAnsi="Times New Roman" w:cs="Times New Roman"/>
        </w:rPr>
        <w:t xml:space="preserve"> and </w:t>
      </w:r>
      <w:r w:rsidR="003E1B55">
        <w:rPr>
          <w:rFonts w:ascii="Times New Roman" w:hAnsi="Times New Roman" w:cs="Times New Roman"/>
        </w:rPr>
        <w:t>cogently</w:t>
      </w:r>
      <w:r w:rsidR="001C3331" w:rsidRPr="001C3331">
        <w:rPr>
          <w:rFonts w:ascii="Times New Roman" w:hAnsi="Times New Roman" w:cs="Times New Roman"/>
        </w:rPr>
        <w:t xml:space="preserve"> in the following statement from a </w:t>
      </w:r>
      <w:r w:rsidR="00875968">
        <w:rPr>
          <w:rFonts w:ascii="Times New Roman" w:hAnsi="Times New Roman" w:cs="Times New Roman"/>
        </w:rPr>
        <w:t>third</w:t>
      </w:r>
      <w:r w:rsidR="001C3331" w:rsidRPr="001C3331">
        <w:rPr>
          <w:rFonts w:ascii="Times New Roman" w:hAnsi="Times New Roman" w:cs="Times New Roman"/>
        </w:rPr>
        <w:t xml:space="preserve"> sector </w:t>
      </w:r>
      <w:r w:rsidR="00875968">
        <w:rPr>
          <w:rFonts w:ascii="Times New Roman" w:hAnsi="Times New Roman" w:cs="Times New Roman"/>
        </w:rPr>
        <w:t>participant</w:t>
      </w:r>
      <w:r w:rsidR="001C3331" w:rsidRPr="001C3331">
        <w:rPr>
          <w:rFonts w:ascii="Times New Roman" w:hAnsi="Times New Roman" w:cs="Times New Roman"/>
        </w:rPr>
        <w:t>:</w:t>
      </w:r>
      <w:r w:rsidR="00875968">
        <w:rPr>
          <w:rFonts w:ascii="Times New Roman" w:hAnsi="Times New Roman" w:cs="Times New Roman"/>
        </w:rPr>
        <w:t xml:space="preserve"> -</w:t>
      </w:r>
    </w:p>
    <w:p w14:paraId="0BDD033F" w14:textId="77777777" w:rsidR="001C3331" w:rsidRPr="001C3331" w:rsidRDefault="001C3331" w:rsidP="008222B1">
      <w:pPr>
        <w:ind w:left="720"/>
        <w:jc w:val="both"/>
        <w:rPr>
          <w:rFonts w:ascii="Times New Roman" w:hAnsi="Times New Roman" w:cs="Times New Roman"/>
        </w:rPr>
      </w:pPr>
      <w:r w:rsidRPr="001C3331">
        <w:rPr>
          <w:rFonts w:ascii="Times New Roman" w:hAnsi="Times New Roman" w:cs="Times New Roman"/>
        </w:rPr>
        <w:t xml:space="preserve">people are becoming destitute, people are relying on food banks and everything, people are not paying the rent, then, you know, not everyone is able to save money while they're in employment. Because the money, the money is usually you know, enough just for the sort of essentials. So, you know, the, the work ends, and we talk most of the cases will be, you know, this agency work, which is not a stable work, which is, you know, short contracts, or zero-hour contracts. So, you know, it comes and goes, and people are literally are not able to save for sort of, you know, for the time when I'm actually left with, with no job, it's not possible. So then obviously, they rely on the benefits. So work ends, I have zero savings, I have to wait at least two months for Universal Credit. What's </w:t>
      </w:r>
      <w:proofErr w:type="spellStart"/>
      <w:r w:rsidRPr="001C3331">
        <w:rPr>
          <w:rFonts w:ascii="Times New Roman" w:hAnsi="Times New Roman" w:cs="Times New Roman"/>
        </w:rPr>
        <w:t>gonna</w:t>
      </w:r>
      <w:proofErr w:type="spellEnd"/>
      <w:r w:rsidRPr="001C3331">
        <w:rPr>
          <w:rFonts w:ascii="Times New Roman" w:hAnsi="Times New Roman" w:cs="Times New Roman"/>
        </w:rPr>
        <w:t xml:space="preserve"> happen with two </w:t>
      </w:r>
      <w:proofErr w:type="spellStart"/>
      <w:r w:rsidRPr="001C3331">
        <w:rPr>
          <w:rFonts w:ascii="Times New Roman" w:hAnsi="Times New Roman" w:cs="Times New Roman"/>
        </w:rPr>
        <w:t>months</w:t>
      </w:r>
      <w:proofErr w:type="spellEnd"/>
      <w:r w:rsidRPr="001C3331">
        <w:rPr>
          <w:rFonts w:ascii="Times New Roman" w:hAnsi="Times New Roman" w:cs="Times New Roman"/>
        </w:rPr>
        <w:t xml:space="preserve"> rent, not mentioning you know the food and everything, council tax, all of this is sort of being put on hold.</w:t>
      </w:r>
    </w:p>
    <w:p w14:paraId="38D24388" w14:textId="4BEC033A" w:rsidR="001C3331" w:rsidRPr="001C3331" w:rsidRDefault="00DD1094" w:rsidP="008222B1">
      <w:pPr>
        <w:spacing w:line="360" w:lineRule="auto"/>
        <w:jc w:val="both"/>
        <w:rPr>
          <w:rFonts w:ascii="Times New Roman" w:hAnsi="Times New Roman" w:cs="Times New Roman"/>
        </w:rPr>
      </w:pPr>
      <w:r>
        <w:rPr>
          <w:rFonts w:ascii="Times New Roman" w:hAnsi="Times New Roman" w:cs="Times New Roman"/>
        </w:rPr>
        <w:t>M</w:t>
      </w:r>
      <w:r w:rsidR="001C3331" w:rsidRPr="001C3331">
        <w:rPr>
          <w:rFonts w:ascii="Times New Roman" w:hAnsi="Times New Roman" w:cs="Times New Roman"/>
        </w:rPr>
        <w:t>aintain</w:t>
      </w:r>
      <w:r>
        <w:rPr>
          <w:rFonts w:ascii="Times New Roman" w:hAnsi="Times New Roman" w:cs="Times New Roman"/>
        </w:rPr>
        <w:t>ing</w:t>
      </w:r>
      <w:r w:rsidR="001C3331" w:rsidRPr="001C3331">
        <w:rPr>
          <w:rFonts w:ascii="Times New Roman" w:hAnsi="Times New Roman" w:cs="Times New Roman"/>
        </w:rPr>
        <w:t xml:space="preserve"> sustainable communities is </w:t>
      </w:r>
      <w:r>
        <w:rPr>
          <w:rFonts w:ascii="Times New Roman" w:hAnsi="Times New Roman" w:cs="Times New Roman"/>
        </w:rPr>
        <w:t>therefore contingent</w:t>
      </w:r>
      <w:r w:rsidR="001C3331" w:rsidRPr="001C3331">
        <w:rPr>
          <w:rFonts w:ascii="Times New Roman" w:hAnsi="Times New Roman" w:cs="Times New Roman"/>
        </w:rPr>
        <w:t xml:space="preserve"> </w:t>
      </w:r>
      <w:r>
        <w:rPr>
          <w:rFonts w:ascii="Times New Roman" w:hAnsi="Times New Roman" w:cs="Times New Roman"/>
        </w:rPr>
        <w:t xml:space="preserve">on  </w:t>
      </w:r>
      <w:r w:rsidR="00D9667F">
        <w:rPr>
          <w:rFonts w:ascii="Times New Roman" w:hAnsi="Times New Roman" w:cs="Times New Roman"/>
        </w:rPr>
        <w:t>the</w:t>
      </w:r>
      <w:r w:rsidR="001C3331" w:rsidRPr="001C3331">
        <w:rPr>
          <w:rFonts w:ascii="Times New Roman" w:hAnsi="Times New Roman" w:cs="Times New Roman"/>
        </w:rPr>
        <w:t xml:space="preserve"> security of tenancy and security of income. From the </w:t>
      </w:r>
      <w:r w:rsidR="00D9667F">
        <w:rPr>
          <w:rFonts w:ascii="Times New Roman" w:hAnsi="Times New Roman" w:cs="Times New Roman"/>
        </w:rPr>
        <w:t xml:space="preserve">private </w:t>
      </w:r>
      <w:r w:rsidR="001C3331" w:rsidRPr="001C3331">
        <w:rPr>
          <w:rFonts w:ascii="Times New Roman" w:hAnsi="Times New Roman" w:cs="Times New Roman"/>
        </w:rPr>
        <w:t>landlords</w:t>
      </w:r>
      <w:r w:rsidR="00D9667F">
        <w:rPr>
          <w:rFonts w:ascii="Times New Roman" w:hAnsi="Times New Roman" w:cs="Times New Roman"/>
        </w:rPr>
        <w:t>’</w:t>
      </w:r>
      <w:r w:rsidR="001C3331" w:rsidRPr="001C3331">
        <w:rPr>
          <w:rFonts w:ascii="Times New Roman" w:hAnsi="Times New Roman" w:cs="Times New Roman"/>
        </w:rPr>
        <w:t xml:space="preserve"> viewpoint security </w:t>
      </w:r>
      <w:r w:rsidR="00D9667F">
        <w:rPr>
          <w:rFonts w:ascii="Times New Roman" w:hAnsi="Times New Roman" w:cs="Times New Roman"/>
        </w:rPr>
        <w:t>was</w:t>
      </w:r>
      <w:r w:rsidR="001C3331" w:rsidRPr="001C3331">
        <w:rPr>
          <w:rFonts w:ascii="Times New Roman" w:hAnsi="Times New Roman" w:cs="Times New Roman"/>
        </w:rPr>
        <w:t xml:space="preserve"> a key concern:</w:t>
      </w:r>
      <w:r w:rsidR="00D9667F">
        <w:rPr>
          <w:rFonts w:ascii="Times New Roman" w:hAnsi="Times New Roman" w:cs="Times New Roman"/>
        </w:rPr>
        <w:t xml:space="preserve"> -</w:t>
      </w:r>
    </w:p>
    <w:p w14:paraId="7575825C" w14:textId="3844B398" w:rsidR="001C3331" w:rsidRDefault="001C3331" w:rsidP="008222B1">
      <w:pPr>
        <w:ind w:left="720"/>
        <w:jc w:val="both"/>
        <w:rPr>
          <w:rFonts w:ascii="Times New Roman" w:hAnsi="Times New Roman" w:cs="Times New Roman"/>
        </w:rPr>
      </w:pPr>
      <w:r w:rsidRPr="001C3331">
        <w:rPr>
          <w:rFonts w:ascii="Times New Roman" w:hAnsi="Times New Roman" w:cs="Times New Roman"/>
        </w:rPr>
        <w:t xml:space="preserve">And actually, that's something that landlords want from their tenants as well, is that level of security? You know, for a landlord has a good tenant, they want to keep them for as long as they possibly can do yes. And they don't want to keep changing their tenants all the time. </w:t>
      </w:r>
    </w:p>
    <w:p w14:paraId="32015003" w14:textId="32425C85" w:rsidR="00D9667F" w:rsidRPr="001C3331" w:rsidRDefault="00D9667F" w:rsidP="00D9667F">
      <w:pPr>
        <w:ind w:left="720"/>
        <w:jc w:val="right"/>
        <w:rPr>
          <w:rFonts w:ascii="Times New Roman" w:hAnsi="Times New Roman" w:cs="Times New Roman"/>
        </w:rPr>
      </w:pPr>
      <w:r>
        <w:rPr>
          <w:rFonts w:ascii="Times New Roman" w:hAnsi="Times New Roman" w:cs="Times New Roman"/>
        </w:rPr>
        <w:t>(Private landlord)</w:t>
      </w:r>
    </w:p>
    <w:p w14:paraId="3816E7FA" w14:textId="77777777" w:rsidR="001C3331" w:rsidRPr="001C3331" w:rsidRDefault="001C3331" w:rsidP="008222B1">
      <w:pPr>
        <w:jc w:val="both"/>
        <w:rPr>
          <w:rFonts w:ascii="Times New Roman" w:hAnsi="Times New Roman" w:cs="Times New Roman"/>
        </w:rPr>
      </w:pPr>
    </w:p>
    <w:p w14:paraId="01E286B1" w14:textId="04698E74" w:rsidR="001C3331" w:rsidRPr="007B2774" w:rsidRDefault="001C3331" w:rsidP="007B2774">
      <w:pPr>
        <w:spacing w:line="360" w:lineRule="auto"/>
        <w:jc w:val="both"/>
        <w:rPr>
          <w:rFonts w:ascii="Times New Roman" w:hAnsi="Times New Roman" w:cs="Times New Roman"/>
        </w:rPr>
      </w:pPr>
      <w:r w:rsidRPr="001C3331">
        <w:rPr>
          <w:rFonts w:ascii="Times New Roman" w:hAnsi="Times New Roman" w:cs="Times New Roman"/>
        </w:rPr>
        <w:t xml:space="preserve">A statement from one </w:t>
      </w:r>
      <w:r w:rsidR="00D9667F">
        <w:rPr>
          <w:rFonts w:ascii="Times New Roman" w:hAnsi="Times New Roman" w:cs="Times New Roman"/>
        </w:rPr>
        <w:t>private</w:t>
      </w:r>
      <w:r w:rsidRPr="001C3331">
        <w:rPr>
          <w:rFonts w:ascii="Times New Roman" w:hAnsi="Times New Roman" w:cs="Times New Roman"/>
        </w:rPr>
        <w:t xml:space="preserve"> landlord </w:t>
      </w:r>
      <w:r w:rsidR="00D9667F">
        <w:rPr>
          <w:rFonts w:ascii="Times New Roman" w:hAnsi="Times New Roman" w:cs="Times New Roman"/>
        </w:rPr>
        <w:t>demonstrates</w:t>
      </w:r>
      <w:r w:rsidRPr="001C3331">
        <w:rPr>
          <w:rFonts w:ascii="Times New Roman" w:hAnsi="Times New Roman" w:cs="Times New Roman"/>
        </w:rPr>
        <w:t xml:space="preserve"> the</w:t>
      </w:r>
      <w:r w:rsidR="007B2774">
        <w:rPr>
          <w:rFonts w:ascii="Times New Roman" w:hAnsi="Times New Roman" w:cs="Times New Roman"/>
        </w:rPr>
        <w:t xml:space="preserve"> current role of the</w:t>
      </w:r>
      <w:r w:rsidRPr="001C3331">
        <w:rPr>
          <w:rFonts w:ascii="Times New Roman" w:hAnsi="Times New Roman" w:cs="Times New Roman"/>
        </w:rPr>
        <w:t xml:space="preserve"> PRS as </w:t>
      </w:r>
      <w:r w:rsidR="00C04F90">
        <w:rPr>
          <w:rFonts w:ascii="Times New Roman" w:hAnsi="Times New Roman" w:cs="Times New Roman"/>
        </w:rPr>
        <w:lastRenderedPageBreak/>
        <w:t xml:space="preserve">being </w:t>
      </w:r>
      <w:r w:rsidRPr="001C3331">
        <w:rPr>
          <w:rFonts w:ascii="Times New Roman" w:hAnsi="Times New Roman" w:cs="Times New Roman"/>
        </w:rPr>
        <w:t xml:space="preserve">part of ongoing </w:t>
      </w:r>
      <w:r w:rsidR="007B2774">
        <w:rPr>
          <w:rFonts w:ascii="Times New Roman" w:hAnsi="Times New Roman" w:cs="Times New Roman"/>
        </w:rPr>
        <w:t>crises</w:t>
      </w:r>
      <w:r w:rsidR="00C04F90">
        <w:rPr>
          <w:rFonts w:ascii="Times New Roman" w:hAnsi="Times New Roman" w:cs="Times New Roman"/>
        </w:rPr>
        <w:t xml:space="preserve"> around housing provision</w:t>
      </w:r>
      <w:r w:rsidRPr="001C3331">
        <w:rPr>
          <w:rFonts w:ascii="Times New Roman" w:hAnsi="Times New Roman" w:cs="Times New Roman"/>
        </w:rPr>
        <w:t xml:space="preserve"> within the UK</w:t>
      </w:r>
      <w:r w:rsidR="00DB698B">
        <w:rPr>
          <w:rFonts w:ascii="Times New Roman" w:hAnsi="Times New Roman" w:cs="Times New Roman"/>
        </w:rPr>
        <w:t>:</w:t>
      </w:r>
      <w:r w:rsidR="007B2774">
        <w:rPr>
          <w:rFonts w:ascii="Times New Roman" w:hAnsi="Times New Roman" w:cs="Times New Roman"/>
        </w:rPr>
        <w:t xml:space="preserve"> -</w:t>
      </w:r>
    </w:p>
    <w:p w14:paraId="6A55D591" w14:textId="64D7D518" w:rsidR="001C3331" w:rsidRPr="001C3331" w:rsidRDefault="001C3331" w:rsidP="008222B1">
      <w:pPr>
        <w:ind w:left="720"/>
        <w:jc w:val="both"/>
        <w:rPr>
          <w:rFonts w:ascii="Times New Roman" w:hAnsi="Times New Roman" w:cs="Times New Roman"/>
        </w:rPr>
      </w:pPr>
      <w:r w:rsidRPr="001C3331">
        <w:rPr>
          <w:rFonts w:ascii="Times New Roman" w:hAnsi="Times New Roman" w:cs="Times New Roman"/>
        </w:rPr>
        <w:t xml:space="preserve">It is around security of tenure, and market rent levels. You know, they're not something that has crept up. Unfortunately, I think the private rented sector, in particular, within the world of housing has been treated more like a football, political football, you know, kick from one side to the other, without any particular sort of, you know, really what I think my personal view, would sort of a direction. So on the side of the tenants tenure, the level of market rents, and sometimes not having enough housing options, when things break down. And I think there, there is a bit of an implication for all not only stakeholders, but for statutory and </w:t>
      </w:r>
      <w:proofErr w:type="spellStart"/>
      <w:r w:rsidRPr="001C3331">
        <w:rPr>
          <w:rFonts w:ascii="Times New Roman" w:hAnsi="Times New Roman" w:cs="Times New Roman"/>
        </w:rPr>
        <w:t>non statutory</w:t>
      </w:r>
      <w:proofErr w:type="spellEnd"/>
      <w:r w:rsidRPr="001C3331">
        <w:rPr>
          <w:rFonts w:ascii="Times New Roman" w:hAnsi="Times New Roman" w:cs="Times New Roman"/>
        </w:rPr>
        <w:t xml:space="preserve"> organisations, to bring in things that make a difference and make a positive, positive change. So I think right now, it is going through a bit of a change, particularly with the renter's reform bill. And what that will sort of I mean, part of it is a bit of a consultation. And I think, again, one of the things that are to say how much of that consultation has been sort of rolled out to those individuals that have a real key role to play. And among those private tenants, and sometimes the landlords and agents on the ground. </w:t>
      </w:r>
    </w:p>
    <w:p w14:paraId="1C339D84" w14:textId="77777777" w:rsidR="00005198" w:rsidRDefault="00005198" w:rsidP="00DB698B">
      <w:pPr>
        <w:spacing w:line="360" w:lineRule="auto"/>
        <w:rPr>
          <w:rFonts w:ascii="Times New Roman" w:hAnsi="Times New Roman" w:cs="Times New Roman"/>
          <w:sz w:val="24"/>
          <w:szCs w:val="24"/>
        </w:rPr>
      </w:pPr>
    </w:p>
    <w:p w14:paraId="510E9E91" w14:textId="38512635" w:rsidR="00FE1D10" w:rsidRPr="00906EE4" w:rsidRDefault="00D369FF" w:rsidP="00DB698B">
      <w:pPr>
        <w:spacing w:line="360" w:lineRule="auto"/>
        <w:rPr>
          <w:rFonts w:ascii="Times New Roman" w:hAnsi="Times New Roman" w:cs="Times New Roman"/>
          <w:b/>
          <w:bCs/>
          <w:color w:val="C00000"/>
        </w:rPr>
      </w:pPr>
      <w:r w:rsidRPr="00906EE4">
        <w:rPr>
          <w:rFonts w:ascii="Times New Roman" w:hAnsi="Times New Roman" w:cs="Times New Roman"/>
          <w:b/>
          <w:bCs/>
          <w:color w:val="C00000"/>
        </w:rPr>
        <w:t>Final Reflections</w:t>
      </w:r>
      <w:r w:rsidR="007719F8" w:rsidRPr="00906EE4">
        <w:rPr>
          <w:rFonts w:ascii="Times New Roman" w:hAnsi="Times New Roman" w:cs="Times New Roman"/>
          <w:b/>
          <w:bCs/>
          <w:color w:val="C00000"/>
        </w:rPr>
        <w:t xml:space="preserve"> &amp; Recommendations</w:t>
      </w:r>
    </w:p>
    <w:p w14:paraId="0F55DC37" w14:textId="091F54D5" w:rsidR="000548FA" w:rsidRPr="00C04F90" w:rsidRDefault="000548FA" w:rsidP="00DB698B">
      <w:pPr>
        <w:spacing w:line="360" w:lineRule="auto"/>
        <w:jc w:val="both"/>
        <w:rPr>
          <w:rFonts w:ascii="Times New Roman" w:hAnsi="Times New Roman" w:cs="Times New Roman"/>
        </w:rPr>
      </w:pPr>
      <w:r w:rsidRPr="00C04F90">
        <w:rPr>
          <w:rFonts w:ascii="Times New Roman" w:hAnsi="Times New Roman" w:cs="Times New Roman"/>
        </w:rPr>
        <w:t>The aim of this study wa</w:t>
      </w:r>
      <w:r w:rsidR="00406C82" w:rsidRPr="00C04F90">
        <w:rPr>
          <w:rFonts w:ascii="Times New Roman" w:hAnsi="Times New Roman" w:cs="Times New Roman"/>
        </w:rPr>
        <w:t>s</w:t>
      </w:r>
      <w:r w:rsidRPr="00C04F90">
        <w:rPr>
          <w:rFonts w:ascii="Times New Roman" w:hAnsi="Times New Roman" w:cs="Times New Roman"/>
        </w:rPr>
        <w:t xml:space="preserve"> to</w:t>
      </w:r>
      <w:r w:rsidR="006A5FA0" w:rsidRPr="00C04F90">
        <w:rPr>
          <w:rFonts w:ascii="Times New Roman" w:hAnsi="Times New Roman" w:cs="Times New Roman"/>
        </w:rPr>
        <w:t xml:space="preserve"> examine the impact of the introduction of Universal Credit on eviction and/or </w:t>
      </w:r>
      <w:r w:rsidR="00A34CFE" w:rsidRPr="00C04F90">
        <w:rPr>
          <w:rFonts w:ascii="Times New Roman" w:hAnsi="Times New Roman" w:cs="Times New Roman"/>
        </w:rPr>
        <w:t xml:space="preserve">abandonment rates across the Black Country </w:t>
      </w:r>
      <w:r w:rsidR="00005198">
        <w:rPr>
          <w:rFonts w:ascii="Times New Roman" w:hAnsi="Times New Roman" w:cs="Times New Roman"/>
        </w:rPr>
        <w:t>s</w:t>
      </w:r>
      <w:r w:rsidR="00A34CFE" w:rsidRPr="00C04F90">
        <w:rPr>
          <w:rFonts w:ascii="Times New Roman" w:hAnsi="Times New Roman" w:cs="Times New Roman"/>
        </w:rPr>
        <w:t>ub-</w:t>
      </w:r>
      <w:r w:rsidR="00005198">
        <w:rPr>
          <w:rFonts w:ascii="Times New Roman" w:hAnsi="Times New Roman" w:cs="Times New Roman"/>
        </w:rPr>
        <w:t>r</w:t>
      </w:r>
      <w:r w:rsidR="00A34CFE" w:rsidRPr="00C04F90">
        <w:rPr>
          <w:rFonts w:ascii="Times New Roman" w:hAnsi="Times New Roman" w:cs="Times New Roman"/>
        </w:rPr>
        <w:t>egion. The data</w:t>
      </w:r>
      <w:r w:rsidR="00406C82" w:rsidRPr="00C04F90">
        <w:rPr>
          <w:rFonts w:ascii="Times New Roman" w:hAnsi="Times New Roman" w:cs="Times New Roman"/>
        </w:rPr>
        <w:t xml:space="preserve"> revealed</w:t>
      </w:r>
      <w:r w:rsidR="00A83F28" w:rsidRPr="00C04F90">
        <w:rPr>
          <w:rFonts w:ascii="Times New Roman" w:hAnsi="Times New Roman" w:cs="Times New Roman"/>
        </w:rPr>
        <w:t xml:space="preserve"> that </w:t>
      </w:r>
      <w:r w:rsidR="005E1523" w:rsidRPr="00C04F90">
        <w:rPr>
          <w:rFonts w:ascii="Times New Roman" w:hAnsi="Times New Roman" w:cs="Times New Roman"/>
        </w:rPr>
        <w:t>Universal Credit was</w:t>
      </w:r>
      <w:r w:rsidR="00E90799">
        <w:rPr>
          <w:rFonts w:ascii="Times New Roman" w:hAnsi="Times New Roman" w:cs="Times New Roman"/>
        </w:rPr>
        <w:t xml:space="preserve"> a</w:t>
      </w:r>
      <w:r w:rsidR="005E1523" w:rsidRPr="00C04F90">
        <w:rPr>
          <w:rFonts w:ascii="Times New Roman" w:hAnsi="Times New Roman" w:cs="Times New Roman"/>
        </w:rPr>
        <w:t xml:space="preserve"> policy concern for the PRS. </w:t>
      </w:r>
      <w:r w:rsidR="00E90799">
        <w:rPr>
          <w:rFonts w:ascii="Times New Roman" w:hAnsi="Times New Roman" w:cs="Times New Roman"/>
        </w:rPr>
        <w:t>Private landlords</w:t>
      </w:r>
      <w:r w:rsidR="00E62B23">
        <w:rPr>
          <w:rFonts w:ascii="Times New Roman" w:hAnsi="Times New Roman" w:cs="Times New Roman"/>
        </w:rPr>
        <w:t xml:space="preserve">, LAs and the third sector are frustrated with the DWP. This has led to </w:t>
      </w:r>
      <w:r w:rsidR="00A83F28" w:rsidRPr="00C04F90">
        <w:rPr>
          <w:rFonts w:ascii="Times New Roman" w:hAnsi="Times New Roman" w:cs="Times New Roman"/>
        </w:rPr>
        <w:t>a</w:t>
      </w:r>
      <w:r w:rsidR="00406C82" w:rsidRPr="00C04F90">
        <w:rPr>
          <w:rFonts w:ascii="Times New Roman" w:hAnsi="Times New Roman" w:cs="Times New Roman"/>
        </w:rPr>
        <w:t xml:space="preserve"> disruption </w:t>
      </w:r>
      <w:r w:rsidR="00FB3182" w:rsidRPr="00C04F90">
        <w:rPr>
          <w:rFonts w:ascii="Times New Roman" w:hAnsi="Times New Roman" w:cs="Times New Roman"/>
        </w:rPr>
        <w:t xml:space="preserve">in private </w:t>
      </w:r>
      <w:r w:rsidR="006F529D" w:rsidRPr="00C04F90">
        <w:rPr>
          <w:rFonts w:ascii="Times New Roman" w:hAnsi="Times New Roman" w:cs="Times New Roman"/>
        </w:rPr>
        <w:t>landlords’</w:t>
      </w:r>
      <w:r w:rsidR="00FB3182" w:rsidRPr="00C04F90">
        <w:rPr>
          <w:rFonts w:ascii="Times New Roman" w:hAnsi="Times New Roman" w:cs="Times New Roman"/>
        </w:rPr>
        <w:t xml:space="preserve"> willingness </w:t>
      </w:r>
      <w:r w:rsidR="00FB3182" w:rsidRPr="00C04F90">
        <w:rPr>
          <w:rFonts w:ascii="Times New Roman" w:hAnsi="Times New Roman" w:cs="Times New Roman"/>
        </w:rPr>
        <w:t>to</w:t>
      </w:r>
      <w:r w:rsidR="00980293" w:rsidRPr="00C04F90">
        <w:rPr>
          <w:rFonts w:ascii="Times New Roman" w:hAnsi="Times New Roman" w:cs="Times New Roman"/>
        </w:rPr>
        <w:t xml:space="preserve"> rent to</w:t>
      </w:r>
      <w:r w:rsidR="00FB3182" w:rsidRPr="00C04F90">
        <w:rPr>
          <w:rFonts w:ascii="Times New Roman" w:hAnsi="Times New Roman" w:cs="Times New Roman"/>
        </w:rPr>
        <w:t xml:space="preserve"> individuals and families renting </w:t>
      </w:r>
      <w:r w:rsidR="00980293" w:rsidRPr="00C04F90">
        <w:rPr>
          <w:rFonts w:ascii="Times New Roman" w:hAnsi="Times New Roman" w:cs="Times New Roman"/>
        </w:rPr>
        <w:t xml:space="preserve">on </w:t>
      </w:r>
      <w:r w:rsidR="006F529D" w:rsidRPr="00C04F90">
        <w:rPr>
          <w:rFonts w:ascii="Times New Roman" w:hAnsi="Times New Roman" w:cs="Times New Roman"/>
        </w:rPr>
        <w:t>Universal Credi</w:t>
      </w:r>
      <w:r w:rsidR="00A83F28" w:rsidRPr="00C04F90">
        <w:rPr>
          <w:rFonts w:ascii="Times New Roman" w:hAnsi="Times New Roman" w:cs="Times New Roman"/>
        </w:rPr>
        <w:t>t</w:t>
      </w:r>
      <w:r w:rsidR="005E1523">
        <w:rPr>
          <w:rFonts w:ascii="Times New Roman" w:hAnsi="Times New Roman" w:cs="Times New Roman"/>
        </w:rPr>
        <w:t xml:space="preserve">. </w:t>
      </w:r>
    </w:p>
    <w:p w14:paraId="2E9F08BF" w14:textId="488B7191" w:rsidR="00137615" w:rsidRPr="00C04F90" w:rsidRDefault="00DD6232" w:rsidP="00DB698B">
      <w:pPr>
        <w:spacing w:line="360" w:lineRule="auto"/>
        <w:jc w:val="both"/>
        <w:rPr>
          <w:rFonts w:ascii="Times New Roman" w:hAnsi="Times New Roman" w:cs="Times New Roman"/>
        </w:rPr>
      </w:pPr>
      <w:r w:rsidRPr="00C04F90">
        <w:rPr>
          <w:rFonts w:ascii="Times New Roman" w:hAnsi="Times New Roman" w:cs="Times New Roman"/>
        </w:rPr>
        <w:t>The central issue is that</w:t>
      </w:r>
      <w:r w:rsidR="006E4C81" w:rsidRPr="00C04F90">
        <w:rPr>
          <w:rFonts w:ascii="Times New Roman" w:hAnsi="Times New Roman" w:cs="Times New Roman"/>
        </w:rPr>
        <w:t xml:space="preserve"> </w:t>
      </w:r>
      <w:r w:rsidR="007F3200" w:rsidRPr="00C04F90">
        <w:rPr>
          <w:rFonts w:ascii="Times New Roman" w:hAnsi="Times New Roman" w:cs="Times New Roman"/>
        </w:rPr>
        <w:t>t</w:t>
      </w:r>
      <w:r w:rsidR="00E74604" w:rsidRPr="00C04F90">
        <w:rPr>
          <w:rFonts w:ascii="Times New Roman" w:hAnsi="Times New Roman" w:cs="Times New Roman"/>
        </w:rPr>
        <w:t>here has been a policy</w:t>
      </w:r>
      <w:r w:rsidR="000F4F9A" w:rsidRPr="00C04F90">
        <w:rPr>
          <w:rFonts w:ascii="Times New Roman" w:hAnsi="Times New Roman" w:cs="Times New Roman"/>
        </w:rPr>
        <w:t xml:space="preserve"> shift from moral economy to moral minimalism</w:t>
      </w:r>
      <w:r w:rsidR="00680CFD" w:rsidRPr="00C04F90">
        <w:rPr>
          <w:rFonts w:ascii="Times New Roman" w:hAnsi="Times New Roman" w:cs="Times New Roman"/>
        </w:rPr>
        <w:t xml:space="preserve">. It is envisioned that it is no longer the responsibility of the state to manage the needs of </w:t>
      </w:r>
      <w:r w:rsidR="000F4F9A" w:rsidRPr="00C04F90">
        <w:rPr>
          <w:rFonts w:ascii="Times New Roman" w:hAnsi="Times New Roman" w:cs="Times New Roman"/>
        </w:rPr>
        <w:t>individuals</w:t>
      </w:r>
      <w:r w:rsidR="00680CFD" w:rsidRPr="00C04F90">
        <w:rPr>
          <w:rFonts w:ascii="Times New Roman" w:hAnsi="Times New Roman" w:cs="Times New Roman"/>
        </w:rPr>
        <w:t>.</w:t>
      </w:r>
      <w:r w:rsidR="003F1602" w:rsidRPr="00C04F90">
        <w:rPr>
          <w:rFonts w:ascii="Times New Roman" w:hAnsi="Times New Roman" w:cs="Times New Roman"/>
        </w:rPr>
        <w:t xml:space="preserve"> </w:t>
      </w:r>
      <w:r w:rsidR="00A737FB" w:rsidRPr="00C04F90">
        <w:rPr>
          <w:rFonts w:ascii="Times New Roman" w:hAnsi="Times New Roman" w:cs="Times New Roman"/>
        </w:rPr>
        <w:t>I</w:t>
      </w:r>
      <w:r w:rsidR="003F1602" w:rsidRPr="00C04F90">
        <w:rPr>
          <w:rFonts w:ascii="Times New Roman" w:hAnsi="Times New Roman" w:cs="Times New Roman"/>
        </w:rPr>
        <w:t>ndividuals</w:t>
      </w:r>
      <w:r w:rsidR="000F4F9A" w:rsidRPr="00C04F90">
        <w:rPr>
          <w:rFonts w:ascii="Times New Roman" w:hAnsi="Times New Roman" w:cs="Times New Roman"/>
        </w:rPr>
        <w:t xml:space="preserve"> </w:t>
      </w:r>
      <w:r w:rsidR="003F1602" w:rsidRPr="00C04F90">
        <w:rPr>
          <w:rFonts w:ascii="Times New Roman" w:hAnsi="Times New Roman" w:cs="Times New Roman"/>
        </w:rPr>
        <w:t>are</w:t>
      </w:r>
      <w:r w:rsidR="000F4F9A" w:rsidRPr="00C04F90">
        <w:rPr>
          <w:rFonts w:ascii="Times New Roman" w:hAnsi="Times New Roman" w:cs="Times New Roman"/>
        </w:rPr>
        <w:t xml:space="preserve"> now expected to </w:t>
      </w:r>
      <w:r w:rsidR="008B3487" w:rsidRPr="00C04F90">
        <w:rPr>
          <w:rFonts w:ascii="Times New Roman" w:hAnsi="Times New Roman" w:cs="Times New Roman"/>
        </w:rPr>
        <w:t xml:space="preserve">become self-reflexive agents to manage </w:t>
      </w:r>
      <w:r w:rsidR="00515CAD" w:rsidRPr="00C04F90">
        <w:rPr>
          <w:rFonts w:ascii="Times New Roman" w:hAnsi="Times New Roman" w:cs="Times New Roman"/>
        </w:rPr>
        <w:t>the social and economic risks of late modern society (e.g., employment insecurities,</w:t>
      </w:r>
      <w:r w:rsidR="00884F3A" w:rsidRPr="00C04F90">
        <w:rPr>
          <w:rFonts w:ascii="Times New Roman" w:hAnsi="Times New Roman" w:cs="Times New Roman"/>
        </w:rPr>
        <w:t xml:space="preserve"> tend to the needs and concerns of their own families and communities,</w:t>
      </w:r>
      <w:r w:rsidR="00515CAD" w:rsidRPr="00C04F90">
        <w:rPr>
          <w:rFonts w:ascii="Times New Roman" w:hAnsi="Times New Roman" w:cs="Times New Roman"/>
        </w:rPr>
        <w:t xml:space="preserve"> cost-of-living crisis, </w:t>
      </w:r>
      <w:r w:rsidR="00A72251" w:rsidRPr="00C04F90">
        <w:rPr>
          <w:rFonts w:ascii="Times New Roman" w:hAnsi="Times New Roman" w:cs="Times New Roman"/>
        </w:rPr>
        <w:t xml:space="preserve">the diminution of social </w:t>
      </w:r>
      <w:r w:rsidR="00FA6C9F" w:rsidRPr="00C04F90">
        <w:rPr>
          <w:rFonts w:ascii="Times New Roman" w:hAnsi="Times New Roman" w:cs="Times New Roman"/>
        </w:rPr>
        <w:t>housing</w:t>
      </w:r>
      <w:r w:rsidR="001F7435" w:rsidRPr="00C04F90">
        <w:rPr>
          <w:rFonts w:ascii="Times New Roman" w:hAnsi="Times New Roman" w:cs="Times New Roman"/>
        </w:rPr>
        <w:t xml:space="preserve"> and changes to welfare benefit provision)</w:t>
      </w:r>
      <w:r w:rsidR="00CB0FB2" w:rsidRPr="00C04F90">
        <w:rPr>
          <w:rFonts w:ascii="Times New Roman" w:hAnsi="Times New Roman" w:cs="Times New Roman"/>
        </w:rPr>
        <w:t xml:space="preserve"> themselves. </w:t>
      </w:r>
      <w:r w:rsidR="00FA29DA" w:rsidRPr="00C04F90">
        <w:rPr>
          <w:rFonts w:ascii="Times New Roman" w:hAnsi="Times New Roman" w:cs="Times New Roman"/>
        </w:rPr>
        <w:t>This has produced multiple risks for</w:t>
      </w:r>
      <w:r w:rsidR="00587F66" w:rsidRPr="00C04F90">
        <w:rPr>
          <w:rFonts w:ascii="Times New Roman" w:hAnsi="Times New Roman" w:cs="Times New Roman"/>
        </w:rPr>
        <w:t xml:space="preserve"> both</w:t>
      </w:r>
      <w:r w:rsidR="00FA29DA" w:rsidRPr="00C04F90">
        <w:rPr>
          <w:rFonts w:ascii="Times New Roman" w:hAnsi="Times New Roman" w:cs="Times New Roman"/>
        </w:rPr>
        <w:t xml:space="preserve"> private landlords</w:t>
      </w:r>
      <w:r w:rsidR="00587F66" w:rsidRPr="00C04F90">
        <w:rPr>
          <w:rFonts w:ascii="Times New Roman" w:hAnsi="Times New Roman" w:cs="Times New Roman"/>
        </w:rPr>
        <w:t xml:space="preserve"> and </w:t>
      </w:r>
      <w:r w:rsidR="00FA29DA" w:rsidRPr="00C04F90">
        <w:rPr>
          <w:rFonts w:ascii="Times New Roman" w:hAnsi="Times New Roman" w:cs="Times New Roman"/>
        </w:rPr>
        <w:t>tenants</w:t>
      </w:r>
      <w:r w:rsidR="00587F66" w:rsidRPr="00C04F90">
        <w:rPr>
          <w:rFonts w:ascii="Times New Roman" w:hAnsi="Times New Roman" w:cs="Times New Roman"/>
        </w:rPr>
        <w:t xml:space="preserve">. Private landlords and tenants </w:t>
      </w:r>
      <w:r w:rsidR="00657535" w:rsidRPr="00C04F90">
        <w:rPr>
          <w:rFonts w:ascii="Times New Roman" w:hAnsi="Times New Roman" w:cs="Times New Roman"/>
        </w:rPr>
        <w:t xml:space="preserve">are assumed to have </w:t>
      </w:r>
      <w:r w:rsidR="00BF64BB" w:rsidRPr="00C04F90">
        <w:rPr>
          <w:rFonts w:ascii="Times New Roman" w:hAnsi="Times New Roman" w:cs="Times New Roman"/>
        </w:rPr>
        <w:t>sets of capitals, knowledge</w:t>
      </w:r>
      <w:r w:rsidR="00463B30" w:rsidRPr="00C04F90">
        <w:rPr>
          <w:rFonts w:ascii="Times New Roman" w:hAnsi="Times New Roman" w:cs="Times New Roman"/>
        </w:rPr>
        <w:t>,</w:t>
      </w:r>
      <w:r w:rsidR="00BF64BB" w:rsidRPr="00C04F90">
        <w:rPr>
          <w:rFonts w:ascii="Times New Roman" w:hAnsi="Times New Roman" w:cs="Times New Roman"/>
        </w:rPr>
        <w:t xml:space="preserve"> and skills</w:t>
      </w:r>
      <w:r w:rsidR="00F51D40" w:rsidRPr="00C04F90">
        <w:rPr>
          <w:rFonts w:ascii="Times New Roman" w:hAnsi="Times New Roman" w:cs="Times New Roman"/>
        </w:rPr>
        <w:t xml:space="preserve"> to </w:t>
      </w:r>
      <w:r w:rsidR="00463B30" w:rsidRPr="00C04F90">
        <w:rPr>
          <w:rFonts w:ascii="Times New Roman" w:hAnsi="Times New Roman" w:cs="Times New Roman"/>
        </w:rPr>
        <w:t>civically engage</w:t>
      </w:r>
      <w:r w:rsidR="00920D3B" w:rsidRPr="00C04F90">
        <w:rPr>
          <w:rFonts w:ascii="Times New Roman" w:hAnsi="Times New Roman" w:cs="Times New Roman"/>
        </w:rPr>
        <w:t>, become ‘active citizens’</w:t>
      </w:r>
      <w:r w:rsidR="00463B30" w:rsidRPr="00C04F90">
        <w:rPr>
          <w:rFonts w:ascii="Times New Roman" w:hAnsi="Times New Roman" w:cs="Times New Roman"/>
        </w:rPr>
        <w:t xml:space="preserve"> </w:t>
      </w:r>
      <w:r w:rsidR="00920D3B" w:rsidRPr="00C04F90">
        <w:rPr>
          <w:rFonts w:ascii="Times New Roman" w:hAnsi="Times New Roman" w:cs="Times New Roman"/>
        </w:rPr>
        <w:t>and</w:t>
      </w:r>
      <w:r w:rsidR="00463B30" w:rsidRPr="00C04F90">
        <w:rPr>
          <w:rFonts w:ascii="Times New Roman" w:hAnsi="Times New Roman" w:cs="Times New Roman"/>
        </w:rPr>
        <w:t xml:space="preserve"> make decisions to </w:t>
      </w:r>
      <w:r w:rsidR="006A771A" w:rsidRPr="00C04F90">
        <w:rPr>
          <w:rFonts w:ascii="Times New Roman" w:hAnsi="Times New Roman" w:cs="Times New Roman"/>
        </w:rPr>
        <w:t>mitigate</w:t>
      </w:r>
      <w:r w:rsidR="006402FE" w:rsidRPr="00C04F90">
        <w:rPr>
          <w:rFonts w:ascii="Times New Roman" w:hAnsi="Times New Roman" w:cs="Times New Roman"/>
        </w:rPr>
        <w:t xml:space="preserve"> and</w:t>
      </w:r>
      <w:r w:rsidR="006A771A" w:rsidRPr="00C04F90">
        <w:rPr>
          <w:rFonts w:ascii="Times New Roman" w:hAnsi="Times New Roman" w:cs="Times New Roman"/>
        </w:rPr>
        <w:t xml:space="preserve"> provide</w:t>
      </w:r>
      <w:r w:rsidR="006402FE" w:rsidRPr="00C04F90">
        <w:rPr>
          <w:rFonts w:ascii="Times New Roman" w:hAnsi="Times New Roman" w:cs="Times New Roman"/>
        </w:rPr>
        <w:t xml:space="preserve"> support</w:t>
      </w:r>
      <w:r w:rsidR="00BB3BFB">
        <w:rPr>
          <w:rFonts w:ascii="Times New Roman" w:hAnsi="Times New Roman" w:cs="Times New Roman"/>
        </w:rPr>
        <w:t xml:space="preserve"> to</w:t>
      </w:r>
      <w:r w:rsidR="006402FE" w:rsidRPr="00C04F90">
        <w:rPr>
          <w:rFonts w:ascii="Times New Roman" w:hAnsi="Times New Roman" w:cs="Times New Roman"/>
        </w:rPr>
        <w:t xml:space="preserve"> others to manage</w:t>
      </w:r>
      <w:r w:rsidR="00463B30" w:rsidRPr="00C04F90">
        <w:rPr>
          <w:rFonts w:ascii="Times New Roman" w:hAnsi="Times New Roman" w:cs="Times New Roman"/>
        </w:rPr>
        <w:t xml:space="preserve"> such social and economic risks.</w:t>
      </w:r>
      <w:r w:rsidR="00B864AC" w:rsidRPr="00C04F90">
        <w:rPr>
          <w:rFonts w:ascii="Times New Roman" w:hAnsi="Times New Roman" w:cs="Times New Roman"/>
        </w:rPr>
        <w:t xml:space="preserve"> </w:t>
      </w:r>
      <w:r w:rsidR="006B6B8C" w:rsidRPr="00C04F90">
        <w:rPr>
          <w:rFonts w:ascii="Times New Roman" w:hAnsi="Times New Roman" w:cs="Times New Roman"/>
        </w:rPr>
        <w:t>Private landlords are expected to fill the gap left in social need by the retrenchment of social housing as well as mitigate the risks associated with changes in the benefit</w:t>
      </w:r>
      <w:r w:rsidR="002E6DDE">
        <w:rPr>
          <w:rFonts w:ascii="Times New Roman" w:hAnsi="Times New Roman" w:cs="Times New Roman"/>
        </w:rPr>
        <w:t xml:space="preserve"> system</w:t>
      </w:r>
      <w:r w:rsidR="006B6B8C" w:rsidRPr="00C04F90">
        <w:rPr>
          <w:rFonts w:ascii="Times New Roman" w:hAnsi="Times New Roman" w:cs="Times New Roman"/>
        </w:rPr>
        <w:t xml:space="preserve"> for tenants and to policy which necessitates private landlords to bring their properties up to the national energy efficiency standard.</w:t>
      </w:r>
      <w:r w:rsidR="0035262F" w:rsidRPr="00C04F90">
        <w:rPr>
          <w:rFonts w:ascii="Times New Roman" w:hAnsi="Times New Roman" w:cs="Times New Roman"/>
        </w:rPr>
        <w:t xml:space="preserve"> </w:t>
      </w:r>
      <w:r w:rsidR="00A30E90" w:rsidRPr="00C04F90">
        <w:rPr>
          <w:rFonts w:ascii="Times New Roman" w:hAnsi="Times New Roman" w:cs="Times New Roman"/>
        </w:rPr>
        <w:t xml:space="preserve">This necessitates </w:t>
      </w:r>
      <w:r w:rsidR="0035262F" w:rsidRPr="00C04F90">
        <w:rPr>
          <w:rFonts w:ascii="Times New Roman" w:hAnsi="Times New Roman" w:cs="Times New Roman"/>
        </w:rPr>
        <w:t>LAs and third sector organisations</w:t>
      </w:r>
      <w:r w:rsidR="00D96C75">
        <w:rPr>
          <w:rFonts w:ascii="Times New Roman" w:hAnsi="Times New Roman" w:cs="Times New Roman"/>
        </w:rPr>
        <w:t xml:space="preserve"> </w:t>
      </w:r>
      <w:r w:rsidR="0035262F" w:rsidRPr="00C04F90">
        <w:rPr>
          <w:rFonts w:ascii="Times New Roman" w:hAnsi="Times New Roman" w:cs="Times New Roman"/>
        </w:rPr>
        <w:t xml:space="preserve">to work with private landlords to ensure the security of housing provision to those most vulnerable. </w:t>
      </w:r>
      <w:r w:rsidR="006B6B8C" w:rsidRPr="00C04F90">
        <w:rPr>
          <w:rFonts w:ascii="Times New Roman" w:hAnsi="Times New Roman" w:cs="Times New Roman"/>
        </w:rPr>
        <w:t xml:space="preserve"> </w:t>
      </w:r>
      <w:r w:rsidR="00F50782" w:rsidRPr="00C04F90">
        <w:rPr>
          <w:rFonts w:ascii="Times New Roman" w:hAnsi="Times New Roman" w:cs="Times New Roman"/>
        </w:rPr>
        <w:t>T</w:t>
      </w:r>
      <w:r w:rsidR="0028531F" w:rsidRPr="00C04F90">
        <w:rPr>
          <w:rFonts w:ascii="Times New Roman" w:hAnsi="Times New Roman" w:cs="Times New Roman"/>
        </w:rPr>
        <w:t>enants</w:t>
      </w:r>
      <w:r w:rsidR="00F50782" w:rsidRPr="00C04F90">
        <w:rPr>
          <w:rFonts w:ascii="Times New Roman" w:hAnsi="Times New Roman" w:cs="Times New Roman"/>
        </w:rPr>
        <w:t>, on the other hand,</w:t>
      </w:r>
      <w:r w:rsidR="0028531F" w:rsidRPr="00C04F90">
        <w:rPr>
          <w:rFonts w:ascii="Times New Roman" w:hAnsi="Times New Roman" w:cs="Times New Roman"/>
        </w:rPr>
        <w:t xml:space="preserve"> are expected to manage budgets </w:t>
      </w:r>
      <w:r w:rsidR="00D96C75" w:rsidRPr="00C04F90">
        <w:rPr>
          <w:rFonts w:ascii="Times New Roman" w:hAnsi="Times New Roman" w:cs="Times New Roman"/>
        </w:rPr>
        <w:t>effici</w:t>
      </w:r>
      <w:r w:rsidR="00D96C75">
        <w:rPr>
          <w:rFonts w:ascii="Times New Roman" w:hAnsi="Times New Roman" w:cs="Times New Roman"/>
        </w:rPr>
        <w:t>ently</w:t>
      </w:r>
      <w:r w:rsidR="006B6B8C" w:rsidRPr="00C04F90">
        <w:rPr>
          <w:rFonts w:ascii="Times New Roman" w:hAnsi="Times New Roman" w:cs="Times New Roman"/>
        </w:rPr>
        <w:t xml:space="preserve"> </w:t>
      </w:r>
      <w:r w:rsidR="0028531F" w:rsidRPr="00C04F90">
        <w:rPr>
          <w:rFonts w:ascii="Times New Roman" w:hAnsi="Times New Roman" w:cs="Times New Roman"/>
        </w:rPr>
        <w:t xml:space="preserve">to ensure </w:t>
      </w:r>
      <w:r w:rsidR="0048048A" w:rsidRPr="00C04F90">
        <w:rPr>
          <w:rFonts w:ascii="Times New Roman" w:hAnsi="Times New Roman" w:cs="Times New Roman"/>
        </w:rPr>
        <w:t xml:space="preserve">rent is paid on time as well as liaise with landlords </w:t>
      </w:r>
      <w:r w:rsidR="006330CC" w:rsidRPr="00C04F90">
        <w:rPr>
          <w:rFonts w:ascii="Times New Roman" w:hAnsi="Times New Roman" w:cs="Times New Roman"/>
        </w:rPr>
        <w:t>should issues arise.</w:t>
      </w:r>
      <w:r w:rsidR="0048048A" w:rsidRPr="00C04F90">
        <w:rPr>
          <w:rFonts w:ascii="Times New Roman" w:hAnsi="Times New Roman" w:cs="Times New Roman"/>
        </w:rPr>
        <w:t xml:space="preserve"> </w:t>
      </w:r>
      <w:r w:rsidR="00463B30" w:rsidRPr="00C04F90">
        <w:rPr>
          <w:rFonts w:ascii="Times New Roman" w:hAnsi="Times New Roman" w:cs="Times New Roman"/>
        </w:rPr>
        <w:t xml:space="preserve">Where individuals are seen as not exhibiting such </w:t>
      </w:r>
      <w:r w:rsidR="00463B30" w:rsidRPr="00C04F90">
        <w:rPr>
          <w:rFonts w:ascii="Times New Roman" w:hAnsi="Times New Roman" w:cs="Times New Roman"/>
        </w:rPr>
        <w:lastRenderedPageBreak/>
        <w:t>capitals, knowledges</w:t>
      </w:r>
      <w:r w:rsidR="009B3C15" w:rsidRPr="00C04F90">
        <w:rPr>
          <w:rFonts w:ascii="Times New Roman" w:hAnsi="Times New Roman" w:cs="Times New Roman"/>
        </w:rPr>
        <w:t>,</w:t>
      </w:r>
      <w:r w:rsidR="00463B30" w:rsidRPr="00C04F90">
        <w:rPr>
          <w:rFonts w:ascii="Times New Roman" w:hAnsi="Times New Roman" w:cs="Times New Roman"/>
        </w:rPr>
        <w:t xml:space="preserve"> and skills</w:t>
      </w:r>
      <w:r w:rsidR="007775CB" w:rsidRPr="00C04F90">
        <w:rPr>
          <w:rFonts w:ascii="Times New Roman" w:hAnsi="Times New Roman" w:cs="Times New Roman"/>
        </w:rPr>
        <w:t>,</w:t>
      </w:r>
      <w:r w:rsidR="00463B30" w:rsidRPr="00C04F90">
        <w:rPr>
          <w:rFonts w:ascii="Times New Roman" w:hAnsi="Times New Roman" w:cs="Times New Roman"/>
        </w:rPr>
        <w:t xml:space="preserve"> </w:t>
      </w:r>
      <w:r w:rsidR="00587F66" w:rsidRPr="00C04F90">
        <w:rPr>
          <w:rFonts w:ascii="Times New Roman" w:hAnsi="Times New Roman" w:cs="Times New Roman"/>
        </w:rPr>
        <w:t>they are constructed as ‘problematic’ groups. For</w:t>
      </w:r>
      <w:r w:rsidR="00463B30" w:rsidRPr="00C04F90">
        <w:rPr>
          <w:rFonts w:ascii="Times New Roman" w:hAnsi="Times New Roman" w:cs="Times New Roman"/>
        </w:rPr>
        <w:t xml:space="preserve"> </w:t>
      </w:r>
      <w:r w:rsidR="009B3C15" w:rsidRPr="00C04F90">
        <w:rPr>
          <w:rFonts w:ascii="Times New Roman" w:hAnsi="Times New Roman" w:cs="Times New Roman"/>
        </w:rPr>
        <w:t>private landlords they are constructed as ‘bad’ landlords</w:t>
      </w:r>
      <w:r w:rsidR="00921277" w:rsidRPr="00C04F90">
        <w:rPr>
          <w:rFonts w:ascii="Times New Roman" w:hAnsi="Times New Roman" w:cs="Times New Roman"/>
        </w:rPr>
        <w:t xml:space="preserve"> when</w:t>
      </w:r>
      <w:r w:rsidR="009B3C15" w:rsidRPr="00C04F90">
        <w:rPr>
          <w:rFonts w:ascii="Times New Roman" w:hAnsi="Times New Roman" w:cs="Times New Roman"/>
        </w:rPr>
        <w:t xml:space="preserve"> failing to provide the </w:t>
      </w:r>
      <w:r w:rsidR="009B3C15" w:rsidRPr="00E13B99">
        <w:rPr>
          <w:rFonts w:ascii="Times New Roman" w:hAnsi="Times New Roman" w:cs="Times New Roman"/>
          <w:i/>
          <w:iCs/>
        </w:rPr>
        <w:t>security</w:t>
      </w:r>
      <w:r w:rsidR="00687565" w:rsidRPr="00C04F90">
        <w:rPr>
          <w:rFonts w:ascii="Times New Roman" w:hAnsi="Times New Roman" w:cs="Times New Roman"/>
        </w:rPr>
        <w:t xml:space="preserve"> of housing provision for their clients, while for tenants</w:t>
      </w:r>
      <w:r w:rsidR="00921277" w:rsidRPr="00C04F90">
        <w:rPr>
          <w:rFonts w:ascii="Times New Roman" w:hAnsi="Times New Roman" w:cs="Times New Roman"/>
        </w:rPr>
        <w:t>, it is</w:t>
      </w:r>
      <w:r w:rsidR="00687565" w:rsidRPr="00C04F90">
        <w:rPr>
          <w:rFonts w:ascii="Times New Roman" w:hAnsi="Times New Roman" w:cs="Times New Roman"/>
        </w:rPr>
        <w:t xml:space="preserve"> those who are perceived as not being able to pay rent on time or are in rent arrears</w:t>
      </w:r>
      <w:r w:rsidR="004721FD" w:rsidRPr="00C04F90">
        <w:rPr>
          <w:rFonts w:ascii="Times New Roman" w:hAnsi="Times New Roman" w:cs="Times New Roman"/>
        </w:rPr>
        <w:t xml:space="preserve">, </w:t>
      </w:r>
      <w:r w:rsidR="00921277" w:rsidRPr="00C04F90">
        <w:rPr>
          <w:rFonts w:ascii="Times New Roman" w:hAnsi="Times New Roman" w:cs="Times New Roman"/>
        </w:rPr>
        <w:t xml:space="preserve">who </w:t>
      </w:r>
      <w:r w:rsidR="004721FD" w:rsidRPr="00C04F90">
        <w:rPr>
          <w:rFonts w:ascii="Times New Roman" w:hAnsi="Times New Roman" w:cs="Times New Roman"/>
        </w:rPr>
        <w:t>are constructed as ‘problematic’ for failing to</w:t>
      </w:r>
      <w:r w:rsidR="00D96C75">
        <w:rPr>
          <w:rFonts w:ascii="Times New Roman" w:hAnsi="Times New Roman" w:cs="Times New Roman"/>
        </w:rPr>
        <w:t xml:space="preserve"> enact</w:t>
      </w:r>
      <w:r w:rsidR="004721FD" w:rsidRPr="00C04F90">
        <w:rPr>
          <w:rFonts w:ascii="Times New Roman" w:hAnsi="Times New Roman" w:cs="Times New Roman"/>
        </w:rPr>
        <w:t xml:space="preserve"> </w:t>
      </w:r>
      <w:r w:rsidR="00D96880" w:rsidRPr="00C04F90">
        <w:rPr>
          <w:rFonts w:ascii="Times New Roman" w:hAnsi="Times New Roman" w:cs="Times New Roman"/>
        </w:rPr>
        <w:t>a</w:t>
      </w:r>
      <w:r w:rsidR="00397CFF" w:rsidRPr="00C04F90">
        <w:rPr>
          <w:rFonts w:ascii="Times New Roman" w:hAnsi="Times New Roman" w:cs="Times New Roman"/>
        </w:rPr>
        <w:t>ctive citizenship. There</w:t>
      </w:r>
      <w:r w:rsidR="00326D0B" w:rsidRPr="00C04F90">
        <w:rPr>
          <w:rFonts w:ascii="Times New Roman" w:hAnsi="Times New Roman" w:cs="Times New Roman"/>
        </w:rPr>
        <w:t xml:space="preserve"> is a</w:t>
      </w:r>
      <w:r w:rsidR="00397CFF" w:rsidRPr="00C04F90">
        <w:rPr>
          <w:rFonts w:ascii="Times New Roman" w:hAnsi="Times New Roman" w:cs="Times New Roman"/>
        </w:rPr>
        <w:t xml:space="preserve"> fallacy within this approach to housing provision</w:t>
      </w:r>
      <w:r w:rsidR="00326D0B" w:rsidRPr="00C04F90">
        <w:rPr>
          <w:rFonts w:ascii="Times New Roman" w:hAnsi="Times New Roman" w:cs="Times New Roman"/>
        </w:rPr>
        <w:t xml:space="preserve"> in the PRS</w:t>
      </w:r>
      <w:r w:rsidR="00397CFF" w:rsidRPr="00C04F90">
        <w:rPr>
          <w:rFonts w:ascii="Times New Roman" w:hAnsi="Times New Roman" w:cs="Times New Roman"/>
        </w:rPr>
        <w:t xml:space="preserve">. </w:t>
      </w:r>
      <w:r w:rsidR="00FD1ACB" w:rsidRPr="00C04F90">
        <w:rPr>
          <w:rFonts w:ascii="Times New Roman" w:hAnsi="Times New Roman" w:cs="Times New Roman"/>
        </w:rPr>
        <w:t xml:space="preserve">Despite </w:t>
      </w:r>
      <w:r w:rsidR="008B3065" w:rsidRPr="00C04F90">
        <w:rPr>
          <w:rFonts w:ascii="Times New Roman" w:hAnsi="Times New Roman" w:cs="Times New Roman"/>
        </w:rPr>
        <w:t>the policy narrative of empowering individuals and communities via acts of localism and moral minimalism</w:t>
      </w:r>
      <w:r w:rsidR="00074959" w:rsidRPr="00C04F90">
        <w:rPr>
          <w:rFonts w:ascii="Times New Roman" w:hAnsi="Times New Roman" w:cs="Times New Roman"/>
        </w:rPr>
        <w:t xml:space="preserve">, where the state </w:t>
      </w:r>
      <w:r w:rsidR="00E85B37" w:rsidRPr="00C04F90">
        <w:rPr>
          <w:rFonts w:ascii="Times New Roman" w:hAnsi="Times New Roman" w:cs="Times New Roman"/>
        </w:rPr>
        <w:t>intervenes to prop up the PRS</w:t>
      </w:r>
      <w:r w:rsidR="002F6231">
        <w:rPr>
          <w:rFonts w:ascii="Times New Roman" w:hAnsi="Times New Roman" w:cs="Times New Roman"/>
        </w:rPr>
        <w:t xml:space="preserve"> where individual </w:t>
      </w:r>
      <w:r w:rsidR="007E29F7">
        <w:rPr>
          <w:rFonts w:ascii="Times New Roman" w:hAnsi="Times New Roman" w:cs="Times New Roman"/>
        </w:rPr>
        <w:t>private landlords and tenants are deemed as failing</w:t>
      </w:r>
      <w:r w:rsidR="00B87AA8" w:rsidRPr="00C04F90">
        <w:rPr>
          <w:rFonts w:ascii="Times New Roman" w:hAnsi="Times New Roman" w:cs="Times New Roman"/>
        </w:rPr>
        <w:t xml:space="preserve">. However, the private landlords </w:t>
      </w:r>
      <w:r w:rsidR="009C0CA5" w:rsidRPr="00C04F90">
        <w:rPr>
          <w:rFonts w:ascii="Times New Roman" w:hAnsi="Times New Roman" w:cs="Times New Roman"/>
        </w:rPr>
        <w:t>which are propped up because of such state intervention are the ones who engage with them (e.g., the civically engaged, active citizen private landlords). The private landlords which do not engage, or are perceived as not having the appropriate capitals, knowledges and skills are</w:t>
      </w:r>
      <w:r w:rsidR="00423905" w:rsidRPr="00C04F90">
        <w:rPr>
          <w:rFonts w:ascii="Times New Roman" w:hAnsi="Times New Roman" w:cs="Times New Roman"/>
        </w:rPr>
        <w:t xml:space="preserve"> thus</w:t>
      </w:r>
      <w:r w:rsidR="009C0CA5" w:rsidRPr="00C04F90">
        <w:rPr>
          <w:rFonts w:ascii="Times New Roman" w:hAnsi="Times New Roman" w:cs="Times New Roman"/>
        </w:rPr>
        <w:t xml:space="preserve"> left unsupported and often constructed as ‘bad</w:t>
      </w:r>
      <w:r w:rsidR="00423905" w:rsidRPr="00C04F90">
        <w:rPr>
          <w:rFonts w:ascii="Times New Roman" w:hAnsi="Times New Roman" w:cs="Times New Roman"/>
        </w:rPr>
        <w:t xml:space="preserve">’ landlords. </w:t>
      </w:r>
      <w:r w:rsidR="009C0CA5" w:rsidRPr="00C04F90">
        <w:rPr>
          <w:rFonts w:ascii="Times New Roman" w:hAnsi="Times New Roman" w:cs="Times New Roman"/>
        </w:rPr>
        <w:t xml:space="preserve"> </w:t>
      </w:r>
      <w:r w:rsidR="00397CFF" w:rsidRPr="00C04F90">
        <w:rPr>
          <w:rFonts w:ascii="Times New Roman" w:hAnsi="Times New Roman" w:cs="Times New Roman"/>
        </w:rPr>
        <w:t xml:space="preserve"> </w:t>
      </w:r>
      <w:r w:rsidR="00D96880" w:rsidRPr="00C04F90">
        <w:rPr>
          <w:rFonts w:ascii="Times New Roman" w:hAnsi="Times New Roman" w:cs="Times New Roman"/>
        </w:rPr>
        <w:t xml:space="preserve"> </w:t>
      </w:r>
    </w:p>
    <w:p w14:paraId="1A9F00B4" w14:textId="7519CE3D" w:rsidR="00575E63" w:rsidRPr="00C04F90" w:rsidRDefault="00CE6E5A" w:rsidP="00DB698B">
      <w:pPr>
        <w:spacing w:line="360" w:lineRule="auto"/>
        <w:jc w:val="both"/>
        <w:rPr>
          <w:rFonts w:ascii="Times New Roman" w:hAnsi="Times New Roman" w:cs="Times New Roman"/>
          <w:lang w:val="en-US"/>
        </w:rPr>
      </w:pPr>
      <w:r w:rsidRPr="00C04F90">
        <w:rPr>
          <w:rFonts w:ascii="Times New Roman" w:hAnsi="Times New Roman" w:cs="Times New Roman"/>
          <w:lang w:val="en-US"/>
        </w:rPr>
        <w:t xml:space="preserve">Because </w:t>
      </w:r>
      <w:r w:rsidR="000F089C" w:rsidRPr="00C04F90">
        <w:rPr>
          <w:rFonts w:ascii="Times New Roman" w:hAnsi="Times New Roman" w:cs="Times New Roman"/>
          <w:lang w:val="en-US"/>
        </w:rPr>
        <w:t>of the</w:t>
      </w:r>
      <w:r w:rsidR="008C567E" w:rsidRPr="00C04F90">
        <w:rPr>
          <w:rFonts w:ascii="Times New Roman" w:hAnsi="Times New Roman" w:cs="Times New Roman"/>
          <w:lang w:val="en-US"/>
        </w:rPr>
        <w:t xml:space="preserve"> complexities and risk-laden nature of the</w:t>
      </w:r>
      <w:r w:rsidR="0079104B" w:rsidRPr="00C04F90">
        <w:rPr>
          <w:rFonts w:ascii="Times New Roman" w:hAnsi="Times New Roman" w:cs="Times New Roman"/>
          <w:lang w:val="en-US"/>
        </w:rPr>
        <w:t xml:space="preserve"> PRS created by the</w:t>
      </w:r>
      <w:r w:rsidR="008C567E" w:rsidRPr="00C04F90">
        <w:rPr>
          <w:rFonts w:ascii="Times New Roman" w:hAnsi="Times New Roman" w:cs="Times New Roman"/>
          <w:lang w:val="en-US"/>
        </w:rPr>
        <w:t xml:space="preserve"> current government policy changes</w:t>
      </w:r>
      <w:r w:rsidR="0079104B" w:rsidRPr="00C04F90">
        <w:rPr>
          <w:rFonts w:ascii="Times New Roman" w:hAnsi="Times New Roman" w:cs="Times New Roman"/>
          <w:lang w:val="en-US"/>
        </w:rPr>
        <w:t xml:space="preserve"> </w:t>
      </w:r>
      <w:r w:rsidR="00B179FE" w:rsidRPr="00C04F90">
        <w:rPr>
          <w:rFonts w:ascii="Times New Roman" w:hAnsi="Times New Roman" w:cs="Times New Roman"/>
          <w:lang w:val="en-US"/>
        </w:rPr>
        <w:t>around</w:t>
      </w:r>
      <w:r w:rsidR="0079104B" w:rsidRPr="00C04F90">
        <w:rPr>
          <w:rFonts w:ascii="Times New Roman" w:hAnsi="Times New Roman" w:cs="Times New Roman"/>
          <w:lang w:val="en-US"/>
        </w:rPr>
        <w:t xml:space="preserve"> housing provision</w:t>
      </w:r>
      <w:r w:rsidR="00E95499" w:rsidRPr="00C04F90">
        <w:rPr>
          <w:rFonts w:ascii="Times New Roman" w:hAnsi="Times New Roman" w:cs="Times New Roman"/>
          <w:lang w:val="en-US"/>
        </w:rPr>
        <w:t xml:space="preserve">, </w:t>
      </w:r>
      <w:r w:rsidR="00D80F9F" w:rsidRPr="00C04F90">
        <w:rPr>
          <w:rFonts w:ascii="Times New Roman" w:hAnsi="Times New Roman" w:cs="Times New Roman"/>
          <w:lang w:val="en-US"/>
        </w:rPr>
        <w:t>based on</w:t>
      </w:r>
      <w:r w:rsidR="008C567E" w:rsidRPr="00C04F90">
        <w:rPr>
          <w:rFonts w:ascii="Times New Roman" w:hAnsi="Times New Roman" w:cs="Times New Roman"/>
          <w:lang w:val="en-US"/>
        </w:rPr>
        <w:t xml:space="preserve"> findings</w:t>
      </w:r>
      <w:r w:rsidR="00B179FE" w:rsidRPr="00C04F90">
        <w:rPr>
          <w:rFonts w:ascii="Times New Roman" w:hAnsi="Times New Roman" w:cs="Times New Roman"/>
          <w:lang w:val="en-US"/>
        </w:rPr>
        <w:t xml:space="preserve"> </w:t>
      </w:r>
      <w:r w:rsidR="00D80F9F" w:rsidRPr="00C04F90">
        <w:rPr>
          <w:rFonts w:ascii="Times New Roman" w:hAnsi="Times New Roman" w:cs="Times New Roman"/>
          <w:lang w:val="en-US"/>
        </w:rPr>
        <w:t>taken from</w:t>
      </w:r>
      <w:r w:rsidR="00B179FE" w:rsidRPr="00C04F90">
        <w:rPr>
          <w:rFonts w:ascii="Times New Roman" w:hAnsi="Times New Roman" w:cs="Times New Roman"/>
          <w:lang w:val="en-US"/>
        </w:rPr>
        <w:t xml:space="preserve"> the research</w:t>
      </w:r>
      <w:r w:rsidR="00E95499" w:rsidRPr="00C04F90">
        <w:rPr>
          <w:rFonts w:ascii="Times New Roman" w:hAnsi="Times New Roman" w:cs="Times New Roman"/>
          <w:lang w:val="en-US"/>
        </w:rPr>
        <w:t xml:space="preserve"> we make </w:t>
      </w:r>
      <w:r w:rsidR="00D80F9F" w:rsidRPr="00C04F90">
        <w:rPr>
          <w:rFonts w:ascii="Times New Roman" w:hAnsi="Times New Roman" w:cs="Times New Roman"/>
          <w:lang w:val="en-US"/>
        </w:rPr>
        <w:t>the</w:t>
      </w:r>
      <w:r w:rsidR="00B179FE" w:rsidRPr="00C04F90">
        <w:rPr>
          <w:rFonts w:ascii="Times New Roman" w:hAnsi="Times New Roman" w:cs="Times New Roman"/>
          <w:lang w:val="en-US"/>
        </w:rPr>
        <w:t xml:space="preserve"> following recommendations: -  </w:t>
      </w:r>
      <w:r w:rsidR="008C567E" w:rsidRPr="00C04F90">
        <w:rPr>
          <w:rFonts w:ascii="Times New Roman" w:hAnsi="Times New Roman" w:cs="Times New Roman"/>
          <w:lang w:val="en-US"/>
        </w:rPr>
        <w:t xml:space="preserve">  </w:t>
      </w:r>
    </w:p>
    <w:p w14:paraId="60A24E1A" w14:textId="70A8FA9B" w:rsidR="00DE57F4" w:rsidRPr="00C04F90" w:rsidRDefault="00DE57F4" w:rsidP="00D80F9F">
      <w:pPr>
        <w:pStyle w:val="ListParagraph"/>
        <w:numPr>
          <w:ilvl w:val="0"/>
          <w:numId w:val="23"/>
        </w:numPr>
        <w:jc w:val="both"/>
        <w:rPr>
          <w:rFonts w:ascii="Times New Roman" w:hAnsi="Times New Roman" w:cs="Times New Roman"/>
        </w:rPr>
      </w:pPr>
      <w:r w:rsidRPr="00C04F90">
        <w:rPr>
          <w:rFonts w:ascii="Times New Roman" w:hAnsi="Times New Roman" w:cs="Times New Roman"/>
          <w:lang w:val="en-US"/>
        </w:rPr>
        <w:t xml:space="preserve">Although a landlords register and </w:t>
      </w:r>
      <w:r w:rsidR="00E95499" w:rsidRPr="00C04F90">
        <w:rPr>
          <w:rFonts w:ascii="Times New Roman" w:hAnsi="Times New Roman" w:cs="Times New Roman"/>
          <w:lang w:val="en-US"/>
        </w:rPr>
        <w:t xml:space="preserve">the </w:t>
      </w:r>
      <w:r w:rsidR="00352277" w:rsidRPr="00C04F90">
        <w:rPr>
          <w:rFonts w:ascii="Times New Roman" w:hAnsi="Times New Roman" w:cs="Times New Roman"/>
          <w:lang w:val="en-US"/>
        </w:rPr>
        <w:t>landlords’</w:t>
      </w:r>
      <w:r w:rsidRPr="00C04F90">
        <w:rPr>
          <w:rFonts w:ascii="Times New Roman" w:hAnsi="Times New Roman" w:cs="Times New Roman"/>
          <w:lang w:val="en-US"/>
        </w:rPr>
        <w:t xml:space="preserve"> forums are beneficial, they do not address the issue of landlords who </w:t>
      </w:r>
      <w:r w:rsidR="005E3964" w:rsidRPr="00C04F90">
        <w:rPr>
          <w:rFonts w:ascii="Times New Roman" w:hAnsi="Times New Roman" w:cs="Times New Roman"/>
          <w:lang w:val="en-US"/>
        </w:rPr>
        <w:t>do not want</w:t>
      </w:r>
      <w:r w:rsidRPr="00C04F90">
        <w:rPr>
          <w:rFonts w:ascii="Times New Roman" w:hAnsi="Times New Roman" w:cs="Times New Roman"/>
          <w:lang w:val="en-US"/>
        </w:rPr>
        <w:t xml:space="preserve"> to engage with ‘state’ structures around tenancies</w:t>
      </w:r>
      <w:r w:rsidR="0045570F" w:rsidRPr="00C04F90">
        <w:rPr>
          <w:rFonts w:ascii="Times New Roman" w:hAnsi="Times New Roman" w:cs="Times New Roman"/>
          <w:lang w:val="en-US"/>
        </w:rPr>
        <w:t xml:space="preserve">. </w:t>
      </w:r>
    </w:p>
    <w:p w14:paraId="4D9B1835" w14:textId="78FC8503" w:rsidR="00DE57F4" w:rsidRPr="00C04F90" w:rsidRDefault="00DE57F4" w:rsidP="00E95499">
      <w:pPr>
        <w:pStyle w:val="ListParagraph"/>
        <w:numPr>
          <w:ilvl w:val="0"/>
          <w:numId w:val="23"/>
        </w:numPr>
        <w:jc w:val="both"/>
        <w:rPr>
          <w:rFonts w:ascii="Times New Roman" w:hAnsi="Times New Roman" w:cs="Times New Roman"/>
        </w:rPr>
      </w:pPr>
      <w:r w:rsidRPr="00C04F90">
        <w:rPr>
          <w:rFonts w:ascii="Times New Roman" w:hAnsi="Times New Roman" w:cs="Times New Roman"/>
          <w:lang w:val="en-US"/>
        </w:rPr>
        <w:t xml:space="preserve">The current system does not acknowledge high levels of risk within society. Systems need to be in place to </w:t>
      </w:r>
      <w:r w:rsidRPr="00C04F90">
        <w:rPr>
          <w:rFonts w:ascii="Times New Roman" w:hAnsi="Times New Roman" w:cs="Times New Roman"/>
          <w:lang w:val="en-US"/>
        </w:rPr>
        <w:t>support those with vulnerable employment contracts, relationship breakdown</w:t>
      </w:r>
      <w:r w:rsidR="00E95499" w:rsidRPr="00C04F90">
        <w:rPr>
          <w:rFonts w:ascii="Times New Roman" w:hAnsi="Times New Roman" w:cs="Times New Roman"/>
          <w:lang w:val="en-US"/>
        </w:rPr>
        <w:t>(s)</w:t>
      </w:r>
      <w:r w:rsidRPr="00C04F90">
        <w:rPr>
          <w:rFonts w:ascii="Times New Roman" w:hAnsi="Times New Roman" w:cs="Times New Roman"/>
          <w:lang w:val="en-US"/>
        </w:rPr>
        <w:t xml:space="preserve"> and other risk factors to ease the constant transitions on and off benefits without incurring debt through waiting times for claims and claim processing. </w:t>
      </w:r>
    </w:p>
    <w:p w14:paraId="51FC7E26" w14:textId="77777777" w:rsidR="00DE57F4" w:rsidRPr="00C04F90" w:rsidRDefault="00DE57F4" w:rsidP="00E95499">
      <w:pPr>
        <w:pStyle w:val="ListParagraph"/>
        <w:numPr>
          <w:ilvl w:val="0"/>
          <w:numId w:val="23"/>
        </w:numPr>
        <w:jc w:val="both"/>
        <w:rPr>
          <w:rFonts w:ascii="Times New Roman" w:hAnsi="Times New Roman" w:cs="Times New Roman"/>
        </w:rPr>
      </w:pPr>
      <w:r w:rsidRPr="00C04F90">
        <w:rPr>
          <w:rFonts w:ascii="Times New Roman" w:hAnsi="Times New Roman" w:cs="Times New Roman"/>
          <w:lang w:val="en-US"/>
        </w:rPr>
        <w:t>Major investment needs to be made into social housing in recognition that the PRS cannot meet the housing needs of society. </w:t>
      </w:r>
    </w:p>
    <w:p w14:paraId="13910A6D" w14:textId="7ABAD3B2" w:rsidR="0045570F" w:rsidRPr="00C04F90" w:rsidRDefault="0045570F" w:rsidP="00E95499">
      <w:pPr>
        <w:pStyle w:val="ListParagraph"/>
        <w:numPr>
          <w:ilvl w:val="0"/>
          <w:numId w:val="23"/>
        </w:numPr>
        <w:jc w:val="both"/>
        <w:rPr>
          <w:rFonts w:ascii="Times New Roman" w:hAnsi="Times New Roman" w:cs="Times New Roman"/>
        </w:rPr>
      </w:pPr>
      <w:r w:rsidRPr="00C04F90">
        <w:rPr>
          <w:rFonts w:ascii="Times New Roman" w:hAnsi="Times New Roman" w:cs="Times New Roman"/>
          <w:lang w:val="en-US"/>
        </w:rPr>
        <w:t xml:space="preserve">Devolve powers to local authorities to allow them greater control </w:t>
      </w:r>
      <w:r w:rsidR="00D3521A" w:rsidRPr="00C04F90">
        <w:rPr>
          <w:rFonts w:ascii="Times New Roman" w:hAnsi="Times New Roman" w:cs="Times New Roman"/>
          <w:lang w:val="en-US"/>
        </w:rPr>
        <w:t xml:space="preserve">when working with the PRS. </w:t>
      </w:r>
    </w:p>
    <w:p w14:paraId="5E8049ED" w14:textId="2262C09C" w:rsidR="00DE57F4" w:rsidRPr="00C04F90" w:rsidRDefault="00DE57F4" w:rsidP="00E95499">
      <w:pPr>
        <w:pStyle w:val="ListParagraph"/>
        <w:numPr>
          <w:ilvl w:val="0"/>
          <w:numId w:val="23"/>
        </w:numPr>
        <w:jc w:val="both"/>
        <w:rPr>
          <w:rFonts w:ascii="Times New Roman" w:hAnsi="Times New Roman" w:cs="Times New Roman"/>
        </w:rPr>
      </w:pPr>
      <w:r w:rsidRPr="00C04F90">
        <w:rPr>
          <w:rFonts w:ascii="Times New Roman" w:hAnsi="Times New Roman" w:cs="Times New Roman"/>
          <w:lang w:val="en-US"/>
        </w:rPr>
        <w:t>PRS needs to be regulated at a local level rather than a national level. Here the working relationships between L</w:t>
      </w:r>
      <w:r w:rsidR="00C04F90" w:rsidRPr="00C04F90">
        <w:rPr>
          <w:rFonts w:ascii="Times New Roman" w:hAnsi="Times New Roman" w:cs="Times New Roman"/>
          <w:lang w:val="en-US"/>
        </w:rPr>
        <w:t>A</w:t>
      </w:r>
      <w:r w:rsidRPr="00C04F90">
        <w:rPr>
          <w:rFonts w:ascii="Times New Roman" w:hAnsi="Times New Roman" w:cs="Times New Roman"/>
          <w:lang w:val="en-US"/>
        </w:rPr>
        <w:t>s</w:t>
      </w:r>
      <w:r w:rsidR="00A9233A" w:rsidRPr="00C04F90">
        <w:rPr>
          <w:rFonts w:ascii="Times New Roman" w:hAnsi="Times New Roman" w:cs="Times New Roman"/>
          <w:lang w:val="en-US"/>
        </w:rPr>
        <w:t>, the third sector</w:t>
      </w:r>
      <w:r w:rsidRPr="00C04F90">
        <w:rPr>
          <w:rFonts w:ascii="Times New Roman" w:hAnsi="Times New Roman" w:cs="Times New Roman"/>
          <w:lang w:val="en-US"/>
        </w:rPr>
        <w:t xml:space="preserve"> and </w:t>
      </w:r>
      <w:r w:rsidR="00A9233A" w:rsidRPr="00C04F90">
        <w:rPr>
          <w:rFonts w:ascii="Times New Roman" w:hAnsi="Times New Roman" w:cs="Times New Roman"/>
          <w:lang w:val="en-US"/>
        </w:rPr>
        <w:t xml:space="preserve">private </w:t>
      </w:r>
      <w:r w:rsidRPr="00C04F90">
        <w:rPr>
          <w:rFonts w:ascii="Times New Roman" w:hAnsi="Times New Roman" w:cs="Times New Roman"/>
          <w:lang w:val="en-US"/>
        </w:rPr>
        <w:t>landlords needs to be financially supported. </w:t>
      </w:r>
    </w:p>
    <w:p w14:paraId="09A1DDB1" w14:textId="333CD278" w:rsidR="00DE57F4" w:rsidRPr="00C04F90" w:rsidRDefault="00DE57F4" w:rsidP="00A9233A">
      <w:pPr>
        <w:pStyle w:val="ListParagraph"/>
        <w:numPr>
          <w:ilvl w:val="0"/>
          <w:numId w:val="23"/>
        </w:numPr>
        <w:jc w:val="both"/>
        <w:rPr>
          <w:rFonts w:ascii="Times New Roman" w:hAnsi="Times New Roman" w:cs="Times New Roman"/>
        </w:rPr>
      </w:pPr>
      <w:r w:rsidRPr="00C04F90">
        <w:rPr>
          <w:rFonts w:ascii="Times New Roman" w:hAnsi="Times New Roman" w:cs="Times New Roman"/>
          <w:lang w:val="en-US"/>
        </w:rPr>
        <w:t>Punitive actions such as sanctions need to be ended</w:t>
      </w:r>
      <w:r w:rsidR="00E24505" w:rsidRPr="00C04F90">
        <w:rPr>
          <w:rFonts w:ascii="Times New Roman" w:hAnsi="Times New Roman" w:cs="Times New Roman"/>
          <w:lang w:val="en-US"/>
        </w:rPr>
        <w:t>.</w:t>
      </w:r>
      <w:r w:rsidRPr="00C04F90">
        <w:rPr>
          <w:rFonts w:ascii="Times New Roman" w:hAnsi="Times New Roman" w:cs="Times New Roman"/>
          <w:lang w:val="en-US"/>
        </w:rPr>
        <w:t xml:space="preserve"> </w:t>
      </w:r>
      <w:r w:rsidR="00E24505" w:rsidRPr="00C04F90">
        <w:rPr>
          <w:rFonts w:ascii="Times New Roman" w:hAnsi="Times New Roman" w:cs="Times New Roman"/>
          <w:lang w:val="en-US"/>
        </w:rPr>
        <w:t>T</w:t>
      </w:r>
      <w:r w:rsidRPr="00C04F90">
        <w:rPr>
          <w:rFonts w:ascii="Times New Roman" w:hAnsi="Times New Roman" w:cs="Times New Roman"/>
          <w:lang w:val="en-US"/>
        </w:rPr>
        <w:t xml:space="preserve">he housing payment needs to be separated from </w:t>
      </w:r>
      <w:r w:rsidR="007E29F7">
        <w:rPr>
          <w:rFonts w:ascii="Times New Roman" w:hAnsi="Times New Roman" w:cs="Times New Roman"/>
          <w:lang w:val="en-US"/>
        </w:rPr>
        <w:t xml:space="preserve">wider </w:t>
      </w:r>
      <w:r w:rsidRPr="00C04F90">
        <w:rPr>
          <w:rFonts w:ascii="Times New Roman" w:hAnsi="Times New Roman" w:cs="Times New Roman"/>
          <w:lang w:val="en-US"/>
        </w:rPr>
        <w:t>benefit claim</w:t>
      </w:r>
      <w:r w:rsidR="007E29F7">
        <w:rPr>
          <w:rFonts w:ascii="Times New Roman" w:hAnsi="Times New Roman" w:cs="Times New Roman"/>
          <w:lang w:val="en-US"/>
        </w:rPr>
        <w:t>s</w:t>
      </w:r>
      <w:r w:rsidR="00E24505" w:rsidRPr="00C04F90">
        <w:rPr>
          <w:rFonts w:ascii="Times New Roman" w:hAnsi="Times New Roman" w:cs="Times New Roman"/>
          <w:lang w:val="en-US"/>
        </w:rPr>
        <w:t>. R</w:t>
      </w:r>
      <w:r w:rsidRPr="00C04F90">
        <w:rPr>
          <w:rFonts w:ascii="Times New Roman" w:hAnsi="Times New Roman" w:cs="Times New Roman"/>
          <w:lang w:val="en-US"/>
        </w:rPr>
        <w:t>einstitut</w:t>
      </w:r>
      <w:r w:rsidR="00E24505" w:rsidRPr="00C04F90">
        <w:rPr>
          <w:rFonts w:ascii="Times New Roman" w:hAnsi="Times New Roman" w:cs="Times New Roman"/>
          <w:lang w:val="en-US"/>
        </w:rPr>
        <w:t>ion of</w:t>
      </w:r>
      <w:r w:rsidRPr="00C04F90">
        <w:rPr>
          <w:rFonts w:ascii="Times New Roman" w:hAnsi="Times New Roman" w:cs="Times New Roman"/>
          <w:lang w:val="en-US"/>
        </w:rPr>
        <w:t xml:space="preserve"> automatic direct payment to </w:t>
      </w:r>
      <w:r w:rsidR="00E24505" w:rsidRPr="00C04F90">
        <w:rPr>
          <w:rFonts w:ascii="Times New Roman" w:hAnsi="Times New Roman" w:cs="Times New Roman"/>
          <w:lang w:val="en-US"/>
        </w:rPr>
        <w:t xml:space="preserve">private </w:t>
      </w:r>
      <w:r w:rsidRPr="00C04F90">
        <w:rPr>
          <w:rFonts w:ascii="Times New Roman" w:hAnsi="Times New Roman" w:cs="Times New Roman"/>
          <w:lang w:val="en-US"/>
        </w:rPr>
        <w:t>landlords would ease concerns within the PRS. Alongside this more comprehensive training for DWP staff processing claims, plus more support given to people making a claim to lessen the number of wrongly rejected claims. </w:t>
      </w:r>
    </w:p>
    <w:p w14:paraId="21C27717" w14:textId="77777777" w:rsidR="00DE57F4" w:rsidRPr="00C04F90" w:rsidRDefault="00DE57F4" w:rsidP="00BF689D">
      <w:pPr>
        <w:pStyle w:val="ListParagraph"/>
        <w:numPr>
          <w:ilvl w:val="0"/>
          <w:numId w:val="23"/>
        </w:numPr>
        <w:jc w:val="both"/>
        <w:rPr>
          <w:rFonts w:ascii="Times New Roman" w:hAnsi="Times New Roman" w:cs="Times New Roman"/>
        </w:rPr>
      </w:pPr>
      <w:r w:rsidRPr="00C04F90">
        <w:rPr>
          <w:rFonts w:ascii="Times New Roman" w:hAnsi="Times New Roman" w:cs="Times New Roman"/>
          <w:lang w:val="en-US"/>
        </w:rPr>
        <w:t>Make communication with DWP easier regarding claims and challenges to decisions. </w:t>
      </w:r>
    </w:p>
    <w:p w14:paraId="3047C79B" w14:textId="77777777" w:rsidR="00D01F9A" w:rsidRPr="00D01F9A" w:rsidRDefault="00DE57F4" w:rsidP="00D01F9A">
      <w:pPr>
        <w:pStyle w:val="ListParagraph"/>
        <w:numPr>
          <w:ilvl w:val="0"/>
          <w:numId w:val="23"/>
        </w:numPr>
        <w:jc w:val="both"/>
        <w:rPr>
          <w:rFonts w:ascii="Times New Roman" w:hAnsi="Times New Roman" w:cs="Times New Roman"/>
        </w:rPr>
      </w:pPr>
      <w:r w:rsidRPr="00C04F90">
        <w:rPr>
          <w:rFonts w:ascii="Times New Roman" w:hAnsi="Times New Roman" w:cs="Times New Roman"/>
          <w:lang w:val="en-US"/>
        </w:rPr>
        <w:t>Housing payment needs to</w:t>
      </w:r>
      <w:r w:rsidR="007E29F7">
        <w:rPr>
          <w:rFonts w:ascii="Times New Roman" w:hAnsi="Times New Roman" w:cs="Times New Roman"/>
          <w:lang w:val="en-US"/>
        </w:rPr>
        <w:t xml:space="preserve"> be</w:t>
      </w:r>
      <w:r w:rsidRPr="00C04F90">
        <w:rPr>
          <w:rFonts w:ascii="Times New Roman" w:hAnsi="Times New Roman" w:cs="Times New Roman"/>
          <w:lang w:val="en-US"/>
        </w:rPr>
        <w:t xml:space="preserve"> brought into line with local rents to discourage landlords refusing claimants</w:t>
      </w:r>
      <w:r w:rsidR="007E29F7">
        <w:rPr>
          <w:rFonts w:ascii="Times New Roman" w:hAnsi="Times New Roman" w:cs="Times New Roman"/>
          <w:lang w:val="en-US"/>
        </w:rPr>
        <w:t xml:space="preserve">. </w:t>
      </w:r>
    </w:p>
    <w:p w14:paraId="2E302BB9" w14:textId="77777777" w:rsidR="00D01F9A" w:rsidRPr="00D01F9A" w:rsidRDefault="00D01F9A" w:rsidP="00D01F9A">
      <w:pPr>
        <w:pStyle w:val="ListParagraph"/>
        <w:jc w:val="both"/>
        <w:rPr>
          <w:rFonts w:ascii="Times New Roman" w:hAnsi="Times New Roman" w:cs="Times New Roman"/>
        </w:rPr>
      </w:pPr>
    </w:p>
    <w:p w14:paraId="19439DD7" w14:textId="4CC14991" w:rsidR="00FE1D10" w:rsidRPr="0058272C" w:rsidRDefault="17976525" w:rsidP="00D01F9A">
      <w:pPr>
        <w:jc w:val="both"/>
        <w:rPr>
          <w:rFonts w:ascii="Times New Roman" w:hAnsi="Times New Roman" w:cs="Times New Roman"/>
          <w:color w:val="C00000"/>
        </w:rPr>
      </w:pPr>
      <w:r w:rsidRPr="0058272C">
        <w:rPr>
          <w:rFonts w:ascii="Times New Roman" w:hAnsi="Times New Roman" w:cs="Times New Roman"/>
          <w:b/>
          <w:bCs/>
          <w:color w:val="C00000"/>
          <w:sz w:val="24"/>
          <w:szCs w:val="24"/>
        </w:rPr>
        <w:t>References</w:t>
      </w:r>
    </w:p>
    <w:p w14:paraId="150DE574" w14:textId="01B1A7D1" w:rsidR="002B2F64" w:rsidRPr="00D31185" w:rsidRDefault="00115BC5" w:rsidP="004D7211">
      <w:pPr>
        <w:jc w:val="both"/>
        <w:rPr>
          <w:rFonts w:ascii="Times New Roman" w:hAnsi="Times New Roman" w:cs="Times New Roman"/>
        </w:rPr>
      </w:pPr>
      <w:r w:rsidRPr="00D31185">
        <w:rPr>
          <w:rFonts w:ascii="Times New Roman" w:hAnsi="Times New Roman" w:cs="Times New Roman"/>
        </w:rPr>
        <w:t>Ambrose, A.R. (2015). ‘Improving energy efficiency in private rented housing: Why don't landlords act?’. In. </w:t>
      </w:r>
      <w:r w:rsidRPr="00D31185">
        <w:rPr>
          <w:rFonts w:ascii="Times New Roman" w:hAnsi="Times New Roman" w:cs="Times New Roman"/>
          <w:i/>
          <w:iCs/>
        </w:rPr>
        <w:t>Indoor and Built Environment</w:t>
      </w:r>
      <w:r w:rsidRPr="00D31185">
        <w:rPr>
          <w:rFonts w:ascii="Times New Roman" w:hAnsi="Times New Roman" w:cs="Times New Roman"/>
        </w:rPr>
        <w:t>, 24(7), 913-924.</w:t>
      </w:r>
    </w:p>
    <w:p w14:paraId="24A865EB" w14:textId="4077BA2F" w:rsidR="00020C24" w:rsidRPr="00D31185" w:rsidRDefault="00020C24" w:rsidP="004D7211">
      <w:pPr>
        <w:jc w:val="both"/>
        <w:rPr>
          <w:rFonts w:ascii="Times New Roman" w:hAnsi="Times New Roman" w:cs="Times New Roman"/>
        </w:rPr>
      </w:pPr>
      <w:r w:rsidRPr="00D31185">
        <w:rPr>
          <w:rFonts w:ascii="Times New Roman" w:hAnsi="Times New Roman" w:cs="Times New Roman"/>
        </w:rPr>
        <w:t>Amodu, T. (2023). ‘Opening Pandora's box? Capturing the edifice of ‘hopefulness’ in the private rented sector’. In. </w:t>
      </w:r>
      <w:r w:rsidRPr="00D31185">
        <w:rPr>
          <w:rFonts w:ascii="Times New Roman" w:hAnsi="Times New Roman" w:cs="Times New Roman"/>
          <w:i/>
          <w:iCs/>
        </w:rPr>
        <w:t>Legal Studies</w:t>
      </w:r>
      <w:r w:rsidRPr="00D31185">
        <w:rPr>
          <w:rFonts w:ascii="Times New Roman" w:hAnsi="Times New Roman" w:cs="Times New Roman"/>
        </w:rPr>
        <w:t xml:space="preserve">, 1-18. </w:t>
      </w:r>
    </w:p>
    <w:p w14:paraId="79FC467F" w14:textId="7758CC74" w:rsidR="00955D7A" w:rsidRPr="00D31185" w:rsidRDefault="000276FB" w:rsidP="004D7211">
      <w:pPr>
        <w:jc w:val="both"/>
        <w:rPr>
          <w:rFonts w:ascii="Times New Roman" w:hAnsi="Times New Roman" w:cs="Times New Roman"/>
        </w:rPr>
      </w:pPr>
      <w:r w:rsidRPr="00D31185">
        <w:rPr>
          <w:rFonts w:ascii="Times New Roman" w:hAnsi="Times New Roman" w:cs="Times New Roman"/>
        </w:rPr>
        <w:lastRenderedPageBreak/>
        <w:t>Alexander C., Hojer-Bruun., M., and Koch., I. (2018). ‘Political economy comes home: On the moral economies of housing</w:t>
      </w:r>
      <w:r w:rsidR="00780A33" w:rsidRPr="00D31185">
        <w:rPr>
          <w:rFonts w:ascii="Times New Roman" w:hAnsi="Times New Roman" w:cs="Times New Roman"/>
        </w:rPr>
        <w:t>’</w:t>
      </w:r>
      <w:r w:rsidRPr="00D31185">
        <w:rPr>
          <w:rFonts w:ascii="Times New Roman" w:hAnsi="Times New Roman" w:cs="Times New Roman"/>
        </w:rPr>
        <w:t xml:space="preserve">. </w:t>
      </w:r>
      <w:r w:rsidR="00780A33" w:rsidRPr="00D31185">
        <w:rPr>
          <w:rFonts w:ascii="Times New Roman" w:hAnsi="Times New Roman" w:cs="Times New Roman"/>
        </w:rPr>
        <w:t xml:space="preserve">In. </w:t>
      </w:r>
      <w:r w:rsidRPr="00D31185">
        <w:rPr>
          <w:rFonts w:ascii="Times New Roman" w:hAnsi="Times New Roman" w:cs="Times New Roman"/>
          <w:i/>
          <w:iCs/>
        </w:rPr>
        <w:t>Critique of Anthropology</w:t>
      </w:r>
      <w:r w:rsidR="00780A33" w:rsidRPr="00D31185">
        <w:rPr>
          <w:rFonts w:ascii="Times New Roman" w:hAnsi="Times New Roman" w:cs="Times New Roman"/>
        </w:rPr>
        <w:t>,</w:t>
      </w:r>
      <w:r w:rsidRPr="00D31185">
        <w:rPr>
          <w:rFonts w:ascii="Times New Roman" w:hAnsi="Times New Roman" w:cs="Times New Roman"/>
        </w:rPr>
        <w:t xml:space="preserve"> 38(2)</w:t>
      </w:r>
      <w:r w:rsidR="00780A33" w:rsidRPr="00D31185">
        <w:rPr>
          <w:rFonts w:ascii="Times New Roman" w:hAnsi="Times New Roman" w:cs="Times New Roman"/>
        </w:rPr>
        <w:t>,</w:t>
      </w:r>
      <w:r w:rsidRPr="00D31185">
        <w:rPr>
          <w:rFonts w:ascii="Times New Roman" w:hAnsi="Times New Roman" w:cs="Times New Roman"/>
        </w:rPr>
        <w:t xml:space="preserve"> 121</w:t>
      </w:r>
      <w:r w:rsidR="00780A33" w:rsidRPr="00D31185">
        <w:rPr>
          <w:rFonts w:ascii="Times New Roman" w:hAnsi="Times New Roman" w:cs="Times New Roman"/>
        </w:rPr>
        <w:t>-</w:t>
      </w:r>
      <w:r w:rsidRPr="00D31185">
        <w:rPr>
          <w:rFonts w:ascii="Times New Roman" w:hAnsi="Times New Roman" w:cs="Times New Roman"/>
        </w:rPr>
        <w:t>139</w:t>
      </w:r>
      <w:r w:rsidR="00C843FB" w:rsidRPr="00D31185">
        <w:rPr>
          <w:rFonts w:ascii="Times New Roman" w:hAnsi="Times New Roman" w:cs="Times New Roman"/>
        </w:rPr>
        <w:t xml:space="preserve">. </w:t>
      </w:r>
    </w:p>
    <w:p w14:paraId="78106805" w14:textId="54F65CB4" w:rsidR="00FC74F3" w:rsidRPr="00D31185" w:rsidRDefault="00FC74F3" w:rsidP="004D7211">
      <w:pPr>
        <w:jc w:val="both"/>
        <w:rPr>
          <w:rFonts w:ascii="Times New Roman" w:hAnsi="Times New Roman" w:cs="Times New Roman"/>
        </w:rPr>
      </w:pPr>
      <w:r w:rsidRPr="00D31185">
        <w:rPr>
          <w:rFonts w:ascii="Times New Roman" w:hAnsi="Times New Roman" w:cs="Times New Roman"/>
        </w:rPr>
        <w:t xml:space="preserve">Allen, C., and </w:t>
      </w:r>
      <w:proofErr w:type="spellStart"/>
      <w:r w:rsidRPr="00D31185">
        <w:rPr>
          <w:rFonts w:ascii="Times New Roman" w:hAnsi="Times New Roman" w:cs="Times New Roman"/>
        </w:rPr>
        <w:t>Sprigings</w:t>
      </w:r>
      <w:proofErr w:type="spellEnd"/>
      <w:r w:rsidRPr="00D31185">
        <w:rPr>
          <w:rFonts w:ascii="Times New Roman" w:hAnsi="Times New Roman" w:cs="Times New Roman"/>
        </w:rPr>
        <w:t>, N. (2001). ‘Housing policy, housing management and tenant power in the ‘risk society’: some critical observations on the welfare politics of ‘radical doubt’’. In. </w:t>
      </w:r>
      <w:r w:rsidRPr="00D31185">
        <w:rPr>
          <w:rFonts w:ascii="Times New Roman" w:hAnsi="Times New Roman" w:cs="Times New Roman"/>
          <w:i/>
          <w:iCs/>
        </w:rPr>
        <w:t>Critical Social Policy</w:t>
      </w:r>
      <w:r w:rsidRPr="00D31185">
        <w:rPr>
          <w:rFonts w:ascii="Times New Roman" w:hAnsi="Times New Roman" w:cs="Times New Roman"/>
        </w:rPr>
        <w:t>, 21(3), 384-412.</w:t>
      </w:r>
    </w:p>
    <w:p w14:paraId="5CE49498" w14:textId="05AA79D4" w:rsidR="009D1F94" w:rsidRPr="00D31185" w:rsidRDefault="009D1F94" w:rsidP="004D7211">
      <w:pPr>
        <w:jc w:val="both"/>
        <w:rPr>
          <w:rFonts w:ascii="Times New Roman" w:hAnsi="Times New Roman" w:cs="Times New Roman"/>
        </w:rPr>
      </w:pPr>
      <w:proofErr w:type="spellStart"/>
      <w:r w:rsidRPr="00D31185">
        <w:rPr>
          <w:rFonts w:ascii="Times New Roman" w:hAnsi="Times New Roman" w:cs="Times New Roman"/>
        </w:rPr>
        <w:t>Armingeon</w:t>
      </w:r>
      <w:proofErr w:type="spellEnd"/>
      <w:r w:rsidRPr="00D31185">
        <w:rPr>
          <w:rFonts w:ascii="Times New Roman" w:hAnsi="Times New Roman" w:cs="Times New Roman"/>
        </w:rPr>
        <w:t xml:space="preserve">, K. and </w:t>
      </w:r>
      <w:proofErr w:type="spellStart"/>
      <w:r w:rsidRPr="00D31185">
        <w:rPr>
          <w:rFonts w:ascii="Times New Roman" w:hAnsi="Times New Roman" w:cs="Times New Roman"/>
        </w:rPr>
        <w:t>Bonoli</w:t>
      </w:r>
      <w:proofErr w:type="spellEnd"/>
      <w:r w:rsidRPr="00D31185">
        <w:rPr>
          <w:rFonts w:ascii="Times New Roman" w:hAnsi="Times New Roman" w:cs="Times New Roman"/>
        </w:rPr>
        <w:t>, G. (eds.). (2007). </w:t>
      </w:r>
      <w:r w:rsidRPr="00D31185">
        <w:rPr>
          <w:rFonts w:ascii="Times New Roman" w:hAnsi="Times New Roman" w:cs="Times New Roman"/>
          <w:i/>
          <w:iCs/>
        </w:rPr>
        <w:t>The politics of post-industrial welfare states: adapting post-war social policies to new social risks</w:t>
      </w:r>
      <w:r w:rsidRPr="00D31185">
        <w:rPr>
          <w:rFonts w:ascii="Times New Roman" w:hAnsi="Times New Roman" w:cs="Times New Roman"/>
        </w:rPr>
        <w:t>.</w:t>
      </w:r>
      <w:r w:rsidR="00543D61" w:rsidRPr="00D31185">
        <w:rPr>
          <w:rFonts w:ascii="Times New Roman" w:hAnsi="Times New Roman" w:cs="Times New Roman"/>
        </w:rPr>
        <w:t xml:space="preserve"> London:</w:t>
      </w:r>
      <w:r w:rsidRPr="00D31185">
        <w:rPr>
          <w:rFonts w:ascii="Times New Roman" w:hAnsi="Times New Roman" w:cs="Times New Roman"/>
        </w:rPr>
        <w:t xml:space="preserve"> Routledge.</w:t>
      </w:r>
    </w:p>
    <w:p w14:paraId="066E04A4" w14:textId="0A059764" w:rsidR="004431B1" w:rsidRPr="00D31185" w:rsidRDefault="004431B1" w:rsidP="004D7211">
      <w:pPr>
        <w:jc w:val="both"/>
        <w:rPr>
          <w:rFonts w:ascii="Times New Roman" w:hAnsi="Times New Roman" w:cs="Times New Roman"/>
        </w:rPr>
      </w:pPr>
      <w:r w:rsidRPr="00D31185">
        <w:rPr>
          <w:rFonts w:ascii="Times New Roman" w:hAnsi="Times New Roman" w:cs="Times New Roman"/>
        </w:rPr>
        <w:t xml:space="preserve">Arnold, T., and Hickson, J. (2022). </w:t>
      </w:r>
      <w:r w:rsidRPr="00D31185">
        <w:rPr>
          <w:rFonts w:ascii="Times New Roman" w:hAnsi="Times New Roman" w:cs="Times New Roman"/>
          <w:i/>
          <w:iCs/>
        </w:rPr>
        <w:t>The Levelling Up White Paper: real change or more of the same?</w:t>
      </w:r>
      <w:r w:rsidRPr="00D31185">
        <w:rPr>
          <w:rFonts w:ascii="Times New Roman" w:hAnsi="Times New Roman" w:cs="Times New Roman"/>
        </w:rPr>
        <w:t xml:space="preserve"> London: HM Go</w:t>
      </w:r>
      <w:r w:rsidR="00396028" w:rsidRPr="00D31185">
        <w:rPr>
          <w:rFonts w:ascii="Times New Roman" w:hAnsi="Times New Roman" w:cs="Times New Roman"/>
        </w:rPr>
        <w:t xml:space="preserve">vernment. </w:t>
      </w:r>
    </w:p>
    <w:p w14:paraId="59091B60" w14:textId="46DA7001" w:rsidR="00A06800" w:rsidRPr="00D31185" w:rsidRDefault="00A06800" w:rsidP="004D7211">
      <w:pPr>
        <w:jc w:val="both"/>
        <w:rPr>
          <w:rFonts w:ascii="Times New Roman" w:hAnsi="Times New Roman" w:cs="Times New Roman"/>
        </w:rPr>
      </w:pPr>
      <w:r w:rsidRPr="00D31185">
        <w:rPr>
          <w:rFonts w:ascii="Times New Roman" w:hAnsi="Times New Roman" w:cs="Times New Roman"/>
        </w:rPr>
        <w:t>Arundel, R., and Ronald, R. (2021). ‘The false promise of homeownership: Homeowner societies in an era of declining access and rising inequality’. In. </w:t>
      </w:r>
      <w:r w:rsidRPr="00D31185">
        <w:rPr>
          <w:rFonts w:ascii="Times New Roman" w:hAnsi="Times New Roman" w:cs="Times New Roman"/>
          <w:i/>
          <w:iCs/>
        </w:rPr>
        <w:t>Urban Studies</w:t>
      </w:r>
      <w:r w:rsidRPr="00D31185">
        <w:rPr>
          <w:rFonts w:ascii="Times New Roman" w:hAnsi="Times New Roman" w:cs="Times New Roman"/>
        </w:rPr>
        <w:t>, 58(6), 1120-1140.</w:t>
      </w:r>
    </w:p>
    <w:p w14:paraId="3086A444" w14:textId="00421A2F" w:rsidR="00E46A56" w:rsidRPr="00D31185" w:rsidRDefault="00E46A56" w:rsidP="004D7211">
      <w:pPr>
        <w:jc w:val="both"/>
        <w:rPr>
          <w:rFonts w:ascii="Times New Roman" w:hAnsi="Times New Roman" w:cs="Times New Roman"/>
        </w:rPr>
      </w:pPr>
      <w:r w:rsidRPr="00D31185">
        <w:rPr>
          <w:rFonts w:ascii="Times New Roman" w:hAnsi="Times New Roman" w:cs="Times New Roman"/>
        </w:rPr>
        <w:t xml:space="preserve">Badcock, B.A., and Beer, A. (2000) </w:t>
      </w:r>
      <w:r w:rsidRPr="00D31185">
        <w:rPr>
          <w:rFonts w:ascii="Times New Roman" w:hAnsi="Times New Roman" w:cs="Times New Roman"/>
          <w:i/>
          <w:iCs/>
        </w:rPr>
        <w:t>Home truths: property ownership and housing wealth in Australia.</w:t>
      </w:r>
      <w:r w:rsidRPr="00D31185">
        <w:rPr>
          <w:rFonts w:ascii="Times New Roman" w:hAnsi="Times New Roman" w:cs="Times New Roman"/>
        </w:rPr>
        <w:t xml:space="preserve"> Melbourne: Melbourne University Press</w:t>
      </w:r>
    </w:p>
    <w:p w14:paraId="3844E704" w14:textId="301F016E" w:rsidR="000C58EB" w:rsidRPr="00D31185" w:rsidRDefault="000C58EB" w:rsidP="004D7211">
      <w:pPr>
        <w:jc w:val="both"/>
        <w:rPr>
          <w:rFonts w:ascii="Times New Roman" w:hAnsi="Times New Roman" w:cs="Times New Roman"/>
        </w:rPr>
      </w:pPr>
      <w:r w:rsidRPr="00D31185">
        <w:rPr>
          <w:rFonts w:ascii="Times New Roman" w:hAnsi="Times New Roman" w:cs="Times New Roman"/>
        </w:rPr>
        <w:t xml:space="preserve">Bang, H. (2004). </w:t>
      </w:r>
      <w:r w:rsidRPr="00D31185">
        <w:rPr>
          <w:rFonts w:ascii="Times New Roman" w:hAnsi="Times New Roman" w:cs="Times New Roman"/>
          <w:i/>
          <w:iCs/>
        </w:rPr>
        <w:t>Everyday Makers and Expert Citizens: Building Political Not Social Capital</w:t>
      </w:r>
      <w:r w:rsidR="00CC6209" w:rsidRPr="00D31185">
        <w:rPr>
          <w:rFonts w:ascii="Times New Roman" w:hAnsi="Times New Roman" w:cs="Times New Roman"/>
          <w:i/>
          <w:iCs/>
        </w:rPr>
        <w:t xml:space="preserve">. </w:t>
      </w:r>
      <w:r w:rsidR="00CC6209" w:rsidRPr="00D31185">
        <w:rPr>
          <w:rFonts w:ascii="Times New Roman" w:hAnsi="Times New Roman" w:cs="Times New Roman"/>
        </w:rPr>
        <w:t xml:space="preserve">[online] available from: </w:t>
      </w:r>
      <w:hyperlink r:id="rId22" w:history="1">
        <w:r w:rsidR="00CC6209" w:rsidRPr="00D31185">
          <w:rPr>
            <w:rStyle w:val="Hyperlink"/>
            <w:rFonts w:ascii="Times New Roman" w:hAnsi="Times New Roman" w:cs="Times New Roman"/>
          </w:rPr>
          <w:t>http://dspace-prod1.anu.edu.au/handle/1885/42117</w:t>
        </w:r>
      </w:hyperlink>
      <w:r w:rsidR="00CC6209" w:rsidRPr="00D31185">
        <w:rPr>
          <w:rFonts w:ascii="Times New Roman" w:hAnsi="Times New Roman" w:cs="Times New Roman"/>
        </w:rPr>
        <w:t xml:space="preserve"> </w:t>
      </w:r>
    </w:p>
    <w:p w14:paraId="74F40688" w14:textId="31522AE8" w:rsidR="008E37D3" w:rsidRPr="00D31185" w:rsidRDefault="008E37D3" w:rsidP="004D7211">
      <w:pPr>
        <w:jc w:val="both"/>
        <w:rPr>
          <w:rFonts w:ascii="Times New Roman" w:hAnsi="Times New Roman" w:cs="Times New Roman"/>
        </w:rPr>
      </w:pPr>
      <w:r w:rsidRPr="00D31185">
        <w:rPr>
          <w:rFonts w:ascii="Times New Roman" w:hAnsi="Times New Roman" w:cs="Times New Roman"/>
        </w:rPr>
        <w:t xml:space="preserve">Baumgartner, M. (1988). </w:t>
      </w:r>
      <w:r w:rsidRPr="00D31185">
        <w:rPr>
          <w:rFonts w:ascii="Times New Roman" w:hAnsi="Times New Roman" w:cs="Times New Roman"/>
          <w:i/>
          <w:iCs/>
        </w:rPr>
        <w:t>The Moral Order of the Suburb.</w:t>
      </w:r>
      <w:r w:rsidRPr="00D31185">
        <w:rPr>
          <w:rFonts w:ascii="Times New Roman" w:hAnsi="Times New Roman" w:cs="Times New Roman"/>
        </w:rPr>
        <w:t xml:space="preserve"> New York: Oxford University Press</w:t>
      </w:r>
      <w:r w:rsidR="001D06B6" w:rsidRPr="00D31185">
        <w:rPr>
          <w:rFonts w:ascii="Times New Roman" w:hAnsi="Times New Roman" w:cs="Times New Roman"/>
        </w:rPr>
        <w:t xml:space="preserve">. </w:t>
      </w:r>
    </w:p>
    <w:p w14:paraId="45ED0E17" w14:textId="4EEFEF00" w:rsidR="006742D7" w:rsidRPr="00D31185" w:rsidRDefault="006742D7" w:rsidP="004D7211">
      <w:pPr>
        <w:jc w:val="both"/>
        <w:rPr>
          <w:rFonts w:ascii="Times New Roman" w:hAnsi="Times New Roman" w:cs="Times New Roman"/>
        </w:rPr>
      </w:pPr>
      <w:r w:rsidRPr="00D31185">
        <w:rPr>
          <w:rFonts w:ascii="Times New Roman" w:hAnsi="Times New Roman" w:cs="Times New Roman"/>
        </w:rPr>
        <w:t>Bate, B. (2018). Understanding the influence tenure has on meanings of home and homemaking practices’. In. </w:t>
      </w:r>
      <w:r w:rsidRPr="00D31185">
        <w:rPr>
          <w:rFonts w:ascii="Times New Roman" w:hAnsi="Times New Roman" w:cs="Times New Roman"/>
          <w:i/>
          <w:iCs/>
        </w:rPr>
        <w:t>Geography Compass</w:t>
      </w:r>
      <w:r w:rsidRPr="00D31185">
        <w:rPr>
          <w:rFonts w:ascii="Times New Roman" w:hAnsi="Times New Roman" w:cs="Times New Roman"/>
        </w:rPr>
        <w:t>, 12(1), 123-154.</w:t>
      </w:r>
    </w:p>
    <w:p w14:paraId="14942422" w14:textId="4CAEA527" w:rsidR="00F74DDD" w:rsidRPr="00D31185" w:rsidRDefault="00F74DDD" w:rsidP="004D7211">
      <w:pPr>
        <w:jc w:val="both"/>
        <w:rPr>
          <w:rFonts w:ascii="Times New Roman" w:hAnsi="Times New Roman" w:cs="Times New Roman"/>
        </w:rPr>
      </w:pPr>
      <w:r w:rsidRPr="00D31185">
        <w:rPr>
          <w:rFonts w:ascii="Times New Roman" w:hAnsi="Times New Roman" w:cs="Times New Roman"/>
        </w:rPr>
        <w:t xml:space="preserve">Batty, S. (2018). </w:t>
      </w:r>
      <w:r w:rsidRPr="00D31185">
        <w:rPr>
          <w:rFonts w:ascii="Times New Roman" w:hAnsi="Times New Roman" w:cs="Times New Roman"/>
          <w:i/>
          <w:iCs/>
        </w:rPr>
        <w:t>The impact of welfare reform on housing security.</w:t>
      </w:r>
      <w:r w:rsidRPr="00D31185">
        <w:rPr>
          <w:rFonts w:ascii="Times New Roman" w:hAnsi="Times New Roman" w:cs="Times New Roman"/>
        </w:rPr>
        <w:t xml:space="preserve"> London: Child Poverty Action Group</w:t>
      </w:r>
    </w:p>
    <w:p w14:paraId="3AE76FB4" w14:textId="0262FA67" w:rsidR="003E0936" w:rsidRPr="00D31185" w:rsidRDefault="003E0936" w:rsidP="004D7211">
      <w:pPr>
        <w:jc w:val="both"/>
        <w:rPr>
          <w:rFonts w:ascii="Times New Roman" w:hAnsi="Times New Roman" w:cs="Times New Roman"/>
        </w:rPr>
      </w:pPr>
      <w:r w:rsidRPr="00D31185">
        <w:rPr>
          <w:rFonts w:ascii="Times New Roman" w:hAnsi="Times New Roman" w:cs="Times New Roman"/>
        </w:rPr>
        <w:t>Beatty, C., Foden, M., McCarthy, L., and Reeve, K. (2015). </w:t>
      </w:r>
      <w:r w:rsidRPr="00D31185">
        <w:rPr>
          <w:rFonts w:ascii="Times New Roman" w:hAnsi="Times New Roman" w:cs="Times New Roman"/>
          <w:i/>
          <w:iCs/>
        </w:rPr>
        <w:t>Benefit sanctions and homelessness: a scoping report</w:t>
      </w:r>
      <w:r w:rsidRPr="00D31185">
        <w:rPr>
          <w:rFonts w:ascii="Times New Roman" w:hAnsi="Times New Roman" w:cs="Times New Roman"/>
        </w:rPr>
        <w:t>. London Crisis.</w:t>
      </w:r>
    </w:p>
    <w:p w14:paraId="7E19044E" w14:textId="4A00D5C4" w:rsidR="00572ED8" w:rsidRPr="00D31185" w:rsidRDefault="00572ED8" w:rsidP="004D7211">
      <w:pPr>
        <w:jc w:val="both"/>
        <w:rPr>
          <w:rFonts w:ascii="Times New Roman" w:hAnsi="Times New Roman" w:cs="Times New Roman"/>
          <w:bCs/>
        </w:rPr>
      </w:pPr>
      <w:r w:rsidRPr="00D31185">
        <w:rPr>
          <w:rFonts w:ascii="Times New Roman" w:hAnsi="Times New Roman" w:cs="Times New Roman"/>
          <w:bCs/>
        </w:rPr>
        <w:t>Beck, U. (2000). </w:t>
      </w:r>
      <w:r w:rsidRPr="00D31185">
        <w:rPr>
          <w:rFonts w:ascii="Times New Roman" w:hAnsi="Times New Roman" w:cs="Times New Roman"/>
          <w:bCs/>
          <w:i/>
          <w:iCs/>
        </w:rPr>
        <w:t>The Brave New World of Work</w:t>
      </w:r>
      <w:r w:rsidRPr="00D31185">
        <w:rPr>
          <w:rFonts w:ascii="Times New Roman" w:hAnsi="Times New Roman" w:cs="Times New Roman"/>
          <w:bCs/>
        </w:rPr>
        <w:t>. Cambridge: Cambridge University Press</w:t>
      </w:r>
    </w:p>
    <w:p w14:paraId="59DDCFF9" w14:textId="63B3A6F6" w:rsidR="003E0936" w:rsidRPr="00D31185" w:rsidRDefault="00BD0B2A" w:rsidP="004D7211">
      <w:pPr>
        <w:jc w:val="both"/>
        <w:rPr>
          <w:rFonts w:ascii="Times New Roman" w:hAnsi="Times New Roman" w:cs="Times New Roman"/>
          <w:bCs/>
        </w:rPr>
      </w:pPr>
      <w:r w:rsidRPr="00D31185">
        <w:rPr>
          <w:rFonts w:ascii="Times New Roman" w:hAnsi="Times New Roman" w:cs="Times New Roman"/>
          <w:bCs/>
        </w:rPr>
        <w:t>Beck, U. (1992). </w:t>
      </w:r>
      <w:r w:rsidRPr="00D31185">
        <w:rPr>
          <w:rFonts w:ascii="Times New Roman" w:hAnsi="Times New Roman" w:cs="Times New Roman"/>
          <w:bCs/>
          <w:i/>
          <w:iCs/>
        </w:rPr>
        <w:t>Risk Society: Towards a New Modernity</w:t>
      </w:r>
      <w:r w:rsidRPr="00D31185">
        <w:rPr>
          <w:rFonts w:ascii="Times New Roman" w:hAnsi="Times New Roman" w:cs="Times New Roman"/>
          <w:bCs/>
        </w:rPr>
        <w:t>. London: Sage</w:t>
      </w:r>
    </w:p>
    <w:p w14:paraId="477EAADB" w14:textId="4454199E" w:rsidR="001D06B6" w:rsidRPr="00D31185" w:rsidRDefault="001D06B6" w:rsidP="004D7211">
      <w:pPr>
        <w:jc w:val="both"/>
        <w:rPr>
          <w:rFonts w:ascii="Times New Roman" w:hAnsi="Times New Roman" w:cs="Times New Roman"/>
        </w:rPr>
      </w:pPr>
      <w:proofErr w:type="spellStart"/>
      <w:r w:rsidRPr="00D31185">
        <w:rPr>
          <w:rFonts w:ascii="Times New Roman" w:hAnsi="Times New Roman" w:cs="Times New Roman"/>
        </w:rPr>
        <w:t>Béland</w:t>
      </w:r>
      <w:proofErr w:type="spellEnd"/>
      <w:r w:rsidRPr="00D31185">
        <w:rPr>
          <w:rFonts w:ascii="Times New Roman" w:hAnsi="Times New Roman" w:cs="Times New Roman"/>
        </w:rPr>
        <w:t xml:space="preserve">, D., Morgan, K.J., </w:t>
      </w:r>
      <w:proofErr w:type="spellStart"/>
      <w:r w:rsidRPr="00D31185">
        <w:rPr>
          <w:rFonts w:ascii="Times New Roman" w:hAnsi="Times New Roman" w:cs="Times New Roman"/>
        </w:rPr>
        <w:t>Obinger</w:t>
      </w:r>
      <w:proofErr w:type="spellEnd"/>
      <w:r w:rsidRPr="00D31185">
        <w:rPr>
          <w:rFonts w:ascii="Times New Roman" w:hAnsi="Times New Roman" w:cs="Times New Roman"/>
        </w:rPr>
        <w:t>, H., and Pierson, C. (eds.). (2021). </w:t>
      </w:r>
      <w:r w:rsidRPr="00D31185">
        <w:rPr>
          <w:rFonts w:ascii="Times New Roman" w:hAnsi="Times New Roman" w:cs="Times New Roman"/>
          <w:i/>
          <w:iCs/>
        </w:rPr>
        <w:t>The Oxford handbook of the welfare state</w:t>
      </w:r>
      <w:r w:rsidRPr="00D31185">
        <w:rPr>
          <w:rFonts w:ascii="Times New Roman" w:hAnsi="Times New Roman" w:cs="Times New Roman"/>
        </w:rPr>
        <w:t>. Oxford: Oxford University Press.</w:t>
      </w:r>
    </w:p>
    <w:p w14:paraId="3DD29726" w14:textId="5F2FB747" w:rsidR="00A22DD8" w:rsidRPr="00D31185" w:rsidRDefault="00A22DD8" w:rsidP="004D7211">
      <w:pPr>
        <w:jc w:val="both"/>
        <w:rPr>
          <w:rFonts w:ascii="Times New Roman" w:hAnsi="Times New Roman" w:cs="Times New Roman"/>
        </w:rPr>
      </w:pPr>
      <w:r w:rsidRPr="00D31185">
        <w:rPr>
          <w:rFonts w:ascii="Times New Roman" w:hAnsi="Times New Roman" w:cs="Times New Roman"/>
        </w:rPr>
        <w:t xml:space="preserve">Bennett, F. (2012). ‘Universal credit: Overview and gender implications’. In. Kilkey, M., Ramia, G., and Farnsworth, K. (eds.) </w:t>
      </w:r>
      <w:r w:rsidRPr="00D31185">
        <w:rPr>
          <w:rFonts w:ascii="Times New Roman" w:hAnsi="Times New Roman" w:cs="Times New Roman"/>
          <w:i/>
          <w:iCs/>
        </w:rPr>
        <w:t>Social policy review 24: Analysis and debate in social policy</w:t>
      </w:r>
      <w:r w:rsidRPr="00D31185">
        <w:rPr>
          <w:rFonts w:ascii="Times New Roman" w:hAnsi="Times New Roman" w:cs="Times New Roman"/>
        </w:rPr>
        <w:t>.</w:t>
      </w:r>
      <w:r w:rsidR="003B3C22" w:rsidRPr="00D31185">
        <w:rPr>
          <w:rFonts w:ascii="Times New Roman" w:hAnsi="Times New Roman" w:cs="Times New Roman"/>
        </w:rPr>
        <w:t xml:space="preserve"> Bristol:</w:t>
      </w:r>
      <w:r w:rsidRPr="00D31185">
        <w:rPr>
          <w:rFonts w:ascii="Times New Roman" w:hAnsi="Times New Roman" w:cs="Times New Roman"/>
        </w:rPr>
        <w:t xml:space="preserve"> Policy Press.</w:t>
      </w:r>
    </w:p>
    <w:p w14:paraId="6AA4A158" w14:textId="350221B6" w:rsidR="002B02BA" w:rsidRPr="00D31185" w:rsidRDefault="002B02BA" w:rsidP="004D7211">
      <w:pPr>
        <w:jc w:val="both"/>
        <w:rPr>
          <w:rFonts w:ascii="Times New Roman" w:hAnsi="Times New Roman" w:cs="Times New Roman"/>
        </w:rPr>
      </w:pPr>
      <w:r w:rsidRPr="00D31185">
        <w:rPr>
          <w:rFonts w:ascii="Times New Roman" w:hAnsi="Times New Roman" w:cs="Times New Roman"/>
        </w:rPr>
        <w:t xml:space="preserve">Bentley, R.J., </w:t>
      </w:r>
      <w:proofErr w:type="spellStart"/>
      <w:r w:rsidRPr="00D31185">
        <w:rPr>
          <w:rFonts w:ascii="Times New Roman" w:hAnsi="Times New Roman" w:cs="Times New Roman"/>
        </w:rPr>
        <w:t>Pevalin</w:t>
      </w:r>
      <w:proofErr w:type="spellEnd"/>
      <w:r w:rsidRPr="00D31185">
        <w:rPr>
          <w:rFonts w:ascii="Times New Roman" w:hAnsi="Times New Roman" w:cs="Times New Roman"/>
        </w:rPr>
        <w:t>, D., Baker, E., Mason, K., Reeves, A., and Beer, A. (2016). ‘Housing affordability, tenure and mental health in Australia and the United Kingdom: a comparative panel analysis’. In. </w:t>
      </w:r>
      <w:r w:rsidRPr="00D31185">
        <w:rPr>
          <w:rFonts w:ascii="Times New Roman" w:hAnsi="Times New Roman" w:cs="Times New Roman"/>
          <w:i/>
          <w:iCs/>
        </w:rPr>
        <w:t>Housing studies</w:t>
      </w:r>
      <w:r w:rsidRPr="00D31185">
        <w:rPr>
          <w:rFonts w:ascii="Times New Roman" w:hAnsi="Times New Roman" w:cs="Times New Roman"/>
        </w:rPr>
        <w:t>, 31(2), 208-222.</w:t>
      </w:r>
    </w:p>
    <w:p w14:paraId="76C5EDD9" w14:textId="286F68B8" w:rsidR="00BD3C69" w:rsidRPr="00D31185" w:rsidRDefault="00BD3C69" w:rsidP="004D7211">
      <w:pPr>
        <w:jc w:val="both"/>
        <w:rPr>
          <w:rFonts w:ascii="Times New Roman" w:hAnsi="Times New Roman" w:cs="Times New Roman"/>
        </w:rPr>
      </w:pPr>
      <w:r w:rsidRPr="00D31185">
        <w:rPr>
          <w:rFonts w:ascii="Times New Roman" w:hAnsi="Times New Roman" w:cs="Times New Roman"/>
        </w:rPr>
        <w:t xml:space="preserve">Bierre, S., Howden-Chapman, P., and Signal, L. (2010). </w:t>
      </w:r>
      <w:r w:rsidR="00FA791F" w:rsidRPr="00D31185">
        <w:rPr>
          <w:rFonts w:ascii="Times New Roman" w:hAnsi="Times New Roman" w:cs="Times New Roman"/>
        </w:rPr>
        <w:t>‘</w:t>
      </w:r>
      <w:r w:rsidRPr="00D31185">
        <w:rPr>
          <w:rFonts w:ascii="Times New Roman" w:hAnsi="Times New Roman" w:cs="Times New Roman"/>
        </w:rPr>
        <w:t>‘Ma and pa’ landlords and the ‘risky’</w:t>
      </w:r>
      <w:r w:rsidR="00FA791F" w:rsidRPr="00D31185">
        <w:rPr>
          <w:rFonts w:ascii="Times New Roman" w:hAnsi="Times New Roman" w:cs="Times New Roman"/>
        </w:rPr>
        <w:t xml:space="preserve"> </w:t>
      </w:r>
      <w:r w:rsidRPr="00D31185">
        <w:rPr>
          <w:rFonts w:ascii="Times New Roman" w:hAnsi="Times New Roman" w:cs="Times New Roman"/>
        </w:rPr>
        <w:t>tenant: Discourses in the New Zealand private rental sector</w:t>
      </w:r>
      <w:r w:rsidR="00FA791F" w:rsidRPr="00D31185">
        <w:rPr>
          <w:rFonts w:ascii="Times New Roman" w:hAnsi="Times New Roman" w:cs="Times New Roman"/>
        </w:rPr>
        <w:t>’</w:t>
      </w:r>
      <w:r w:rsidRPr="00D31185">
        <w:rPr>
          <w:rFonts w:ascii="Times New Roman" w:hAnsi="Times New Roman" w:cs="Times New Roman"/>
        </w:rPr>
        <w:t>.</w:t>
      </w:r>
      <w:r w:rsidR="00FA791F" w:rsidRPr="00D31185">
        <w:rPr>
          <w:rFonts w:ascii="Times New Roman" w:hAnsi="Times New Roman" w:cs="Times New Roman"/>
        </w:rPr>
        <w:t xml:space="preserve"> In.</w:t>
      </w:r>
      <w:r w:rsidRPr="00D31185">
        <w:rPr>
          <w:rFonts w:ascii="Times New Roman" w:hAnsi="Times New Roman" w:cs="Times New Roman"/>
        </w:rPr>
        <w:t> </w:t>
      </w:r>
      <w:r w:rsidRPr="00D31185">
        <w:rPr>
          <w:rFonts w:ascii="Times New Roman" w:hAnsi="Times New Roman" w:cs="Times New Roman"/>
          <w:i/>
          <w:iCs/>
        </w:rPr>
        <w:t>Housing Studies</w:t>
      </w:r>
      <w:r w:rsidRPr="00D31185">
        <w:rPr>
          <w:rFonts w:ascii="Times New Roman" w:hAnsi="Times New Roman" w:cs="Times New Roman"/>
        </w:rPr>
        <w:t>, </w:t>
      </w:r>
      <w:r w:rsidR="00FA791F" w:rsidRPr="00D31185">
        <w:rPr>
          <w:rFonts w:ascii="Times New Roman" w:hAnsi="Times New Roman" w:cs="Times New Roman"/>
        </w:rPr>
        <w:t>25</w:t>
      </w:r>
      <w:r w:rsidRPr="00D31185">
        <w:rPr>
          <w:rFonts w:ascii="Times New Roman" w:hAnsi="Times New Roman" w:cs="Times New Roman"/>
        </w:rPr>
        <w:t>(1), 21-38.</w:t>
      </w:r>
    </w:p>
    <w:p w14:paraId="5781B4F6" w14:textId="14009E4F" w:rsidR="00DA583F" w:rsidRPr="00D31185" w:rsidRDefault="00DA583F" w:rsidP="004D7211">
      <w:pPr>
        <w:jc w:val="both"/>
        <w:rPr>
          <w:rFonts w:ascii="Times New Roman" w:hAnsi="Times New Roman" w:cs="Times New Roman"/>
        </w:rPr>
      </w:pPr>
      <w:proofErr w:type="spellStart"/>
      <w:r w:rsidRPr="00D31185">
        <w:rPr>
          <w:rFonts w:ascii="Times New Roman" w:hAnsi="Times New Roman" w:cs="Times New Roman"/>
        </w:rPr>
        <w:t>Bloice</w:t>
      </w:r>
      <w:proofErr w:type="spellEnd"/>
      <w:r w:rsidRPr="00D31185">
        <w:rPr>
          <w:rFonts w:ascii="Times New Roman" w:hAnsi="Times New Roman" w:cs="Times New Roman"/>
        </w:rPr>
        <w:t>, L., and Burnett, S. (2016). ‘Barriers to knowledge sharing in third sector social care: a case study</w:t>
      </w:r>
      <w:r w:rsidR="00237F11" w:rsidRPr="00D31185">
        <w:rPr>
          <w:rFonts w:ascii="Times New Roman" w:hAnsi="Times New Roman" w:cs="Times New Roman"/>
        </w:rPr>
        <w:t>’</w:t>
      </w:r>
      <w:r w:rsidRPr="00D31185">
        <w:rPr>
          <w:rFonts w:ascii="Times New Roman" w:hAnsi="Times New Roman" w:cs="Times New Roman"/>
        </w:rPr>
        <w:t>.</w:t>
      </w:r>
      <w:r w:rsidR="00237F11" w:rsidRPr="00D31185">
        <w:rPr>
          <w:rFonts w:ascii="Times New Roman" w:hAnsi="Times New Roman" w:cs="Times New Roman"/>
        </w:rPr>
        <w:t xml:space="preserve"> In.</w:t>
      </w:r>
      <w:r w:rsidRPr="00D31185">
        <w:rPr>
          <w:rFonts w:ascii="Times New Roman" w:hAnsi="Times New Roman" w:cs="Times New Roman"/>
        </w:rPr>
        <w:t> </w:t>
      </w:r>
      <w:r w:rsidRPr="00D31185">
        <w:rPr>
          <w:rFonts w:ascii="Times New Roman" w:hAnsi="Times New Roman" w:cs="Times New Roman"/>
          <w:i/>
          <w:iCs/>
        </w:rPr>
        <w:t>Journal of Knowledge Management</w:t>
      </w:r>
      <w:r w:rsidRPr="00D31185">
        <w:rPr>
          <w:rFonts w:ascii="Times New Roman" w:hAnsi="Times New Roman" w:cs="Times New Roman"/>
        </w:rPr>
        <w:t>, </w:t>
      </w:r>
      <w:r w:rsidR="00237F11" w:rsidRPr="00D31185">
        <w:rPr>
          <w:rFonts w:ascii="Times New Roman" w:hAnsi="Times New Roman" w:cs="Times New Roman"/>
        </w:rPr>
        <w:t>20</w:t>
      </w:r>
      <w:r w:rsidRPr="00D31185">
        <w:rPr>
          <w:rFonts w:ascii="Times New Roman" w:hAnsi="Times New Roman" w:cs="Times New Roman"/>
        </w:rPr>
        <w:t>(1), 125-145.</w:t>
      </w:r>
    </w:p>
    <w:p w14:paraId="73A706E9" w14:textId="6EFFE24A" w:rsidR="00851555" w:rsidRPr="00D31185" w:rsidRDefault="00851555" w:rsidP="004D7211">
      <w:pPr>
        <w:jc w:val="both"/>
        <w:rPr>
          <w:rFonts w:ascii="Times New Roman" w:hAnsi="Times New Roman" w:cs="Times New Roman"/>
        </w:rPr>
      </w:pPr>
      <w:r w:rsidRPr="00D31185">
        <w:rPr>
          <w:rFonts w:ascii="Times New Roman" w:hAnsi="Times New Roman" w:cs="Times New Roman"/>
        </w:rPr>
        <w:t>Bourdieu, P. (1987). </w:t>
      </w:r>
      <w:r w:rsidRPr="00D31185">
        <w:rPr>
          <w:rFonts w:ascii="Times New Roman" w:hAnsi="Times New Roman" w:cs="Times New Roman"/>
          <w:i/>
          <w:iCs/>
        </w:rPr>
        <w:t>Distinction: A social critique of the judgement of taste</w:t>
      </w:r>
      <w:r w:rsidRPr="00D31185">
        <w:rPr>
          <w:rFonts w:ascii="Times New Roman" w:hAnsi="Times New Roman" w:cs="Times New Roman"/>
        </w:rPr>
        <w:t>. Massachusetts: Harvard University Press.</w:t>
      </w:r>
    </w:p>
    <w:p w14:paraId="6F733046" w14:textId="784A4716" w:rsidR="00642794" w:rsidRPr="00D31185" w:rsidRDefault="00642794" w:rsidP="004D7211">
      <w:pPr>
        <w:jc w:val="both"/>
        <w:rPr>
          <w:rFonts w:ascii="Times New Roman" w:hAnsi="Times New Roman" w:cs="Times New Roman"/>
        </w:rPr>
      </w:pPr>
      <w:r w:rsidRPr="00D31185">
        <w:rPr>
          <w:rFonts w:ascii="Times New Roman" w:hAnsi="Times New Roman" w:cs="Times New Roman"/>
        </w:rPr>
        <w:t xml:space="preserve">Burney, E. (2009) </w:t>
      </w:r>
      <w:r w:rsidRPr="00D31185">
        <w:rPr>
          <w:rFonts w:ascii="Times New Roman" w:hAnsi="Times New Roman" w:cs="Times New Roman"/>
          <w:i/>
          <w:iCs/>
        </w:rPr>
        <w:t>Making People Behave: Anti-Social Behaviour, Politics and Policy</w:t>
      </w:r>
      <w:r w:rsidRPr="00D31185">
        <w:rPr>
          <w:rFonts w:ascii="Times New Roman" w:hAnsi="Times New Roman" w:cs="Times New Roman"/>
        </w:rPr>
        <w:t>. Cullompton: Willan.</w:t>
      </w:r>
    </w:p>
    <w:p w14:paraId="739D118A" w14:textId="560CAFAA" w:rsidR="009C4948" w:rsidRPr="00D31185" w:rsidRDefault="009C4948" w:rsidP="004D7211">
      <w:pPr>
        <w:jc w:val="both"/>
        <w:rPr>
          <w:rFonts w:ascii="Times New Roman" w:hAnsi="Times New Roman" w:cs="Times New Roman"/>
        </w:rPr>
      </w:pPr>
      <w:r w:rsidRPr="00D31185">
        <w:rPr>
          <w:rFonts w:ascii="Times New Roman" w:hAnsi="Times New Roman" w:cs="Times New Roman"/>
        </w:rPr>
        <w:t xml:space="preserve">Britain Thinks.  (2018). </w:t>
      </w:r>
      <w:r w:rsidRPr="00D31185">
        <w:rPr>
          <w:rFonts w:ascii="Times New Roman" w:hAnsi="Times New Roman" w:cs="Times New Roman"/>
          <w:i/>
          <w:iCs/>
        </w:rPr>
        <w:t>Learning from experiences of universal credit</w:t>
      </w:r>
      <w:r w:rsidRPr="00D31185">
        <w:rPr>
          <w:rFonts w:ascii="Times New Roman" w:hAnsi="Times New Roman" w:cs="Times New Roman"/>
        </w:rPr>
        <w:t xml:space="preserve">. London: Britain Thinks and Joseph Rowntree Foundation. </w:t>
      </w:r>
    </w:p>
    <w:p w14:paraId="34EAE00F" w14:textId="23C7E212" w:rsidR="00CB1670" w:rsidRPr="00D31185" w:rsidRDefault="00CB1670" w:rsidP="004D7211">
      <w:pPr>
        <w:jc w:val="both"/>
        <w:rPr>
          <w:rFonts w:ascii="Times New Roman" w:hAnsi="Times New Roman" w:cs="Times New Roman"/>
        </w:rPr>
      </w:pPr>
      <w:r w:rsidRPr="00D31185">
        <w:rPr>
          <w:rFonts w:ascii="Times New Roman" w:hAnsi="Times New Roman" w:cs="Times New Roman"/>
        </w:rPr>
        <w:t>Byrne, M. (2020). ‘Generation rent and the financialization of housing: A comparative exploration of the growth of the private rental sector in Ireland, the UK and Spain’. In. </w:t>
      </w:r>
      <w:r w:rsidRPr="00D31185">
        <w:rPr>
          <w:rFonts w:ascii="Times New Roman" w:hAnsi="Times New Roman" w:cs="Times New Roman"/>
          <w:i/>
          <w:iCs/>
        </w:rPr>
        <w:t>Housing Studies</w:t>
      </w:r>
      <w:r w:rsidRPr="00D31185">
        <w:rPr>
          <w:rFonts w:ascii="Times New Roman" w:hAnsi="Times New Roman" w:cs="Times New Roman"/>
        </w:rPr>
        <w:t>, 35(4), 743-765.</w:t>
      </w:r>
    </w:p>
    <w:p w14:paraId="211B6269" w14:textId="00327130" w:rsidR="00460FB1" w:rsidRPr="00D31185" w:rsidRDefault="00460FB1" w:rsidP="004D7211">
      <w:pPr>
        <w:jc w:val="both"/>
        <w:rPr>
          <w:rFonts w:ascii="Times New Roman" w:hAnsi="Times New Roman" w:cs="Times New Roman"/>
        </w:rPr>
      </w:pPr>
      <w:r w:rsidRPr="00D31185">
        <w:rPr>
          <w:rFonts w:ascii="Times New Roman" w:hAnsi="Times New Roman" w:cs="Times New Roman"/>
        </w:rPr>
        <w:t>Chamberlain, C., and Johnson, G. (20131). ‘Pathways into adult homelessness’. In. </w:t>
      </w:r>
      <w:r w:rsidRPr="00D31185">
        <w:rPr>
          <w:rFonts w:ascii="Times New Roman" w:hAnsi="Times New Roman" w:cs="Times New Roman"/>
          <w:i/>
          <w:iCs/>
        </w:rPr>
        <w:t>Journal of Sociology</w:t>
      </w:r>
      <w:r w:rsidRPr="00D31185">
        <w:rPr>
          <w:rFonts w:ascii="Times New Roman" w:hAnsi="Times New Roman" w:cs="Times New Roman"/>
        </w:rPr>
        <w:t>, 49(1), 60-77.</w:t>
      </w:r>
    </w:p>
    <w:p w14:paraId="658C4F6D" w14:textId="05A68D17" w:rsidR="00D826BB" w:rsidRPr="00D31185" w:rsidRDefault="00D826BB" w:rsidP="004D7211">
      <w:pPr>
        <w:jc w:val="both"/>
        <w:rPr>
          <w:rFonts w:ascii="Times New Roman" w:hAnsi="Times New Roman" w:cs="Times New Roman"/>
        </w:rPr>
      </w:pPr>
      <w:r w:rsidRPr="00D31185">
        <w:rPr>
          <w:rFonts w:ascii="Times New Roman" w:hAnsi="Times New Roman" w:cs="Times New Roman"/>
        </w:rPr>
        <w:lastRenderedPageBreak/>
        <w:t xml:space="preserve">Cheetham, M., Moffatt, S., and Addison, M. (2018). </w:t>
      </w:r>
      <w:r w:rsidRPr="00D31185">
        <w:rPr>
          <w:rFonts w:ascii="Times New Roman" w:hAnsi="Times New Roman" w:cs="Times New Roman"/>
          <w:i/>
          <w:iCs/>
        </w:rPr>
        <w:t>‘‘It's hitting people that can least afford it the hardest’: the impact of the roll out of universal credit in two north East England localities: A qualitative study.</w:t>
      </w:r>
      <w:r w:rsidRPr="00D31185">
        <w:rPr>
          <w:rFonts w:ascii="Times New Roman" w:hAnsi="Times New Roman" w:cs="Times New Roman"/>
        </w:rPr>
        <w:t xml:space="preserve"> Gateshead: Gateshead Council.</w:t>
      </w:r>
    </w:p>
    <w:p w14:paraId="797455EA" w14:textId="2A1D35EE" w:rsidR="00A1642A" w:rsidRPr="00A1642A" w:rsidRDefault="00A1642A" w:rsidP="00A1642A">
      <w:pPr>
        <w:jc w:val="both"/>
        <w:rPr>
          <w:rFonts w:ascii="Times New Roman" w:hAnsi="Times New Roman" w:cs="Times New Roman"/>
        </w:rPr>
      </w:pPr>
      <w:r w:rsidRPr="00A1642A">
        <w:rPr>
          <w:rFonts w:ascii="Times New Roman" w:hAnsi="Times New Roman" w:cs="Times New Roman"/>
        </w:rPr>
        <w:t>Clarke, A., Hamilton, C.</w:t>
      </w:r>
      <w:r>
        <w:rPr>
          <w:rFonts w:ascii="Times New Roman" w:hAnsi="Times New Roman" w:cs="Times New Roman"/>
        </w:rPr>
        <w:t xml:space="preserve"> </w:t>
      </w:r>
      <w:r w:rsidRPr="00A1642A">
        <w:rPr>
          <w:rFonts w:ascii="Times New Roman" w:hAnsi="Times New Roman" w:cs="Times New Roman"/>
        </w:rPr>
        <w:t xml:space="preserve">(2017) </w:t>
      </w:r>
      <w:r w:rsidRPr="00A1642A">
        <w:rPr>
          <w:rFonts w:ascii="Times New Roman" w:hAnsi="Times New Roman" w:cs="Times New Roman"/>
          <w:i/>
          <w:iCs/>
        </w:rPr>
        <w:t>Poverty, evictions and forced moves.</w:t>
      </w:r>
      <w:r w:rsidRPr="00A1642A">
        <w:rPr>
          <w:rFonts w:ascii="Times New Roman" w:hAnsi="Times New Roman" w:cs="Times New Roman"/>
        </w:rPr>
        <w:t xml:space="preserve"> London: Joseph Rowntree Foundation</w:t>
      </w:r>
    </w:p>
    <w:p w14:paraId="3D0745DA" w14:textId="131B6758" w:rsidR="00C34E8D" w:rsidRPr="00D31185" w:rsidRDefault="00C34E8D" w:rsidP="004D7211">
      <w:pPr>
        <w:jc w:val="both"/>
        <w:rPr>
          <w:rFonts w:ascii="Times New Roman" w:hAnsi="Times New Roman" w:cs="Times New Roman"/>
        </w:rPr>
      </w:pPr>
      <w:r w:rsidRPr="00D31185">
        <w:rPr>
          <w:rFonts w:ascii="Times New Roman" w:hAnsi="Times New Roman" w:cs="Times New Roman"/>
        </w:rPr>
        <w:t>Clarke, J., and Newman, J. (2012). ‘The alchemy of austerity’. In. Critical Social Policy, 32(3), 299-319.</w:t>
      </w:r>
    </w:p>
    <w:p w14:paraId="4D91F5C6" w14:textId="71826207" w:rsidR="00CF44DD" w:rsidRPr="00D31185" w:rsidRDefault="00CF44DD" w:rsidP="004D7211">
      <w:pPr>
        <w:jc w:val="both"/>
        <w:rPr>
          <w:rFonts w:ascii="Times New Roman" w:hAnsi="Times New Roman" w:cs="Times New Roman"/>
        </w:rPr>
      </w:pPr>
      <w:r w:rsidRPr="00D31185">
        <w:rPr>
          <w:rFonts w:ascii="Times New Roman" w:hAnsi="Times New Roman" w:cs="Times New Roman"/>
        </w:rPr>
        <w:t xml:space="preserve">Clayton, J., Donovan, C., and Merchant, J. (2015). ‘Distancing and limited resourcefulness: Third sector service provision under austerity localism in the north east of England’. In. </w:t>
      </w:r>
      <w:r w:rsidRPr="00D31185">
        <w:rPr>
          <w:rFonts w:ascii="Times New Roman" w:hAnsi="Times New Roman" w:cs="Times New Roman"/>
          <w:i/>
          <w:iCs/>
        </w:rPr>
        <w:t>Urban Studies</w:t>
      </w:r>
      <w:r w:rsidRPr="00D31185">
        <w:rPr>
          <w:rFonts w:ascii="Times New Roman" w:hAnsi="Times New Roman" w:cs="Times New Roman"/>
        </w:rPr>
        <w:t>, 53(4)</w:t>
      </w:r>
      <w:r w:rsidR="006C5C64" w:rsidRPr="00D31185">
        <w:rPr>
          <w:rFonts w:ascii="Times New Roman" w:hAnsi="Times New Roman" w:cs="Times New Roman"/>
        </w:rPr>
        <w:t>,</w:t>
      </w:r>
      <w:r w:rsidRPr="00D31185">
        <w:rPr>
          <w:rFonts w:ascii="Times New Roman" w:hAnsi="Times New Roman" w:cs="Times New Roman"/>
        </w:rPr>
        <w:t xml:space="preserve"> 723–740</w:t>
      </w:r>
      <w:r w:rsidR="00DC76D4" w:rsidRPr="00D31185">
        <w:rPr>
          <w:rFonts w:ascii="Times New Roman" w:hAnsi="Times New Roman" w:cs="Times New Roman"/>
        </w:rPr>
        <w:t xml:space="preserve">. </w:t>
      </w:r>
    </w:p>
    <w:p w14:paraId="6B516A3D" w14:textId="769D6B1A" w:rsidR="00441DC1" w:rsidRPr="00D31185" w:rsidRDefault="00441DC1" w:rsidP="004D7211">
      <w:pPr>
        <w:jc w:val="both"/>
        <w:rPr>
          <w:rFonts w:ascii="Times New Roman" w:hAnsi="Times New Roman" w:cs="Times New Roman"/>
        </w:rPr>
      </w:pPr>
      <w:r w:rsidRPr="00D31185">
        <w:rPr>
          <w:rFonts w:ascii="Times New Roman" w:hAnsi="Times New Roman" w:cs="Times New Roman"/>
        </w:rPr>
        <w:t>Corbin, J.M., and Strauss, A. (1990). ‘Grounded theory research: Procedures, canons, and evaluative criteria’. In. </w:t>
      </w:r>
      <w:r w:rsidRPr="00D31185">
        <w:rPr>
          <w:rFonts w:ascii="Times New Roman" w:hAnsi="Times New Roman" w:cs="Times New Roman"/>
          <w:i/>
          <w:iCs/>
        </w:rPr>
        <w:t>Qualitative sociology</w:t>
      </w:r>
      <w:r w:rsidRPr="00D31185">
        <w:rPr>
          <w:rFonts w:ascii="Times New Roman" w:hAnsi="Times New Roman" w:cs="Times New Roman"/>
        </w:rPr>
        <w:t>, 13(1), 3-21.</w:t>
      </w:r>
    </w:p>
    <w:p w14:paraId="111FF8D1" w14:textId="5340783C" w:rsidR="00326659" w:rsidRPr="00D31185" w:rsidRDefault="00326659" w:rsidP="004D7211">
      <w:pPr>
        <w:jc w:val="both"/>
        <w:rPr>
          <w:rFonts w:ascii="Times New Roman" w:hAnsi="Times New Roman" w:cs="Times New Roman"/>
        </w:rPr>
      </w:pPr>
      <w:r w:rsidRPr="00D31185">
        <w:rPr>
          <w:rFonts w:ascii="Times New Roman" w:hAnsi="Times New Roman" w:cs="Times New Roman"/>
        </w:rPr>
        <w:t xml:space="preserve">Cooper, N., Purcell, S., and Jackson, R. </w:t>
      </w:r>
      <w:r w:rsidR="00C51750" w:rsidRPr="00D31185">
        <w:rPr>
          <w:rFonts w:ascii="Times New Roman" w:hAnsi="Times New Roman" w:cs="Times New Roman"/>
        </w:rPr>
        <w:t>(</w:t>
      </w:r>
      <w:r w:rsidRPr="00D31185">
        <w:rPr>
          <w:rFonts w:ascii="Times New Roman" w:hAnsi="Times New Roman" w:cs="Times New Roman"/>
        </w:rPr>
        <w:t>2014</w:t>
      </w:r>
      <w:r w:rsidR="00C51750" w:rsidRPr="00D31185">
        <w:rPr>
          <w:rFonts w:ascii="Times New Roman" w:hAnsi="Times New Roman" w:cs="Times New Roman"/>
        </w:rPr>
        <w:t>)</w:t>
      </w:r>
      <w:r w:rsidRPr="00D31185">
        <w:rPr>
          <w:rFonts w:ascii="Times New Roman" w:hAnsi="Times New Roman" w:cs="Times New Roman"/>
        </w:rPr>
        <w:t xml:space="preserve">. </w:t>
      </w:r>
      <w:r w:rsidRPr="00D31185">
        <w:rPr>
          <w:rFonts w:ascii="Times New Roman" w:hAnsi="Times New Roman" w:cs="Times New Roman"/>
          <w:i/>
          <w:iCs/>
        </w:rPr>
        <w:t>Below the breadline: The relentless rise of food poverty in Britain.</w:t>
      </w:r>
      <w:r w:rsidR="00C51750" w:rsidRPr="00D31185">
        <w:rPr>
          <w:rFonts w:ascii="Times New Roman" w:hAnsi="Times New Roman" w:cs="Times New Roman"/>
        </w:rPr>
        <w:t xml:space="preserve"> London: Oxfam. </w:t>
      </w:r>
    </w:p>
    <w:p w14:paraId="08E023C8" w14:textId="23878DB2" w:rsidR="00D31EA8" w:rsidRPr="00D31185" w:rsidRDefault="00D31EA8" w:rsidP="004D7211">
      <w:pPr>
        <w:jc w:val="both"/>
        <w:rPr>
          <w:rFonts w:ascii="Times New Roman" w:hAnsi="Times New Roman" w:cs="Times New Roman"/>
        </w:rPr>
      </w:pPr>
      <w:r w:rsidRPr="00D31185">
        <w:rPr>
          <w:rFonts w:ascii="Times New Roman" w:hAnsi="Times New Roman" w:cs="Times New Roman"/>
        </w:rPr>
        <w:t xml:space="preserve">Crisis. (2017). </w:t>
      </w:r>
      <w:r w:rsidRPr="00D31185">
        <w:rPr>
          <w:rFonts w:ascii="Times New Roman" w:hAnsi="Times New Roman" w:cs="Times New Roman"/>
          <w:i/>
          <w:iCs/>
        </w:rPr>
        <w:t>Crisis response to the work and pensions select committee inquiry into the universal credit rollout.</w:t>
      </w:r>
      <w:r w:rsidRPr="00D31185">
        <w:rPr>
          <w:rFonts w:ascii="Times New Roman" w:hAnsi="Times New Roman" w:cs="Times New Roman"/>
        </w:rPr>
        <w:t xml:space="preserve"> </w:t>
      </w:r>
      <w:proofErr w:type="spellStart"/>
      <w:r w:rsidRPr="00D31185">
        <w:rPr>
          <w:rFonts w:ascii="Times New Roman" w:hAnsi="Times New Roman" w:cs="Times New Roman"/>
        </w:rPr>
        <w:t>Lodon</w:t>
      </w:r>
      <w:proofErr w:type="spellEnd"/>
      <w:r w:rsidRPr="00D31185">
        <w:rPr>
          <w:rFonts w:ascii="Times New Roman" w:hAnsi="Times New Roman" w:cs="Times New Roman"/>
        </w:rPr>
        <w:t>: Crisis</w:t>
      </w:r>
    </w:p>
    <w:p w14:paraId="10696B59" w14:textId="3E5390BA" w:rsidR="00081458" w:rsidRPr="00D31185" w:rsidRDefault="00DC76D4" w:rsidP="004D7211">
      <w:pPr>
        <w:jc w:val="both"/>
        <w:rPr>
          <w:rFonts w:ascii="Times New Roman" w:hAnsi="Times New Roman" w:cs="Times New Roman"/>
        </w:rPr>
      </w:pPr>
      <w:r w:rsidRPr="00D31185">
        <w:rPr>
          <w:rFonts w:ascii="Times New Roman" w:hAnsi="Times New Roman" w:cs="Times New Roman"/>
        </w:rPr>
        <w:t xml:space="preserve">Dagdeviren, H., Donoghue, M., and Wearmouth, A. (2019). ‘When rhetoric does not translate to reality: Hardship, empowerment and the third sector in austerity localism’. In. </w:t>
      </w:r>
      <w:r w:rsidRPr="00D31185">
        <w:rPr>
          <w:rFonts w:ascii="Times New Roman" w:hAnsi="Times New Roman" w:cs="Times New Roman"/>
          <w:i/>
          <w:iCs/>
        </w:rPr>
        <w:t>Sociological Review</w:t>
      </w:r>
      <w:r w:rsidRPr="00D31185">
        <w:rPr>
          <w:rFonts w:ascii="Times New Roman" w:hAnsi="Times New Roman" w:cs="Times New Roman"/>
        </w:rPr>
        <w:t>, 67(1)</w:t>
      </w:r>
      <w:r w:rsidR="006C5C64" w:rsidRPr="00D31185">
        <w:rPr>
          <w:rFonts w:ascii="Times New Roman" w:hAnsi="Times New Roman" w:cs="Times New Roman"/>
        </w:rPr>
        <w:t>,</w:t>
      </w:r>
      <w:r w:rsidRPr="00D31185">
        <w:rPr>
          <w:rFonts w:ascii="Times New Roman" w:hAnsi="Times New Roman" w:cs="Times New Roman"/>
        </w:rPr>
        <w:t xml:space="preserve"> 143–160.</w:t>
      </w:r>
    </w:p>
    <w:p w14:paraId="0D271C9A" w14:textId="564B1D5A" w:rsidR="00BE0207" w:rsidRPr="00D31185" w:rsidRDefault="00BE0207" w:rsidP="004D7211">
      <w:pPr>
        <w:jc w:val="both"/>
        <w:rPr>
          <w:rFonts w:ascii="Times New Roman" w:hAnsi="Times New Roman" w:cs="Times New Roman"/>
        </w:rPr>
      </w:pPr>
      <w:r w:rsidRPr="00D31185">
        <w:rPr>
          <w:rFonts w:ascii="Times New Roman" w:hAnsi="Times New Roman" w:cs="Times New Roman"/>
        </w:rPr>
        <w:t xml:space="preserve">Damer, S. (1989). </w:t>
      </w:r>
      <w:r w:rsidRPr="00D31185">
        <w:rPr>
          <w:rFonts w:ascii="Times New Roman" w:hAnsi="Times New Roman" w:cs="Times New Roman"/>
          <w:i/>
          <w:iCs/>
        </w:rPr>
        <w:t xml:space="preserve">From </w:t>
      </w:r>
      <w:proofErr w:type="spellStart"/>
      <w:r w:rsidRPr="00D31185">
        <w:rPr>
          <w:rFonts w:ascii="Times New Roman" w:hAnsi="Times New Roman" w:cs="Times New Roman"/>
          <w:i/>
          <w:iCs/>
        </w:rPr>
        <w:t>Moorepark</w:t>
      </w:r>
      <w:proofErr w:type="spellEnd"/>
      <w:r w:rsidRPr="00D31185">
        <w:rPr>
          <w:rFonts w:ascii="Times New Roman" w:hAnsi="Times New Roman" w:cs="Times New Roman"/>
          <w:i/>
          <w:iCs/>
        </w:rPr>
        <w:t xml:space="preserve"> to ‘Wine Alley’: The rise and fall of a Glasgow housing scheme</w:t>
      </w:r>
      <w:r w:rsidRPr="00D31185">
        <w:rPr>
          <w:rFonts w:ascii="Times New Roman" w:hAnsi="Times New Roman" w:cs="Times New Roman"/>
        </w:rPr>
        <w:t>. Edinburgh: Edinburgh University Press.</w:t>
      </w:r>
    </w:p>
    <w:p w14:paraId="62DCA8E8" w14:textId="5D61D4A1" w:rsidR="00C843FB" w:rsidRPr="00D31185" w:rsidRDefault="00C843FB" w:rsidP="004D7211">
      <w:pPr>
        <w:jc w:val="both"/>
        <w:rPr>
          <w:rFonts w:ascii="Times New Roman" w:hAnsi="Times New Roman" w:cs="Times New Roman"/>
        </w:rPr>
      </w:pPr>
      <w:r w:rsidRPr="00D31185">
        <w:rPr>
          <w:rFonts w:ascii="Times New Roman" w:hAnsi="Times New Roman" w:cs="Times New Roman"/>
        </w:rPr>
        <w:t xml:space="preserve">Davey, T. (2020). </w:t>
      </w:r>
      <w:r w:rsidR="00032BDB" w:rsidRPr="00D31185">
        <w:rPr>
          <w:rFonts w:ascii="Times New Roman" w:hAnsi="Times New Roman" w:cs="Times New Roman"/>
        </w:rPr>
        <w:t>‘</w:t>
      </w:r>
      <w:r w:rsidRPr="00D31185">
        <w:rPr>
          <w:rFonts w:ascii="Times New Roman" w:hAnsi="Times New Roman" w:cs="Times New Roman"/>
        </w:rPr>
        <w:t>Financialised welfare and its vulnerabilities: Advice, consumer credit, and church-based charity in the UK</w:t>
      </w:r>
      <w:r w:rsidR="00032BDB" w:rsidRPr="00D31185">
        <w:rPr>
          <w:rFonts w:ascii="Times New Roman" w:hAnsi="Times New Roman" w:cs="Times New Roman"/>
        </w:rPr>
        <w:t>’</w:t>
      </w:r>
      <w:r w:rsidRPr="00D31185">
        <w:rPr>
          <w:rFonts w:ascii="Times New Roman" w:hAnsi="Times New Roman" w:cs="Times New Roman"/>
        </w:rPr>
        <w:t>.</w:t>
      </w:r>
      <w:r w:rsidR="00032BDB" w:rsidRPr="00D31185">
        <w:rPr>
          <w:rFonts w:ascii="Times New Roman" w:hAnsi="Times New Roman" w:cs="Times New Roman"/>
        </w:rPr>
        <w:t xml:space="preserve"> In. </w:t>
      </w:r>
      <w:r w:rsidRPr="00D31185">
        <w:rPr>
          <w:rFonts w:ascii="Times New Roman" w:hAnsi="Times New Roman" w:cs="Times New Roman"/>
        </w:rPr>
        <w:t>Ethnos</w:t>
      </w:r>
      <w:r w:rsidR="00032BDB" w:rsidRPr="00D31185">
        <w:rPr>
          <w:rFonts w:ascii="Times New Roman" w:hAnsi="Times New Roman" w:cs="Times New Roman"/>
        </w:rPr>
        <w:t xml:space="preserve">: </w:t>
      </w:r>
      <w:hyperlink r:id="rId23" w:history="1">
        <w:r w:rsidR="00563EEA" w:rsidRPr="00D31185">
          <w:rPr>
            <w:rStyle w:val="Hyperlink"/>
            <w:rFonts w:ascii="Times New Roman" w:hAnsi="Times New Roman" w:cs="Times New Roman"/>
          </w:rPr>
          <w:t>https://doi.org/10.1080/00141844.2019.1687545</w:t>
        </w:r>
      </w:hyperlink>
      <w:r w:rsidR="00563EEA" w:rsidRPr="00D31185">
        <w:rPr>
          <w:rFonts w:ascii="Times New Roman" w:hAnsi="Times New Roman" w:cs="Times New Roman"/>
        </w:rPr>
        <w:t xml:space="preserve">.  </w:t>
      </w:r>
    </w:p>
    <w:p w14:paraId="26461410" w14:textId="6CC44AB1" w:rsidR="00B232C5" w:rsidRPr="00D31185" w:rsidRDefault="00B232C5" w:rsidP="004D7211">
      <w:pPr>
        <w:jc w:val="both"/>
        <w:rPr>
          <w:rFonts w:ascii="Times New Roman" w:hAnsi="Times New Roman" w:cs="Times New Roman"/>
        </w:rPr>
      </w:pPr>
      <w:r w:rsidRPr="00D31185">
        <w:rPr>
          <w:rFonts w:ascii="Times New Roman" w:hAnsi="Times New Roman" w:cs="Times New Roman"/>
        </w:rPr>
        <w:t xml:space="preserve">DWP. (2012). </w:t>
      </w:r>
      <w:r w:rsidRPr="00D31185">
        <w:rPr>
          <w:rFonts w:ascii="Times New Roman" w:hAnsi="Times New Roman" w:cs="Times New Roman"/>
          <w:i/>
          <w:iCs/>
        </w:rPr>
        <w:t>Social justice: Transforming lives.</w:t>
      </w:r>
      <w:r w:rsidRPr="00D31185">
        <w:rPr>
          <w:rFonts w:ascii="Times New Roman" w:hAnsi="Times New Roman" w:cs="Times New Roman"/>
        </w:rPr>
        <w:t xml:space="preserve"> London: HM Government. </w:t>
      </w:r>
    </w:p>
    <w:p w14:paraId="3B008229" w14:textId="7B98CDBE" w:rsidR="00EF306C" w:rsidRPr="00D31185" w:rsidRDefault="00EF306C" w:rsidP="004D7211">
      <w:pPr>
        <w:jc w:val="both"/>
        <w:rPr>
          <w:rFonts w:ascii="Times New Roman" w:hAnsi="Times New Roman" w:cs="Times New Roman"/>
        </w:rPr>
      </w:pPr>
      <w:r w:rsidRPr="00D31185">
        <w:rPr>
          <w:rFonts w:ascii="Times New Roman" w:hAnsi="Times New Roman" w:cs="Times New Roman"/>
        </w:rPr>
        <w:t xml:space="preserve">Dwyer, P., and Wright, S. (2014). ‘Universal credit, ubiquitous conditionality and its implications for social citizenship’. In. </w:t>
      </w:r>
      <w:r w:rsidRPr="00D31185">
        <w:rPr>
          <w:rFonts w:ascii="Times New Roman" w:hAnsi="Times New Roman" w:cs="Times New Roman"/>
          <w:i/>
          <w:iCs/>
        </w:rPr>
        <w:t>Journal of Poverty and Social Justice</w:t>
      </w:r>
      <w:r w:rsidRPr="00D31185">
        <w:rPr>
          <w:rFonts w:ascii="Times New Roman" w:hAnsi="Times New Roman" w:cs="Times New Roman"/>
        </w:rPr>
        <w:t>, 22(1), 27–35.</w:t>
      </w:r>
    </w:p>
    <w:p w14:paraId="1397C659" w14:textId="6AB5C651" w:rsidR="00081458" w:rsidRPr="00D31185" w:rsidRDefault="00081458" w:rsidP="004D7211">
      <w:pPr>
        <w:jc w:val="both"/>
        <w:rPr>
          <w:rFonts w:ascii="Times New Roman" w:hAnsi="Times New Roman" w:cs="Times New Roman"/>
        </w:rPr>
      </w:pPr>
      <w:r w:rsidRPr="00D31185">
        <w:rPr>
          <w:rFonts w:ascii="Times New Roman" w:hAnsi="Times New Roman" w:cs="Times New Roman"/>
        </w:rPr>
        <w:t>Esping-Andersen, G. (1999). </w:t>
      </w:r>
      <w:r w:rsidRPr="00D31185">
        <w:rPr>
          <w:rFonts w:ascii="Times New Roman" w:hAnsi="Times New Roman" w:cs="Times New Roman"/>
          <w:i/>
          <w:iCs/>
        </w:rPr>
        <w:t>Social foundations of post-industrial economies</w:t>
      </w:r>
      <w:r w:rsidRPr="00D31185">
        <w:rPr>
          <w:rFonts w:ascii="Times New Roman" w:hAnsi="Times New Roman" w:cs="Times New Roman"/>
        </w:rPr>
        <w:t xml:space="preserve">. Oxford: Oxford University Press. </w:t>
      </w:r>
    </w:p>
    <w:p w14:paraId="2929B5E8" w14:textId="6F64D4B0" w:rsidR="00F1368D" w:rsidRPr="00D31185" w:rsidRDefault="00F1368D" w:rsidP="004D7211">
      <w:pPr>
        <w:jc w:val="both"/>
        <w:rPr>
          <w:rFonts w:ascii="Times New Roman" w:hAnsi="Times New Roman" w:cs="Times New Roman"/>
        </w:rPr>
      </w:pPr>
      <w:r w:rsidRPr="00D31185">
        <w:rPr>
          <w:rFonts w:ascii="Times New Roman" w:hAnsi="Times New Roman" w:cs="Times New Roman"/>
        </w:rPr>
        <w:t xml:space="preserve">Featherstone, D., Anthony, I., and MacKinnon, D. (2012). ‘Progressive localism and the construction of political alternatives’. In. </w:t>
      </w:r>
      <w:r w:rsidRPr="00D31185">
        <w:rPr>
          <w:rFonts w:ascii="Times New Roman" w:hAnsi="Times New Roman" w:cs="Times New Roman"/>
          <w:i/>
          <w:iCs/>
        </w:rPr>
        <w:t>Transactions of the Institute of British Geographers</w:t>
      </w:r>
      <w:r w:rsidRPr="00D31185">
        <w:rPr>
          <w:rFonts w:ascii="Times New Roman" w:hAnsi="Times New Roman" w:cs="Times New Roman"/>
        </w:rPr>
        <w:t>, 37(2)</w:t>
      </w:r>
      <w:r w:rsidR="00905D5E" w:rsidRPr="00D31185">
        <w:rPr>
          <w:rFonts w:ascii="Times New Roman" w:hAnsi="Times New Roman" w:cs="Times New Roman"/>
        </w:rPr>
        <w:t xml:space="preserve">, </w:t>
      </w:r>
      <w:r w:rsidRPr="00D31185">
        <w:rPr>
          <w:rFonts w:ascii="Times New Roman" w:hAnsi="Times New Roman" w:cs="Times New Roman"/>
        </w:rPr>
        <w:t>177-182</w:t>
      </w:r>
      <w:r w:rsidR="00905D5E" w:rsidRPr="00D31185">
        <w:rPr>
          <w:rFonts w:ascii="Times New Roman" w:hAnsi="Times New Roman" w:cs="Times New Roman"/>
        </w:rPr>
        <w:t xml:space="preserve">. </w:t>
      </w:r>
    </w:p>
    <w:p w14:paraId="25898B42" w14:textId="5088FE81" w:rsidR="00E43611" w:rsidRDefault="00E43611" w:rsidP="004D7211">
      <w:pPr>
        <w:jc w:val="both"/>
        <w:rPr>
          <w:rFonts w:ascii="Times New Roman" w:hAnsi="Times New Roman" w:cs="Times New Roman"/>
        </w:rPr>
      </w:pPr>
      <w:r w:rsidRPr="00E43611">
        <w:rPr>
          <w:rFonts w:ascii="Times New Roman" w:hAnsi="Times New Roman" w:cs="Times New Roman"/>
        </w:rPr>
        <w:t>Fitzpatrick, S.,</w:t>
      </w:r>
      <w:r>
        <w:rPr>
          <w:rFonts w:ascii="Times New Roman" w:hAnsi="Times New Roman" w:cs="Times New Roman"/>
        </w:rPr>
        <w:t xml:space="preserve"> and</w:t>
      </w:r>
      <w:r w:rsidRPr="00E43611">
        <w:rPr>
          <w:rFonts w:ascii="Times New Roman" w:hAnsi="Times New Roman" w:cs="Times New Roman"/>
        </w:rPr>
        <w:t xml:space="preserve"> Pawson, H. (2018)</w:t>
      </w:r>
      <w:r>
        <w:rPr>
          <w:rFonts w:ascii="Times New Roman" w:hAnsi="Times New Roman" w:cs="Times New Roman"/>
        </w:rPr>
        <w:t xml:space="preserve">. </w:t>
      </w:r>
      <w:r w:rsidRPr="00E43611">
        <w:rPr>
          <w:rFonts w:ascii="Times New Roman" w:hAnsi="Times New Roman" w:cs="Times New Roman"/>
          <w:i/>
          <w:iCs/>
        </w:rPr>
        <w:t>The Homelessness Monitor: England 2018.</w:t>
      </w:r>
      <w:r w:rsidRPr="00E43611">
        <w:rPr>
          <w:rFonts w:ascii="Times New Roman" w:hAnsi="Times New Roman" w:cs="Times New Roman"/>
        </w:rPr>
        <w:t xml:space="preserve"> London: Crisis.</w:t>
      </w:r>
    </w:p>
    <w:p w14:paraId="675B4D26" w14:textId="2FCEA480" w:rsidR="009D2B72" w:rsidRPr="00D31185" w:rsidRDefault="009D2B72" w:rsidP="004D7211">
      <w:pPr>
        <w:jc w:val="both"/>
        <w:rPr>
          <w:rFonts w:ascii="Times New Roman" w:hAnsi="Times New Roman" w:cs="Times New Roman"/>
        </w:rPr>
      </w:pPr>
      <w:r w:rsidRPr="00D31185">
        <w:rPr>
          <w:rFonts w:ascii="Times New Roman" w:hAnsi="Times New Roman" w:cs="Times New Roman"/>
        </w:rPr>
        <w:t xml:space="preserve">Fitzpatrick, S., and Watts, B. (2017). ‘Competing visions: security of tenure and the </w:t>
      </w:r>
      <w:proofErr w:type="spellStart"/>
      <w:r w:rsidRPr="00D31185">
        <w:rPr>
          <w:rFonts w:ascii="Times New Roman" w:hAnsi="Times New Roman" w:cs="Times New Roman"/>
        </w:rPr>
        <w:t>welfarisation</w:t>
      </w:r>
      <w:proofErr w:type="spellEnd"/>
      <w:r w:rsidRPr="00D31185">
        <w:rPr>
          <w:rFonts w:ascii="Times New Roman" w:hAnsi="Times New Roman" w:cs="Times New Roman"/>
        </w:rPr>
        <w:t xml:space="preserve"> of English social housing’. In.  </w:t>
      </w:r>
      <w:r w:rsidRPr="00D31185">
        <w:rPr>
          <w:rFonts w:ascii="Times New Roman" w:hAnsi="Times New Roman" w:cs="Times New Roman"/>
          <w:i/>
          <w:iCs/>
        </w:rPr>
        <w:t>Housing Studies</w:t>
      </w:r>
      <w:r w:rsidRPr="00D31185">
        <w:rPr>
          <w:rFonts w:ascii="Times New Roman" w:hAnsi="Times New Roman" w:cs="Times New Roman"/>
        </w:rPr>
        <w:t>, 32(8), 1021-1038.</w:t>
      </w:r>
    </w:p>
    <w:p w14:paraId="0B3F553E" w14:textId="12CE3F94" w:rsidR="00F57565" w:rsidRPr="00D31185" w:rsidRDefault="00905D5E" w:rsidP="004D7211">
      <w:pPr>
        <w:jc w:val="both"/>
        <w:rPr>
          <w:rFonts w:ascii="Times New Roman" w:hAnsi="Times New Roman" w:cs="Times New Roman"/>
        </w:rPr>
      </w:pPr>
      <w:r w:rsidRPr="00D31185">
        <w:rPr>
          <w:rFonts w:ascii="Times New Roman" w:hAnsi="Times New Roman" w:cs="Times New Roman"/>
        </w:rPr>
        <w:t xml:space="preserve">Foucault, M. (1977). </w:t>
      </w:r>
      <w:r w:rsidRPr="00D31185">
        <w:rPr>
          <w:rFonts w:ascii="Times New Roman" w:hAnsi="Times New Roman" w:cs="Times New Roman"/>
          <w:i/>
          <w:iCs/>
        </w:rPr>
        <w:t>Discipline and Punish: The Birth of the Prison.</w:t>
      </w:r>
      <w:r w:rsidRPr="00D31185">
        <w:rPr>
          <w:rFonts w:ascii="Times New Roman" w:hAnsi="Times New Roman" w:cs="Times New Roman"/>
        </w:rPr>
        <w:t xml:space="preserve"> London: Allan Lane. </w:t>
      </w:r>
    </w:p>
    <w:p w14:paraId="38BFC316" w14:textId="4B91A12F" w:rsidR="00F57565" w:rsidRPr="00D31185" w:rsidRDefault="00F57565" w:rsidP="004D7211">
      <w:pPr>
        <w:jc w:val="both"/>
        <w:rPr>
          <w:rFonts w:ascii="Times New Roman" w:hAnsi="Times New Roman" w:cs="Times New Roman"/>
        </w:rPr>
      </w:pPr>
      <w:r w:rsidRPr="00D31185">
        <w:rPr>
          <w:rFonts w:ascii="Times New Roman" w:hAnsi="Times New Roman" w:cs="Times New Roman"/>
        </w:rPr>
        <w:t xml:space="preserve">Garland, D. (2001). </w:t>
      </w:r>
      <w:r w:rsidRPr="00D31185">
        <w:rPr>
          <w:rFonts w:ascii="Times New Roman" w:hAnsi="Times New Roman" w:cs="Times New Roman"/>
          <w:i/>
          <w:iCs/>
        </w:rPr>
        <w:t>The Culture of Control: Crime and Social Order in Contemporary Society.</w:t>
      </w:r>
      <w:r w:rsidRPr="00D31185">
        <w:rPr>
          <w:rFonts w:ascii="Times New Roman" w:hAnsi="Times New Roman" w:cs="Times New Roman"/>
        </w:rPr>
        <w:t xml:space="preserve"> Oxford: Oxford University Press.</w:t>
      </w:r>
    </w:p>
    <w:p w14:paraId="11F6E953" w14:textId="10D83A81" w:rsidR="00793D4F" w:rsidRPr="00D31185" w:rsidRDefault="00793D4F" w:rsidP="004D7211">
      <w:pPr>
        <w:jc w:val="both"/>
        <w:rPr>
          <w:rFonts w:ascii="Times New Roman" w:hAnsi="Times New Roman" w:cs="Times New Roman"/>
        </w:rPr>
      </w:pPr>
      <w:r w:rsidRPr="00D31185">
        <w:rPr>
          <w:rFonts w:ascii="Times New Roman" w:hAnsi="Times New Roman" w:cs="Times New Roman"/>
        </w:rPr>
        <w:t>Giddens, A</w:t>
      </w:r>
      <w:r w:rsidR="00834376" w:rsidRPr="00D31185">
        <w:rPr>
          <w:rFonts w:ascii="Times New Roman" w:hAnsi="Times New Roman" w:cs="Times New Roman"/>
        </w:rPr>
        <w:t>.</w:t>
      </w:r>
      <w:r w:rsidRPr="00D31185">
        <w:rPr>
          <w:rFonts w:ascii="Times New Roman" w:hAnsi="Times New Roman" w:cs="Times New Roman"/>
        </w:rPr>
        <w:t xml:space="preserve"> (1998)</w:t>
      </w:r>
      <w:r w:rsidR="00834376" w:rsidRPr="00D31185">
        <w:rPr>
          <w:rFonts w:ascii="Times New Roman" w:hAnsi="Times New Roman" w:cs="Times New Roman"/>
        </w:rPr>
        <w:t>.</w:t>
      </w:r>
      <w:r w:rsidRPr="00D31185">
        <w:rPr>
          <w:rFonts w:ascii="Times New Roman" w:hAnsi="Times New Roman" w:cs="Times New Roman"/>
        </w:rPr>
        <w:t> </w:t>
      </w:r>
      <w:r w:rsidRPr="00D31185">
        <w:rPr>
          <w:rFonts w:ascii="Times New Roman" w:hAnsi="Times New Roman" w:cs="Times New Roman"/>
          <w:i/>
          <w:iCs/>
        </w:rPr>
        <w:t>The Third Way. The Renewal of Social Democracy</w:t>
      </w:r>
      <w:r w:rsidRPr="00D31185">
        <w:rPr>
          <w:rFonts w:ascii="Times New Roman" w:hAnsi="Times New Roman" w:cs="Times New Roman"/>
        </w:rPr>
        <w:t>. Cambridge: </w:t>
      </w:r>
      <w:r w:rsidR="00834376" w:rsidRPr="00D31185">
        <w:rPr>
          <w:rFonts w:ascii="Times New Roman" w:hAnsi="Times New Roman" w:cs="Times New Roman"/>
        </w:rPr>
        <w:t xml:space="preserve">Polity.  </w:t>
      </w:r>
    </w:p>
    <w:p w14:paraId="6366FBBF" w14:textId="17B5E931" w:rsidR="004D7211" w:rsidRPr="00D31185" w:rsidRDefault="004D7211" w:rsidP="004D7211">
      <w:pPr>
        <w:jc w:val="both"/>
        <w:rPr>
          <w:rFonts w:ascii="Times New Roman" w:hAnsi="Times New Roman" w:cs="Times New Roman"/>
        </w:rPr>
      </w:pPr>
      <w:r w:rsidRPr="00D31185">
        <w:rPr>
          <w:rFonts w:ascii="Times New Roman" w:hAnsi="Times New Roman" w:cs="Times New Roman"/>
        </w:rPr>
        <w:t>Götz, N. (2015). ‘‘Moral economy’: its conceptual history and analytical prospects’. In.  </w:t>
      </w:r>
      <w:r w:rsidRPr="00D31185">
        <w:rPr>
          <w:rFonts w:ascii="Times New Roman" w:hAnsi="Times New Roman" w:cs="Times New Roman"/>
          <w:i/>
          <w:iCs/>
        </w:rPr>
        <w:t>Journal of Global Ethics</w:t>
      </w:r>
      <w:r w:rsidRPr="00D31185">
        <w:rPr>
          <w:rFonts w:ascii="Times New Roman" w:hAnsi="Times New Roman" w:cs="Times New Roman"/>
        </w:rPr>
        <w:t>, 11(2), 147-162.</w:t>
      </w:r>
    </w:p>
    <w:p w14:paraId="4B2FB66F" w14:textId="227C0567" w:rsidR="00A21F65" w:rsidRPr="00D31185" w:rsidRDefault="00A21F65" w:rsidP="003834AC">
      <w:pPr>
        <w:jc w:val="both"/>
        <w:rPr>
          <w:rFonts w:ascii="Times New Roman" w:hAnsi="Times New Roman" w:cs="Times New Roman"/>
        </w:rPr>
      </w:pPr>
      <w:r w:rsidRPr="00D31185">
        <w:rPr>
          <w:rFonts w:ascii="Times New Roman" w:hAnsi="Times New Roman" w:cs="Times New Roman"/>
        </w:rPr>
        <w:t>Hardie, I. (2021). ‘The impact of Universal Credit rollout on housing security: an analysis of landlord repossession rates in English Local Authorities’. In. </w:t>
      </w:r>
      <w:r w:rsidRPr="00D31185">
        <w:rPr>
          <w:rFonts w:ascii="Times New Roman" w:hAnsi="Times New Roman" w:cs="Times New Roman"/>
          <w:i/>
          <w:iCs/>
        </w:rPr>
        <w:t>Journal of Social Policy</w:t>
      </w:r>
      <w:r w:rsidRPr="00D31185">
        <w:rPr>
          <w:rFonts w:ascii="Times New Roman" w:hAnsi="Times New Roman" w:cs="Times New Roman"/>
        </w:rPr>
        <w:t>, 50(2), 225-246.</w:t>
      </w:r>
    </w:p>
    <w:p w14:paraId="0A479ED4" w14:textId="57E92326" w:rsidR="00625D0D" w:rsidRPr="00D31185" w:rsidRDefault="00625D0D" w:rsidP="003834AC">
      <w:pPr>
        <w:jc w:val="both"/>
        <w:rPr>
          <w:rFonts w:ascii="Times New Roman" w:hAnsi="Times New Roman" w:cs="Times New Roman"/>
        </w:rPr>
      </w:pPr>
      <w:r w:rsidRPr="00D31185">
        <w:rPr>
          <w:rFonts w:ascii="Times New Roman" w:hAnsi="Times New Roman" w:cs="Times New Roman"/>
        </w:rPr>
        <w:t xml:space="preserve">Haylett, C. (2003) ‘Culture, class and urban policy: reconsidering equality’. In. </w:t>
      </w:r>
      <w:r w:rsidRPr="00D31185">
        <w:rPr>
          <w:rFonts w:ascii="Times New Roman" w:hAnsi="Times New Roman" w:cs="Times New Roman"/>
          <w:i/>
          <w:iCs/>
        </w:rPr>
        <w:t>Antipode</w:t>
      </w:r>
      <w:r w:rsidRPr="00D31185">
        <w:rPr>
          <w:rFonts w:ascii="Times New Roman" w:hAnsi="Times New Roman" w:cs="Times New Roman"/>
        </w:rPr>
        <w:t>, 35</w:t>
      </w:r>
      <w:r w:rsidR="00474ACE" w:rsidRPr="00D31185">
        <w:rPr>
          <w:rFonts w:ascii="Times New Roman" w:hAnsi="Times New Roman" w:cs="Times New Roman"/>
        </w:rPr>
        <w:t>(</w:t>
      </w:r>
      <w:r w:rsidRPr="00D31185">
        <w:rPr>
          <w:rFonts w:ascii="Times New Roman" w:hAnsi="Times New Roman" w:cs="Times New Roman"/>
        </w:rPr>
        <w:t>1</w:t>
      </w:r>
      <w:r w:rsidR="00474ACE" w:rsidRPr="00D31185">
        <w:rPr>
          <w:rFonts w:ascii="Times New Roman" w:hAnsi="Times New Roman" w:cs="Times New Roman"/>
        </w:rPr>
        <w:t>),</w:t>
      </w:r>
      <w:r w:rsidRPr="00D31185">
        <w:rPr>
          <w:rFonts w:ascii="Times New Roman" w:hAnsi="Times New Roman" w:cs="Times New Roman"/>
        </w:rPr>
        <w:t xml:space="preserve"> 55-73.</w:t>
      </w:r>
    </w:p>
    <w:p w14:paraId="7C4D1D9C" w14:textId="017D9E54" w:rsidR="005A0EBD" w:rsidRPr="00D31185" w:rsidRDefault="005A0EBD" w:rsidP="003834AC">
      <w:pPr>
        <w:jc w:val="both"/>
        <w:rPr>
          <w:rFonts w:ascii="Times New Roman" w:hAnsi="Times New Roman" w:cs="Times New Roman"/>
          <w:color w:val="0563C1" w:themeColor="hyperlink"/>
          <w:u w:val="single"/>
        </w:rPr>
      </w:pPr>
      <w:r w:rsidRPr="00D31185">
        <w:rPr>
          <w:rFonts w:ascii="Times New Roman" w:hAnsi="Times New Roman" w:cs="Times New Roman"/>
        </w:rPr>
        <w:t xml:space="preserve">HCLG. (2018). </w:t>
      </w:r>
      <w:r w:rsidR="003834AC" w:rsidRPr="00D31185">
        <w:rPr>
          <w:rFonts w:ascii="Times New Roman" w:hAnsi="Times New Roman" w:cs="Times New Roman"/>
          <w:i/>
          <w:iCs/>
        </w:rPr>
        <w:t>English Housing Survey: Private rented sector, 2016-17.</w:t>
      </w:r>
      <w:r w:rsidR="003834AC" w:rsidRPr="00D31185">
        <w:rPr>
          <w:rFonts w:ascii="Times New Roman" w:hAnsi="Times New Roman" w:cs="Times New Roman"/>
        </w:rPr>
        <w:t xml:space="preserve"> London: HM Government. </w:t>
      </w:r>
      <w:hyperlink r:id="rId24" w:history="1"/>
    </w:p>
    <w:p w14:paraId="6DE48109" w14:textId="1EC4BB2B" w:rsidR="007717E9" w:rsidRPr="00D31185" w:rsidRDefault="007717E9" w:rsidP="004D7211">
      <w:pPr>
        <w:jc w:val="both"/>
        <w:rPr>
          <w:rFonts w:ascii="Times New Roman" w:hAnsi="Times New Roman" w:cs="Times New Roman"/>
        </w:rPr>
      </w:pPr>
      <w:proofErr w:type="spellStart"/>
      <w:r w:rsidRPr="00D31185">
        <w:rPr>
          <w:rFonts w:ascii="Times New Roman" w:hAnsi="Times New Roman" w:cs="Times New Roman"/>
        </w:rPr>
        <w:t>Hemerijck</w:t>
      </w:r>
      <w:proofErr w:type="spellEnd"/>
      <w:r w:rsidRPr="00D31185">
        <w:rPr>
          <w:rFonts w:ascii="Times New Roman" w:hAnsi="Times New Roman" w:cs="Times New Roman"/>
        </w:rPr>
        <w:t>, A. (2018). ‘Social investment as a policy paradigm’. In. </w:t>
      </w:r>
      <w:r w:rsidRPr="00D31185">
        <w:rPr>
          <w:rFonts w:ascii="Times New Roman" w:hAnsi="Times New Roman" w:cs="Times New Roman"/>
          <w:i/>
          <w:iCs/>
        </w:rPr>
        <w:t>Journal of European public policy</w:t>
      </w:r>
      <w:r w:rsidRPr="00D31185">
        <w:rPr>
          <w:rFonts w:ascii="Times New Roman" w:hAnsi="Times New Roman" w:cs="Times New Roman"/>
        </w:rPr>
        <w:t>, </w:t>
      </w:r>
      <w:r w:rsidRPr="00D31185">
        <w:rPr>
          <w:rFonts w:ascii="Times New Roman" w:hAnsi="Times New Roman" w:cs="Times New Roman"/>
          <w:i/>
          <w:iCs/>
        </w:rPr>
        <w:t>25</w:t>
      </w:r>
      <w:r w:rsidRPr="00D31185">
        <w:rPr>
          <w:rFonts w:ascii="Times New Roman" w:hAnsi="Times New Roman" w:cs="Times New Roman"/>
        </w:rPr>
        <w:t>(6), 810-827.</w:t>
      </w:r>
    </w:p>
    <w:p w14:paraId="21FB7B3D" w14:textId="5783947E" w:rsidR="00FA3588" w:rsidRPr="00D31185" w:rsidRDefault="00FA3588" w:rsidP="004D7211">
      <w:pPr>
        <w:jc w:val="both"/>
        <w:rPr>
          <w:rFonts w:ascii="Times New Roman" w:hAnsi="Times New Roman" w:cs="Times New Roman"/>
        </w:rPr>
      </w:pPr>
      <w:proofErr w:type="spellStart"/>
      <w:r w:rsidRPr="00D31185">
        <w:rPr>
          <w:rFonts w:ascii="Times New Roman" w:hAnsi="Times New Roman" w:cs="Times New Roman"/>
        </w:rPr>
        <w:lastRenderedPageBreak/>
        <w:t>Hemerijck</w:t>
      </w:r>
      <w:proofErr w:type="spellEnd"/>
      <w:r w:rsidRPr="00D31185">
        <w:rPr>
          <w:rFonts w:ascii="Times New Roman" w:hAnsi="Times New Roman" w:cs="Times New Roman"/>
        </w:rPr>
        <w:t>, A. (ed.). (2017). </w:t>
      </w:r>
      <w:r w:rsidRPr="00D31185">
        <w:rPr>
          <w:rFonts w:ascii="Times New Roman" w:hAnsi="Times New Roman" w:cs="Times New Roman"/>
          <w:i/>
          <w:iCs/>
        </w:rPr>
        <w:t>The uses of social investment</w:t>
      </w:r>
      <w:r w:rsidRPr="00D31185">
        <w:rPr>
          <w:rFonts w:ascii="Times New Roman" w:hAnsi="Times New Roman" w:cs="Times New Roman"/>
        </w:rPr>
        <w:t>. Oxford: Oxford University Press.</w:t>
      </w:r>
    </w:p>
    <w:p w14:paraId="4761E29B" w14:textId="6681F0B0" w:rsidR="00814C5E" w:rsidRPr="00D31185" w:rsidRDefault="00814C5E" w:rsidP="004D7211">
      <w:pPr>
        <w:jc w:val="both"/>
        <w:rPr>
          <w:rFonts w:ascii="Times New Roman" w:hAnsi="Times New Roman" w:cs="Times New Roman"/>
        </w:rPr>
      </w:pPr>
      <w:r w:rsidRPr="00D31185">
        <w:rPr>
          <w:rFonts w:ascii="Times New Roman" w:hAnsi="Times New Roman" w:cs="Times New Roman"/>
        </w:rPr>
        <w:t>Higgins, J. (1980). ‘Social control theories of social policy</w:t>
      </w:r>
      <w:r w:rsidR="00DE5F3D" w:rsidRPr="00D31185">
        <w:rPr>
          <w:rFonts w:ascii="Times New Roman" w:hAnsi="Times New Roman" w:cs="Times New Roman"/>
        </w:rPr>
        <w:t>’</w:t>
      </w:r>
      <w:r w:rsidRPr="00D31185">
        <w:rPr>
          <w:rFonts w:ascii="Times New Roman" w:hAnsi="Times New Roman" w:cs="Times New Roman"/>
        </w:rPr>
        <w:t>.</w:t>
      </w:r>
      <w:r w:rsidR="00DE5F3D" w:rsidRPr="00D31185">
        <w:rPr>
          <w:rFonts w:ascii="Times New Roman" w:hAnsi="Times New Roman" w:cs="Times New Roman"/>
        </w:rPr>
        <w:t xml:space="preserve"> In.</w:t>
      </w:r>
      <w:r w:rsidRPr="00D31185">
        <w:rPr>
          <w:rFonts w:ascii="Times New Roman" w:hAnsi="Times New Roman" w:cs="Times New Roman"/>
        </w:rPr>
        <w:t xml:space="preserve"> </w:t>
      </w:r>
      <w:r w:rsidR="00DE5F3D" w:rsidRPr="00D31185">
        <w:rPr>
          <w:rFonts w:ascii="Times New Roman" w:hAnsi="Times New Roman" w:cs="Times New Roman"/>
          <w:i/>
          <w:iCs/>
        </w:rPr>
        <w:t>J</w:t>
      </w:r>
      <w:r w:rsidRPr="00D31185">
        <w:rPr>
          <w:rFonts w:ascii="Times New Roman" w:hAnsi="Times New Roman" w:cs="Times New Roman"/>
          <w:i/>
          <w:iCs/>
        </w:rPr>
        <w:t>ournal of Social Policy</w:t>
      </w:r>
      <w:r w:rsidR="00DE5F3D" w:rsidRPr="00D31185">
        <w:rPr>
          <w:rFonts w:ascii="Times New Roman" w:hAnsi="Times New Roman" w:cs="Times New Roman"/>
        </w:rPr>
        <w:t>,</w:t>
      </w:r>
      <w:r w:rsidRPr="00D31185">
        <w:rPr>
          <w:rFonts w:ascii="Times New Roman" w:hAnsi="Times New Roman" w:cs="Times New Roman"/>
        </w:rPr>
        <w:t xml:space="preserve"> 9(1)</w:t>
      </w:r>
      <w:r w:rsidR="006C5C64" w:rsidRPr="00D31185">
        <w:rPr>
          <w:rFonts w:ascii="Times New Roman" w:hAnsi="Times New Roman" w:cs="Times New Roman"/>
        </w:rPr>
        <w:t>,</w:t>
      </w:r>
      <w:r w:rsidRPr="00D31185">
        <w:rPr>
          <w:rFonts w:ascii="Times New Roman" w:hAnsi="Times New Roman" w:cs="Times New Roman"/>
        </w:rPr>
        <w:t xml:space="preserve"> 1</w:t>
      </w:r>
      <w:r w:rsidR="00DE5F3D" w:rsidRPr="00D31185">
        <w:rPr>
          <w:rFonts w:ascii="Times New Roman" w:hAnsi="Times New Roman" w:cs="Times New Roman"/>
        </w:rPr>
        <w:t>-</w:t>
      </w:r>
      <w:r w:rsidRPr="00D31185">
        <w:rPr>
          <w:rFonts w:ascii="Times New Roman" w:hAnsi="Times New Roman" w:cs="Times New Roman"/>
        </w:rPr>
        <w:t>23.</w:t>
      </w:r>
    </w:p>
    <w:p w14:paraId="49BC6414" w14:textId="1D8A10B7" w:rsidR="0017401B" w:rsidRPr="00D31185" w:rsidRDefault="0017401B" w:rsidP="004D7211">
      <w:pPr>
        <w:jc w:val="both"/>
        <w:rPr>
          <w:rFonts w:ascii="Times New Roman" w:hAnsi="Times New Roman" w:cs="Times New Roman"/>
        </w:rPr>
      </w:pPr>
      <w:r w:rsidRPr="00D31185">
        <w:rPr>
          <w:rFonts w:ascii="Times New Roman" w:hAnsi="Times New Roman" w:cs="Times New Roman"/>
        </w:rPr>
        <w:t xml:space="preserve">HM Government. (2020). </w:t>
      </w:r>
      <w:r w:rsidRPr="00D31185">
        <w:rPr>
          <w:rFonts w:ascii="Times New Roman" w:hAnsi="Times New Roman" w:cs="Times New Roman"/>
          <w:i/>
          <w:iCs/>
        </w:rPr>
        <w:t xml:space="preserve">The Coronavirus Act. </w:t>
      </w:r>
      <w:r w:rsidRPr="00D31185">
        <w:rPr>
          <w:rFonts w:ascii="Times New Roman" w:hAnsi="Times New Roman" w:cs="Times New Roman"/>
        </w:rPr>
        <w:t xml:space="preserve">London: HM Government.  </w:t>
      </w:r>
    </w:p>
    <w:p w14:paraId="7F41A3CA" w14:textId="168A110A" w:rsidR="00F16470" w:rsidRPr="00D31185" w:rsidRDefault="00F16470" w:rsidP="004D7211">
      <w:pPr>
        <w:jc w:val="both"/>
        <w:rPr>
          <w:rFonts w:ascii="Times New Roman" w:hAnsi="Times New Roman" w:cs="Times New Roman"/>
        </w:rPr>
      </w:pPr>
      <w:r w:rsidRPr="00D31185">
        <w:rPr>
          <w:rFonts w:ascii="Times New Roman" w:hAnsi="Times New Roman" w:cs="Times New Roman"/>
        </w:rPr>
        <w:t xml:space="preserve">HM Government. (2016). </w:t>
      </w:r>
      <w:r w:rsidR="00EB2CE8" w:rsidRPr="00D31185">
        <w:rPr>
          <w:rFonts w:ascii="Times New Roman" w:hAnsi="Times New Roman" w:cs="Times New Roman"/>
          <w:i/>
          <w:iCs/>
        </w:rPr>
        <w:t xml:space="preserve">Undocumented Migrants: Private Rented Housing. </w:t>
      </w:r>
      <w:r w:rsidR="00EB2CE8" w:rsidRPr="00D31185">
        <w:rPr>
          <w:rFonts w:ascii="Times New Roman" w:hAnsi="Times New Roman" w:cs="Times New Roman"/>
        </w:rPr>
        <w:t xml:space="preserve">London: HM Government. </w:t>
      </w:r>
    </w:p>
    <w:p w14:paraId="0F42C4AD" w14:textId="77777777" w:rsidR="000B4F2F" w:rsidRPr="00D31185" w:rsidRDefault="00A05675" w:rsidP="004D7211">
      <w:pPr>
        <w:jc w:val="both"/>
        <w:rPr>
          <w:rFonts w:ascii="Times New Roman" w:hAnsi="Times New Roman" w:cs="Times New Roman"/>
        </w:rPr>
      </w:pPr>
      <w:r w:rsidRPr="00D31185">
        <w:rPr>
          <w:rFonts w:ascii="Times New Roman" w:hAnsi="Times New Roman" w:cs="Times New Roman"/>
        </w:rPr>
        <w:t>HM Government. (2014</w:t>
      </w:r>
      <w:r w:rsidR="000B4F2F" w:rsidRPr="00D31185">
        <w:rPr>
          <w:rFonts w:ascii="Times New Roman" w:hAnsi="Times New Roman" w:cs="Times New Roman"/>
        </w:rPr>
        <w:t>a</w:t>
      </w:r>
      <w:r w:rsidRPr="00D31185">
        <w:rPr>
          <w:rFonts w:ascii="Times New Roman" w:hAnsi="Times New Roman" w:cs="Times New Roman"/>
        </w:rPr>
        <w:t xml:space="preserve">) </w:t>
      </w:r>
      <w:r w:rsidRPr="00D31185">
        <w:rPr>
          <w:rFonts w:ascii="Times New Roman" w:hAnsi="Times New Roman" w:cs="Times New Roman"/>
          <w:i/>
          <w:iCs/>
        </w:rPr>
        <w:t>Immigration Act.</w:t>
      </w:r>
      <w:r w:rsidRPr="00D31185">
        <w:rPr>
          <w:rFonts w:ascii="Times New Roman" w:hAnsi="Times New Roman" w:cs="Times New Roman"/>
        </w:rPr>
        <w:t xml:space="preserve"> London: HM Government.</w:t>
      </w:r>
    </w:p>
    <w:p w14:paraId="35A4933B" w14:textId="2B489842" w:rsidR="003023CB" w:rsidRPr="00D31185" w:rsidRDefault="000B4F2F" w:rsidP="004D7211">
      <w:pPr>
        <w:jc w:val="both"/>
        <w:rPr>
          <w:rFonts w:ascii="Times New Roman" w:hAnsi="Times New Roman" w:cs="Times New Roman"/>
        </w:rPr>
      </w:pPr>
      <w:r w:rsidRPr="00D31185">
        <w:rPr>
          <w:rFonts w:ascii="Times New Roman" w:hAnsi="Times New Roman" w:cs="Times New Roman"/>
        </w:rPr>
        <w:t xml:space="preserve">HM Government. (2014b). </w:t>
      </w:r>
      <w:r w:rsidR="00CA0A3D" w:rsidRPr="00D31185">
        <w:rPr>
          <w:rFonts w:ascii="Times New Roman" w:hAnsi="Times New Roman" w:cs="Times New Roman"/>
          <w:i/>
          <w:iCs/>
        </w:rPr>
        <w:t>Private Rented Sector Minimum Energy Efficiency Standard Regulations (Non-Domestic).</w:t>
      </w:r>
      <w:r w:rsidR="00CA0A3D" w:rsidRPr="00D31185">
        <w:rPr>
          <w:rFonts w:ascii="Times New Roman" w:hAnsi="Times New Roman" w:cs="Times New Roman"/>
        </w:rPr>
        <w:t xml:space="preserve"> London: HM Government.  </w:t>
      </w:r>
      <w:r w:rsidR="00A05675" w:rsidRPr="00D31185">
        <w:rPr>
          <w:rFonts w:ascii="Times New Roman" w:hAnsi="Times New Roman" w:cs="Times New Roman"/>
        </w:rPr>
        <w:t xml:space="preserve"> </w:t>
      </w:r>
    </w:p>
    <w:p w14:paraId="1E171F9F" w14:textId="69F0C01D" w:rsidR="009628C4" w:rsidRPr="00D31185" w:rsidRDefault="009628C4" w:rsidP="004D7211">
      <w:pPr>
        <w:jc w:val="both"/>
        <w:rPr>
          <w:rFonts w:ascii="Times New Roman" w:hAnsi="Times New Roman" w:cs="Times New Roman"/>
        </w:rPr>
      </w:pPr>
      <w:r w:rsidRPr="00D31185">
        <w:rPr>
          <w:rFonts w:ascii="Times New Roman" w:hAnsi="Times New Roman" w:cs="Times New Roman"/>
        </w:rPr>
        <w:t xml:space="preserve">Homeless Link. (2018). </w:t>
      </w:r>
      <w:r w:rsidRPr="00D31185">
        <w:rPr>
          <w:rFonts w:ascii="Times New Roman" w:hAnsi="Times New Roman" w:cs="Times New Roman"/>
          <w:i/>
          <w:iCs/>
        </w:rPr>
        <w:t>Young and Homeless 2018</w:t>
      </w:r>
      <w:r w:rsidRPr="00D31185">
        <w:rPr>
          <w:rFonts w:ascii="Times New Roman" w:hAnsi="Times New Roman" w:cs="Times New Roman"/>
        </w:rPr>
        <w:t xml:space="preserve">. London: Homeless Link. </w:t>
      </w:r>
    </w:p>
    <w:p w14:paraId="05621611" w14:textId="62E72A79" w:rsidR="002F0C9A" w:rsidRPr="00D31185" w:rsidRDefault="002F0C9A" w:rsidP="004D7211">
      <w:pPr>
        <w:jc w:val="both"/>
        <w:rPr>
          <w:rFonts w:ascii="Times New Roman" w:hAnsi="Times New Roman" w:cs="Times New Roman"/>
        </w:rPr>
      </w:pPr>
      <w:proofErr w:type="spellStart"/>
      <w:r w:rsidRPr="00D31185">
        <w:rPr>
          <w:rFonts w:ascii="Times New Roman" w:hAnsi="Times New Roman" w:cs="Times New Roman"/>
        </w:rPr>
        <w:t>Hoolachan</w:t>
      </w:r>
      <w:proofErr w:type="spellEnd"/>
      <w:r w:rsidRPr="00D31185">
        <w:rPr>
          <w:rFonts w:ascii="Times New Roman" w:hAnsi="Times New Roman" w:cs="Times New Roman"/>
        </w:rPr>
        <w:t>, J., McKee, K., Moore, T.</w:t>
      </w:r>
      <w:r w:rsidR="001C31FE" w:rsidRPr="00D31185">
        <w:rPr>
          <w:rFonts w:ascii="Times New Roman" w:hAnsi="Times New Roman" w:cs="Times New Roman"/>
        </w:rPr>
        <w:t>,</w:t>
      </w:r>
      <w:r w:rsidRPr="00D31185">
        <w:rPr>
          <w:rFonts w:ascii="Times New Roman" w:hAnsi="Times New Roman" w:cs="Times New Roman"/>
        </w:rPr>
        <w:t xml:space="preserve"> and </w:t>
      </w:r>
      <w:proofErr w:type="spellStart"/>
      <w:r w:rsidRPr="00D31185">
        <w:rPr>
          <w:rFonts w:ascii="Times New Roman" w:hAnsi="Times New Roman" w:cs="Times New Roman"/>
        </w:rPr>
        <w:t>Soaita</w:t>
      </w:r>
      <w:proofErr w:type="spellEnd"/>
      <w:r w:rsidRPr="00D31185">
        <w:rPr>
          <w:rFonts w:ascii="Times New Roman" w:hAnsi="Times New Roman" w:cs="Times New Roman"/>
        </w:rPr>
        <w:t xml:space="preserve">, A.M. </w:t>
      </w:r>
      <w:r w:rsidR="001C31FE" w:rsidRPr="00D31185">
        <w:rPr>
          <w:rFonts w:ascii="Times New Roman" w:hAnsi="Times New Roman" w:cs="Times New Roman"/>
        </w:rPr>
        <w:t>(</w:t>
      </w:r>
      <w:r w:rsidRPr="00D31185">
        <w:rPr>
          <w:rFonts w:ascii="Times New Roman" w:hAnsi="Times New Roman" w:cs="Times New Roman"/>
        </w:rPr>
        <w:t>2017</w:t>
      </w:r>
      <w:r w:rsidR="001C31FE" w:rsidRPr="00D31185">
        <w:rPr>
          <w:rFonts w:ascii="Times New Roman" w:hAnsi="Times New Roman" w:cs="Times New Roman"/>
        </w:rPr>
        <w:t>)</w:t>
      </w:r>
      <w:r w:rsidRPr="00D31185">
        <w:rPr>
          <w:rFonts w:ascii="Times New Roman" w:hAnsi="Times New Roman" w:cs="Times New Roman"/>
        </w:rPr>
        <w:t>. ‘Generation rent’</w:t>
      </w:r>
      <w:r w:rsidR="001C31FE" w:rsidRPr="00D31185">
        <w:rPr>
          <w:rFonts w:ascii="Times New Roman" w:hAnsi="Times New Roman" w:cs="Times New Roman"/>
        </w:rPr>
        <w:t xml:space="preserve"> </w:t>
      </w:r>
      <w:r w:rsidRPr="00D31185">
        <w:rPr>
          <w:rFonts w:ascii="Times New Roman" w:hAnsi="Times New Roman" w:cs="Times New Roman"/>
        </w:rPr>
        <w:t>and the ability to ‘settle down’: economic and geographical variation in young people’s housing transitions</w:t>
      </w:r>
      <w:r w:rsidR="001C31FE" w:rsidRPr="00D31185">
        <w:rPr>
          <w:rFonts w:ascii="Times New Roman" w:hAnsi="Times New Roman" w:cs="Times New Roman"/>
        </w:rPr>
        <w:t>’</w:t>
      </w:r>
      <w:r w:rsidRPr="00D31185">
        <w:rPr>
          <w:rFonts w:ascii="Times New Roman" w:hAnsi="Times New Roman" w:cs="Times New Roman"/>
        </w:rPr>
        <w:t>.</w:t>
      </w:r>
      <w:r w:rsidR="001C31FE" w:rsidRPr="00D31185">
        <w:rPr>
          <w:rFonts w:ascii="Times New Roman" w:hAnsi="Times New Roman" w:cs="Times New Roman"/>
        </w:rPr>
        <w:t xml:space="preserve"> In.</w:t>
      </w:r>
      <w:r w:rsidRPr="00D31185">
        <w:rPr>
          <w:rFonts w:ascii="Times New Roman" w:hAnsi="Times New Roman" w:cs="Times New Roman"/>
        </w:rPr>
        <w:t> </w:t>
      </w:r>
      <w:r w:rsidRPr="00D31185">
        <w:rPr>
          <w:rFonts w:ascii="Times New Roman" w:hAnsi="Times New Roman" w:cs="Times New Roman"/>
          <w:i/>
          <w:iCs/>
        </w:rPr>
        <w:t>Journal of Youth Studies</w:t>
      </w:r>
      <w:r w:rsidRPr="00D31185">
        <w:rPr>
          <w:rFonts w:ascii="Times New Roman" w:hAnsi="Times New Roman" w:cs="Times New Roman"/>
        </w:rPr>
        <w:t>, </w:t>
      </w:r>
      <w:r w:rsidR="001C31FE" w:rsidRPr="00D31185">
        <w:rPr>
          <w:rFonts w:ascii="Times New Roman" w:hAnsi="Times New Roman" w:cs="Times New Roman"/>
        </w:rPr>
        <w:t>20</w:t>
      </w:r>
      <w:r w:rsidRPr="00D31185">
        <w:rPr>
          <w:rFonts w:ascii="Times New Roman" w:hAnsi="Times New Roman" w:cs="Times New Roman"/>
        </w:rPr>
        <w:t>(1), 63-78.</w:t>
      </w:r>
    </w:p>
    <w:p w14:paraId="66F1FA3A" w14:textId="401F21D7" w:rsidR="00AD7AE3" w:rsidRPr="00D31185" w:rsidRDefault="00AD7AE3" w:rsidP="004D7211">
      <w:pPr>
        <w:jc w:val="both"/>
        <w:rPr>
          <w:rFonts w:ascii="Times New Roman" w:hAnsi="Times New Roman" w:cs="Times New Roman"/>
        </w:rPr>
      </w:pPr>
      <w:r w:rsidRPr="00D31185">
        <w:rPr>
          <w:rFonts w:ascii="Times New Roman" w:hAnsi="Times New Roman" w:cs="Times New Roman"/>
        </w:rPr>
        <w:t>Hope, A.J., and Booth, A. (2014). ‘Attitudes and behaviours of private sector landlords towards the energy efficiency of tenanted homes’. In.  </w:t>
      </w:r>
      <w:r w:rsidRPr="00D31185">
        <w:rPr>
          <w:rFonts w:ascii="Times New Roman" w:hAnsi="Times New Roman" w:cs="Times New Roman"/>
          <w:i/>
          <w:iCs/>
        </w:rPr>
        <w:t>Energy Policy</w:t>
      </w:r>
      <w:r w:rsidRPr="00D31185">
        <w:rPr>
          <w:rFonts w:ascii="Times New Roman" w:hAnsi="Times New Roman" w:cs="Times New Roman"/>
        </w:rPr>
        <w:t>, 75, 369-378.</w:t>
      </w:r>
    </w:p>
    <w:p w14:paraId="41ACAB20" w14:textId="25090AD9" w:rsidR="009343C1" w:rsidRPr="00D31185" w:rsidRDefault="009343C1" w:rsidP="004D7211">
      <w:pPr>
        <w:jc w:val="both"/>
        <w:rPr>
          <w:rFonts w:ascii="Times New Roman" w:hAnsi="Times New Roman" w:cs="Times New Roman"/>
        </w:rPr>
      </w:pPr>
      <w:r w:rsidRPr="00D31185">
        <w:rPr>
          <w:rFonts w:ascii="Times New Roman" w:hAnsi="Times New Roman" w:cs="Times New Roman"/>
        </w:rPr>
        <w:t>Houston, D., and Sissons, P. (2012</w:t>
      </w:r>
      <w:r w:rsidR="005C306F" w:rsidRPr="00D31185">
        <w:rPr>
          <w:rFonts w:ascii="Times New Roman" w:hAnsi="Times New Roman" w:cs="Times New Roman"/>
        </w:rPr>
        <w:t>)</w:t>
      </w:r>
      <w:r w:rsidRPr="00D31185">
        <w:rPr>
          <w:rFonts w:ascii="Times New Roman" w:hAnsi="Times New Roman" w:cs="Times New Roman"/>
        </w:rPr>
        <w:t xml:space="preserve">. </w:t>
      </w:r>
      <w:r w:rsidR="005C306F" w:rsidRPr="00D31185">
        <w:rPr>
          <w:rFonts w:ascii="Times New Roman" w:hAnsi="Times New Roman" w:cs="Times New Roman"/>
        </w:rPr>
        <w:t>‘</w:t>
      </w:r>
      <w:r w:rsidRPr="00D31185">
        <w:rPr>
          <w:rFonts w:ascii="Times New Roman" w:hAnsi="Times New Roman" w:cs="Times New Roman"/>
        </w:rPr>
        <w:t>The changing geography of privately rented housing in England and Wales</w:t>
      </w:r>
      <w:r w:rsidR="005C306F" w:rsidRPr="00D31185">
        <w:rPr>
          <w:rFonts w:ascii="Times New Roman" w:hAnsi="Times New Roman" w:cs="Times New Roman"/>
        </w:rPr>
        <w:t>’</w:t>
      </w:r>
      <w:r w:rsidRPr="00D31185">
        <w:rPr>
          <w:rFonts w:ascii="Times New Roman" w:hAnsi="Times New Roman" w:cs="Times New Roman"/>
        </w:rPr>
        <w:t>.</w:t>
      </w:r>
      <w:r w:rsidR="005C306F" w:rsidRPr="00D31185">
        <w:rPr>
          <w:rFonts w:ascii="Times New Roman" w:hAnsi="Times New Roman" w:cs="Times New Roman"/>
        </w:rPr>
        <w:t xml:space="preserve"> In.</w:t>
      </w:r>
      <w:r w:rsidRPr="00D31185">
        <w:rPr>
          <w:rFonts w:ascii="Times New Roman" w:hAnsi="Times New Roman" w:cs="Times New Roman"/>
        </w:rPr>
        <w:t> </w:t>
      </w:r>
      <w:r w:rsidRPr="00D31185">
        <w:rPr>
          <w:rFonts w:ascii="Times New Roman" w:hAnsi="Times New Roman" w:cs="Times New Roman"/>
          <w:i/>
          <w:iCs/>
        </w:rPr>
        <w:t>Urban Studies</w:t>
      </w:r>
      <w:r w:rsidRPr="00D31185">
        <w:rPr>
          <w:rFonts w:ascii="Times New Roman" w:hAnsi="Times New Roman" w:cs="Times New Roman"/>
        </w:rPr>
        <w:t>, </w:t>
      </w:r>
      <w:r w:rsidR="005C306F" w:rsidRPr="00D31185">
        <w:rPr>
          <w:rFonts w:ascii="Times New Roman" w:hAnsi="Times New Roman" w:cs="Times New Roman"/>
        </w:rPr>
        <w:t>49</w:t>
      </w:r>
      <w:r w:rsidRPr="00D31185">
        <w:rPr>
          <w:rFonts w:ascii="Times New Roman" w:hAnsi="Times New Roman" w:cs="Times New Roman"/>
        </w:rPr>
        <w:t>(4), 795-819.</w:t>
      </w:r>
    </w:p>
    <w:p w14:paraId="48D6454F" w14:textId="3D68FDA8" w:rsidR="00966BD5" w:rsidRDefault="00966BD5" w:rsidP="004D7211">
      <w:pPr>
        <w:jc w:val="both"/>
        <w:rPr>
          <w:rFonts w:ascii="Times New Roman" w:hAnsi="Times New Roman" w:cs="Times New Roman"/>
        </w:rPr>
      </w:pPr>
      <w:r w:rsidRPr="00966BD5">
        <w:rPr>
          <w:rFonts w:ascii="Times New Roman" w:hAnsi="Times New Roman" w:cs="Times New Roman"/>
        </w:rPr>
        <w:t>Hunter</w:t>
      </w:r>
      <w:r>
        <w:rPr>
          <w:rFonts w:ascii="Times New Roman" w:hAnsi="Times New Roman" w:cs="Times New Roman"/>
        </w:rPr>
        <w:t>,</w:t>
      </w:r>
      <w:r w:rsidRPr="00966BD5">
        <w:rPr>
          <w:rFonts w:ascii="Times New Roman" w:hAnsi="Times New Roman" w:cs="Times New Roman"/>
        </w:rPr>
        <w:t xml:space="preserve"> P</w:t>
      </w:r>
      <w:r>
        <w:rPr>
          <w:rFonts w:ascii="Times New Roman" w:hAnsi="Times New Roman" w:cs="Times New Roman"/>
        </w:rPr>
        <w:t>.</w:t>
      </w:r>
      <w:r w:rsidRPr="00966BD5">
        <w:rPr>
          <w:rFonts w:ascii="Times New Roman" w:hAnsi="Times New Roman" w:cs="Times New Roman"/>
        </w:rPr>
        <w:t xml:space="preserve"> (2020)</w:t>
      </w:r>
      <w:r w:rsidR="001A0AD8">
        <w:rPr>
          <w:rFonts w:ascii="Times New Roman" w:hAnsi="Times New Roman" w:cs="Times New Roman"/>
        </w:rPr>
        <w:t>.</w:t>
      </w:r>
      <w:r w:rsidRPr="00966BD5">
        <w:rPr>
          <w:rFonts w:ascii="Times New Roman" w:hAnsi="Times New Roman" w:cs="Times New Roman"/>
        </w:rPr>
        <w:t xml:space="preserve"> </w:t>
      </w:r>
      <w:r w:rsidRPr="00966BD5">
        <w:rPr>
          <w:rFonts w:ascii="Times New Roman" w:hAnsi="Times New Roman" w:cs="Times New Roman"/>
          <w:i/>
          <w:iCs/>
        </w:rPr>
        <w:t>Smith Institute</w:t>
      </w:r>
      <w:r w:rsidR="001A0AD8" w:rsidRPr="001A0AD8">
        <w:rPr>
          <w:rFonts w:ascii="Times New Roman" w:hAnsi="Times New Roman" w:cs="Times New Roman"/>
          <w:i/>
          <w:iCs/>
        </w:rPr>
        <w:t>:</w:t>
      </w:r>
      <w:r w:rsidRPr="00966BD5">
        <w:rPr>
          <w:rFonts w:ascii="Times New Roman" w:hAnsi="Times New Roman" w:cs="Times New Roman"/>
          <w:i/>
          <w:iCs/>
        </w:rPr>
        <w:t xml:space="preserve"> Falling behind: The impact of Universal Credit on rent arrears for council tenants in London</w:t>
      </w:r>
      <w:r w:rsidR="001A0AD8">
        <w:rPr>
          <w:rFonts w:ascii="Times New Roman" w:hAnsi="Times New Roman" w:cs="Times New Roman"/>
          <w:i/>
          <w:iCs/>
        </w:rPr>
        <w:t xml:space="preserve">. </w:t>
      </w:r>
      <w:r w:rsidR="001A0AD8">
        <w:rPr>
          <w:rFonts w:ascii="Times New Roman" w:hAnsi="Times New Roman" w:cs="Times New Roman"/>
        </w:rPr>
        <w:t xml:space="preserve">London: Smith Institute. </w:t>
      </w:r>
      <w:r w:rsidRPr="00966BD5">
        <w:rPr>
          <w:rFonts w:ascii="Times New Roman" w:hAnsi="Times New Roman" w:cs="Times New Roman"/>
          <w:i/>
          <w:iCs/>
        </w:rPr>
        <w:t> </w:t>
      </w:r>
    </w:p>
    <w:p w14:paraId="1FAA7F68" w14:textId="08F562A7" w:rsidR="007944EB" w:rsidRPr="00D31185" w:rsidRDefault="007944EB" w:rsidP="004D7211">
      <w:pPr>
        <w:jc w:val="both"/>
        <w:rPr>
          <w:rFonts w:ascii="Times New Roman" w:hAnsi="Times New Roman" w:cs="Times New Roman"/>
        </w:rPr>
      </w:pPr>
      <w:r w:rsidRPr="00D31185">
        <w:rPr>
          <w:rFonts w:ascii="Times New Roman" w:hAnsi="Times New Roman" w:cs="Times New Roman"/>
        </w:rPr>
        <w:t>Johnston, C., and Mooney, G. (2007). ‘Problem’ people, ‘problem’ places? New Labour and council estates. In</w:t>
      </w:r>
      <w:r w:rsidR="00F53663" w:rsidRPr="00D31185">
        <w:rPr>
          <w:rFonts w:ascii="Times New Roman" w:hAnsi="Times New Roman" w:cs="Times New Roman"/>
        </w:rPr>
        <w:t xml:space="preserve">. </w:t>
      </w:r>
      <w:proofErr w:type="spellStart"/>
      <w:r w:rsidR="00F53663" w:rsidRPr="00D31185">
        <w:rPr>
          <w:rFonts w:ascii="Times New Roman" w:hAnsi="Times New Roman" w:cs="Times New Roman"/>
        </w:rPr>
        <w:t>Aktinson</w:t>
      </w:r>
      <w:proofErr w:type="spellEnd"/>
      <w:r w:rsidR="00F53663" w:rsidRPr="00D31185">
        <w:rPr>
          <w:rFonts w:ascii="Times New Roman" w:hAnsi="Times New Roman" w:cs="Times New Roman"/>
        </w:rPr>
        <w:t xml:space="preserve">, R., and </w:t>
      </w:r>
      <w:r w:rsidR="00707217" w:rsidRPr="00D31185">
        <w:rPr>
          <w:rFonts w:ascii="Times New Roman" w:hAnsi="Times New Roman" w:cs="Times New Roman"/>
        </w:rPr>
        <w:t xml:space="preserve">Helms, G. (eds.). </w:t>
      </w:r>
      <w:r w:rsidRPr="00D31185">
        <w:rPr>
          <w:rFonts w:ascii="Times New Roman" w:hAnsi="Times New Roman" w:cs="Times New Roman"/>
          <w:i/>
          <w:iCs/>
        </w:rPr>
        <w:t>Securing an urban renaissance</w:t>
      </w:r>
      <w:r w:rsidRPr="00D31185">
        <w:rPr>
          <w:rFonts w:ascii="Times New Roman" w:hAnsi="Times New Roman" w:cs="Times New Roman"/>
        </w:rPr>
        <w:t>.</w:t>
      </w:r>
      <w:r w:rsidR="00707217" w:rsidRPr="00D31185">
        <w:rPr>
          <w:rFonts w:ascii="Times New Roman" w:hAnsi="Times New Roman" w:cs="Times New Roman"/>
        </w:rPr>
        <w:t xml:space="preserve"> Bristol:</w:t>
      </w:r>
      <w:r w:rsidRPr="00D31185">
        <w:rPr>
          <w:rFonts w:ascii="Times New Roman" w:hAnsi="Times New Roman" w:cs="Times New Roman"/>
        </w:rPr>
        <w:t xml:space="preserve"> Policy Press</w:t>
      </w:r>
      <w:r w:rsidR="00707217" w:rsidRPr="00D31185">
        <w:rPr>
          <w:rFonts w:ascii="Times New Roman" w:hAnsi="Times New Roman" w:cs="Times New Roman"/>
        </w:rPr>
        <w:t xml:space="preserve">, 125-140. </w:t>
      </w:r>
    </w:p>
    <w:p w14:paraId="5F9D8AD7" w14:textId="4DDC836B" w:rsidR="00A33126" w:rsidRPr="00D31185" w:rsidRDefault="00A33126" w:rsidP="004D7211">
      <w:pPr>
        <w:jc w:val="both"/>
        <w:rPr>
          <w:rFonts w:ascii="Times New Roman" w:hAnsi="Times New Roman" w:cs="Times New Roman"/>
        </w:rPr>
      </w:pPr>
      <w:r w:rsidRPr="00D31185">
        <w:rPr>
          <w:rFonts w:ascii="Times New Roman" w:hAnsi="Times New Roman" w:cs="Times New Roman"/>
        </w:rPr>
        <w:t xml:space="preserve">Koch, I. (2021). ‘The guardians of the welfare state: Universal credit, welfare control and the </w:t>
      </w:r>
      <w:r w:rsidRPr="00D31185">
        <w:rPr>
          <w:rFonts w:ascii="Times New Roman" w:hAnsi="Times New Roman" w:cs="Times New Roman"/>
        </w:rPr>
        <w:t>moral economy of frontline work in austerity Britain’. In. </w:t>
      </w:r>
      <w:r w:rsidRPr="00D31185">
        <w:rPr>
          <w:rFonts w:ascii="Times New Roman" w:hAnsi="Times New Roman" w:cs="Times New Roman"/>
          <w:i/>
          <w:iCs/>
        </w:rPr>
        <w:t>Sociology</w:t>
      </w:r>
      <w:r w:rsidRPr="00D31185">
        <w:rPr>
          <w:rFonts w:ascii="Times New Roman" w:hAnsi="Times New Roman" w:cs="Times New Roman"/>
        </w:rPr>
        <w:t>, </w:t>
      </w:r>
      <w:r w:rsidRPr="00D31185">
        <w:rPr>
          <w:rFonts w:ascii="Times New Roman" w:hAnsi="Times New Roman" w:cs="Times New Roman"/>
          <w:i/>
          <w:iCs/>
        </w:rPr>
        <w:t>55</w:t>
      </w:r>
      <w:r w:rsidRPr="00D31185">
        <w:rPr>
          <w:rFonts w:ascii="Times New Roman" w:hAnsi="Times New Roman" w:cs="Times New Roman"/>
        </w:rPr>
        <w:t>(2), 243-262.</w:t>
      </w:r>
    </w:p>
    <w:p w14:paraId="4D3CF4F0" w14:textId="76089C02" w:rsidR="00F26303" w:rsidRPr="00D31185" w:rsidRDefault="00F26303" w:rsidP="004D7211">
      <w:pPr>
        <w:jc w:val="both"/>
        <w:rPr>
          <w:rFonts w:ascii="Times New Roman" w:hAnsi="Times New Roman" w:cs="Times New Roman"/>
        </w:rPr>
      </w:pPr>
      <w:r w:rsidRPr="00D31185">
        <w:rPr>
          <w:rFonts w:ascii="Times New Roman" w:hAnsi="Times New Roman" w:cs="Times New Roman"/>
        </w:rPr>
        <w:t>Koch, I., and James, D. (2020). ‘The state of the welfare state: Advice, governance and care in settings of austerity. In. Ethnos: https://doi.org/10.1080/00 141844.2019.1688371</w:t>
      </w:r>
      <w:r w:rsidR="0063497B" w:rsidRPr="00D31185">
        <w:rPr>
          <w:rFonts w:ascii="Times New Roman" w:hAnsi="Times New Roman" w:cs="Times New Roman"/>
        </w:rPr>
        <w:t xml:space="preserve">. </w:t>
      </w:r>
      <w:r w:rsidRPr="00D31185">
        <w:rPr>
          <w:rFonts w:ascii="Times New Roman" w:hAnsi="Times New Roman" w:cs="Times New Roman"/>
        </w:rPr>
        <w:t xml:space="preserve">  </w:t>
      </w:r>
    </w:p>
    <w:p w14:paraId="165940E9" w14:textId="7A37091B" w:rsidR="008F50AF" w:rsidRPr="00D31185" w:rsidRDefault="008F50AF" w:rsidP="004D7211">
      <w:pPr>
        <w:jc w:val="both"/>
        <w:rPr>
          <w:rFonts w:ascii="Times New Roman" w:hAnsi="Times New Roman" w:cs="Times New Roman"/>
        </w:rPr>
      </w:pPr>
      <w:r w:rsidRPr="00D31185">
        <w:rPr>
          <w:rFonts w:ascii="Times New Roman" w:hAnsi="Times New Roman" w:cs="Times New Roman"/>
        </w:rPr>
        <w:t>Kushel, M.B., Gupta, R., Gee, L., and Haas, J.S. (2006). ‘Housing instability and food insecurity as barriers to health care among low-income Americans</w:t>
      </w:r>
      <w:r w:rsidR="00E830B3" w:rsidRPr="00D31185">
        <w:rPr>
          <w:rFonts w:ascii="Times New Roman" w:hAnsi="Times New Roman" w:cs="Times New Roman"/>
        </w:rPr>
        <w:t>’</w:t>
      </w:r>
      <w:r w:rsidRPr="00D31185">
        <w:rPr>
          <w:rFonts w:ascii="Times New Roman" w:hAnsi="Times New Roman" w:cs="Times New Roman"/>
        </w:rPr>
        <w:t>. </w:t>
      </w:r>
      <w:r w:rsidR="00E830B3" w:rsidRPr="00D31185">
        <w:rPr>
          <w:rFonts w:ascii="Times New Roman" w:hAnsi="Times New Roman" w:cs="Times New Roman"/>
        </w:rPr>
        <w:t xml:space="preserve">In. </w:t>
      </w:r>
      <w:r w:rsidRPr="00D31185">
        <w:rPr>
          <w:rFonts w:ascii="Times New Roman" w:hAnsi="Times New Roman" w:cs="Times New Roman"/>
          <w:i/>
          <w:iCs/>
        </w:rPr>
        <w:t>Journal of general internal medicine</w:t>
      </w:r>
      <w:r w:rsidRPr="00D31185">
        <w:rPr>
          <w:rFonts w:ascii="Times New Roman" w:hAnsi="Times New Roman" w:cs="Times New Roman"/>
        </w:rPr>
        <w:t>, </w:t>
      </w:r>
      <w:r w:rsidR="00E830B3" w:rsidRPr="00D31185">
        <w:rPr>
          <w:rFonts w:ascii="Times New Roman" w:hAnsi="Times New Roman" w:cs="Times New Roman"/>
        </w:rPr>
        <w:t>21</w:t>
      </w:r>
      <w:r w:rsidRPr="00D31185">
        <w:rPr>
          <w:rFonts w:ascii="Times New Roman" w:hAnsi="Times New Roman" w:cs="Times New Roman"/>
        </w:rPr>
        <w:t>, 71-77.</w:t>
      </w:r>
    </w:p>
    <w:p w14:paraId="3F67E4C8" w14:textId="2842F86F" w:rsidR="001C194B" w:rsidRPr="00D31185" w:rsidRDefault="001C194B" w:rsidP="004D7211">
      <w:pPr>
        <w:jc w:val="both"/>
        <w:rPr>
          <w:rFonts w:ascii="Times New Roman" w:hAnsi="Times New Roman" w:cs="Times New Roman"/>
        </w:rPr>
      </w:pPr>
      <w:r w:rsidRPr="00D31185">
        <w:rPr>
          <w:rFonts w:ascii="Times New Roman" w:hAnsi="Times New Roman" w:cs="Times New Roman"/>
        </w:rPr>
        <w:t>Kristeva, J. (1982). </w:t>
      </w:r>
      <w:r w:rsidRPr="00D31185">
        <w:rPr>
          <w:rFonts w:ascii="Times New Roman" w:hAnsi="Times New Roman" w:cs="Times New Roman"/>
          <w:i/>
          <w:iCs/>
        </w:rPr>
        <w:t>Powers of horror</w:t>
      </w:r>
      <w:r w:rsidRPr="00D31185">
        <w:rPr>
          <w:rFonts w:ascii="Times New Roman" w:hAnsi="Times New Roman" w:cs="Times New Roman"/>
        </w:rPr>
        <w:t xml:space="preserve">. </w:t>
      </w:r>
      <w:r w:rsidR="00F44DF4" w:rsidRPr="00D31185">
        <w:rPr>
          <w:rFonts w:ascii="Times New Roman" w:hAnsi="Times New Roman" w:cs="Times New Roman"/>
        </w:rPr>
        <w:t xml:space="preserve">California: </w:t>
      </w:r>
      <w:r w:rsidRPr="00D31185">
        <w:rPr>
          <w:rFonts w:ascii="Times New Roman" w:hAnsi="Times New Roman" w:cs="Times New Roman"/>
        </w:rPr>
        <w:t>Princeton</w:t>
      </w:r>
      <w:r w:rsidR="00F44DF4" w:rsidRPr="00D31185">
        <w:rPr>
          <w:rFonts w:ascii="Times New Roman" w:hAnsi="Times New Roman" w:cs="Times New Roman"/>
        </w:rPr>
        <w:t xml:space="preserve"> University Press</w:t>
      </w:r>
      <w:r w:rsidRPr="00D31185">
        <w:rPr>
          <w:rFonts w:ascii="Times New Roman" w:hAnsi="Times New Roman" w:cs="Times New Roman"/>
        </w:rPr>
        <w:t>.</w:t>
      </w:r>
    </w:p>
    <w:p w14:paraId="4676A5E2" w14:textId="67EB0D3E" w:rsidR="00AF63A5" w:rsidRPr="00D31185" w:rsidRDefault="00AF63A5" w:rsidP="004D7211">
      <w:pPr>
        <w:jc w:val="both"/>
        <w:rPr>
          <w:rFonts w:ascii="Times New Roman" w:hAnsi="Times New Roman" w:cs="Times New Roman"/>
        </w:rPr>
      </w:pPr>
      <w:r w:rsidRPr="00D31185">
        <w:rPr>
          <w:rFonts w:ascii="Times New Roman" w:hAnsi="Times New Roman" w:cs="Times New Roman"/>
        </w:rPr>
        <w:t xml:space="preserve">Larner, W. (2005). ‘Neoliberalism in (regional) theory and practice: the stronger communities action fund in New Zealand’. In. </w:t>
      </w:r>
      <w:r w:rsidRPr="00D31185">
        <w:rPr>
          <w:rFonts w:ascii="Times New Roman" w:hAnsi="Times New Roman" w:cs="Times New Roman"/>
          <w:i/>
          <w:iCs/>
        </w:rPr>
        <w:t>Geographical Research</w:t>
      </w:r>
      <w:r w:rsidRPr="00D31185">
        <w:rPr>
          <w:rFonts w:ascii="Times New Roman" w:hAnsi="Times New Roman" w:cs="Times New Roman"/>
        </w:rPr>
        <w:t>, 43(1), 9-18.</w:t>
      </w:r>
    </w:p>
    <w:p w14:paraId="7C13B080" w14:textId="7D65D3AE" w:rsidR="00442B9E" w:rsidRPr="00D31185" w:rsidRDefault="00442B9E" w:rsidP="004D7211">
      <w:pPr>
        <w:jc w:val="both"/>
        <w:rPr>
          <w:rFonts w:ascii="Times New Roman" w:hAnsi="Times New Roman" w:cs="Times New Roman"/>
        </w:rPr>
      </w:pPr>
      <w:r w:rsidRPr="00D31185">
        <w:rPr>
          <w:rFonts w:ascii="Times New Roman" w:hAnsi="Times New Roman" w:cs="Times New Roman"/>
        </w:rPr>
        <w:t>Leahy, S., McKee, K.</w:t>
      </w:r>
      <w:r w:rsidR="00C22515" w:rsidRPr="00D31185">
        <w:rPr>
          <w:rFonts w:ascii="Times New Roman" w:hAnsi="Times New Roman" w:cs="Times New Roman"/>
        </w:rPr>
        <w:t>,</w:t>
      </w:r>
      <w:r w:rsidRPr="00D31185">
        <w:rPr>
          <w:rFonts w:ascii="Times New Roman" w:hAnsi="Times New Roman" w:cs="Times New Roman"/>
        </w:rPr>
        <w:t xml:space="preserve"> and Crawford, J. </w:t>
      </w:r>
      <w:r w:rsidR="00C22515" w:rsidRPr="00D31185">
        <w:rPr>
          <w:rFonts w:ascii="Times New Roman" w:hAnsi="Times New Roman" w:cs="Times New Roman"/>
        </w:rPr>
        <w:t>(</w:t>
      </w:r>
      <w:r w:rsidRPr="00D31185">
        <w:rPr>
          <w:rFonts w:ascii="Times New Roman" w:hAnsi="Times New Roman" w:cs="Times New Roman"/>
        </w:rPr>
        <w:t>2018</w:t>
      </w:r>
      <w:r w:rsidR="00C22515" w:rsidRPr="00D31185">
        <w:rPr>
          <w:rFonts w:ascii="Times New Roman" w:hAnsi="Times New Roman" w:cs="Times New Roman"/>
        </w:rPr>
        <w:t>)</w:t>
      </w:r>
      <w:r w:rsidRPr="00D31185">
        <w:rPr>
          <w:rFonts w:ascii="Times New Roman" w:hAnsi="Times New Roman" w:cs="Times New Roman"/>
        </w:rPr>
        <w:t xml:space="preserve">. </w:t>
      </w:r>
      <w:r w:rsidR="00C22515" w:rsidRPr="00D31185">
        <w:rPr>
          <w:rFonts w:ascii="Times New Roman" w:hAnsi="Times New Roman" w:cs="Times New Roman"/>
        </w:rPr>
        <w:t>‘</w:t>
      </w:r>
      <w:r w:rsidRPr="00D31185">
        <w:rPr>
          <w:rFonts w:ascii="Times New Roman" w:hAnsi="Times New Roman" w:cs="Times New Roman"/>
        </w:rPr>
        <w:t>Generating confusion, concern, and precarity through the Right to Rent scheme in Scotland</w:t>
      </w:r>
      <w:r w:rsidR="00C22515" w:rsidRPr="00D31185">
        <w:rPr>
          <w:rFonts w:ascii="Times New Roman" w:hAnsi="Times New Roman" w:cs="Times New Roman"/>
        </w:rPr>
        <w:t>’</w:t>
      </w:r>
      <w:r w:rsidRPr="00D31185">
        <w:rPr>
          <w:rFonts w:ascii="Times New Roman" w:hAnsi="Times New Roman" w:cs="Times New Roman"/>
        </w:rPr>
        <w:t>.</w:t>
      </w:r>
      <w:r w:rsidR="00C22515" w:rsidRPr="00D31185">
        <w:rPr>
          <w:rFonts w:ascii="Times New Roman" w:hAnsi="Times New Roman" w:cs="Times New Roman"/>
        </w:rPr>
        <w:t xml:space="preserve"> In.</w:t>
      </w:r>
      <w:r w:rsidRPr="00D31185">
        <w:rPr>
          <w:rFonts w:ascii="Times New Roman" w:hAnsi="Times New Roman" w:cs="Times New Roman"/>
        </w:rPr>
        <w:t> </w:t>
      </w:r>
      <w:r w:rsidRPr="00D31185">
        <w:rPr>
          <w:rFonts w:ascii="Times New Roman" w:hAnsi="Times New Roman" w:cs="Times New Roman"/>
          <w:i/>
          <w:iCs/>
        </w:rPr>
        <w:t>Antipode</w:t>
      </w:r>
      <w:r w:rsidRPr="00D31185">
        <w:rPr>
          <w:rFonts w:ascii="Times New Roman" w:hAnsi="Times New Roman" w:cs="Times New Roman"/>
        </w:rPr>
        <w:t>, </w:t>
      </w:r>
      <w:r w:rsidR="00C22515" w:rsidRPr="00D31185">
        <w:rPr>
          <w:rFonts w:ascii="Times New Roman" w:hAnsi="Times New Roman" w:cs="Times New Roman"/>
        </w:rPr>
        <w:t>50</w:t>
      </w:r>
      <w:r w:rsidRPr="00D31185">
        <w:rPr>
          <w:rFonts w:ascii="Times New Roman" w:hAnsi="Times New Roman" w:cs="Times New Roman"/>
        </w:rPr>
        <w:t>(3), 604-620.</w:t>
      </w:r>
    </w:p>
    <w:p w14:paraId="326C22D3" w14:textId="73A9B34A" w:rsidR="00FB7C4B" w:rsidRPr="00D31185" w:rsidRDefault="00FB7C4B" w:rsidP="004D7211">
      <w:pPr>
        <w:jc w:val="both"/>
        <w:rPr>
          <w:rFonts w:ascii="Times New Roman" w:hAnsi="Times New Roman" w:cs="Times New Roman"/>
        </w:rPr>
      </w:pPr>
      <w:r w:rsidRPr="00D31185">
        <w:rPr>
          <w:rFonts w:ascii="Times New Roman" w:hAnsi="Times New Roman" w:cs="Times New Roman"/>
        </w:rPr>
        <w:t>LUHC</w:t>
      </w:r>
      <w:r w:rsidR="00673632" w:rsidRPr="00D31185">
        <w:rPr>
          <w:rFonts w:ascii="Times New Roman" w:hAnsi="Times New Roman" w:cs="Times New Roman"/>
        </w:rPr>
        <w:t xml:space="preserve">. (2020). </w:t>
      </w:r>
      <w:r w:rsidR="00673632" w:rsidRPr="00D31185">
        <w:rPr>
          <w:rFonts w:ascii="Times New Roman" w:hAnsi="Times New Roman" w:cs="Times New Roman"/>
          <w:i/>
          <w:iCs/>
        </w:rPr>
        <w:t>English Housing Survey: Private rented sector, 2020-21.</w:t>
      </w:r>
      <w:r w:rsidR="00673632" w:rsidRPr="00D31185">
        <w:rPr>
          <w:rFonts w:ascii="Times New Roman" w:hAnsi="Times New Roman" w:cs="Times New Roman"/>
        </w:rPr>
        <w:t xml:space="preserve"> London: HM Government.  </w:t>
      </w:r>
    </w:p>
    <w:p w14:paraId="35CB27A9" w14:textId="78C015DD" w:rsidR="0002790E" w:rsidRPr="00D31185" w:rsidRDefault="0002790E" w:rsidP="004D7211">
      <w:pPr>
        <w:jc w:val="both"/>
        <w:rPr>
          <w:rFonts w:ascii="Times New Roman" w:hAnsi="Times New Roman" w:cs="Times New Roman"/>
        </w:rPr>
      </w:pPr>
      <w:r w:rsidRPr="00D31185">
        <w:rPr>
          <w:rFonts w:ascii="Times New Roman" w:hAnsi="Times New Roman" w:cs="Times New Roman"/>
        </w:rPr>
        <w:t xml:space="preserve">Lund, B. (2017). </w:t>
      </w:r>
      <w:r w:rsidRPr="00D31185">
        <w:rPr>
          <w:rFonts w:ascii="Times New Roman" w:hAnsi="Times New Roman" w:cs="Times New Roman"/>
          <w:i/>
          <w:iCs/>
        </w:rPr>
        <w:t>Understanding Housing Policy</w:t>
      </w:r>
      <w:r w:rsidR="00FA7C94" w:rsidRPr="00D31185">
        <w:rPr>
          <w:rFonts w:ascii="Times New Roman" w:hAnsi="Times New Roman" w:cs="Times New Roman"/>
        </w:rPr>
        <w:t xml:space="preserve">. Bristol: </w:t>
      </w:r>
      <w:r w:rsidRPr="00D31185">
        <w:rPr>
          <w:rFonts w:ascii="Times New Roman" w:hAnsi="Times New Roman" w:cs="Times New Roman"/>
        </w:rPr>
        <w:t>Policy Press.</w:t>
      </w:r>
    </w:p>
    <w:p w14:paraId="388ABBEB" w14:textId="4012D6FB" w:rsidR="0047445D" w:rsidRPr="00D31185" w:rsidRDefault="00C370BB" w:rsidP="004D7211">
      <w:pPr>
        <w:jc w:val="both"/>
        <w:rPr>
          <w:rFonts w:ascii="Times New Roman" w:hAnsi="Times New Roman" w:cs="Times New Roman"/>
        </w:rPr>
      </w:pPr>
      <w:r w:rsidRPr="00D31185">
        <w:rPr>
          <w:rFonts w:ascii="Times New Roman" w:hAnsi="Times New Roman" w:cs="Times New Roman"/>
        </w:rPr>
        <w:t>Meagher, G., and Wilson, S. (2002). ‘</w:t>
      </w:r>
      <w:r w:rsidR="009742B9" w:rsidRPr="00D31185">
        <w:rPr>
          <w:rFonts w:ascii="Times New Roman" w:hAnsi="Times New Roman" w:cs="Times New Roman"/>
        </w:rPr>
        <w:t>Complexity and practical knowledge in the social sciences: a comment on Steh</w:t>
      </w:r>
      <w:r w:rsidR="00AE54F0" w:rsidRPr="00D31185">
        <w:rPr>
          <w:rFonts w:ascii="Times New Roman" w:hAnsi="Times New Roman" w:cs="Times New Roman"/>
        </w:rPr>
        <w:t xml:space="preserve">r and Grundmann’. In. </w:t>
      </w:r>
      <w:r w:rsidR="00AE54F0" w:rsidRPr="00D31185">
        <w:rPr>
          <w:rFonts w:ascii="Times New Roman" w:hAnsi="Times New Roman" w:cs="Times New Roman"/>
          <w:i/>
          <w:iCs/>
        </w:rPr>
        <w:t>British Journal of Sociology</w:t>
      </w:r>
      <w:r w:rsidR="00AE54F0" w:rsidRPr="00D31185">
        <w:rPr>
          <w:rFonts w:ascii="Times New Roman" w:hAnsi="Times New Roman" w:cs="Times New Roman"/>
        </w:rPr>
        <w:t xml:space="preserve">, </w:t>
      </w:r>
      <w:r w:rsidR="00415393" w:rsidRPr="00D31185">
        <w:rPr>
          <w:rFonts w:ascii="Times New Roman" w:hAnsi="Times New Roman" w:cs="Times New Roman"/>
        </w:rPr>
        <w:t xml:space="preserve">53(4), 659-666. </w:t>
      </w:r>
    </w:p>
    <w:p w14:paraId="7C4EDF4A" w14:textId="113EFD5E" w:rsidR="00472D18" w:rsidRPr="00D31185" w:rsidRDefault="00472D18" w:rsidP="004D7211">
      <w:pPr>
        <w:jc w:val="both"/>
        <w:rPr>
          <w:rFonts w:ascii="Times New Roman" w:hAnsi="Times New Roman" w:cs="Times New Roman"/>
        </w:rPr>
      </w:pPr>
      <w:r w:rsidRPr="00D31185">
        <w:rPr>
          <w:rFonts w:ascii="Times New Roman" w:hAnsi="Times New Roman" w:cs="Times New Roman"/>
        </w:rPr>
        <w:t>Milbourne, L., Macrae, S., and Maguire, M. (2003). ‘Collaborative solutions or new policy problems: exploring multi-agency partnerships in education and health work’. In. </w:t>
      </w:r>
      <w:r w:rsidRPr="00D31185">
        <w:rPr>
          <w:rFonts w:ascii="Times New Roman" w:hAnsi="Times New Roman" w:cs="Times New Roman"/>
          <w:i/>
          <w:iCs/>
        </w:rPr>
        <w:t>Journal of Education Policy</w:t>
      </w:r>
      <w:r w:rsidRPr="00D31185">
        <w:rPr>
          <w:rFonts w:ascii="Times New Roman" w:hAnsi="Times New Roman" w:cs="Times New Roman"/>
        </w:rPr>
        <w:t>, 18(1), 19-35.</w:t>
      </w:r>
    </w:p>
    <w:p w14:paraId="13BE6292" w14:textId="485B9511" w:rsidR="00297160" w:rsidRPr="00D31185" w:rsidRDefault="00297160" w:rsidP="004D7211">
      <w:pPr>
        <w:jc w:val="both"/>
        <w:rPr>
          <w:rFonts w:ascii="Times New Roman" w:hAnsi="Times New Roman" w:cs="Times New Roman"/>
        </w:rPr>
      </w:pPr>
      <w:r w:rsidRPr="00D31185">
        <w:rPr>
          <w:rFonts w:ascii="Times New Roman" w:hAnsi="Times New Roman" w:cs="Times New Roman"/>
        </w:rPr>
        <w:t>Morris, A., Hulse, K., and Pawson, H. (2017). ‘Long-term private renters: Perceptions of security and insecurity’. In. </w:t>
      </w:r>
      <w:r w:rsidRPr="00D31185">
        <w:rPr>
          <w:rFonts w:ascii="Times New Roman" w:hAnsi="Times New Roman" w:cs="Times New Roman"/>
          <w:i/>
          <w:iCs/>
        </w:rPr>
        <w:t>Journal of Sociology</w:t>
      </w:r>
      <w:r w:rsidRPr="00D31185">
        <w:rPr>
          <w:rFonts w:ascii="Times New Roman" w:hAnsi="Times New Roman" w:cs="Times New Roman"/>
        </w:rPr>
        <w:t>, 53(3), 653-669.</w:t>
      </w:r>
    </w:p>
    <w:p w14:paraId="2B1BB562" w14:textId="5A368A95" w:rsidR="00DF3658" w:rsidRPr="00D31185" w:rsidRDefault="00DF3658" w:rsidP="004D7211">
      <w:pPr>
        <w:jc w:val="both"/>
        <w:rPr>
          <w:rFonts w:ascii="Times New Roman" w:hAnsi="Times New Roman" w:cs="Times New Roman"/>
        </w:rPr>
      </w:pPr>
      <w:r w:rsidRPr="00D31185">
        <w:rPr>
          <w:rFonts w:ascii="Times New Roman" w:hAnsi="Times New Roman" w:cs="Times New Roman"/>
        </w:rPr>
        <w:t xml:space="preserve">Morrison, Z. (2003). ‘Cultural justice and addressing “social exclusion”: a case study of a Single Regeneration Budget project in </w:t>
      </w:r>
      <w:r w:rsidRPr="00D31185">
        <w:rPr>
          <w:rFonts w:ascii="Times New Roman" w:hAnsi="Times New Roman" w:cs="Times New Roman"/>
        </w:rPr>
        <w:lastRenderedPageBreak/>
        <w:t>Blackbird Leys, Oxford’</w:t>
      </w:r>
      <w:r w:rsidR="00FC3A1D" w:rsidRPr="00D31185">
        <w:rPr>
          <w:rFonts w:ascii="Times New Roman" w:hAnsi="Times New Roman" w:cs="Times New Roman"/>
        </w:rPr>
        <w:t>.</w:t>
      </w:r>
      <w:r w:rsidRPr="00D31185">
        <w:rPr>
          <w:rFonts w:ascii="Times New Roman" w:hAnsi="Times New Roman" w:cs="Times New Roman"/>
        </w:rPr>
        <w:t xml:space="preserve"> </w:t>
      </w:r>
      <w:r w:rsidR="002474BC" w:rsidRPr="00D31185">
        <w:rPr>
          <w:rFonts w:ascii="Times New Roman" w:hAnsi="Times New Roman" w:cs="Times New Roman"/>
        </w:rPr>
        <w:t>I</w:t>
      </w:r>
      <w:r w:rsidRPr="00D31185">
        <w:rPr>
          <w:rFonts w:ascii="Times New Roman" w:hAnsi="Times New Roman" w:cs="Times New Roman"/>
        </w:rPr>
        <w:t>n Imrie</w:t>
      </w:r>
      <w:r w:rsidR="002474BC" w:rsidRPr="00D31185">
        <w:rPr>
          <w:rFonts w:ascii="Times New Roman" w:hAnsi="Times New Roman" w:cs="Times New Roman"/>
        </w:rPr>
        <w:t>, R.,</w:t>
      </w:r>
      <w:r w:rsidRPr="00D31185">
        <w:rPr>
          <w:rFonts w:ascii="Times New Roman" w:hAnsi="Times New Roman" w:cs="Times New Roman"/>
        </w:rPr>
        <w:t xml:space="preserve"> and Raco</w:t>
      </w:r>
      <w:r w:rsidR="002474BC" w:rsidRPr="00D31185">
        <w:rPr>
          <w:rFonts w:ascii="Times New Roman" w:hAnsi="Times New Roman" w:cs="Times New Roman"/>
        </w:rPr>
        <w:t>, M.</w:t>
      </w:r>
      <w:r w:rsidRPr="00D31185">
        <w:rPr>
          <w:rFonts w:ascii="Times New Roman" w:hAnsi="Times New Roman" w:cs="Times New Roman"/>
        </w:rPr>
        <w:t xml:space="preserve"> (eds</w:t>
      </w:r>
      <w:r w:rsidR="002474BC" w:rsidRPr="00D31185">
        <w:rPr>
          <w:rFonts w:ascii="Times New Roman" w:hAnsi="Times New Roman" w:cs="Times New Roman"/>
        </w:rPr>
        <w:t>.</w:t>
      </w:r>
      <w:r w:rsidRPr="00D31185">
        <w:rPr>
          <w:rFonts w:ascii="Times New Roman" w:hAnsi="Times New Roman" w:cs="Times New Roman"/>
        </w:rPr>
        <w:t>)</w:t>
      </w:r>
      <w:r w:rsidR="002474BC" w:rsidRPr="00D31185">
        <w:rPr>
          <w:rFonts w:ascii="Times New Roman" w:hAnsi="Times New Roman" w:cs="Times New Roman"/>
        </w:rPr>
        <w:t>.</w:t>
      </w:r>
      <w:r w:rsidRPr="00D31185">
        <w:rPr>
          <w:rFonts w:ascii="Times New Roman" w:hAnsi="Times New Roman" w:cs="Times New Roman"/>
        </w:rPr>
        <w:t xml:space="preserve"> </w:t>
      </w:r>
      <w:r w:rsidRPr="00D31185">
        <w:rPr>
          <w:rFonts w:ascii="Times New Roman" w:hAnsi="Times New Roman" w:cs="Times New Roman"/>
          <w:i/>
          <w:iCs/>
        </w:rPr>
        <w:t>Urban renaissance? New Labour, community and urban policy</w:t>
      </w:r>
      <w:r w:rsidR="002474BC" w:rsidRPr="00D31185">
        <w:rPr>
          <w:rFonts w:ascii="Times New Roman" w:hAnsi="Times New Roman" w:cs="Times New Roman"/>
        </w:rPr>
        <w:t>.</w:t>
      </w:r>
      <w:r w:rsidRPr="00D31185">
        <w:rPr>
          <w:rFonts w:ascii="Times New Roman" w:hAnsi="Times New Roman" w:cs="Times New Roman"/>
        </w:rPr>
        <w:t xml:space="preserve"> Bristol:</w:t>
      </w:r>
      <w:r w:rsidR="002474BC" w:rsidRPr="00D31185">
        <w:rPr>
          <w:rFonts w:ascii="Times New Roman" w:hAnsi="Times New Roman" w:cs="Times New Roman"/>
        </w:rPr>
        <w:t xml:space="preserve"> </w:t>
      </w:r>
      <w:r w:rsidRPr="00D31185">
        <w:rPr>
          <w:rFonts w:ascii="Times New Roman" w:hAnsi="Times New Roman" w:cs="Times New Roman"/>
        </w:rPr>
        <w:t>Policy Press, 139-61</w:t>
      </w:r>
      <w:r w:rsidR="009C4358" w:rsidRPr="00D31185">
        <w:rPr>
          <w:rFonts w:ascii="Times New Roman" w:hAnsi="Times New Roman" w:cs="Times New Roman"/>
        </w:rPr>
        <w:t>.</w:t>
      </w:r>
    </w:p>
    <w:p w14:paraId="41A8C8BE" w14:textId="006671D1" w:rsidR="009C4358" w:rsidRPr="00D31185" w:rsidRDefault="009C4358" w:rsidP="004D7211">
      <w:pPr>
        <w:jc w:val="both"/>
        <w:rPr>
          <w:rFonts w:ascii="Times New Roman" w:hAnsi="Times New Roman" w:cs="Times New Roman"/>
        </w:rPr>
      </w:pPr>
      <w:r w:rsidRPr="00D31185">
        <w:rPr>
          <w:rFonts w:ascii="Times New Roman" w:hAnsi="Times New Roman" w:cs="Times New Roman"/>
        </w:rPr>
        <w:t>Munro, E.R., Holmes, L., and Ward, H. (2005). ‘Researching vulnerable groups: Ethical issues and the effective conduct of research in local authorities’. In. </w:t>
      </w:r>
      <w:r w:rsidRPr="00D31185">
        <w:rPr>
          <w:rFonts w:ascii="Times New Roman" w:hAnsi="Times New Roman" w:cs="Times New Roman"/>
          <w:i/>
          <w:iCs/>
        </w:rPr>
        <w:t>British Journal of Social Work</w:t>
      </w:r>
      <w:r w:rsidRPr="00D31185">
        <w:rPr>
          <w:rFonts w:ascii="Times New Roman" w:hAnsi="Times New Roman" w:cs="Times New Roman"/>
        </w:rPr>
        <w:t>, 35(7), 1023-1038.</w:t>
      </w:r>
    </w:p>
    <w:p w14:paraId="0A2EBCC4" w14:textId="1631E212" w:rsidR="003F2E45" w:rsidRPr="00D31185" w:rsidRDefault="003F2E45" w:rsidP="004D7211">
      <w:pPr>
        <w:jc w:val="both"/>
        <w:rPr>
          <w:rFonts w:ascii="Times New Roman" w:hAnsi="Times New Roman" w:cs="Times New Roman"/>
        </w:rPr>
      </w:pPr>
      <w:r w:rsidRPr="00D31185">
        <w:rPr>
          <w:rFonts w:ascii="Times New Roman" w:hAnsi="Times New Roman" w:cs="Times New Roman"/>
        </w:rPr>
        <w:t xml:space="preserve">Myles, J. (2002). ‘A new social contract for the elderly’. In Esping-Andersen, G., Gallie, D., </w:t>
      </w:r>
      <w:proofErr w:type="spellStart"/>
      <w:r w:rsidRPr="00D31185">
        <w:rPr>
          <w:rFonts w:ascii="Times New Roman" w:hAnsi="Times New Roman" w:cs="Times New Roman"/>
        </w:rPr>
        <w:t>Hemerijck</w:t>
      </w:r>
      <w:proofErr w:type="spellEnd"/>
      <w:r w:rsidRPr="00D31185">
        <w:rPr>
          <w:rFonts w:ascii="Times New Roman" w:hAnsi="Times New Roman" w:cs="Times New Roman"/>
        </w:rPr>
        <w:t xml:space="preserve">, A., and Myles, J. (eds.). </w:t>
      </w:r>
      <w:r w:rsidRPr="00D31185">
        <w:rPr>
          <w:rFonts w:ascii="Times New Roman" w:hAnsi="Times New Roman" w:cs="Times New Roman"/>
          <w:i/>
          <w:iCs/>
        </w:rPr>
        <w:t>Why We Need a New Welfare State</w:t>
      </w:r>
      <w:r w:rsidRPr="00D31185">
        <w:rPr>
          <w:rFonts w:ascii="Times New Roman" w:hAnsi="Times New Roman" w:cs="Times New Roman"/>
        </w:rPr>
        <w:t>. Oxford: Oxford University Press, 130-172</w:t>
      </w:r>
    </w:p>
    <w:p w14:paraId="38DA95C1" w14:textId="2BC07019" w:rsidR="0022313C" w:rsidRDefault="0022313C" w:rsidP="004D7211">
      <w:pPr>
        <w:jc w:val="both"/>
        <w:rPr>
          <w:rFonts w:ascii="Times New Roman" w:hAnsi="Times New Roman" w:cs="Times New Roman"/>
        </w:rPr>
      </w:pPr>
      <w:r w:rsidRPr="0022313C">
        <w:rPr>
          <w:rFonts w:ascii="Times New Roman" w:hAnsi="Times New Roman" w:cs="Times New Roman"/>
        </w:rPr>
        <w:t>National Federation of ALMOs</w:t>
      </w:r>
      <w:r>
        <w:rPr>
          <w:rFonts w:ascii="Times New Roman" w:hAnsi="Times New Roman" w:cs="Times New Roman"/>
        </w:rPr>
        <w:t>. (2019).</w:t>
      </w:r>
      <w:r w:rsidRPr="0022313C">
        <w:rPr>
          <w:rFonts w:ascii="Times New Roman" w:hAnsi="Times New Roman" w:cs="Times New Roman"/>
        </w:rPr>
        <w:t xml:space="preserve"> </w:t>
      </w:r>
      <w:r w:rsidRPr="0022313C">
        <w:rPr>
          <w:rFonts w:ascii="Times New Roman" w:hAnsi="Times New Roman" w:cs="Times New Roman"/>
          <w:i/>
          <w:iCs/>
        </w:rPr>
        <w:t>Patching the Safety Net Measuring the impact of Universal Credit on tenants and landlords’ - survey results</w:t>
      </w:r>
      <w:r w:rsidR="006865B1" w:rsidRPr="006865B1">
        <w:rPr>
          <w:rFonts w:ascii="Times New Roman" w:hAnsi="Times New Roman" w:cs="Times New Roman"/>
          <w:i/>
          <w:iCs/>
        </w:rPr>
        <w:t>.</w:t>
      </w:r>
      <w:r w:rsidR="006865B1">
        <w:rPr>
          <w:rFonts w:ascii="Times New Roman" w:hAnsi="Times New Roman" w:cs="Times New Roman"/>
        </w:rPr>
        <w:t xml:space="preserve"> London: </w:t>
      </w:r>
      <w:r w:rsidR="006865B1" w:rsidRPr="0022313C">
        <w:rPr>
          <w:rFonts w:ascii="Times New Roman" w:hAnsi="Times New Roman" w:cs="Times New Roman"/>
        </w:rPr>
        <w:t>National Federation of ALMOs</w:t>
      </w:r>
      <w:r w:rsidR="006865B1">
        <w:rPr>
          <w:rFonts w:ascii="Times New Roman" w:hAnsi="Times New Roman" w:cs="Times New Roman"/>
        </w:rPr>
        <w:t xml:space="preserve">.  </w:t>
      </w:r>
    </w:p>
    <w:p w14:paraId="4AE84118" w14:textId="766C6E91" w:rsidR="00A267F8" w:rsidRPr="00D31185" w:rsidRDefault="00A267F8" w:rsidP="004D7211">
      <w:pPr>
        <w:jc w:val="both"/>
        <w:rPr>
          <w:rFonts w:ascii="Times New Roman" w:hAnsi="Times New Roman" w:cs="Times New Roman"/>
        </w:rPr>
      </w:pPr>
      <w:r w:rsidRPr="00D31185">
        <w:rPr>
          <w:rFonts w:ascii="Times New Roman" w:hAnsi="Times New Roman" w:cs="Times New Roman"/>
        </w:rPr>
        <w:t xml:space="preserve">Neutze, M., and Kendig, H. (1991) ‘Achievement of home ownership amongst postwar Australian cohorts’. In. </w:t>
      </w:r>
      <w:r w:rsidRPr="00D31185">
        <w:rPr>
          <w:rFonts w:ascii="Times New Roman" w:hAnsi="Times New Roman" w:cs="Times New Roman"/>
          <w:i/>
          <w:iCs/>
        </w:rPr>
        <w:t>Housing Studies</w:t>
      </w:r>
      <w:r w:rsidRPr="00D31185">
        <w:rPr>
          <w:rFonts w:ascii="Times New Roman" w:hAnsi="Times New Roman" w:cs="Times New Roman"/>
        </w:rPr>
        <w:t>, 6</w:t>
      </w:r>
      <w:r w:rsidR="007845EC" w:rsidRPr="00D31185">
        <w:rPr>
          <w:rFonts w:ascii="Times New Roman" w:hAnsi="Times New Roman" w:cs="Times New Roman"/>
        </w:rPr>
        <w:t>(</w:t>
      </w:r>
      <w:r w:rsidRPr="00D31185">
        <w:rPr>
          <w:rFonts w:ascii="Times New Roman" w:hAnsi="Times New Roman" w:cs="Times New Roman"/>
        </w:rPr>
        <w:t>1</w:t>
      </w:r>
      <w:r w:rsidR="007845EC" w:rsidRPr="00D31185">
        <w:rPr>
          <w:rFonts w:ascii="Times New Roman" w:hAnsi="Times New Roman" w:cs="Times New Roman"/>
        </w:rPr>
        <w:t>)</w:t>
      </w:r>
      <w:r w:rsidRPr="00D31185">
        <w:rPr>
          <w:rFonts w:ascii="Times New Roman" w:hAnsi="Times New Roman" w:cs="Times New Roman"/>
        </w:rPr>
        <w:t>, 3-14.</w:t>
      </w:r>
    </w:p>
    <w:p w14:paraId="48D66C8F" w14:textId="625DFE0E" w:rsidR="002B7AA4" w:rsidRPr="00D31185" w:rsidRDefault="002B7AA4" w:rsidP="004D7211">
      <w:pPr>
        <w:jc w:val="both"/>
        <w:rPr>
          <w:rFonts w:ascii="Times New Roman" w:hAnsi="Times New Roman" w:cs="Times New Roman"/>
        </w:rPr>
      </w:pPr>
      <w:r w:rsidRPr="00D31185">
        <w:rPr>
          <w:rFonts w:ascii="Times New Roman" w:hAnsi="Times New Roman" w:cs="Times New Roman"/>
        </w:rPr>
        <w:t xml:space="preserve">Oscar, N. (1972). </w:t>
      </w:r>
      <w:r w:rsidRPr="00D31185">
        <w:rPr>
          <w:rFonts w:ascii="Times New Roman" w:hAnsi="Times New Roman" w:cs="Times New Roman"/>
          <w:i/>
          <w:iCs/>
        </w:rPr>
        <w:t>Defensible space: Crime prevention through urban design.</w:t>
      </w:r>
      <w:r w:rsidRPr="00D31185">
        <w:rPr>
          <w:rFonts w:ascii="Times New Roman" w:hAnsi="Times New Roman" w:cs="Times New Roman"/>
        </w:rPr>
        <w:t xml:space="preserve"> New York: Palgrave-McMillan</w:t>
      </w:r>
      <w:r w:rsidRPr="00D31185">
        <w:rPr>
          <w:rFonts w:ascii="Times New Roman" w:hAnsi="Times New Roman" w:cs="Times New Roman"/>
          <w:i/>
          <w:iCs/>
        </w:rPr>
        <w:t xml:space="preserve">. </w:t>
      </w:r>
    </w:p>
    <w:p w14:paraId="30B0BF3E" w14:textId="41327C46" w:rsidR="00D02E07" w:rsidRPr="00D31185" w:rsidRDefault="00D02E07" w:rsidP="004D7211">
      <w:pPr>
        <w:jc w:val="both"/>
        <w:rPr>
          <w:rFonts w:ascii="Times New Roman" w:hAnsi="Times New Roman" w:cs="Times New Roman"/>
        </w:rPr>
      </w:pPr>
      <w:r w:rsidRPr="00D31185">
        <w:rPr>
          <w:rFonts w:ascii="Times New Roman" w:hAnsi="Times New Roman" w:cs="Times New Roman"/>
        </w:rPr>
        <w:t>Office of the Deputy Prime Minister.</w:t>
      </w:r>
      <w:r w:rsidR="007112B7" w:rsidRPr="00D31185">
        <w:rPr>
          <w:rFonts w:ascii="Times New Roman" w:hAnsi="Times New Roman" w:cs="Times New Roman"/>
        </w:rPr>
        <w:t xml:space="preserve"> (</w:t>
      </w:r>
      <w:r w:rsidRPr="00D31185">
        <w:rPr>
          <w:rFonts w:ascii="Times New Roman" w:hAnsi="Times New Roman" w:cs="Times New Roman"/>
        </w:rPr>
        <w:t>2006</w:t>
      </w:r>
      <w:r w:rsidR="007112B7" w:rsidRPr="00D31185">
        <w:rPr>
          <w:rFonts w:ascii="Times New Roman" w:hAnsi="Times New Roman" w:cs="Times New Roman"/>
        </w:rPr>
        <w:t>)</w:t>
      </w:r>
      <w:r w:rsidRPr="00D31185">
        <w:rPr>
          <w:rFonts w:ascii="Times New Roman" w:hAnsi="Times New Roman" w:cs="Times New Roman"/>
        </w:rPr>
        <w:t xml:space="preserve">. </w:t>
      </w:r>
      <w:r w:rsidR="007112B7" w:rsidRPr="00D31185">
        <w:rPr>
          <w:rFonts w:ascii="Times New Roman" w:hAnsi="Times New Roman" w:cs="Times New Roman"/>
        </w:rPr>
        <w:t>‘</w:t>
      </w:r>
      <w:r w:rsidRPr="00D31185">
        <w:rPr>
          <w:rFonts w:ascii="Times New Roman" w:hAnsi="Times New Roman" w:cs="Times New Roman"/>
        </w:rPr>
        <w:t>UK presidency: EU ministerial informal on sustainable communities</w:t>
      </w:r>
      <w:r w:rsidR="007112B7" w:rsidRPr="00D31185">
        <w:rPr>
          <w:rFonts w:ascii="Times New Roman" w:hAnsi="Times New Roman" w:cs="Times New Roman"/>
        </w:rPr>
        <w:t>’</w:t>
      </w:r>
      <w:r w:rsidRPr="00D31185">
        <w:rPr>
          <w:rFonts w:ascii="Times New Roman" w:hAnsi="Times New Roman" w:cs="Times New Roman"/>
        </w:rPr>
        <w:t xml:space="preserve"> </w:t>
      </w:r>
      <w:r w:rsidR="007112B7" w:rsidRPr="00D31185">
        <w:rPr>
          <w:rFonts w:ascii="Times New Roman" w:hAnsi="Times New Roman" w:cs="Times New Roman"/>
        </w:rPr>
        <w:t xml:space="preserve">In. </w:t>
      </w:r>
      <w:r w:rsidRPr="00D31185">
        <w:rPr>
          <w:rFonts w:ascii="Times New Roman" w:hAnsi="Times New Roman" w:cs="Times New Roman"/>
          <w:i/>
          <w:iCs/>
        </w:rPr>
        <w:t>European evidence review papers</w:t>
      </w:r>
      <w:r w:rsidR="00CB2BA3" w:rsidRPr="00D31185">
        <w:rPr>
          <w:rFonts w:ascii="Times New Roman" w:hAnsi="Times New Roman" w:cs="Times New Roman"/>
        </w:rPr>
        <w:t>. London:</w:t>
      </w:r>
      <w:r w:rsidRPr="00D31185">
        <w:rPr>
          <w:rFonts w:ascii="Times New Roman" w:hAnsi="Times New Roman" w:cs="Times New Roman"/>
        </w:rPr>
        <w:t xml:space="preserve"> OD</w:t>
      </w:r>
      <w:r w:rsidR="00CB2BA3" w:rsidRPr="00D31185">
        <w:rPr>
          <w:rFonts w:ascii="Times New Roman" w:hAnsi="Times New Roman" w:cs="Times New Roman"/>
        </w:rPr>
        <w:t>PM</w:t>
      </w:r>
    </w:p>
    <w:p w14:paraId="787717F0" w14:textId="558B5847" w:rsidR="006537D6" w:rsidRPr="00D31185" w:rsidRDefault="006537D6" w:rsidP="004D7211">
      <w:pPr>
        <w:jc w:val="both"/>
        <w:rPr>
          <w:rFonts w:ascii="Times New Roman" w:hAnsi="Times New Roman" w:cs="Times New Roman"/>
        </w:rPr>
      </w:pPr>
      <w:r w:rsidRPr="00D31185">
        <w:rPr>
          <w:rFonts w:ascii="Times New Roman" w:hAnsi="Times New Roman" w:cs="Times New Roman"/>
        </w:rPr>
        <w:t>Oxley, M., Brown, T., Haffner, M., Hoekstra, J., and Lishman, R. (2011). ‘Using the private rented sector as a form of social housing</w:t>
      </w:r>
      <w:r w:rsidR="00173594" w:rsidRPr="00D31185">
        <w:rPr>
          <w:rFonts w:ascii="Times New Roman" w:hAnsi="Times New Roman" w:cs="Times New Roman"/>
        </w:rPr>
        <w:t>’</w:t>
      </w:r>
      <w:r w:rsidRPr="00D31185">
        <w:rPr>
          <w:rFonts w:ascii="Times New Roman" w:hAnsi="Times New Roman" w:cs="Times New Roman"/>
        </w:rPr>
        <w:t>.</w:t>
      </w:r>
      <w:r w:rsidR="00173594" w:rsidRPr="00D31185">
        <w:rPr>
          <w:rFonts w:ascii="Times New Roman" w:hAnsi="Times New Roman" w:cs="Times New Roman"/>
        </w:rPr>
        <w:t xml:space="preserve"> In.</w:t>
      </w:r>
      <w:r w:rsidRPr="00D31185">
        <w:rPr>
          <w:rFonts w:ascii="Times New Roman" w:hAnsi="Times New Roman" w:cs="Times New Roman"/>
        </w:rPr>
        <w:t> </w:t>
      </w:r>
      <w:r w:rsidRPr="00D31185">
        <w:rPr>
          <w:rFonts w:ascii="Times New Roman" w:hAnsi="Times New Roman" w:cs="Times New Roman"/>
          <w:i/>
          <w:iCs/>
        </w:rPr>
        <w:t>OTB Working papers 2011-03</w:t>
      </w:r>
      <w:r w:rsidRPr="00D31185">
        <w:rPr>
          <w:rFonts w:ascii="Times New Roman" w:hAnsi="Times New Roman" w:cs="Times New Roman"/>
        </w:rPr>
        <w:t>.</w:t>
      </w:r>
    </w:p>
    <w:p w14:paraId="4F534B4D" w14:textId="50D25918" w:rsidR="003D60DF" w:rsidRPr="00D31185" w:rsidRDefault="003D60DF" w:rsidP="004D7211">
      <w:pPr>
        <w:jc w:val="both"/>
        <w:rPr>
          <w:rFonts w:ascii="Times New Roman" w:hAnsi="Times New Roman" w:cs="Times New Roman"/>
        </w:rPr>
      </w:pPr>
      <w:r w:rsidRPr="00D31185">
        <w:rPr>
          <w:rFonts w:ascii="Times New Roman" w:hAnsi="Times New Roman" w:cs="Times New Roman"/>
        </w:rPr>
        <w:t>Palomera, J., and Vetta, T. (2016). ‘Moral economy: Rethinking a radical concept’. In</w:t>
      </w:r>
      <w:r w:rsidR="00B666D7" w:rsidRPr="00D31185">
        <w:rPr>
          <w:rFonts w:ascii="Times New Roman" w:hAnsi="Times New Roman" w:cs="Times New Roman"/>
        </w:rPr>
        <w:t>.</w:t>
      </w:r>
      <w:r w:rsidRPr="00D31185">
        <w:rPr>
          <w:rFonts w:ascii="Times New Roman" w:hAnsi="Times New Roman" w:cs="Times New Roman"/>
        </w:rPr>
        <w:t> </w:t>
      </w:r>
      <w:r w:rsidRPr="00D31185">
        <w:rPr>
          <w:rFonts w:ascii="Times New Roman" w:hAnsi="Times New Roman" w:cs="Times New Roman"/>
          <w:i/>
          <w:iCs/>
        </w:rPr>
        <w:t>Anthropological Theory</w:t>
      </w:r>
      <w:r w:rsidRPr="00D31185">
        <w:rPr>
          <w:rFonts w:ascii="Times New Roman" w:hAnsi="Times New Roman" w:cs="Times New Roman"/>
        </w:rPr>
        <w:t>, </w:t>
      </w:r>
      <w:r w:rsidR="00B666D7" w:rsidRPr="00D31185">
        <w:rPr>
          <w:rFonts w:ascii="Times New Roman" w:hAnsi="Times New Roman" w:cs="Times New Roman"/>
        </w:rPr>
        <w:t>16(</w:t>
      </w:r>
      <w:r w:rsidRPr="00D31185">
        <w:rPr>
          <w:rFonts w:ascii="Times New Roman" w:hAnsi="Times New Roman" w:cs="Times New Roman"/>
        </w:rPr>
        <w:t>4), 413-432.</w:t>
      </w:r>
    </w:p>
    <w:p w14:paraId="4CD8DF37" w14:textId="6DFFAB97" w:rsidR="00FC4CF3" w:rsidRPr="00D31185" w:rsidRDefault="00FC4CF3" w:rsidP="004D7211">
      <w:pPr>
        <w:jc w:val="both"/>
        <w:rPr>
          <w:rFonts w:ascii="Times New Roman" w:hAnsi="Times New Roman" w:cs="Times New Roman"/>
        </w:rPr>
      </w:pPr>
      <w:r w:rsidRPr="00D31185">
        <w:rPr>
          <w:rFonts w:ascii="Times New Roman" w:hAnsi="Times New Roman" w:cs="Times New Roman"/>
        </w:rPr>
        <w:t xml:space="preserve">Peck, J. (2001). </w:t>
      </w:r>
      <w:r w:rsidRPr="00D31185">
        <w:rPr>
          <w:rFonts w:ascii="Times New Roman" w:hAnsi="Times New Roman" w:cs="Times New Roman"/>
          <w:i/>
          <w:iCs/>
        </w:rPr>
        <w:t>Workfare states.</w:t>
      </w:r>
      <w:r w:rsidRPr="00D31185">
        <w:rPr>
          <w:rFonts w:ascii="Times New Roman" w:hAnsi="Times New Roman" w:cs="Times New Roman"/>
        </w:rPr>
        <w:t xml:space="preserve"> New York: Guilford Press.</w:t>
      </w:r>
    </w:p>
    <w:p w14:paraId="6A787F26" w14:textId="2C39F868" w:rsidR="005F5462" w:rsidRPr="00D31185" w:rsidRDefault="005F5462" w:rsidP="0081198B">
      <w:pPr>
        <w:spacing w:after="0"/>
        <w:jc w:val="both"/>
        <w:rPr>
          <w:rFonts w:ascii="Times New Roman" w:hAnsi="Times New Roman" w:cs="Times New Roman"/>
        </w:rPr>
      </w:pPr>
      <w:r w:rsidRPr="00D31185">
        <w:rPr>
          <w:rFonts w:ascii="Times New Roman" w:hAnsi="Times New Roman" w:cs="Times New Roman"/>
        </w:rPr>
        <w:t xml:space="preserve">Pleace, N., and Hunter, C.M. (2018). </w:t>
      </w:r>
      <w:r w:rsidRPr="00D31185">
        <w:rPr>
          <w:rFonts w:ascii="Times New Roman" w:hAnsi="Times New Roman" w:cs="Times New Roman"/>
          <w:i/>
          <w:iCs/>
        </w:rPr>
        <w:t>Loss of Homes and Evictions across Europe: A Comparative Legal and Policy Examination</w:t>
      </w:r>
      <w:r w:rsidR="00194676" w:rsidRPr="00D31185">
        <w:rPr>
          <w:rFonts w:ascii="Times New Roman" w:hAnsi="Times New Roman" w:cs="Times New Roman"/>
        </w:rPr>
        <w:t xml:space="preserve">. London: </w:t>
      </w:r>
      <w:r w:rsidRPr="00D31185">
        <w:rPr>
          <w:rFonts w:ascii="Times New Roman" w:hAnsi="Times New Roman" w:cs="Times New Roman"/>
        </w:rPr>
        <w:t>Edward Elgar Publishing.</w:t>
      </w:r>
    </w:p>
    <w:p w14:paraId="0327677E" w14:textId="77777777" w:rsidR="005F5462" w:rsidRPr="00D31185" w:rsidRDefault="005F5462" w:rsidP="0081198B">
      <w:pPr>
        <w:spacing w:after="0"/>
        <w:jc w:val="both"/>
        <w:rPr>
          <w:rFonts w:ascii="Times New Roman" w:hAnsi="Times New Roman" w:cs="Times New Roman"/>
        </w:rPr>
      </w:pPr>
    </w:p>
    <w:p w14:paraId="16FF9856" w14:textId="6BF328FE" w:rsidR="00386373" w:rsidRPr="00D31185" w:rsidRDefault="00386373" w:rsidP="0081198B">
      <w:pPr>
        <w:spacing w:after="0"/>
        <w:jc w:val="both"/>
        <w:rPr>
          <w:rFonts w:ascii="Times New Roman" w:hAnsi="Times New Roman" w:cs="Times New Roman"/>
        </w:rPr>
      </w:pPr>
      <w:r w:rsidRPr="00D31185">
        <w:rPr>
          <w:rFonts w:ascii="Times New Roman" w:hAnsi="Times New Roman" w:cs="Times New Roman"/>
        </w:rPr>
        <w:t>Pusceddu</w:t>
      </w:r>
      <w:r w:rsidR="0081198B" w:rsidRPr="00D31185">
        <w:rPr>
          <w:rFonts w:ascii="Times New Roman" w:hAnsi="Times New Roman" w:cs="Times New Roman"/>
        </w:rPr>
        <w:t>,</w:t>
      </w:r>
      <w:r w:rsidRPr="00D31185">
        <w:rPr>
          <w:rFonts w:ascii="Times New Roman" w:hAnsi="Times New Roman" w:cs="Times New Roman"/>
        </w:rPr>
        <w:t xml:space="preserve"> A</w:t>
      </w:r>
      <w:r w:rsidR="0081198B" w:rsidRPr="00D31185">
        <w:rPr>
          <w:rFonts w:ascii="Times New Roman" w:hAnsi="Times New Roman" w:cs="Times New Roman"/>
        </w:rPr>
        <w:t>.</w:t>
      </w:r>
      <w:r w:rsidRPr="00D31185">
        <w:rPr>
          <w:rFonts w:ascii="Times New Roman" w:hAnsi="Times New Roman" w:cs="Times New Roman"/>
        </w:rPr>
        <w:t xml:space="preserve"> (2020) </w:t>
      </w:r>
      <w:r w:rsidR="0081198B" w:rsidRPr="00D31185">
        <w:rPr>
          <w:rFonts w:ascii="Times New Roman" w:hAnsi="Times New Roman" w:cs="Times New Roman"/>
        </w:rPr>
        <w:t>‘</w:t>
      </w:r>
      <w:r w:rsidRPr="00D31185">
        <w:rPr>
          <w:rFonts w:ascii="Times New Roman" w:hAnsi="Times New Roman" w:cs="Times New Roman"/>
        </w:rPr>
        <w:t>The moral economy of charity: Advice and redistribution in Italian Caritas welfare bureaucracy</w:t>
      </w:r>
      <w:r w:rsidR="0081198B" w:rsidRPr="00D31185">
        <w:rPr>
          <w:rFonts w:ascii="Times New Roman" w:hAnsi="Times New Roman" w:cs="Times New Roman"/>
        </w:rPr>
        <w:t>’</w:t>
      </w:r>
      <w:r w:rsidRPr="00D31185">
        <w:rPr>
          <w:rFonts w:ascii="Times New Roman" w:hAnsi="Times New Roman" w:cs="Times New Roman"/>
        </w:rPr>
        <w:t>.</w:t>
      </w:r>
      <w:r w:rsidR="0081198B" w:rsidRPr="00D31185">
        <w:rPr>
          <w:rFonts w:ascii="Times New Roman" w:hAnsi="Times New Roman" w:cs="Times New Roman"/>
        </w:rPr>
        <w:t xml:space="preserve"> In.</w:t>
      </w:r>
      <w:r w:rsidRPr="00D31185">
        <w:rPr>
          <w:rFonts w:ascii="Times New Roman" w:hAnsi="Times New Roman" w:cs="Times New Roman"/>
        </w:rPr>
        <w:t xml:space="preserve"> </w:t>
      </w:r>
      <w:r w:rsidRPr="00D31185">
        <w:rPr>
          <w:rFonts w:ascii="Times New Roman" w:hAnsi="Times New Roman" w:cs="Times New Roman"/>
          <w:i/>
          <w:iCs/>
        </w:rPr>
        <w:t>Ethnos</w:t>
      </w:r>
      <w:r w:rsidR="0081198B" w:rsidRPr="00D31185">
        <w:rPr>
          <w:rFonts w:ascii="Times New Roman" w:hAnsi="Times New Roman" w:cs="Times New Roman"/>
          <w:i/>
          <w:iCs/>
        </w:rPr>
        <w:t>:</w:t>
      </w:r>
      <w:hyperlink r:id="rId25" w:history="1">
        <w:r w:rsidR="003F4052" w:rsidRPr="00D31185">
          <w:rPr>
            <w:rStyle w:val="Hyperlink"/>
            <w:rFonts w:ascii="Times New Roman" w:hAnsi="Times New Roman" w:cs="Times New Roman"/>
          </w:rPr>
          <w:t>https://doi.org/10.1080/00141844.2019.1687538</w:t>
        </w:r>
      </w:hyperlink>
    </w:p>
    <w:p w14:paraId="774C1C1B" w14:textId="77777777" w:rsidR="00D64E24" w:rsidRPr="00D31185" w:rsidRDefault="00D64E24" w:rsidP="0081198B">
      <w:pPr>
        <w:spacing w:after="0"/>
        <w:jc w:val="both"/>
        <w:rPr>
          <w:rFonts w:ascii="Times New Roman" w:hAnsi="Times New Roman" w:cs="Times New Roman"/>
        </w:rPr>
      </w:pPr>
    </w:p>
    <w:p w14:paraId="38D90CCD" w14:textId="752FCB6D" w:rsidR="00D64E24" w:rsidRPr="00D31185" w:rsidRDefault="00D64E24" w:rsidP="0081198B">
      <w:pPr>
        <w:spacing w:after="0"/>
        <w:jc w:val="both"/>
        <w:rPr>
          <w:rFonts w:ascii="Times New Roman" w:hAnsi="Times New Roman" w:cs="Times New Roman"/>
        </w:rPr>
      </w:pPr>
      <w:r w:rsidRPr="00D31185">
        <w:rPr>
          <w:rFonts w:ascii="Times New Roman" w:hAnsi="Times New Roman" w:cs="Times New Roman"/>
        </w:rPr>
        <w:t>Putnam, R.D. (2000). </w:t>
      </w:r>
      <w:r w:rsidRPr="00D31185">
        <w:rPr>
          <w:rFonts w:ascii="Times New Roman" w:hAnsi="Times New Roman" w:cs="Times New Roman"/>
          <w:i/>
          <w:iCs/>
        </w:rPr>
        <w:t>Bowling alone: The collapse and revival of American community</w:t>
      </w:r>
      <w:r w:rsidRPr="00D31185">
        <w:rPr>
          <w:rFonts w:ascii="Times New Roman" w:hAnsi="Times New Roman" w:cs="Times New Roman"/>
        </w:rPr>
        <w:t>. New York: Simon and Schuster.</w:t>
      </w:r>
    </w:p>
    <w:p w14:paraId="70D8129C" w14:textId="77777777" w:rsidR="00C32B71" w:rsidRPr="00D31185" w:rsidRDefault="00C32B71" w:rsidP="0081198B">
      <w:pPr>
        <w:spacing w:after="0"/>
        <w:jc w:val="both"/>
        <w:rPr>
          <w:rFonts w:ascii="Times New Roman" w:hAnsi="Times New Roman" w:cs="Times New Roman"/>
        </w:rPr>
      </w:pPr>
    </w:p>
    <w:p w14:paraId="0B5912E5" w14:textId="1F1C6B85" w:rsidR="00974744" w:rsidRPr="00D31185" w:rsidRDefault="00974744" w:rsidP="0081198B">
      <w:pPr>
        <w:spacing w:after="0"/>
        <w:jc w:val="both"/>
        <w:rPr>
          <w:rFonts w:ascii="Times New Roman" w:hAnsi="Times New Roman" w:cs="Times New Roman"/>
        </w:rPr>
      </w:pPr>
      <w:r w:rsidRPr="00D31185">
        <w:rPr>
          <w:rFonts w:ascii="Times New Roman" w:hAnsi="Times New Roman" w:cs="Times New Roman"/>
        </w:rPr>
        <w:t>Preece, J., Hickman, P., and Pattison, B. (2020). ‘The affordability of “affordable” housing in England: conditionality and exclusion in a context of welfare reform</w:t>
      </w:r>
      <w:r w:rsidR="002F5127" w:rsidRPr="00D31185">
        <w:rPr>
          <w:rFonts w:ascii="Times New Roman" w:hAnsi="Times New Roman" w:cs="Times New Roman"/>
        </w:rPr>
        <w:t>’</w:t>
      </w:r>
      <w:r w:rsidRPr="00D31185">
        <w:rPr>
          <w:rFonts w:ascii="Times New Roman" w:hAnsi="Times New Roman" w:cs="Times New Roman"/>
        </w:rPr>
        <w:t>.</w:t>
      </w:r>
      <w:r w:rsidR="002F5127" w:rsidRPr="00D31185">
        <w:rPr>
          <w:rFonts w:ascii="Times New Roman" w:hAnsi="Times New Roman" w:cs="Times New Roman"/>
        </w:rPr>
        <w:t xml:space="preserve"> In.</w:t>
      </w:r>
      <w:r w:rsidRPr="00D31185">
        <w:rPr>
          <w:rFonts w:ascii="Times New Roman" w:hAnsi="Times New Roman" w:cs="Times New Roman"/>
        </w:rPr>
        <w:t> </w:t>
      </w:r>
      <w:r w:rsidRPr="00D31185">
        <w:rPr>
          <w:rFonts w:ascii="Times New Roman" w:hAnsi="Times New Roman" w:cs="Times New Roman"/>
          <w:i/>
          <w:iCs/>
        </w:rPr>
        <w:t>Housing Studies</w:t>
      </w:r>
      <w:r w:rsidRPr="00D31185">
        <w:rPr>
          <w:rFonts w:ascii="Times New Roman" w:hAnsi="Times New Roman" w:cs="Times New Roman"/>
        </w:rPr>
        <w:t>, </w:t>
      </w:r>
      <w:r w:rsidR="002F5127" w:rsidRPr="00D31185">
        <w:rPr>
          <w:rFonts w:ascii="Times New Roman" w:hAnsi="Times New Roman" w:cs="Times New Roman"/>
        </w:rPr>
        <w:t>35</w:t>
      </w:r>
      <w:r w:rsidRPr="00D31185">
        <w:rPr>
          <w:rFonts w:ascii="Times New Roman" w:hAnsi="Times New Roman" w:cs="Times New Roman"/>
        </w:rPr>
        <w:t>(7), 1214-1238.</w:t>
      </w:r>
    </w:p>
    <w:p w14:paraId="02DEE946" w14:textId="77777777" w:rsidR="00974744" w:rsidRPr="00D31185" w:rsidRDefault="00974744" w:rsidP="0081198B">
      <w:pPr>
        <w:spacing w:after="0"/>
        <w:jc w:val="both"/>
        <w:rPr>
          <w:rFonts w:ascii="Times New Roman" w:hAnsi="Times New Roman" w:cs="Times New Roman"/>
        </w:rPr>
      </w:pPr>
    </w:p>
    <w:p w14:paraId="662E97D1" w14:textId="3A810663" w:rsidR="00C32B71" w:rsidRPr="00D31185" w:rsidRDefault="00C32B71" w:rsidP="0081198B">
      <w:pPr>
        <w:spacing w:after="0"/>
        <w:jc w:val="both"/>
        <w:rPr>
          <w:rFonts w:ascii="Times New Roman" w:hAnsi="Times New Roman" w:cs="Times New Roman"/>
        </w:rPr>
      </w:pPr>
      <w:r w:rsidRPr="00D31185">
        <w:rPr>
          <w:rFonts w:ascii="Times New Roman" w:hAnsi="Times New Roman" w:cs="Times New Roman"/>
        </w:rPr>
        <w:t xml:space="preserve">Preece, J., and </w:t>
      </w:r>
      <w:proofErr w:type="spellStart"/>
      <w:r w:rsidRPr="00D31185">
        <w:rPr>
          <w:rFonts w:ascii="Times New Roman" w:hAnsi="Times New Roman" w:cs="Times New Roman"/>
        </w:rPr>
        <w:t>Bimpson</w:t>
      </w:r>
      <w:proofErr w:type="spellEnd"/>
      <w:r w:rsidRPr="00D31185">
        <w:rPr>
          <w:rFonts w:ascii="Times New Roman" w:hAnsi="Times New Roman" w:cs="Times New Roman"/>
        </w:rPr>
        <w:t xml:space="preserve">, E. (2019) </w:t>
      </w:r>
      <w:r w:rsidRPr="00D31185">
        <w:rPr>
          <w:rFonts w:ascii="Times New Roman" w:hAnsi="Times New Roman" w:cs="Times New Roman"/>
          <w:i/>
          <w:iCs/>
        </w:rPr>
        <w:t>Housing Insecurity and Mental Health in Wales</w:t>
      </w:r>
      <w:r w:rsidRPr="00D31185">
        <w:rPr>
          <w:rFonts w:ascii="Times New Roman" w:hAnsi="Times New Roman" w:cs="Times New Roman"/>
        </w:rPr>
        <w:t xml:space="preserve">. Glasgow: University of Glasgow. </w:t>
      </w:r>
    </w:p>
    <w:p w14:paraId="76761D5B" w14:textId="77777777" w:rsidR="0081198B" w:rsidRPr="00D31185" w:rsidRDefault="0081198B" w:rsidP="0081198B">
      <w:pPr>
        <w:spacing w:after="0"/>
        <w:jc w:val="both"/>
        <w:rPr>
          <w:rFonts w:ascii="Times New Roman" w:hAnsi="Times New Roman" w:cs="Times New Roman"/>
        </w:rPr>
      </w:pPr>
    </w:p>
    <w:p w14:paraId="2AB7CCFC" w14:textId="63319EC3" w:rsidR="001B15A2" w:rsidRPr="00D31185" w:rsidRDefault="001B15A2" w:rsidP="004D7211">
      <w:pPr>
        <w:jc w:val="both"/>
        <w:rPr>
          <w:rFonts w:ascii="Times New Roman" w:hAnsi="Times New Roman" w:cs="Times New Roman"/>
        </w:rPr>
      </w:pPr>
      <w:r w:rsidRPr="00D31185">
        <w:rPr>
          <w:rFonts w:ascii="Times New Roman" w:hAnsi="Times New Roman" w:cs="Times New Roman"/>
        </w:rPr>
        <w:t xml:space="preserve">Reeves, A., and </w:t>
      </w:r>
      <w:proofErr w:type="spellStart"/>
      <w:r w:rsidRPr="00D31185">
        <w:rPr>
          <w:rFonts w:ascii="Times New Roman" w:hAnsi="Times New Roman" w:cs="Times New Roman"/>
        </w:rPr>
        <w:t>Loopstra</w:t>
      </w:r>
      <w:proofErr w:type="spellEnd"/>
      <w:r w:rsidRPr="00D31185">
        <w:rPr>
          <w:rFonts w:ascii="Times New Roman" w:hAnsi="Times New Roman" w:cs="Times New Roman"/>
        </w:rPr>
        <w:t xml:space="preserve">, R. (2017). ‘Set up to fail’? How welfare conditionality undermines citizenship for vulnerable groups’. In. </w:t>
      </w:r>
      <w:r w:rsidRPr="00D31185">
        <w:rPr>
          <w:rFonts w:ascii="Times New Roman" w:hAnsi="Times New Roman" w:cs="Times New Roman"/>
          <w:i/>
          <w:iCs/>
        </w:rPr>
        <w:t>Social Policy and Society</w:t>
      </w:r>
      <w:r w:rsidRPr="00D31185">
        <w:rPr>
          <w:rFonts w:ascii="Times New Roman" w:hAnsi="Times New Roman" w:cs="Times New Roman"/>
        </w:rPr>
        <w:t>, 16(2), 327–338.</w:t>
      </w:r>
    </w:p>
    <w:p w14:paraId="204B92DD" w14:textId="25CE5230" w:rsidR="00D80C4E" w:rsidRPr="00D31185" w:rsidRDefault="00D80C4E" w:rsidP="004D7211">
      <w:pPr>
        <w:jc w:val="both"/>
        <w:rPr>
          <w:rFonts w:ascii="Times New Roman" w:hAnsi="Times New Roman" w:cs="Times New Roman"/>
        </w:rPr>
      </w:pPr>
      <w:r w:rsidRPr="00D31185">
        <w:rPr>
          <w:rFonts w:ascii="Times New Roman" w:hAnsi="Times New Roman" w:cs="Times New Roman"/>
        </w:rPr>
        <w:t xml:space="preserve">Rodger, J. (2012). ‘‘Regulating the poor’: Observations on the ‘structural coupling’ of welfare, criminal justice and the voluntary sector in a ‘big society’. In. </w:t>
      </w:r>
      <w:r w:rsidRPr="00D31185">
        <w:rPr>
          <w:rFonts w:ascii="Times New Roman" w:hAnsi="Times New Roman" w:cs="Times New Roman"/>
          <w:i/>
          <w:iCs/>
        </w:rPr>
        <w:t>Social Policy &amp; Administration</w:t>
      </w:r>
      <w:r w:rsidRPr="00D31185">
        <w:rPr>
          <w:rFonts w:ascii="Times New Roman" w:hAnsi="Times New Roman" w:cs="Times New Roman"/>
        </w:rPr>
        <w:t>, 46(4), 413-431.</w:t>
      </w:r>
    </w:p>
    <w:p w14:paraId="7AA47899" w14:textId="720E34BA" w:rsidR="00554EDD" w:rsidRPr="00D31185" w:rsidRDefault="00554EDD" w:rsidP="004D7211">
      <w:pPr>
        <w:jc w:val="both"/>
        <w:rPr>
          <w:rFonts w:ascii="Times New Roman" w:hAnsi="Times New Roman" w:cs="Times New Roman"/>
        </w:rPr>
      </w:pPr>
      <w:r w:rsidRPr="00D31185">
        <w:rPr>
          <w:rFonts w:ascii="Times New Roman" w:hAnsi="Times New Roman" w:cs="Times New Roman"/>
        </w:rPr>
        <w:t>Ronald, R., and Kadi, J. (2018). ‘The revival of private landlords in Britain’s post-homeownership society</w:t>
      </w:r>
      <w:r w:rsidR="005A4DEE" w:rsidRPr="00D31185">
        <w:rPr>
          <w:rFonts w:ascii="Times New Roman" w:hAnsi="Times New Roman" w:cs="Times New Roman"/>
        </w:rPr>
        <w:t>’</w:t>
      </w:r>
      <w:r w:rsidRPr="00D31185">
        <w:rPr>
          <w:rFonts w:ascii="Times New Roman" w:hAnsi="Times New Roman" w:cs="Times New Roman"/>
        </w:rPr>
        <w:t>.</w:t>
      </w:r>
      <w:r w:rsidR="005A4DEE" w:rsidRPr="00D31185">
        <w:rPr>
          <w:rFonts w:ascii="Times New Roman" w:hAnsi="Times New Roman" w:cs="Times New Roman"/>
        </w:rPr>
        <w:t xml:space="preserve"> In.</w:t>
      </w:r>
      <w:r w:rsidRPr="00D31185">
        <w:rPr>
          <w:rFonts w:ascii="Times New Roman" w:hAnsi="Times New Roman" w:cs="Times New Roman"/>
        </w:rPr>
        <w:t> </w:t>
      </w:r>
      <w:r w:rsidRPr="00D31185">
        <w:rPr>
          <w:rFonts w:ascii="Times New Roman" w:hAnsi="Times New Roman" w:cs="Times New Roman"/>
          <w:i/>
          <w:iCs/>
        </w:rPr>
        <w:t>New Political Economy</w:t>
      </w:r>
      <w:r w:rsidRPr="00D31185">
        <w:rPr>
          <w:rFonts w:ascii="Times New Roman" w:hAnsi="Times New Roman" w:cs="Times New Roman"/>
        </w:rPr>
        <w:t>, </w:t>
      </w:r>
      <w:r w:rsidR="005A4DEE" w:rsidRPr="00D31185">
        <w:rPr>
          <w:rFonts w:ascii="Times New Roman" w:hAnsi="Times New Roman" w:cs="Times New Roman"/>
        </w:rPr>
        <w:t>23</w:t>
      </w:r>
      <w:r w:rsidRPr="00D31185">
        <w:rPr>
          <w:rFonts w:ascii="Times New Roman" w:hAnsi="Times New Roman" w:cs="Times New Roman"/>
        </w:rPr>
        <w:t>(6), 786-803.</w:t>
      </w:r>
    </w:p>
    <w:p w14:paraId="63ECE6E9" w14:textId="4F90A205" w:rsidR="004E241B" w:rsidRPr="00D31185" w:rsidRDefault="004E241B" w:rsidP="004D7211">
      <w:pPr>
        <w:jc w:val="both"/>
        <w:rPr>
          <w:rFonts w:ascii="Times New Roman" w:hAnsi="Times New Roman" w:cs="Times New Roman"/>
        </w:rPr>
      </w:pPr>
      <w:r w:rsidRPr="00D31185">
        <w:rPr>
          <w:rFonts w:ascii="Times New Roman" w:hAnsi="Times New Roman" w:cs="Times New Roman"/>
        </w:rPr>
        <w:t xml:space="preserve">Rollins, C., Glass, N.E., Perrin, N.A., </w:t>
      </w:r>
      <w:proofErr w:type="spellStart"/>
      <w:r w:rsidRPr="00D31185">
        <w:rPr>
          <w:rFonts w:ascii="Times New Roman" w:hAnsi="Times New Roman" w:cs="Times New Roman"/>
        </w:rPr>
        <w:t>Billhardt</w:t>
      </w:r>
      <w:proofErr w:type="spellEnd"/>
      <w:r w:rsidRPr="00D31185">
        <w:rPr>
          <w:rFonts w:ascii="Times New Roman" w:hAnsi="Times New Roman" w:cs="Times New Roman"/>
        </w:rPr>
        <w:t xml:space="preserve">, K.A., Clough, A., Barnes, J., Hanson, G.C., and Bloom, T.L. (2012). </w:t>
      </w:r>
      <w:r w:rsidR="00210BE3" w:rsidRPr="00D31185">
        <w:rPr>
          <w:rFonts w:ascii="Times New Roman" w:hAnsi="Times New Roman" w:cs="Times New Roman"/>
        </w:rPr>
        <w:t>‘</w:t>
      </w:r>
      <w:r w:rsidRPr="00D31185">
        <w:rPr>
          <w:rFonts w:ascii="Times New Roman" w:hAnsi="Times New Roman" w:cs="Times New Roman"/>
        </w:rPr>
        <w:t>Housing instability is as strong a predictor of poor health outcomes as level of danger in an abusive relationship: findings from the SHARE Study</w:t>
      </w:r>
      <w:r w:rsidR="00210BE3" w:rsidRPr="00D31185">
        <w:rPr>
          <w:rFonts w:ascii="Times New Roman" w:hAnsi="Times New Roman" w:cs="Times New Roman"/>
        </w:rPr>
        <w:t>’</w:t>
      </w:r>
      <w:r w:rsidRPr="00D31185">
        <w:rPr>
          <w:rFonts w:ascii="Times New Roman" w:hAnsi="Times New Roman" w:cs="Times New Roman"/>
        </w:rPr>
        <w:t>. </w:t>
      </w:r>
      <w:r w:rsidR="00210BE3" w:rsidRPr="00D31185">
        <w:rPr>
          <w:rFonts w:ascii="Times New Roman" w:hAnsi="Times New Roman" w:cs="Times New Roman"/>
        </w:rPr>
        <w:t xml:space="preserve">In. </w:t>
      </w:r>
      <w:r w:rsidRPr="00D31185">
        <w:rPr>
          <w:rFonts w:ascii="Times New Roman" w:hAnsi="Times New Roman" w:cs="Times New Roman"/>
          <w:i/>
          <w:iCs/>
        </w:rPr>
        <w:t>Journal of interpersonal violence</w:t>
      </w:r>
      <w:r w:rsidRPr="00D31185">
        <w:rPr>
          <w:rFonts w:ascii="Times New Roman" w:hAnsi="Times New Roman" w:cs="Times New Roman"/>
        </w:rPr>
        <w:t>, </w:t>
      </w:r>
      <w:r w:rsidR="00210BE3" w:rsidRPr="00D31185">
        <w:rPr>
          <w:rFonts w:ascii="Times New Roman" w:hAnsi="Times New Roman" w:cs="Times New Roman"/>
        </w:rPr>
        <w:t>27</w:t>
      </w:r>
      <w:r w:rsidRPr="00D31185">
        <w:rPr>
          <w:rFonts w:ascii="Times New Roman" w:hAnsi="Times New Roman" w:cs="Times New Roman"/>
        </w:rPr>
        <w:t>(4), 623-643.</w:t>
      </w:r>
    </w:p>
    <w:p w14:paraId="6C1F98A9" w14:textId="7D849FA1" w:rsidR="00000A2D" w:rsidRPr="00D31185" w:rsidRDefault="006A61D9" w:rsidP="004D7211">
      <w:pPr>
        <w:jc w:val="both"/>
        <w:rPr>
          <w:rFonts w:ascii="Times New Roman" w:hAnsi="Times New Roman" w:cs="Times New Roman"/>
        </w:rPr>
      </w:pPr>
      <w:r w:rsidRPr="00D31185">
        <w:rPr>
          <w:rFonts w:ascii="Times New Roman" w:hAnsi="Times New Roman" w:cs="Times New Roman"/>
        </w:rPr>
        <w:t xml:space="preserve">Rose, N., O’Malley, P., and Valverde, M. (2006). ‘Governmentality’. In. </w:t>
      </w:r>
      <w:r w:rsidRPr="00D31185">
        <w:rPr>
          <w:rFonts w:ascii="Times New Roman" w:hAnsi="Times New Roman" w:cs="Times New Roman"/>
          <w:i/>
          <w:iCs/>
        </w:rPr>
        <w:t>Annual Review of Law and Social Science</w:t>
      </w:r>
      <w:r w:rsidR="003553BC" w:rsidRPr="00D31185">
        <w:rPr>
          <w:rFonts w:ascii="Times New Roman" w:hAnsi="Times New Roman" w:cs="Times New Roman"/>
        </w:rPr>
        <w:t>,</w:t>
      </w:r>
      <w:r w:rsidRPr="00D31185">
        <w:rPr>
          <w:rFonts w:ascii="Times New Roman" w:hAnsi="Times New Roman" w:cs="Times New Roman"/>
        </w:rPr>
        <w:t xml:space="preserve"> 2(1)</w:t>
      </w:r>
      <w:r w:rsidR="003553BC" w:rsidRPr="00D31185">
        <w:rPr>
          <w:rFonts w:ascii="Times New Roman" w:hAnsi="Times New Roman" w:cs="Times New Roman"/>
        </w:rPr>
        <w:t>,</w:t>
      </w:r>
      <w:r w:rsidRPr="00D31185">
        <w:rPr>
          <w:rFonts w:ascii="Times New Roman" w:hAnsi="Times New Roman" w:cs="Times New Roman"/>
        </w:rPr>
        <w:t xml:space="preserve"> 83</w:t>
      </w:r>
      <w:r w:rsidR="003553BC" w:rsidRPr="00D31185">
        <w:rPr>
          <w:rFonts w:ascii="Times New Roman" w:hAnsi="Times New Roman" w:cs="Times New Roman"/>
        </w:rPr>
        <w:t>-</w:t>
      </w:r>
      <w:r w:rsidRPr="00D31185">
        <w:rPr>
          <w:rFonts w:ascii="Times New Roman" w:hAnsi="Times New Roman" w:cs="Times New Roman"/>
        </w:rPr>
        <w:t>104.</w:t>
      </w:r>
    </w:p>
    <w:p w14:paraId="7A66AEFD" w14:textId="5E62E5FC" w:rsidR="00E16540" w:rsidRPr="00D31185" w:rsidRDefault="00E16540" w:rsidP="004D7211">
      <w:pPr>
        <w:jc w:val="both"/>
        <w:rPr>
          <w:rFonts w:ascii="Times New Roman" w:hAnsi="Times New Roman" w:cs="Times New Roman"/>
        </w:rPr>
      </w:pPr>
      <w:r w:rsidRPr="00D31185">
        <w:rPr>
          <w:rFonts w:ascii="Times New Roman" w:hAnsi="Times New Roman" w:cs="Times New Roman"/>
        </w:rPr>
        <w:t xml:space="preserve">Scanlon, K., and Kochan, B. (20009). </w:t>
      </w:r>
      <w:r w:rsidRPr="00D31185">
        <w:rPr>
          <w:rFonts w:ascii="Times New Roman" w:hAnsi="Times New Roman" w:cs="Times New Roman"/>
          <w:i/>
          <w:iCs/>
        </w:rPr>
        <w:t>Towards a Sustainable Private Rented Sector: The lessons from other countries. Report for the London School of Economics</w:t>
      </w:r>
      <w:r w:rsidRPr="00D31185">
        <w:rPr>
          <w:rFonts w:ascii="Times New Roman" w:hAnsi="Times New Roman" w:cs="Times New Roman"/>
        </w:rPr>
        <w:t>. London: LSE.</w:t>
      </w:r>
    </w:p>
    <w:p w14:paraId="2E69ADA9" w14:textId="0C3F7B37" w:rsidR="004373E9" w:rsidRPr="00D31185" w:rsidRDefault="00474DA4" w:rsidP="004D7211">
      <w:pPr>
        <w:jc w:val="both"/>
        <w:rPr>
          <w:rFonts w:ascii="Times New Roman" w:hAnsi="Times New Roman" w:cs="Times New Roman"/>
        </w:rPr>
      </w:pPr>
      <w:r w:rsidRPr="00D31185">
        <w:rPr>
          <w:rFonts w:ascii="Times New Roman" w:hAnsi="Times New Roman" w:cs="Times New Roman"/>
        </w:rPr>
        <w:lastRenderedPageBreak/>
        <w:t xml:space="preserve">Sennett. R. (1970). </w:t>
      </w:r>
      <w:r w:rsidRPr="00D31185">
        <w:rPr>
          <w:rFonts w:ascii="Times New Roman" w:hAnsi="Times New Roman" w:cs="Times New Roman"/>
          <w:i/>
          <w:iCs/>
        </w:rPr>
        <w:t xml:space="preserve">The Uses of Disorder: </w:t>
      </w:r>
      <w:r w:rsidR="00D301A2" w:rsidRPr="00D31185">
        <w:rPr>
          <w:rFonts w:ascii="Times New Roman" w:hAnsi="Times New Roman" w:cs="Times New Roman"/>
          <w:i/>
          <w:iCs/>
        </w:rPr>
        <w:t>Personal Identity and City Life</w:t>
      </w:r>
      <w:r w:rsidR="00D301A2" w:rsidRPr="00D31185">
        <w:rPr>
          <w:rFonts w:ascii="Times New Roman" w:hAnsi="Times New Roman" w:cs="Times New Roman"/>
        </w:rPr>
        <w:t xml:space="preserve">. </w:t>
      </w:r>
      <w:r w:rsidR="00637F8A" w:rsidRPr="00D31185">
        <w:rPr>
          <w:rFonts w:ascii="Times New Roman" w:hAnsi="Times New Roman" w:cs="Times New Roman"/>
        </w:rPr>
        <w:t>Massachusetts: Knopf.</w:t>
      </w:r>
    </w:p>
    <w:p w14:paraId="5E2F50DB" w14:textId="0CDB65BF" w:rsidR="00410254" w:rsidRPr="00D31185" w:rsidRDefault="00410254" w:rsidP="004D7211">
      <w:pPr>
        <w:jc w:val="both"/>
        <w:rPr>
          <w:rFonts w:ascii="Times New Roman" w:hAnsi="Times New Roman" w:cs="Times New Roman"/>
        </w:rPr>
      </w:pPr>
      <w:r w:rsidRPr="00D31185">
        <w:rPr>
          <w:rFonts w:ascii="Times New Roman" w:hAnsi="Times New Roman" w:cs="Times New Roman"/>
        </w:rPr>
        <w:t xml:space="preserve">Shelter. (2014). </w:t>
      </w:r>
      <w:r w:rsidR="003B2F59" w:rsidRPr="00D31185">
        <w:rPr>
          <w:rFonts w:ascii="Times New Roman" w:hAnsi="Times New Roman" w:cs="Times New Roman"/>
        </w:rPr>
        <w:t xml:space="preserve">9 million renters. One missed opportunity. [online] </w:t>
      </w:r>
      <w:r w:rsidR="00933CF4" w:rsidRPr="00D31185">
        <w:rPr>
          <w:rFonts w:ascii="Times New Roman" w:hAnsi="Times New Roman" w:cs="Times New Roman"/>
        </w:rPr>
        <w:t xml:space="preserve">available from: </w:t>
      </w:r>
      <w:hyperlink r:id="rId26" w:history="1">
        <w:r w:rsidR="00933CF4" w:rsidRPr="00D31185">
          <w:rPr>
            <w:rStyle w:val="Hyperlink"/>
            <w:rFonts w:ascii="Times New Roman" w:hAnsi="Times New Roman" w:cs="Times New Roman"/>
          </w:rPr>
          <w:t>https://blog.shelter.org.uk/2014/11/9-million-renters-one-missed-opportunity/</w:t>
        </w:r>
      </w:hyperlink>
      <w:r w:rsidR="00933CF4" w:rsidRPr="00D31185">
        <w:rPr>
          <w:rFonts w:ascii="Times New Roman" w:hAnsi="Times New Roman" w:cs="Times New Roman"/>
        </w:rPr>
        <w:t xml:space="preserve"> </w:t>
      </w:r>
    </w:p>
    <w:p w14:paraId="43BA75FF" w14:textId="197FFD91" w:rsidR="00992ADE" w:rsidRPr="00D31185" w:rsidRDefault="00992ADE" w:rsidP="004D7211">
      <w:pPr>
        <w:jc w:val="both"/>
        <w:rPr>
          <w:rFonts w:ascii="Times New Roman" w:hAnsi="Times New Roman" w:cs="Times New Roman"/>
        </w:rPr>
      </w:pPr>
      <w:r w:rsidRPr="00D31185">
        <w:rPr>
          <w:rFonts w:ascii="Times New Roman" w:hAnsi="Times New Roman" w:cs="Times New Roman"/>
        </w:rPr>
        <w:t xml:space="preserve">Simcock, T. (2018). </w:t>
      </w:r>
      <w:r w:rsidRPr="00D31185">
        <w:rPr>
          <w:rFonts w:ascii="Times New Roman" w:hAnsi="Times New Roman" w:cs="Times New Roman"/>
          <w:i/>
          <w:iCs/>
        </w:rPr>
        <w:t>Investigating the effect of welfare reform on private renting.</w:t>
      </w:r>
      <w:r w:rsidR="001B2E72" w:rsidRPr="00D31185">
        <w:rPr>
          <w:rFonts w:ascii="Times New Roman" w:hAnsi="Times New Roman" w:cs="Times New Roman"/>
        </w:rPr>
        <w:t xml:space="preserve"> </w:t>
      </w:r>
      <w:proofErr w:type="spellStart"/>
      <w:r w:rsidR="001B2E72" w:rsidRPr="00D31185">
        <w:rPr>
          <w:rFonts w:ascii="Times New Roman" w:hAnsi="Times New Roman" w:cs="Times New Roman"/>
        </w:rPr>
        <w:t>Omskirk</w:t>
      </w:r>
      <w:proofErr w:type="spellEnd"/>
      <w:r w:rsidR="001B2E72" w:rsidRPr="00D31185">
        <w:rPr>
          <w:rFonts w:ascii="Times New Roman" w:hAnsi="Times New Roman" w:cs="Times New Roman"/>
        </w:rPr>
        <w:t xml:space="preserve">: Edge Hill University. </w:t>
      </w:r>
    </w:p>
    <w:p w14:paraId="528DDB4A" w14:textId="6BEB1E1B" w:rsidR="006B5813" w:rsidRPr="00D31185" w:rsidRDefault="006B5813" w:rsidP="004D7211">
      <w:pPr>
        <w:jc w:val="both"/>
        <w:rPr>
          <w:rFonts w:ascii="Times New Roman" w:hAnsi="Times New Roman" w:cs="Times New Roman"/>
        </w:rPr>
      </w:pPr>
      <w:proofErr w:type="spellStart"/>
      <w:r w:rsidRPr="00D31185">
        <w:rPr>
          <w:rFonts w:ascii="Times New Roman" w:hAnsi="Times New Roman" w:cs="Times New Roman"/>
        </w:rPr>
        <w:t>Siisiainen</w:t>
      </w:r>
      <w:proofErr w:type="spellEnd"/>
      <w:r w:rsidRPr="00D31185">
        <w:rPr>
          <w:rFonts w:ascii="Times New Roman" w:hAnsi="Times New Roman" w:cs="Times New Roman"/>
        </w:rPr>
        <w:t xml:space="preserve">, M. </w:t>
      </w:r>
      <w:r w:rsidR="004031F7" w:rsidRPr="00D31185">
        <w:rPr>
          <w:rFonts w:ascii="Times New Roman" w:hAnsi="Times New Roman" w:cs="Times New Roman"/>
        </w:rPr>
        <w:t>(</w:t>
      </w:r>
      <w:r w:rsidRPr="00D31185">
        <w:rPr>
          <w:rFonts w:ascii="Times New Roman" w:hAnsi="Times New Roman" w:cs="Times New Roman"/>
        </w:rPr>
        <w:t>2003</w:t>
      </w:r>
      <w:r w:rsidR="004031F7" w:rsidRPr="00D31185">
        <w:rPr>
          <w:rFonts w:ascii="Times New Roman" w:hAnsi="Times New Roman" w:cs="Times New Roman"/>
        </w:rPr>
        <w:t>)</w:t>
      </w:r>
      <w:r w:rsidRPr="00D31185">
        <w:rPr>
          <w:rFonts w:ascii="Times New Roman" w:hAnsi="Times New Roman" w:cs="Times New Roman"/>
        </w:rPr>
        <w:t xml:space="preserve">. </w:t>
      </w:r>
      <w:r w:rsidR="004031F7" w:rsidRPr="00D31185">
        <w:rPr>
          <w:rFonts w:ascii="Times New Roman" w:hAnsi="Times New Roman" w:cs="Times New Roman"/>
        </w:rPr>
        <w:t>‘</w:t>
      </w:r>
      <w:r w:rsidRPr="00D31185">
        <w:rPr>
          <w:rFonts w:ascii="Times New Roman" w:hAnsi="Times New Roman" w:cs="Times New Roman"/>
        </w:rPr>
        <w:t>Two concepts of social capital: Bourdieu vs. Putnam</w:t>
      </w:r>
      <w:r w:rsidR="004031F7" w:rsidRPr="00D31185">
        <w:rPr>
          <w:rFonts w:ascii="Times New Roman" w:hAnsi="Times New Roman" w:cs="Times New Roman"/>
        </w:rPr>
        <w:t>’</w:t>
      </w:r>
      <w:r w:rsidRPr="00D31185">
        <w:rPr>
          <w:rFonts w:ascii="Times New Roman" w:hAnsi="Times New Roman" w:cs="Times New Roman"/>
        </w:rPr>
        <w:t>.</w:t>
      </w:r>
      <w:r w:rsidR="004031F7" w:rsidRPr="00D31185">
        <w:rPr>
          <w:rFonts w:ascii="Times New Roman" w:hAnsi="Times New Roman" w:cs="Times New Roman"/>
        </w:rPr>
        <w:t xml:space="preserve"> In. </w:t>
      </w:r>
      <w:r w:rsidRPr="00D31185">
        <w:rPr>
          <w:rFonts w:ascii="Times New Roman" w:hAnsi="Times New Roman" w:cs="Times New Roman"/>
          <w:i/>
          <w:iCs/>
        </w:rPr>
        <w:t xml:space="preserve">International </w:t>
      </w:r>
      <w:r w:rsidR="004031F7" w:rsidRPr="00D31185">
        <w:rPr>
          <w:rFonts w:ascii="Times New Roman" w:hAnsi="Times New Roman" w:cs="Times New Roman"/>
          <w:i/>
          <w:iCs/>
        </w:rPr>
        <w:t>J</w:t>
      </w:r>
      <w:r w:rsidRPr="00D31185">
        <w:rPr>
          <w:rFonts w:ascii="Times New Roman" w:hAnsi="Times New Roman" w:cs="Times New Roman"/>
          <w:i/>
          <w:iCs/>
        </w:rPr>
        <w:t xml:space="preserve">ournal of </w:t>
      </w:r>
      <w:r w:rsidR="004031F7" w:rsidRPr="00D31185">
        <w:rPr>
          <w:rFonts w:ascii="Times New Roman" w:hAnsi="Times New Roman" w:cs="Times New Roman"/>
          <w:i/>
          <w:iCs/>
        </w:rPr>
        <w:t>C</w:t>
      </w:r>
      <w:r w:rsidRPr="00D31185">
        <w:rPr>
          <w:rFonts w:ascii="Times New Roman" w:hAnsi="Times New Roman" w:cs="Times New Roman"/>
          <w:i/>
          <w:iCs/>
        </w:rPr>
        <w:t xml:space="preserve">ontemporary </w:t>
      </w:r>
      <w:r w:rsidR="004031F7" w:rsidRPr="00D31185">
        <w:rPr>
          <w:rFonts w:ascii="Times New Roman" w:hAnsi="Times New Roman" w:cs="Times New Roman"/>
          <w:i/>
          <w:iCs/>
        </w:rPr>
        <w:t>S</w:t>
      </w:r>
      <w:r w:rsidRPr="00D31185">
        <w:rPr>
          <w:rFonts w:ascii="Times New Roman" w:hAnsi="Times New Roman" w:cs="Times New Roman"/>
          <w:i/>
          <w:iCs/>
        </w:rPr>
        <w:t>ociology</w:t>
      </w:r>
      <w:r w:rsidRPr="00D31185">
        <w:rPr>
          <w:rFonts w:ascii="Times New Roman" w:hAnsi="Times New Roman" w:cs="Times New Roman"/>
        </w:rPr>
        <w:t>, </w:t>
      </w:r>
      <w:r w:rsidR="004031F7" w:rsidRPr="00D31185">
        <w:rPr>
          <w:rFonts w:ascii="Times New Roman" w:hAnsi="Times New Roman" w:cs="Times New Roman"/>
        </w:rPr>
        <w:t>40</w:t>
      </w:r>
      <w:r w:rsidRPr="00D31185">
        <w:rPr>
          <w:rFonts w:ascii="Times New Roman" w:hAnsi="Times New Roman" w:cs="Times New Roman"/>
        </w:rPr>
        <w:t>(2), 183-204.</w:t>
      </w:r>
    </w:p>
    <w:p w14:paraId="0A5F34D6" w14:textId="6C5DAC8E" w:rsidR="004F66D6" w:rsidRPr="00D31185" w:rsidRDefault="004F66D6" w:rsidP="004D7211">
      <w:pPr>
        <w:jc w:val="both"/>
        <w:rPr>
          <w:rFonts w:ascii="Times New Roman" w:hAnsi="Times New Roman" w:cs="Times New Roman"/>
        </w:rPr>
      </w:pPr>
      <w:r w:rsidRPr="00D31185">
        <w:rPr>
          <w:rFonts w:ascii="Times New Roman" w:hAnsi="Times New Roman" w:cs="Times New Roman"/>
        </w:rPr>
        <w:t>Stanley, L., and Wise, S. (1983).</w:t>
      </w:r>
      <w:r w:rsidRPr="00D31185">
        <w:rPr>
          <w:rFonts w:ascii="Times New Roman" w:hAnsi="Times New Roman" w:cs="Times New Roman"/>
          <w:i/>
          <w:iCs/>
        </w:rPr>
        <w:t xml:space="preserve"> Breaking out: Feminist consciousness and feminist research</w:t>
      </w:r>
      <w:r w:rsidRPr="00D31185">
        <w:rPr>
          <w:rFonts w:ascii="Times New Roman" w:hAnsi="Times New Roman" w:cs="Times New Roman"/>
        </w:rPr>
        <w:t xml:space="preserve">. London &amp; New York: Routledge. </w:t>
      </w:r>
    </w:p>
    <w:p w14:paraId="33A01ED7" w14:textId="0C072D3D" w:rsidR="00474DA4" w:rsidRDefault="004373E9" w:rsidP="004D7211">
      <w:pPr>
        <w:jc w:val="both"/>
        <w:rPr>
          <w:rFonts w:ascii="Times New Roman" w:hAnsi="Times New Roman" w:cs="Times New Roman"/>
        </w:rPr>
      </w:pPr>
      <w:r w:rsidRPr="00D31185">
        <w:rPr>
          <w:rFonts w:ascii="Times New Roman" w:hAnsi="Times New Roman" w:cs="Times New Roman"/>
        </w:rPr>
        <w:t xml:space="preserve">Stephens, M., Fitzpatrick, S., </w:t>
      </w:r>
      <w:proofErr w:type="spellStart"/>
      <w:r w:rsidRPr="00D31185">
        <w:rPr>
          <w:rFonts w:ascii="Times New Roman" w:hAnsi="Times New Roman" w:cs="Times New Roman"/>
        </w:rPr>
        <w:t>Elsinga</w:t>
      </w:r>
      <w:proofErr w:type="spellEnd"/>
      <w:r w:rsidRPr="00D31185">
        <w:rPr>
          <w:rFonts w:ascii="Times New Roman" w:hAnsi="Times New Roman" w:cs="Times New Roman"/>
        </w:rPr>
        <w:t xml:space="preserve">, M., Van Steen, G., and </w:t>
      </w:r>
      <w:proofErr w:type="spellStart"/>
      <w:r w:rsidRPr="00D31185">
        <w:rPr>
          <w:rFonts w:ascii="Times New Roman" w:hAnsi="Times New Roman" w:cs="Times New Roman"/>
        </w:rPr>
        <w:t>Chzhen</w:t>
      </w:r>
      <w:proofErr w:type="spellEnd"/>
      <w:r w:rsidRPr="00D31185">
        <w:rPr>
          <w:rFonts w:ascii="Times New Roman" w:hAnsi="Times New Roman" w:cs="Times New Roman"/>
        </w:rPr>
        <w:t>, Y. (2010). </w:t>
      </w:r>
      <w:r w:rsidRPr="00D31185">
        <w:rPr>
          <w:rFonts w:ascii="Times New Roman" w:hAnsi="Times New Roman" w:cs="Times New Roman"/>
          <w:i/>
          <w:iCs/>
        </w:rPr>
        <w:t>Study on housing exclusion: Welfare policies, housing provision and labour markets</w:t>
      </w:r>
      <w:r w:rsidRPr="00D31185">
        <w:rPr>
          <w:rFonts w:ascii="Times New Roman" w:hAnsi="Times New Roman" w:cs="Times New Roman"/>
        </w:rPr>
        <w:t>. York: European Commission &amp; University of York.</w:t>
      </w:r>
      <w:r w:rsidR="00637F8A" w:rsidRPr="00D31185">
        <w:rPr>
          <w:rFonts w:ascii="Times New Roman" w:hAnsi="Times New Roman" w:cs="Times New Roman"/>
        </w:rPr>
        <w:t xml:space="preserve"> </w:t>
      </w:r>
    </w:p>
    <w:p w14:paraId="6857064B" w14:textId="4E4301B6" w:rsidR="00903A6C" w:rsidRPr="00903A6C" w:rsidRDefault="00903A6C" w:rsidP="00903A6C">
      <w:pPr>
        <w:jc w:val="both"/>
        <w:rPr>
          <w:rFonts w:ascii="Times New Roman" w:hAnsi="Times New Roman" w:cs="Times New Roman"/>
        </w:rPr>
      </w:pPr>
      <w:r w:rsidRPr="00903A6C">
        <w:rPr>
          <w:rFonts w:ascii="Times New Roman" w:hAnsi="Times New Roman" w:cs="Times New Roman"/>
        </w:rPr>
        <w:t>Step Change</w:t>
      </w:r>
      <w:r>
        <w:rPr>
          <w:rFonts w:ascii="Times New Roman" w:hAnsi="Times New Roman" w:cs="Times New Roman"/>
        </w:rPr>
        <w:t>.</w:t>
      </w:r>
      <w:r w:rsidRPr="00903A6C">
        <w:rPr>
          <w:rFonts w:ascii="Times New Roman" w:hAnsi="Times New Roman" w:cs="Times New Roman"/>
        </w:rPr>
        <w:t xml:space="preserve"> (2020)</w:t>
      </w:r>
      <w:r>
        <w:rPr>
          <w:rFonts w:ascii="Times New Roman" w:hAnsi="Times New Roman" w:cs="Times New Roman"/>
        </w:rPr>
        <w:t>.</w:t>
      </w:r>
      <w:r w:rsidRPr="00903A6C">
        <w:rPr>
          <w:rFonts w:ascii="Times New Roman" w:hAnsi="Times New Roman" w:cs="Times New Roman"/>
        </w:rPr>
        <w:t xml:space="preserve"> </w:t>
      </w:r>
      <w:r w:rsidRPr="00903A6C">
        <w:rPr>
          <w:rFonts w:ascii="Times New Roman" w:hAnsi="Times New Roman" w:cs="Times New Roman"/>
          <w:i/>
          <w:iCs/>
        </w:rPr>
        <w:t>Written evidence to the Work and Pensions Select Committee inquiry into the five-week wait.</w:t>
      </w:r>
      <w:r>
        <w:rPr>
          <w:rFonts w:ascii="Times New Roman" w:hAnsi="Times New Roman" w:cs="Times New Roman"/>
        </w:rPr>
        <w:t xml:space="preserve"> London: HM Government. </w:t>
      </w:r>
      <w:r w:rsidRPr="00903A6C">
        <w:rPr>
          <w:rFonts w:ascii="Times New Roman" w:hAnsi="Times New Roman" w:cs="Times New Roman"/>
        </w:rPr>
        <w:t> </w:t>
      </w:r>
    </w:p>
    <w:p w14:paraId="3A25C642" w14:textId="7EC50019" w:rsidR="003E0077" w:rsidRPr="00D31185" w:rsidRDefault="003E0077" w:rsidP="004D7211">
      <w:pPr>
        <w:jc w:val="both"/>
        <w:rPr>
          <w:rFonts w:ascii="Times New Roman" w:hAnsi="Times New Roman" w:cs="Times New Roman"/>
        </w:rPr>
      </w:pPr>
      <w:r w:rsidRPr="00D31185">
        <w:rPr>
          <w:rFonts w:ascii="Times New Roman" w:hAnsi="Times New Roman" w:cs="Times New Roman"/>
        </w:rPr>
        <w:t>Taylor-Gooby, P. (ed). (2004). </w:t>
      </w:r>
      <w:r w:rsidRPr="00D31185">
        <w:rPr>
          <w:rFonts w:ascii="Times New Roman" w:hAnsi="Times New Roman" w:cs="Times New Roman"/>
          <w:i/>
          <w:iCs/>
        </w:rPr>
        <w:t>New risks, new welfare: the transformation of the European welfare state</w:t>
      </w:r>
      <w:r w:rsidRPr="00D31185">
        <w:rPr>
          <w:rFonts w:ascii="Times New Roman" w:hAnsi="Times New Roman" w:cs="Times New Roman"/>
        </w:rPr>
        <w:t xml:space="preserve">. Oxford: Oxford University Press. </w:t>
      </w:r>
    </w:p>
    <w:p w14:paraId="77005629" w14:textId="568EAA3D" w:rsidR="003C6628" w:rsidRPr="00D31185" w:rsidRDefault="003C6628" w:rsidP="004D7211">
      <w:pPr>
        <w:jc w:val="both"/>
        <w:rPr>
          <w:rFonts w:ascii="Times New Roman" w:hAnsi="Times New Roman" w:cs="Times New Roman"/>
        </w:rPr>
      </w:pPr>
      <w:r w:rsidRPr="00D31185">
        <w:rPr>
          <w:rFonts w:ascii="Times New Roman" w:hAnsi="Times New Roman" w:cs="Times New Roman"/>
        </w:rPr>
        <w:t xml:space="preserve">Thompson, E.P. (1991). </w:t>
      </w:r>
      <w:r w:rsidR="005176C9" w:rsidRPr="00D31185">
        <w:rPr>
          <w:rFonts w:ascii="Times New Roman" w:hAnsi="Times New Roman" w:cs="Times New Roman"/>
        </w:rPr>
        <w:t>‘</w:t>
      </w:r>
      <w:r w:rsidRPr="00D31185">
        <w:rPr>
          <w:rFonts w:ascii="Times New Roman" w:hAnsi="Times New Roman" w:cs="Times New Roman"/>
        </w:rPr>
        <w:t>The Moral Economy Reviewed</w:t>
      </w:r>
      <w:r w:rsidR="005176C9" w:rsidRPr="00D31185">
        <w:rPr>
          <w:rFonts w:ascii="Times New Roman" w:hAnsi="Times New Roman" w:cs="Times New Roman"/>
        </w:rPr>
        <w:t>’</w:t>
      </w:r>
      <w:r w:rsidRPr="00D31185">
        <w:rPr>
          <w:rFonts w:ascii="Times New Roman" w:hAnsi="Times New Roman" w:cs="Times New Roman"/>
        </w:rPr>
        <w:t>. In</w:t>
      </w:r>
      <w:r w:rsidR="005176C9" w:rsidRPr="00D31185">
        <w:rPr>
          <w:rFonts w:ascii="Times New Roman" w:hAnsi="Times New Roman" w:cs="Times New Roman"/>
        </w:rPr>
        <w:t>.</w:t>
      </w:r>
      <w:r w:rsidRPr="00D31185">
        <w:rPr>
          <w:rFonts w:ascii="Times New Roman" w:hAnsi="Times New Roman" w:cs="Times New Roman"/>
        </w:rPr>
        <w:t xml:space="preserve"> </w:t>
      </w:r>
      <w:r w:rsidRPr="00D31185">
        <w:rPr>
          <w:rFonts w:ascii="Times New Roman" w:hAnsi="Times New Roman" w:cs="Times New Roman"/>
          <w:i/>
          <w:iCs/>
        </w:rPr>
        <w:t>Customs in Common</w:t>
      </w:r>
      <w:r w:rsidRPr="00D31185">
        <w:rPr>
          <w:rFonts w:ascii="Times New Roman" w:hAnsi="Times New Roman" w:cs="Times New Roman"/>
        </w:rPr>
        <w:t>. London: Merlin</w:t>
      </w:r>
      <w:r w:rsidR="005176C9" w:rsidRPr="00D31185">
        <w:rPr>
          <w:rFonts w:ascii="Times New Roman" w:hAnsi="Times New Roman" w:cs="Times New Roman"/>
        </w:rPr>
        <w:t>, 259</w:t>
      </w:r>
      <w:r w:rsidR="00D51BBA" w:rsidRPr="00D31185">
        <w:rPr>
          <w:rFonts w:ascii="Times New Roman" w:hAnsi="Times New Roman" w:cs="Times New Roman"/>
        </w:rPr>
        <w:t>-</w:t>
      </w:r>
      <w:r w:rsidR="005176C9" w:rsidRPr="00D31185">
        <w:rPr>
          <w:rFonts w:ascii="Times New Roman" w:hAnsi="Times New Roman" w:cs="Times New Roman"/>
        </w:rPr>
        <w:t xml:space="preserve">351. </w:t>
      </w:r>
    </w:p>
    <w:p w14:paraId="407B4E3B" w14:textId="5E635F36" w:rsidR="00024BCE" w:rsidRPr="00D31185" w:rsidRDefault="00024BCE" w:rsidP="004D7211">
      <w:pPr>
        <w:jc w:val="both"/>
        <w:rPr>
          <w:rFonts w:ascii="Times New Roman" w:hAnsi="Times New Roman" w:cs="Times New Roman"/>
        </w:rPr>
      </w:pPr>
      <w:r w:rsidRPr="00D31185">
        <w:rPr>
          <w:rFonts w:ascii="Times New Roman" w:hAnsi="Times New Roman" w:cs="Times New Roman"/>
        </w:rPr>
        <w:t>Thompson, E.P.</w:t>
      </w:r>
      <w:r w:rsidR="007B4894" w:rsidRPr="00D31185">
        <w:rPr>
          <w:rFonts w:ascii="Times New Roman" w:hAnsi="Times New Roman" w:cs="Times New Roman"/>
        </w:rPr>
        <w:t xml:space="preserve"> (</w:t>
      </w:r>
      <w:r w:rsidRPr="00D31185">
        <w:rPr>
          <w:rFonts w:ascii="Times New Roman" w:hAnsi="Times New Roman" w:cs="Times New Roman"/>
        </w:rPr>
        <w:t>1971</w:t>
      </w:r>
      <w:r w:rsidR="007B4894" w:rsidRPr="00D31185">
        <w:rPr>
          <w:rFonts w:ascii="Times New Roman" w:hAnsi="Times New Roman" w:cs="Times New Roman"/>
        </w:rPr>
        <w:t>)</w:t>
      </w:r>
      <w:r w:rsidRPr="00D31185">
        <w:rPr>
          <w:rFonts w:ascii="Times New Roman" w:hAnsi="Times New Roman" w:cs="Times New Roman"/>
        </w:rPr>
        <w:t xml:space="preserve">. </w:t>
      </w:r>
      <w:r w:rsidR="007B4894" w:rsidRPr="00D31185">
        <w:rPr>
          <w:rFonts w:ascii="Times New Roman" w:hAnsi="Times New Roman" w:cs="Times New Roman"/>
        </w:rPr>
        <w:t>‘</w:t>
      </w:r>
      <w:r w:rsidRPr="00D31185">
        <w:rPr>
          <w:rFonts w:ascii="Times New Roman" w:hAnsi="Times New Roman" w:cs="Times New Roman"/>
        </w:rPr>
        <w:t>The Moral Economy of the English Crowd in the Eighteenth Century</w:t>
      </w:r>
      <w:r w:rsidR="007B4894" w:rsidRPr="00D31185">
        <w:rPr>
          <w:rFonts w:ascii="Times New Roman" w:hAnsi="Times New Roman" w:cs="Times New Roman"/>
        </w:rPr>
        <w:t>’</w:t>
      </w:r>
      <w:r w:rsidRPr="00D31185">
        <w:rPr>
          <w:rFonts w:ascii="Times New Roman" w:hAnsi="Times New Roman" w:cs="Times New Roman"/>
        </w:rPr>
        <w:t>.</w:t>
      </w:r>
      <w:r w:rsidR="007B4894" w:rsidRPr="00D31185">
        <w:rPr>
          <w:rFonts w:ascii="Times New Roman" w:hAnsi="Times New Roman" w:cs="Times New Roman"/>
        </w:rPr>
        <w:t xml:space="preserve"> In.</w:t>
      </w:r>
      <w:r w:rsidRPr="00D31185">
        <w:rPr>
          <w:rFonts w:ascii="Times New Roman" w:hAnsi="Times New Roman" w:cs="Times New Roman"/>
        </w:rPr>
        <w:t xml:space="preserve"> </w:t>
      </w:r>
      <w:r w:rsidRPr="00D31185">
        <w:rPr>
          <w:rFonts w:ascii="Times New Roman" w:hAnsi="Times New Roman" w:cs="Times New Roman"/>
          <w:i/>
          <w:iCs/>
        </w:rPr>
        <w:t>Past and Present</w:t>
      </w:r>
      <w:r w:rsidR="007B4894" w:rsidRPr="00D31185">
        <w:rPr>
          <w:rFonts w:ascii="Times New Roman" w:hAnsi="Times New Roman" w:cs="Times New Roman"/>
        </w:rPr>
        <w:t>,</w:t>
      </w:r>
      <w:r w:rsidRPr="00D31185">
        <w:rPr>
          <w:rFonts w:ascii="Times New Roman" w:hAnsi="Times New Roman" w:cs="Times New Roman"/>
        </w:rPr>
        <w:t xml:space="preserve"> 50</w:t>
      </w:r>
      <w:r w:rsidR="002D4D5E" w:rsidRPr="00D31185">
        <w:rPr>
          <w:rFonts w:ascii="Times New Roman" w:hAnsi="Times New Roman" w:cs="Times New Roman"/>
        </w:rPr>
        <w:t>(1)</w:t>
      </w:r>
      <w:r w:rsidR="007B4894" w:rsidRPr="00D31185">
        <w:rPr>
          <w:rFonts w:ascii="Times New Roman" w:hAnsi="Times New Roman" w:cs="Times New Roman"/>
        </w:rPr>
        <w:t>,</w:t>
      </w:r>
      <w:r w:rsidRPr="00D31185">
        <w:rPr>
          <w:rFonts w:ascii="Times New Roman" w:hAnsi="Times New Roman" w:cs="Times New Roman"/>
        </w:rPr>
        <w:t xml:space="preserve"> 76</w:t>
      </w:r>
      <w:r w:rsidR="00D51BBA" w:rsidRPr="00D31185">
        <w:rPr>
          <w:rFonts w:ascii="Times New Roman" w:hAnsi="Times New Roman" w:cs="Times New Roman"/>
        </w:rPr>
        <w:t>0-</w:t>
      </w:r>
      <w:r w:rsidRPr="00D31185">
        <w:rPr>
          <w:rFonts w:ascii="Times New Roman" w:hAnsi="Times New Roman" w:cs="Times New Roman"/>
        </w:rPr>
        <w:t>136</w:t>
      </w:r>
      <w:r w:rsidR="00576FBC" w:rsidRPr="00D31185">
        <w:rPr>
          <w:rFonts w:ascii="Times New Roman" w:hAnsi="Times New Roman" w:cs="Times New Roman"/>
        </w:rPr>
        <w:t>.</w:t>
      </w:r>
    </w:p>
    <w:p w14:paraId="6707856A" w14:textId="7E561687" w:rsidR="00347245" w:rsidRDefault="00347245" w:rsidP="004D7211">
      <w:pPr>
        <w:jc w:val="both"/>
        <w:rPr>
          <w:rFonts w:ascii="Times New Roman" w:hAnsi="Times New Roman" w:cs="Times New Roman"/>
        </w:rPr>
      </w:pPr>
      <w:r w:rsidRPr="00D31185">
        <w:rPr>
          <w:rFonts w:ascii="Times New Roman" w:hAnsi="Times New Roman" w:cs="Times New Roman"/>
        </w:rPr>
        <w:t xml:space="preserve">Turcu, C. (2009). </w:t>
      </w:r>
      <w:r w:rsidRPr="00D31185">
        <w:rPr>
          <w:rFonts w:ascii="Times New Roman" w:hAnsi="Times New Roman" w:cs="Times New Roman"/>
          <w:i/>
          <w:iCs/>
        </w:rPr>
        <w:t>Planning Sustainable Communities: Diversity of Approaches and Implementational Challenges</w:t>
      </w:r>
      <w:r w:rsidRPr="00D31185">
        <w:rPr>
          <w:rFonts w:ascii="Times New Roman" w:hAnsi="Times New Roman" w:cs="Times New Roman"/>
        </w:rPr>
        <w:t>.</w:t>
      </w:r>
      <w:r w:rsidR="00B15C12" w:rsidRPr="00D31185">
        <w:rPr>
          <w:rFonts w:ascii="Times New Roman" w:hAnsi="Times New Roman" w:cs="Times New Roman"/>
        </w:rPr>
        <w:t xml:space="preserve"> </w:t>
      </w:r>
      <w:r w:rsidR="00FA65AF" w:rsidRPr="00D31185">
        <w:rPr>
          <w:rFonts w:ascii="Times New Roman" w:hAnsi="Times New Roman" w:cs="Times New Roman"/>
        </w:rPr>
        <w:t xml:space="preserve">Calgary: University of Calgary Press. </w:t>
      </w:r>
    </w:p>
    <w:p w14:paraId="25DD2763" w14:textId="38F99FC0" w:rsidR="00260E3D" w:rsidRPr="00D31185" w:rsidRDefault="00260E3D" w:rsidP="004D7211">
      <w:pPr>
        <w:jc w:val="both"/>
        <w:rPr>
          <w:rFonts w:ascii="Times New Roman" w:hAnsi="Times New Roman" w:cs="Times New Roman"/>
        </w:rPr>
      </w:pPr>
      <w:r w:rsidRPr="00260E3D">
        <w:rPr>
          <w:rFonts w:ascii="Times New Roman" w:hAnsi="Times New Roman" w:cs="Times New Roman"/>
        </w:rPr>
        <w:t>Trussell Trust</w:t>
      </w:r>
      <w:r>
        <w:rPr>
          <w:rFonts w:ascii="Times New Roman" w:hAnsi="Times New Roman" w:cs="Times New Roman"/>
        </w:rPr>
        <w:t xml:space="preserve">. </w:t>
      </w:r>
      <w:r w:rsidRPr="00260E3D">
        <w:rPr>
          <w:rFonts w:ascii="Times New Roman" w:hAnsi="Times New Roman" w:cs="Times New Roman"/>
        </w:rPr>
        <w:t>(2017)</w:t>
      </w:r>
      <w:r w:rsidR="00C03F98">
        <w:rPr>
          <w:rFonts w:ascii="Times New Roman" w:hAnsi="Times New Roman" w:cs="Times New Roman"/>
        </w:rPr>
        <w:t xml:space="preserve">. </w:t>
      </w:r>
      <w:r w:rsidRPr="00260E3D">
        <w:rPr>
          <w:rFonts w:ascii="Times New Roman" w:hAnsi="Times New Roman" w:cs="Times New Roman"/>
          <w:i/>
          <w:iCs/>
        </w:rPr>
        <w:t>Early Warnings: Universal Credit and foodbanks</w:t>
      </w:r>
      <w:r w:rsidRPr="00260E3D">
        <w:rPr>
          <w:rFonts w:ascii="Times New Roman" w:hAnsi="Times New Roman" w:cs="Times New Roman"/>
        </w:rPr>
        <w:t>.</w:t>
      </w:r>
      <w:r w:rsidR="00C03F98">
        <w:rPr>
          <w:rFonts w:ascii="Times New Roman" w:hAnsi="Times New Roman" w:cs="Times New Roman"/>
        </w:rPr>
        <w:t xml:space="preserve"> </w:t>
      </w:r>
      <w:r w:rsidR="00C03F98" w:rsidRPr="00C03F98">
        <w:rPr>
          <w:rFonts w:ascii="Times New Roman" w:hAnsi="Times New Roman" w:cs="Times New Roman"/>
          <w:i/>
          <w:iCs/>
        </w:rPr>
        <w:t>Written evidence from The Trussell Trust (WSN0105) Dec 2018</w:t>
      </w:r>
      <w:r w:rsidR="00C03F98">
        <w:rPr>
          <w:rFonts w:ascii="Times New Roman" w:hAnsi="Times New Roman" w:cs="Times New Roman"/>
          <w:i/>
          <w:iCs/>
        </w:rPr>
        <w:t xml:space="preserve">. </w:t>
      </w:r>
      <w:r w:rsidR="00C03F98">
        <w:rPr>
          <w:rFonts w:ascii="Times New Roman" w:hAnsi="Times New Roman" w:cs="Times New Roman"/>
        </w:rPr>
        <w:t xml:space="preserve">London: HM Government. </w:t>
      </w:r>
      <w:r w:rsidRPr="00260E3D">
        <w:rPr>
          <w:rFonts w:ascii="Times New Roman" w:hAnsi="Times New Roman" w:cs="Times New Roman"/>
        </w:rPr>
        <w:t xml:space="preserve">  </w:t>
      </w:r>
    </w:p>
    <w:p w14:paraId="07755954" w14:textId="1F954F5F" w:rsidR="00813BEA" w:rsidRPr="00D31185" w:rsidRDefault="00813BEA" w:rsidP="004D7211">
      <w:pPr>
        <w:jc w:val="both"/>
        <w:rPr>
          <w:rFonts w:ascii="Times New Roman" w:hAnsi="Times New Roman" w:cs="Times New Roman"/>
        </w:rPr>
      </w:pPr>
      <w:r w:rsidRPr="00D31185">
        <w:rPr>
          <w:rFonts w:ascii="Times New Roman" w:hAnsi="Times New Roman" w:cs="Times New Roman"/>
        </w:rPr>
        <w:t>Wacquant</w:t>
      </w:r>
      <w:r w:rsidR="0033296C" w:rsidRPr="00D31185">
        <w:rPr>
          <w:rFonts w:ascii="Times New Roman" w:hAnsi="Times New Roman" w:cs="Times New Roman"/>
        </w:rPr>
        <w:t>,</w:t>
      </w:r>
      <w:r w:rsidRPr="00D31185">
        <w:rPr>
          <w:rFonts w:ascii="Times New Roman" w:hAnsi="Times New Roman" w:cs="Times New Roman"/>
        </w:rPr>
        <w:t xml:space="preserve"> L</w:t>
      </w:r>
      <w:r w:rsidR="0033296C" w:rsidRPr="00D31185">
        <w:rPr>
          <w:rFonts w:ascii="Times New Roman" w:hAnsi="Times New Roman" w:cs="Times New Roman"/>
        </w:rPr>
        <w:t>.</w:t>
      </w:r>
      <w:r w:rsidRPr="00D31185">
        <w:rPr>
          <w:rFonts w:ascii="Times New Roman" w:hAnsi="Times New Roman" w:cs="Times New Roman"/>
        </w:rPr>
        <w:t xml:space="preserve"> (2009)</w:t>
      </w:r>
      <w:r w:rsidR="0033296C" w:rsidRPr="00D31185">
        <w:rPr>
          <w:rFonts w:ascii="Times New Roman" w:hAnsi="Times New Roman" w:cs="Times New Roman"/>
        </w:rPr>
        <w:t>.</w:t>
      </w:r>
      <w:r w:rsidRPr="00D31185">
        <w:rPr>
          <w:rFonts w:ascii="Times New Roman" w:hAnsi="Times New Roman" w:cs="Times New Roman"/>
        </w:rPr>
        <w:t xml:space="preserve"> </w:t>
      </w:r>
      <w:r w:rsidRPr="00D31185">
        <w:rPr>
          <w:rFonts w:ascii="Times New Roman" w:hAnsi="Times New Roman" w:cs="Times New Roman"/>
          <w:i/>
          <w:iCs/>
        </w:rPr>
        <w:t xml:space="preserve">Punishing the Poor: The Neo-Liberal Government of Social Insecurity. </w:t>
      </w:r>
      <w:r w:rsidRPr="00D31185">
        <w:rPr>
          <w:rFonts w:ascii="Times New Roman" w:hAnsi="Times New Roman" w:cs="Times New Roman"/>
        </w:rPr>
        <w:t>Durham, NC: Duke University Press.</w:t>
      </w:r>
    </w:p>
    <w:p w14:paraId="2C383086" w14:textId="6EA630C6" w:rsidR="001F362B" w:rsidRPr="00D31185" w:rsidRDefault="001F362B" w:rsidP="004D7211">
      <w:pPr>
        <w:jc w:val="both"/>
        <w:rPr>
          <w:rFonts w:ascii="Times New Roman" w:hAnsi="Times New Roman" w:cs="Times New Roman"/>
        </w:rPr>
      </w:pPr>
      <w:r w:rsidRPr="00D31185">
        <w:rPr>
          <w:rFonts w:ascii="Times New Roman" w:hAnsi="Times New Roman" w:cs="Times New Roman"/>
        </w:rPr>
        <w:t xml:space="preserve">Webster, D. (2019). </w:t>
      </w:r>
      <w:r w:rsidRPr="00D31185">
        <w:rPr>
          <w:rFonts w:ascii="Times New Roman" w:hAnsi="Times New Roman" w:cs="Times New Roman"/>
          <w:i/>
          <w:iCs/>
        </w:rPr>
        <w:t>Benefit sanctions statistics.</w:t>
      </w:r>
      <w:r w:rsidRPr="00D31185">
        <w:rPr>
          <w:rFonts w:ascii="Times New Roman" w:hAnsi="Times New Roman" w:cs="Times New Roman"/>
        </w:rPr>
        <w:t xml:space="preserve"> Glasgow: University of Glasgow. </w:t>
      </w:r>
    </w:p>
    <w:p w14:paraId="37579ED2" w14:textId="0C6B78F1" w:rsidR="00DA4EA0" w:rsidRPr="00D31185" w:rsidRDefault="00DA4EA0" w:rsidP="004D7211">
      <w:pPr>
        <w:jc w:val="both"/>
        <w:rPr>
          <w:rFonts w:ascii="Times New Roman" w:hAnsi="Times New Roman" w:cs="Times New Roman"/>
        </w:rPr>
      </w:pPr>
      <w:r w:rsidRPr="00D31185">
        <w:rPr>
          <w:rFonts w:ascii="Times New Roman" w:hAnsi="Times New Roman" w:cs="Times New Roman"/>
        </w:rPr>
        <w:t xml:space="preserve">WHO. (2020). Coronavirus disease (COVID-19). Brussels: WHO.  </w:t>
      </w:r>
    </w:p>
    <w:p w14:paraId="504F68C7" w14:textId="1BCA34C8" w:rsidR="008F6AF8" w:rsidRPr="00D31185" w:rsidRDefault="008F6AF8" w:rsidP="004D7211">
      <w:pPr>
        <w:jc w:val="both"/>
        <w:rPr>
          <w:rFonts w:ascii="Times New Roman" w:hAnsi="Times New Roman" w:cs="Times New Roman"/>
        </w:rPr>
      </w:pPr>
      <w:r w:rsidRPr="00D31185">
        <w:rPr>
          <w:rFonts w:ascii="Times New Roman" w:hAnsi="Times New Roman" w:cs="Times New Roman"/>
        </w:rPr>
        <w:t>Wiggan, J. (2012). ‘Telling stories of 21st century welfare: The UK Coalition government and the neo-liberal discourse of worklessness and dependency’. In. </w:t>
      </w:r>
      <w:r w:rsidRPr="00D31185">
        <w:rPr>
          <w:rFonts w:ascii="Times New Roman" w:hAnsi="Times New Roman" w:cs="Times New Roman"/>
          <w:i/>
          <w:iCs/>
        </w:rPr>
        <w:t>Critical Social Policy</w:t>
      </w:r>
      <w:r w:rsidRPr="00D31185">
        <w:rPr>
          <w:rFonts w:ascii="Times New Roman" w:hAnsi="Times New Roman" w:cs="Times New Roman"/>
        </w:rPr>
        <w:t>, </w:t>
      </w:r>
      <w:r w:rsidRPr="00D31185">
        <w:rPr>
          <w:rFonts w:ascii="Times New Roman" w:hAnsi="Times New Roman" w:cs="Times New Roman"/>
          <w:i/>
          <w:iCs/>
        </w:rPr>
        <w:t>32</w:t>
      </w:r>
      <w:r w:rsidRPr="00D31185">
        <w:rPr>
          <w:rFonts w:ascii="Times New Roman" w:hAnsi="Times New Roman" w:cs="Times New Roman"/>
        </w:rPr>
        <w:t>(3), 383-405.</w:t>
      </w:r>
    </w:p>
    <w:p w14:paraId="08A860A9" w14:textId="7F15EEC1" w:rsidR="00B22EC7" w:rsidRPr="00D31185" w:rsidRDefault="00B22EC7" w:rsidP="004D7211">
      <w:pPr>
        <w:jc w:val="both"/>
        <w:rPr>
          <w:rFonts w:ascii="Times New Roman" w:hAnsi="Times New Roman" w:cs="Times New Roman"/>
        </w:rPr>
      </w:pPr>
      <w:r w:rsidRPr="00D31185">
        <w:rPr>
          <w:rFonts w:ascii="Times New Roman" w:hAnsi="Times New Roman" w:cs="Times New Roman"/>
        </w:rPr>
        <w:t>Williams, A., Goodwin, M., and Cloke, P. (2014). ‘Neoliberalism, big society, and progressive localism’. In.</w:t>
      </w:r>
      <w:r w:rsidRPr="00D31185">
        <w:rPr>
          <w:rFonts w:ascii="Times New Roman" w:hAnsi="Times New Roman" w:cs="Times New Roman"/>
          <w:i/>
          <w:iCs/>
        </w:rPr>
        <w:t xml:space="preserve"> Environment and Planning A</w:t>
      </w:r>
      <w:r w:rsidRPr="00D31185">
        <w:rPr>
          <w:rFonts w:ascii="Times New Roman" w:hAnsi="Times New Roman" w:cs="Times New Roman"/>
        </w:rPr>
        <w:t>, 46(12)</w:t>
      </w:r>
      <w:r w:rsidR="006C5C64" w:rsidRPr="00D31185">
        <w:rPr>
          <w:rFonts w:ascii="Times New Roman" w:hAnsi="Times New Roman" w:cs="Times New Roman"/>
        </w:rPr>
        <w:t>,</w:t>
      </w:r>
      <w:r w:rsidRPr="00D31185">
        <w:rPr>
          <w:rFonts w:ascii="Times New Roman" w:hAnsi="Times New Roman" w:cs="Times New Roman"/>
        </w:rPr>
        <w:t xml:space="preserve"> 2798-2815.</w:t>
      </w:r>
    </w:p>
    <w:p w14:paraId="2D85C9AF" w14:textId="4DE5EC55" w:rsidR="00182ECC" w:rsidRPr="00D31185" w:rsidRDefault="00182ECC" w:rsidP="004D7211">
      <w:pPr>
        <w:jc w:val="both"/>
        <w:rPr>
          <w:rFonts w:ascii="Times New Roman" w:hAnsi="Times New Roman" w:cs="Times New Roman"/>
        </w:rPr>
      </w:pPr>
      <w:r w:rsidRPr="00D31185">
        <w:rPr>
          <w:rFonts w:ascii="Times New Roman" w:hAnsi="Times New Roman" w:cs="Times New Roman"/>
        </w:rPr>
        <w:t>Wilde, M. (2020). ‘Eviction, gatekeeping and militant care: Moral economies of housing in austerity London</w:t>
      </w:r>
      <w:r w:rsidR="003F4052" w:rsidRPr="00D31185">
        <w:rPr>
          <w:rFonts w:ascii="Times New Roman" w:hAnsi="Times New Roman" w:cs="Times New Roman"/>
        </w:rPr>
        <w:t>’</w:t>
      </w:r>
      <w:r w:rsidRPr="00D31185">
        <w:rPr>
          <w:rFonts w:ascii="Times New Roman" w:hAnsi="Times New Roman" w:cs="Times New Roman"/>
        </w:rPr>
        <w:t>.</w:t>
      </w:r>
      <w:r w:rsidR="003F4052" w:rsidRPr="00D31185">
        <w:rPr>
          <w:rFonts w:ascii="Times New Roman" w:hAnsi="Times New Roman" w:cs="Times New Roman"/>
        </w:rPr>
        <w:t xml:space="preserve"> In.</w:t>
      </w:r>
      <w:r w:rsidRPr="00D31185">
        <w:rPr>
          <w:rFonts w:ascii="Times New Roman" w:hAnsi="Times New Roman" w:cs="Times New Roman"/>
        </w:rPr>
        <w:t xml:space="preserve"> Ethnos</w:t>
      </w:r>
      <w:r w:rsidR="003F4052" w:rsidRPr="00D31185">
        <w:rPr>
          <w:rFonts w:ascii="Times New Roman" w:hAnsi="Times New Roman" w:cs="Times New Roman"/>
        </w:rPr>
        <w:t xml:space="preserve">: </w:t>
      </w:r>
      <w:hyperlink r:id="rId27" w:history="1">
        <w:r w:rsidR="003F4052" w:rsidRPr="00D31185">
          <w:rPr>
            <w:rStyle w:val="Hyperlink"/>
            <w:rFonts w:ascii="Times New Roman" w:hAnsi="Times New Roman" w:cs="Times New Roman"/>
          </w:rPr>
          <w:t>https://doi.org/10.1080/00141 844.2019.1687540</w:t>
        </w:r>
      </w:hyperlink>
      <w:r w:rsidR="003F4052" w:rsidRPr="00D31185">
        <w:rPr>
          <w:rFonts w:ascii="Times New Roman" w:hAnsi="Times New Roman" w:cs="Times New Roman"/>
        </w:rPr>
        <w:t xml:space="preserve"> </w:t>
      </w:r>
    </w:p>
    <w:p w14:paraId="6347E984" w14:textId="3624BB3A" w:rsidR="007100AA" w:rsidRPr="00D31185" w:rsidRDefault="007100AA" w:rsidP="004D7211">
      <w:pPr>
        <w:jc w:val="both"/>
        <w:rPr>
          <w:rFonts w:ascii="Times New Roman" w:hAnsi="Times New Roman" w:cs="Times New Roman"/>
        </w:rPr>
      </w:pPr>
      <w:r w:rsidRPr="00D31185">
        <w:rPr>
          <w:rFonts w:ascii="Times New Roman" w:hAnsi="Times New Roman" w:cs="Times New Roman"/>
        </w:rPr>
        <w:t xml:space="preserve">Worpole, K. (2003). ‘The social dynamic’. In Neal, P. (ed.) </w:t>
      </w:r>
      <w:r w:rsidRPr="00D31185">
        <w:rPr>
          <w:rFonts w:ascii="Times New Roman" w:hAnsi="Times New Roman" w:cs="Times New Roman"/>
          <w:i/>
          <w:iCs/>
        </w:rPr>
        <w:t>Urban Villages and the Making of Communities</w:t>
      </w:r>
      <w:r w:rsidRPr="00D31185">
        <w:rPr>
          <w:rFonts w:ascii="Times New Roman" w:hAnsi="Times New Roman" w:cs="Times New Roman"/>
        </w:rPr>
        <w:t>.</w:t>
      </w:r>
      <w:r w:rsidR="004118EB" w:rsidRPr="00D31185">
        <w:rPr>
          <w:rFonts w:ascii="Times New Roman" w:hAnsi="Times New Roman" w:cs="Times New Roman"/>
        </w:rPr>
        <w:t xml:space="preserve"> London: Spon Press, </w:t>
      </w:r>
      <w:r w:rsidRPr="00D31185">
        <w:rPr>
          <w:rFonts w:ascii="Times New Roman" w:hAnsi="Times New Roman" w:cs="Times New Roman"/>
        </w:rPr>
        <w:t xml:space="preserve">119-131. </w:t>
      </w:r>
    </w:p>
    <w:p w14:paraId="1167C94E" w14:textId="11E2C0F0" w:rsidR="007100AA" w:rsidRPr="00D31185" w:rsidRDefault="007100AA" w:rsidP="004D7211">
      <w:pPr>
        <w:jc w:val="both"/>
        <w:rPr>
          <w:rFonts w:ascii="Times New Roman" w:hAnsi="Times New Roman" w:cs="Times New Roman"/>
        </w:rPr>
      </w:pPr>
      <w:r w:rsidRPr="00D31185">
        <w:rPr>
          <w:rFonts w:ascii="Times New Roman" w:hAnsi="Times New Roman" w:cs="Times New Roman"/>
        </w:rPr>
        <w:t>W</w:t>
      </w:r>
      <w:r w:rsidR="004118EB" w:rsidRPr="00D31185">
        <w:rPr>
          <w:rFonts w:ascii="Times New Roman" w:hAnsi="Times New Roman" w:cs="Times New Roman"/>
        </w:rPr>
        <w:t>orpole</w:t>
      </w:r>
      <w:r w:rsidRPr="00D31185">
        <w:rPr>
          <w:rFonts w:ascii="Times New Roman" w:hAnsi="Times New Roman" w:cs="Times New Roman"/>
        </w:rPr>
        <w:t>, K.</w:t>
      </w:r>
      <w:r w:rsidR="004118EB" w:rsidRPr="00D31185">
        <w:rPr>
          <w:rFonts w:ascii="Times New Roman" w:hAnsi="Times New Roman" w:cs="Times New Roman"/>
        </w:rPr>
        <w:t xml:space="preserve">, and </w:t>
      </w:r>
      <w:r w:rsidR="00857350" w:rsidRPr="00D31185">
        <w:rPr>
          <w:rFonts w:ascii="Times New Roman" w:hAnsi="Times New Roman" w:cs="Times New Roman"/>
        </w:rPr>
        <w:t>Knox</w:t>
      </w:r>
      <w:r w:rsidRPr="00D31185">
        <w:rPr>
          <w:rFonts w:ascii="Times New Roman" w:hAnsi="Times New Roman" w:cs="Times New Roman"/>
        </w:rPr>
        <w:t xml:space="preserve">, K. (2007) </w:t>
      </w:r>
      <w:r w:rsidRPr="00D31185">
        <w:rPr>
          <w:rFonts w:ascii="Times New Roman" w:hAnsi="Times New Roman" w:cs="Times New Roman"/>
          <w:i/>
          <w:iCs/>
        </w:rPr>
        <w:t>The Social Value of Public Spaces.</w:t>
      </w:r>
      <w:r w:rsidR="00857350" w:rsidRPr="00D31185">
        <w:rPr>
          <w:rFonts w:ascii="Times New Roman" w:hAnsi="Times New Roman" w:cs="Times New Roman"/>
          <w:i/>
          <w:iCs/>
        </w:rPr>
        <w:t xml:space="preserve"> </w:t>
      </w:r>
      <w:r w:rsidR="00857350" w:rsidRPr="00D31185">
        <w:rPr>
          <w:rFonts w:ascii="Times New Roman" w:hAnsi="Times New Roman" w:cs="Times New Roman"/>
        </w:rPr>
        <w:t>London:</w:t>
      </w:r>
      <w:r w:rsidRPr="00D31185">
        <w:rPr>
          <w:rFonts w:ascii="Times New Roman" w:hAnsi="Times New Roman" w:cs="Times New Roman"/>
          <w:i/>
          <w:iCs/>
        </w:rPr>
        <w:t xml:space="preserve"> </w:t>
      </w:r>
      <w:r w:rsidRPr="00D31185">
        <w:rPr>
          <w:rFonts w:ascii="Times New Roman" w:hAnsi="Times New Roman" w:cs="Times New Roman"/>
        </w:rPr>
        <w:t>Joseph Rowntree Foundation.</w:t>
      </w:r>
    </w:p>
    <w:p w14:paraId="4430B4DE" w14:textId="706D78EF" w:rsidR="005176C9" w:rsidRPr="00D31185" w:rsidRDefault="00790989" w:rsidP="004D7211">
      <w:pPr>
        <w:jc w:val="both"/>
        <w:rPr>
          <w:rFonts w:ascii="Times New Roman" w:hAnsi="Times New Roman" w:cs="Times New Roman"/>
        </w:rPr>
      </w:pPr>
      <w:r w:rsidRPr="00D31185">
        <w:rPr>
          <w:rFonts w:ascii="Times New Roman" w:hAnsi="Times New Roman" w:cs="Times New Roman"/>
        </w:rPr>
        <w:t xml:space="preserve">Wright, S., Dwyer, P., Jones, K., McNeill, J., Scullion, L., and Stewart, A. (2018). </w:t>
      </w:r>
      <w:r w:rsidRPr="00D31185">
        <w:rPr>
          <w:rFonts w:ascii="Times New Roman" w:hAnsi="Times New Roman" w:cs="Times New Roman"/>
          <w:i/>
          <w:iCs/>
        </w:rPr>
        <w:t xml:space="preserve">Welfare conditionality: Sanctions, support and behaviour </w:t>
      </w:r>
      <w:r w:rsidR="0026459B" w:rsidRPr="00D31185">
        <w:rPr>
          <w:rFonts w:ascii="Times New Roman" w:hAnsi="Times New Roman" w:cs="Times New Roman"/>
          <w:i/>
          <w:iCs/>
        </w:rPr>
        <w:t xml:space="preserve">changes - </w:t>
      </w:r>
      <w:r w:rsidRPr="00D31185">
        <w:rPr>
          <w:rFonts w:ascii="Times New Roman" w:hAnsi="Times New Roman" w:cs="Times New Roman"/>
          <w:i/>
          <w:iCs/>
        </w:rPr>
        <w:t>Final findings</w:t>
      </w:r>
      <w:r w:rsidR="00AC6ECA" w:rsidRPr="00D31185">
        <w:rPr>
          <w:rFonts w:ascii="Times New Roman" w:hAnsi="Times New Roman" w:cs="Times New Roman"/>
          <w:i/>
          <w:iCs/>
        </w:rPr>
        <w:t>:</w:t>
      </w:r>
      <w:r w:rsidR="00480022" w:rsidRPr="00D31185">
        <w:rPr>
          <w:rFonts w:ascii="Times New Roman" w:hAnsi="Times New Roman" w:cs="Times New Roman"/>
          <w:i/>
          <w:iCs/>
        </w:rPr>
        <w:t xml:space="preserve"> </w:t>
      </w:r>
      <w:r w:rsidRPr="00D31185">
        <w:rPr>
          <w:rFonts w:ascii="Times New Roman" w:hAnsi="Times New Roman" w:cs="Times New Roman"/>
          <w:i/>
          <w:iCs/>
        </w:rPr>
        <w:t>Universal Credit</w:t>
      </w:r>
      <w:r w:rsidR="00480022" w:rsidRPr="00D31185">
        <w:rPr>
          <w:rFonts w:ascii="Times New Roman" w:hAnsi="Times New Roman" w:cs="Times New Roman"/>
        </w:rPr>
        <w:t>. London:</w:t>
      </w:r>
      <w:r w:rsidR="004A35E3" w:rsidRPr="00D31185">
        <w:rPr>
          <w:rFonts w:ascii="Times New Roman" w:hAnsi="Times New Roman" w:cs="Times New Roman"/>
        </w:rPr>
        <w:t xml:space="preserve"> ESRC. </w:t>
      </w:r>
      <w:r w:rsidR="00480022" w:rsidRPr="00D31185">
        <w:rPr>
          <w:rFonts w:ascii="Times New Roman" w:hAnsi="Times New Roman" w:cs="Times New Roman"/>
        </w:rPr>
        <w:t xml:space="preserve"> </w:t>
      </w:r>
    </w:p>
    <w:p w14:paraId="5BB7C778" w14:textId="0478AA3B" w:rsidR="00482E37" w:rsidRPr="00D31185" w:rsidRDefault="00482E37" w:rsidP="004D7211">
      <w:pPr>
        <w:jc w:val="both"/>
        <w:rPr>
          <w:rFonts w:ascii="Times New Roman" w:hAnsi="Times New Roman" w:cs="Times New Roman"/>
        </w:rPr>
      </w:pPr>
      <w:r w:rsidRPr="00D31185">
        <w:rPr>
          <w:rFonts w:ascii="Times New Roman" w:hAnsi="Times New Roman" w:cs="Times New Roman"/>
        </w:rPr>
        <w:t xml:space="preserve">Young, J. (2001). ‘Identity, community and social exclusion’. In. </w:t>
      </w:r>
      <w:r w:rsidR="0096603D" w:rsidRPr="00D31185">
        <w:rPr>
          <w:rFonts w:ascii="Times New Roman" w:hAnsi="Times New Roman" w:cs="Times New Roman"/>
        </w:rPr>
        <w:t>Matthews, R., and Pitts, J. (eds).</w:t>
      </w:r>
      <w:r w:rsidRPr="00D31185">
        <w:rPr>
          <w:rFonts w:ascii="Times New Roman" w:hAnsi="Times New Roman" w:cs="Times New Roman"/>
        </w:rPr>
        <w:t> </w:t>
      </w:r>
      <w:r w:rsidRPr="00D31185">
        <w:rPr>
          <w:rFonts w:ascii="Times New Roman" w:hAnsi="Times New Roman" w:cs="Times New Roman"/>
          <w:i/>
          <w:iCs/>
        </w:rPr>
        <w:t>Crime, Disorder and Community Safety: A New Agenda</w:t>
      </w:r>
      <w:r w:rsidR="0096603D" w:rsidRPr="00D31185">
        <w:rPr>
          <w:rFonts w:ascii="Times New Roman" w:hAnsi="Times New Roman" w:cs="Times New Roman"/>
        </w:rPr>
        <w:t>.</w:t>
      </w:r>
      <w:r w:rsidR="00047E75" w:rsidRPr="00D31185">
        <w:rPr>
          <w:rFonts w:ascii="Times New Roman" w:hAnsi="Times New Roman" w:cs="Times New Roman"/>
        </w:rPr>
        <w:t xml:space="preserve"> London: Routledge,</w:t>
      </w:r>
      <w:r w:rsidRPr="00D31185">
        <w:rPr>
          <w:rFonts w:ascii="Times New Roman" w:hAnsi="Times New Roman" w:cs="Times New Roman"/>
        </w:rPr>
        <w:t xml:space="preserve"> 26-53.</w:t>
      </w:r>
    </w:p>
    <w:p w14:paraId="687CC9FC" w14:textId="40579E53" w:rsidR="0013333A" w:rsidRPr="00D31185" w:rsidRDefault="0013333A" w:rsidP="004D7211">
      <w:pPr>
        <w:jc w:val="both"/>
        <w:rPr>
          <w:rFonts w:ascii="Times New Roman" w:hAnsi="Times New Roman" w:cs="Times New Roman"/>
        </w:rPr>
      </w:pPr>
      <w:r w:rsidRPr="00D31185">
        <w:rPr>
          <w:rFonts w:ascii="Times New Roman" w:hAnsi="Times New Roman" w:cs="Times New Roman"/>
        </w:rPr>
        <w:t xml:space="preserve">Young, J. (1999). </w:t>
      </w:r>
      <w:r w:rsidRPr="00D31185">
        <w:rPr>
          <w:rFonts w:ascii="Times New Roman" w:hAnsi="Times New Roman" w:cs="Times New Roman"/>
          <w:i/>
          <w:iCs/>
        </w:rPr>
        <w:t>The exclusive society: Social exclusion, crime, and difference in late modernity</w:t>
      </w:r>
      <w:r w:rsidRPr="00D31185">
        <w:rPr>
          <w:rFonts w:ascii="Times New Roman" w:hAnsi="Times New Roman" w:cs="Times New Roman"/>
        </w:rPr>
        <w:t xml:space="preserve">. London: Sage. </w:t>
      </w:r>
    </w:p>
    <w:sectPr w:rsidR="0013333A" w:rsidRPr="00D31185" w:rsidSect="00E503C4">
      <w:type w:val="continuous"/>
      <w:pgSz w:w="11906" w:h="16838"/>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007CE9" w14:textId="77777777" w:rsidR="00550073" w:rsidRDefault="00550073" w:rsidP="00275974">
      <w:pPr>
        <w:spacing w:after="0" w:line="240" w:lineRule="auto"/>
      </w:pPr>
      <w:r>
        <w:separator/>
      </w:r>
    </w:p>
  </w:endnote>
  <w:endnote w:type="continuationSeparator" w:id="0">
    <w:p w14:paraId="43545B30" w14:textId="77777777" w:rsidR="00550073" w:rsidRDefault="00550073" w:rsidP="00275974">
      <w:pPr>
        <w:spacing w:after="0" w:line="240" w:lineRule="auto"/>
      </w:pPr>
      <w:r>
        <w:continuationSeparator/>
      </w:r>
    </w:p>
  </w:endnote>
  <w:endnote w:type="continuationNotice" w:id="1">
    <w:p w14:paraId="7609D4D7" w14:textId="77777777" w:rsidR="00550073" w:rsidRDefault="0055007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51771" w14:textId="4F2B2831" w:rsidR="00FF3D47" w:rsidRDefault="0090245A" w:rsidP="00190494">
    <w:pPr>
      <w:pStyle w:val="Footer"/>
    </w:pPr>
    <w:r>
      <w:tab/>
    </w:r>
    <w:sdt>
      <w:sdtPr>
        <w:id w:val="363948814"/>
        <w:docPartObj>
          <w:docPartGallery w:val="Page Numbers (Bottom of Page)"/>
          <w:docPartUnique/>
        </w:docPartObj>
      </w:sdtPr>
      <w:sdtEndPr>
        <w:rPr>
          <w:noProof/>
        </w:rPr>
      </w:sdtEndPr>
      <w:sdtContent>
        <w:r w:rsidR="00FF3D47">
          <w:fldChar w:fldCharType="begin"/>
        </w:r>
        <w:r w:rsidR="00FF3D47">
          <w:instrText xml:space="preserve"> PAGE   \* MERGEFORMAT </w:instrText>
        </w:r>
        <w:r w:rsidR="00FF3D47">
          <w:fldChar w:fldCharType="separate"/>
        </w:r>
        <w:r w:rsidR="00FF3D47">
          <w:rPr>
            <w:noProof/>
          </w:rPr>
          <w:t>1</w:t>
        </w:r>
        <w:r w:rsidR="00FF3D47">
          <w:rPr>
            <w:noProof/>
          </w:rPr>
          <w:fldChar w:fldCharType="end"/>
        </w:r>
      </w:sdtContent>
    </w:sdt>
  </w:p>
  <w:p w14:paraId="6A41277C" w14:textId="77777777" w:rsidR="00FF3D47" w:rsidRDefault="00FF3D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2214828"/>
      <w:docPartObj>
        <w:docPartGallery w:val="Page Numbers (Bottom of Page)"/>
        <w:docPartUnique/>
      </w:docPartObj>
    </w:sdtPr>
    <w:sdtEndPr>
      <w:rPr>
        <w:noProof/>
      </w:rPr>
    </w:sdtEndPr>
    <w:sdtContent>
      <w:p w14:paraId="3FCAF3BC" w14:textId="7C8F2B43" w:rsidR="0005011F" w:rsidRDefault="0005011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DCF86A8" w14:textId="77777777" w:rsidR="00421753" w:rsidRDefault="004217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31460B" w14:textId="77777777" w:rsidR="00550073" w:rsidRDefault="00550073" w:rsidP="00275974">
      <w:pPr>
        <w:spacing w:after="0" w:line="240" w:lineRule="auto"/>
      </w:pPr>
      <w:r>
        <w:separator/>
      </w:r>
    </w:p>
  </w:footnote>
  <w:footnote w:type="continuationSeparator" w:id="0">
    <w:p w14:paraId="4A213FFE" w14:textId="77777777" w:rsidR="00550073" w:rsidRDefault="00550073" w:rsidP="00275974">
      <w:pPr>
        <w:spacing w:after="0" w:line="240" w:lineRule="auto"/>
      </w:pPr>
      <w:r>
        <w:continuationSeparator/>
      </w:r>
    </w:p>
  </w:footnote>
  <w:footnote w:type="continuationNotice" w:id="1">
    <w:p w14:paraId="4A939299" w14:textId="77777777" w:rsidR="00550073" w:rsidRDefault="0055007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50BEC"/>
    <w:multiLevelType w:val="multilevel"/>
    <w:tmpl w:val="44F6E12E"/>
    <w:lvl w:ilvl="0">
      <w:start w:val="1"/>
      <w:numFmt w:val="decimal"/>
      <w:lvlText w:val="%1."/>
      <w:lvlJc w:val="left"/>
      <w:pPr>
        <w:ind w:left="360" w:hanging="360"/>
      </w:pPr>
      <w:rPr>
        <w:rFonts w:hint="default"/>
        <w:i w:val="0"/>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 w15:restartNumberingAfterBreak="0">
    <w:nsid w:val="051C3100"/>
    <w:multiLevelType w:val="hybridMultilevel"/>
    <w:tmpl w:val="E5DE217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75868E8"/>
    <w:multiLevelType w:val="hybridMultilevel"/>
    <w:tmpl w:val="BDE8F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947415"/>
    <w:multiLevelType w:val="hybridMultilevel"/>
    <w:tmpl w:val="23863B2C"/>
    <w:lvl w:ilvl="0" w:tplc="AC3E4DFC">
      <w:start w:val="2"/>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B0E5C21"/>
    <w:multiLevelType w:val="hybridMultilevel"/>
    <w:tmpl w:val="42725C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BAB5106"/>
    <w:multiLevelType w:val="hybridMultilevel"/>
    <w:tmpl w:val="47DC28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AB228C"/>
    <w:multiLevelType w:val="hybridMultilevel"/>
    <w:tmpl w:val="28A22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D67999"/>
    <w:multiLevelType w:val="hybridMultilevel"/>
    <w:tmpl w:val="2968CDEC"/>
    <w:lvl w:ilvl="0" w:tplc="CFF0B6E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EBA2AEE"/>
    <w:multiLevelType w:val="hybridMultilevel"/>
    <w:tmpl w:val="E242B34E"/>
    <w:lvl w:ilvl="0" w:tplc="0809000F">
      <w:start w:val="2"/>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0EFF0945"/>
    <w:multiLevelType w:val="hybridMultilevel"/>
    <w:tmpl w:val="9F0AA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7C76675"/>
    <w:multiLevelType w:val="multilevel"/>
    <w:tmpl w:val="BEE4EB4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17E37749"/>
    <w:multiLevelType w:val="hybridMultilevel"/>
    <w:tmpl w:val="FFFFFFFF"/>
    <w:lvl w:ilvl="0" w:tplc="AE6C0D88">
      <w:start w:val="1"/>
      <w:numFmt w:val="bullet"/>
      <w:lvlText w:val="-"/>
      <w:lvlJc w:val="left"/>
      <w:pPr>
        <w:ind w:left="720" w:hanging="360"/>
      </w:pPr>
      <w:rPr>
        <w:rFonts w:ascii="Calibri" w:hAnsi="Calibri" w:hint="default"/>
      </w:rPr>
    </w:lvl>
    <w:lvl w:ilvl="1" w:tplc="5A3067E8">
      <w:start w:val="1"/>
      <w:numFmt w:val="bullet"/>
      <w:lvlText w:val="o"/>
      <w:lvlJc w:val="left"/>
      <w:pPr>
        <w:ind w:left="1440" w:hanging="360"/>
      </w:pPr>
      <w:rPr>
        <w:rFonts w:ascii="Courier New" w:hAnsi="Courier New" w:hint="default"/>
      </w:rPr>
    </w:lvl>
    <w:lvl w:ilvl="2" w:tplc="89305A70">
      <w:start w:val="1"/>
      <w:numFmt w:val="bullet"/>
      <w:lvlText w:val=""/>
      <w:lvlJc w:val="left"/>
      <w:pPr>
        <w:ind w:left="2160" w:hanging="360"/>
      </w:pPr>
      <w:rPr>
        <w:rFonts w:ascii="Wingdings" w:hAnsi="Wingdings" w:hint="default"/>
      </w:rPr>
    </w:lvl>
    <w:lvl w:ilvl="3" w:tplc="0E4A7900">
      <w:start w:val="1"/>
      <w:numFmt w:val="bullet"/>
      <w:lvlText w:val=""/>
      <w:lvlJc w:val="left"/>
      <w:pPr>
        <w:ind w:left="2880" w:hanging="360"/>
      </w:pPr>
      <w:rPr>
        <w:rFonts w:ascii="Symbol" w:hAnsi="Symbol" w:hint="default"/>
      </w:rPr>
    </w:lvl>
    <w:lvl w:ilvl="4" w:tplc="7A2A0B52">
      <w:start w:val="1"/>
      <w:numFmt w:val="bullet"/>
      <w:lvlText w:val="o"/>
      <w:lvlJc w:val="left"/>
      <w:pPr>
        <w:ind w:left="3600" w:hanging="360"/>
      </w:pPr>
      <w:rPr>
        <w:rFonts w:ascii="Courier New" w:hAnsi="Courier New" w:hint="default"/>
      </w:rPr>
    </w:lvl>
    <w:lvl w:ilvl="5" w:tplc="B13C0176">
      <w:start w:val="1"/>
      <w:numFmt w:val="bullet"/>
      <w:lvlText w:val=""/>
      <w:lvlJc w:val="left"/>
      <w:pPr>
        <w:ind w:left="4320" w:hanging="360"/>
      </w:pPr>
      <w:rPr>
        <w:rFonts w:ascii="Wingdings" w:hAnsi="Wingdings" w:hint="default"/>
      </w:rPr>
    </w:lvl>
    <w:lvl w:ilvl="6" w:tplc="6AC6AE22">
      <w:start w:val="1"/>
      <w:numFmt w:val="bullet"/>
      <w:lvlText w:val=""/>
      <w:lvlJc w:val="left"/>
      <w:pPr>
        <w:ind w:left="5040" w:hanging="360"/>
      </w:pPr>
      <w:rPr>
        <w:rFonts w:ascii="Symbol" w:hAnsi="Symbol" w:hint="default"/>
      </w:rPr>
    </w:lvl>
    <w:lvl w:ilvl="7" w:tplc="CD20C428">
      <w:start w:val="1"/>
      <w:numFmt w:val="bullet"/>
      <w:lvlText w:val="o"/>
      <w:lvlJc w:val="left"/>
      <w:pPr>
        <w:ind w:left="5760" w:hanging="360"/>
      </w:pPr>
      <w:rPr>
        <w:rFonts w:ascii="Courier New" w:hAnsi="Courier New" w:hint="default"/>
      </w:rPr>
    </w:lvl>
    <w:lvl w:ilvl="8" w:tplc="C8B8B98A">
      <w:start w:val="1"/>
      <w:numFmt w:val="bullet"/>
      <w:lvlText w:val=""/>
      <w:lvlJc w:val="left"/>
      <w:pPr>
        <w:ind w:left="6480" w:hanging="360"/>
      </w:pPr>
      <w:rPr>
        <w:rFonts w:ascii="Wingdings" w:hAnsi="Wingdings" w:hint="default"/>
      </w:rPr>
    </w:lvl>
  </w:abstractNum>
  <w:abstractNum w:abstractNumId="12" w15:restartNumberingAfterBreak="0">
    <w:nsid w:val="1DC254BB"/>
    <w:multiLevelType w:val="hybridMultilevel"/>
    <w:tmpl w:val="8C46C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FB80888"/>
    <w:multiLevelType w:val="hybridMultilevel"/>
    <w:tmpl w:val="0A5E3C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61E0C69"/>
    <w:multiLevelType w:val="multilevel"/>
    <w:tmpl w:val="8BE202C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281E3959"/>
    <w:multiLevelType w:val="multilevel"/>
    <w:tmpl w:val="8DF6B0E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2ABA6B86"/>
    <w:multiLevelType w:val="hybridMultilevel"/>
    <w:tmpl w:val="6A20B05A"/>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2F3DEF98"/>
    <w:multiLevelType w:val="hybridMultilevel"/>
    <w:tmpl w:val="9A1E1C72"/>
    <w:lvl w:ilvl="0" w:tplc="9B0CB542">
      <w:start w:val="1"/>
      <w:numFmt w:val="bullet"/>
      <w:lvlText w:val="-"/>
      <w:lvlJc w:val="left"/>
      <w:pPr>
        <w:ind w:left="720" w:hanging="360"/>
      </w:pPr>
      <w:rPr>
        <w:rFonts w:ascii="Calibri" w:hAnsi="Calibri" w:hint="default"/>
      </w:rPr>
    </w:lvl>
    <w:lvl w:ilvl="1" w:tplc="2AF20EA4">
      <w:start w:val="1"/>
      <w:numFmt w:val="bullet"/>
      <w:lvlText w:val="o"/>
      <w:lvlJc w:val="left"/>
      <w:pPr>
        <w:ind w:left="1440" w:hanging="360"/>
      </w:pPr>
      <w:rPr>
        <w:rFonts w:ascii="Courier New" w:hAnsi="Courier New" w:hint="default"/>
      </w:rPr>
    </w:lvl>
    <w:lvl w:ilvl="2" w:tplc="EB7ECAEC">
      <w:start w:val="1"/>
      <w:numFmt w:val="bullet"/>
      <w:lvlText w:val=""/>
      <w:lvlJc w:val="left"/>
      <w:pPr>
        <w:ind w:left="2160" w:hanging="360"/>
      </w:pPr>
      <w:rPr>
        <w:rFonts w:ascii="Wingdings" w:hAnsi="Wingdings" w:hint="default"/>
      </w:rPr>
    </w:lvl>
    <w:lvl w:ilvl="3" w:tplc="43DE2FC2">
      <w:start w:val="1"/>
      <w:numFmt w:val="bullet"/>
      <w:lvlText w:val=""/>
      <w:lvlJc w:val="left"/>
      <w:pPr>
        <w:ind w:left="2880" w:hanging="360"/>
      </w:pPr>
      <w:rPr>
        <w:rFonts w:ascii="Symbol" w:hAnsi="Symbol" w:hint="default"/>
      </w:rPr>
    </w:lvl>
    <w:lvl w:ilvl="4" w:tplc="95A21358">
      <w:start w:val="1"/>
      <w:numFmt w:val="bullet"/>
      <w:lvlText w:val="o"/>
      <w:lvlJc w:val="left"/>
      <w:pPr>
        <w:ind w:left="3600" w:hanging="360"/>
      </w:pPr>
      <w:rPr>
        <w:rFonts w:ascii="Courier New" w:hAnsi="Courier New" w:hint="default"/>
      </w:rPr>
    </w:lvl>
    <w:lvl w:ilvl="5" w:tplc="67FCB73E">
      <w:start w:val="1"/>
      <w:numFmt w:val="bullet"/>
      <w:lvlText w:val=""/>
      <w:lvlJc w:val="left"/>
      <w:pPr>
        <w:ind w:left="4320" w:hanging="360"/>
      </w:pPr>
      <w:rPr>
        <w:rFonts w:ascii="Wingdings" w:hAnsi="Wingdings" w:hint="default"/>
      </w:rPr>
    </w:lvl>
    <w:lvl w:ilvl="6" w:tplc="7E1C8120">
      <w:start w:val="1"/>
      <w:numFmt w:val="bullet"/>
      <w:lvlText w:val=""/>
      <w:lvlJc w:val="left"/>
      <w:pPr>
        <w:ind w:left="5040" w:hanging="360"/>
      </w:pPr>
      <w:rPr>
        <w:rFonts w:ascii="Symbol" w:hAnsi="Symbol" w:hint="default"/>
      </w:rPr>
    </w:lvl>
    <w:lvl w:ilvl="7" w:tplc="25B6FD60">
      <w:start w:val="1"/>
      <w:numFmt w:val="bullet"/>
      <w:lvlText w:val="o"/>
      <w:lvlJc w:val="left"/>
      <w:pPr>
        <w:ind w:left="5760" w:hanging="360"/>
      </w:pPr>
      <w:rPr>
        <w:rFonts w:ascii="Courier New" w:hAnsi="Courier New" w:hint="default"/>
      </w:rPr>
    </w:lvl>
    <w:lvl w:ilvl="8" w:tplc="E9FE3B20">
      <w:start w:val="1"/>
      <w:numFmt w:val="bullet"/>
      <w:lvlText w:val=""/>
      <w:lvlJc w:val="left"/>
      <w:pPr>
        <w:ind w:left="6480" w:hanging="360"/>
      </w:pPr>
      <w:rPr>
        <w:rFonts w:ascii="Wingdings" w:hAnsi="Wingdings" w:hint="default"/>
      </w:rPr>
    </w:lvl>
  </w:abstractNum>
  <w:abstractNum w:abstractNumId="18" w15:restartNumberingAfterBreak="0">
    <w:nsid w:val="307B2B1A"/>
    <w:multiLevelType w:val="multilevel"/>
    <w:tmpl w:val="6EB8F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51A58CB"/>
    <w:multiLevelType w:val="hybridMultilevel"/>
    <w:tmpl w:val="52807AA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39244CF6"/>
    <w:multiLevelType w:val="hybridMultilevel"/>
    <w:tmpl w:val="951829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9831989"/>
    <w:multiLevelType w:val="hybridMultilevel"/>
    <w:tmpl w:val="896C6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BCD54B1"/>
    <w:multiLevelType w:val="hybridMultilevel"/>
    <w:tmpl w:val="1BA4C1C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3DF22BEB"/>
    <w:multiLevelType w:val="hybridMultilevel"/>
    <w:tmpl w:val="0C0C8D82"/>
    <w:lvl w:ilvl="0" w:tplc="E070E170">
      <w:start w:val="1"/>
      <w:numFmt w:val="decimal"/>
      <w:lvlText w:val="%1."/>
      <w:lvlJc w:val="left"/>
      <w:pPr>
        <w:ind w:left="360" w:hanging="360"/>
      </w:pPr>
      <w:rPr>
        <w:rFonts w:hint="default"/>
        <w:i w:val="0"/>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3E800324"/>
    <w:multiLevelType w:val="hybridMultilevel"/>
    <w:tmpl w:val="5DFE4E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0C51103"/>
    <w:multiLevelType w:val="multilevel"/>
    <w:tmpl w:val="9224FBDE"/>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41F63A1B"/>
    <w:multiLevelType w:val="multilevel"/>
    <w:tmpl w:val="E028F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27263B5"/>
    <w:multiLevelType w:val="hybridMultilevel"/>
    <w:tmpl w:val="1EF26B02"/>
    <w:lvl w:ilvl="0" w:tplc="88A813BA">
      <w:start w:val="1"/>
      <w:numFmt w:val="decimal"/>
      <w:lvlText w:val="%1"/>
      <w:lvlJc w:val="left"/>
      <w:pPr>
        <w:ind w:left="360" w:hanging="360"/>
      </w:pPr>
      <w:rPr>
        <w:rFonts w:hint="default"/>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44605763"/>
    <w:multiLevelType w:val="hybridMultilevel"/>
    <w:tmpl w:val="70B09AF0"/>
    <w:lvl w:ilvl="0" w:tplc="0742DBF8">
      <w:start w:val="1"/>
      <w:numFmt w:val="decimal"/>
      <w:lvlText w:val="%1"/>
      <w:lvlJc w:val="left"/>
      <w:pPr>
        <w:ind w:left="360" w:hanging="360"/>
      </w:pPr>
      <w:rPr>
        <w:rFonts w:eastAsiaTheme="minorHAnsi" w:hint="default"/>
        <w:i w:val="0"/>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49DC4325"/>
    <w:multiLevelType w:val="hybridMultilevel"/>
    <w:tmpl w:val="25B27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2850F2F"/>
    <w:multiLevelType w:val="hybridMultilevel"/>
    <w:tmpl w:val="917E1E46"/>
    <w:lvl w:ilvl="0" w:tplc="8FC273D0">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3D97C79"/>
    <w:multiLevelType w:val="hybridMultilevel"/>
    <w:tmpl w:val="9A820D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5C35FAD"/>
    <w:multiLevelType w:val="hybridMultilevel"/>
    <w:tmpl w:val="A9B05C1C"/>
    <w:lvl w:ilvl="0" w:tplc="BA92E396">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D472B07"/>
    <w:multiLevelType w:val="hybridMultilevel"/>
    <w:tmpl w:val="AFA285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0BE28A0"/>
    <w:multiLevelType w:val="hybridMultilevel"/>
    <w:tmpl w:val="86F297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12802DA"/>
    <w:multiLevelType w:val="multilevel"/>
    <w:tmpl w:val="3924A72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3591FB8"/>
    <w:multiLevelType w:val="hybridMultilevel"/>
    <w:tmpl w:val="177662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55E212F"/>
    <w:multiLevelType w:val="hybridMultilevel"/>
    <w:tmpl w:val="768438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9B346FB"/>
    <w:multiLevelType w:val="hybridMultilevel"/>
    <w:tmpl w:val="4ABCA22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15:restartNumberingAfterBreak="0">
    <w:nsid w:val="6A4B01CD"/>
    <w:multiLevelType w:val="hybridMultilevel"/>
    <w:tmpl w:val="799E1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AAF7BE7"/>
    <w:multiLevelType w:val="hybridMultilevel"/>
    <w:tmpl w:val="CA3295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344551A"/>
    <w:multiLevelType w:val="hybridMultilevel"/>
    <w:tmpl w:val="C7661C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3F07FEB"/>
    <w:multiLevelType w:val="hybridMultilevel"/>
    <w:tmpl w:val="785CED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49C6522"/>
    <w:multiLevelType w:val="multilevel"/>
    <w:tmpl w:val="164EF0A0"/>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7811779F"/>
    <w:multiLevelType w:val="hybridMultilevel"/>
    <w:tmpl w:val="904AE77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5" w15:restartNumberingAfterBreak="0">
    <w:nsid w:val="7B571133"/>
    <w:multiLevelType w:val="hybridMultilevel"/>
    <w:tmpl w:val="F3E06A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BFD68E9"/>
    <w:multiLevelType w:val="hybridMultilevel"/>
    <w:tmpl w:val="23BEA3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C1A3D2A"/>
    <w:multiLevelType w:val="hybridMultilevel"/>
    <w:tmpl w:val="39D2A4C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77333217">
    <w:abstractNumId w:val="17"/>
  </w:num>
  <w:num w:numId="2" w16cid:durableId="635840544">
    <w:abstractNumId w:val="42"/>
  </w:num>
  <w:num w:numId="3" w16cid:durableId="125664886">
    <w:abstractNumId w:val="11"/>
  </w:num>
  <w:num w:numId="4" w16cid:durableId="1255364375">
    <w:abstractNumId w:val="37"/>
  </w:num>
  <w:num w:numId="5" w16cid:durableId="1599362200">
    <w:abstractNumId w:val="33"/>
  </w:num>
  <w:num w:numId="6" w16cid:durableId="406655298">
    <w:abstractNumId w:val="24"/>
  </w:num>
  <w:num w:numId="7" w16cid:durableId="1307465593">
    <w:abstractNumId w:val="13"/>
  </w:num>
  <w:num w:numId="8" w16cid:durableId="1927883483">
    <w:abstractNumId w:val="39"/>
  </w:num>
  <w:num w:numId="9" w16cid:durableId="677973670">
    <w:abstractNumId w:val="21"/>
  </w:num>
  <w:num w:numId="10" w16cid:durableId="736127573">
    <w:abstractNumId w:val="46"/>
  </w:num>
  <w:num w:numId="11" w16cid:durableId="255601259">
    <w:abstractNumId w:val="9"/>
  </w:num>
  <w:num w:numId="12" w16cid:durableId="1067921976">
    <w:abstractNumId w:val="20"/>
  </w:num>
  <w:num w:numId="13" w16cid:durableId="1795632553">
    <w:abstractNumId w:val="5"/>
  </w:num>
  <w:num w:numId="14" w16cid:durableId="1842549808">
    <w:abstractNumId w:val="19"/>
  </w:num>
  <w:num w:numId="15" w16cid:durableId="767392253">
    <w:abstractNumId w:val="14"/>
  </w:num>
  <w:num w:numId="16" w16cid:durableId="897979373">
    <w:abstractNumId w:val="25"/>
  </w:num>
  <w:num w:numId="17" w16cid:durableId="2017418870">
    <w:abstractNumId w:val="47"/>
  </w:num>
  <w:num w:numId="18" w16cid:durableId="1819228268">
    <w:abstractNumId w:val="44"/>
  </w:num>
  <w:num w:numId="19" w16cid:durableId="241453069">
    <w:abstractNumId w:val="41"/>
  </w:num>
  <w:num w:numId="20" w16cid:durableId="1212573814">
    <w:abstractNumId w:val="10"/>
  </w:num>
  <w:num w:numId="21" w16cid:durableId="395054016">
    <w:abstractNumId w:val="30"/>
  </w:num>
  <w:num w:numId="22" w16cid:durableId="905799913">
    <w:abstractNumId w:val="45"/>
  </w:num>
  <w:num w:numId="23" w16cid:durableId="1114909780">
    <w:abstractNumId w:val="29"/>
  </w:num>
  <w:num w:numId="24" w16cid:durableId="398094663">
    <w:abstractNumId w:val="1"/>
  </w:num>
  <w:num w:numId="25" w16cid:durableId="968125247">
    <w:abstractNumId w:val="35"/>
  </w:num>
  <w:num w:numId="26" w16cid:durableId="1750033951">
    <w:abstractNumId w:val="43"/>
  </w:num>
  <w:num w:numId="27" w16cid:durableId="1138106461">
    <w:abstractNumId w:val="31"/>
  </w:num>
  <w:num w:numId="28" w16cid:durableId="114371852">
    <w:abstractNumId w:val="7"/>
  </w:num>
  <w:num w:numId="29" w16cid:durableId="1077675458">
    <w:abstractNumId w:val="38"/>
  </w:num>
  <w:num w:numId="30" w16cid:durableId="1993439970">
    <w:abstractNumId w:val="28"/>
  </w:num>
  <w:num w:numId="31" w16cid:durableId="2074161125">
    <w:abstractNumId w:val="22"/>
  </w:num>
  <w:num w:numId="32" w16cid:durableId="992293483">
    <w:abstractNumId w:val="8"/>
  </w:num>
  <w:num w:numId="33" w16cid:durableId="911548743">
    <w:abstractNumId w:val="3"/>
  </w:num>
  <w:num w:numId="34" w16cid:durableId="1335956152">
    <w:abstractNumId w:val="32"/>
  </w:num>
  <w:num w:numId="35" w16cid:durableId="591938392">
    <w:abstractNumId w:val="26"/>
  </w:num>
  <w:num w:numId="36" w16cid:durableId="34014954">
    <w:abstractNumId w:val="18"/>
  </w:num>
  <w:num w:numId="37" w16cid:durableId="1901554786">
    <w:abstractNumId w:val="40"/>
  </w:num>
  <w:num w:numId="38" w16cid:durableId="998652910">
    <w:abstractNumId w:val="6"/>
  </w:num>
  <w:num w:numId="39" w16cid:durableId="1815873116">
    <w:abstractNumId w:val="2"/>
  </w:num>
  <w:num w:numId="40" w16cid:durableId="752051002">
    <w:abstractNumId w:val="12"/>
  </w:num>
  <w:num w:numId="41" w16cid:durableId="1930655639">
    <w:abstractNumId w:val="34"/>
  </w:num>
  <w:num w:numId="42" w16cid:durableId="466318956">
    <w:abstractNumId w:val="36"/>
  </w:num>
  <w:num w:numId="43" w16cid:durableId="645620550">
    <w:abstractNumId w:val="16"/>
  </w:num>
  <w:num w:numId="44" w16cid:durableId="412355176">
    <w:abstractNumId w:val="15"/>
  </w:num>
  <w:num w:numId="45" w16cid:durableId="980380221">
    <w:abstractNumId w:val="23"/>
  </w:num>
  <w:num w:numId="46" w16cid:durableId="846596613">
    <w:abstractNumId w:val="4"/>
  </w:num>
  <w:num w:numId="47" w16cid:durableId="1615795289">
    <w:abstractNumId w:val="27"/>
  </w:num>
  <w:num w:numId="48" w16cid:durableId="11399526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24F"/>
    <w:rsid w:val="0000031C"/>
    <w:rsid w:val="00000735"/>
    <w:rsid w:val="00000A2D"/>
    <w:rsid w:val="00000D03"/>
    <w:rsid w:val="00001A8E"/>
    <w:rsid w:val="00002721"/>
    <w:rsid w:val="00003D39"/>
    <w:rsid w:val="00005198"/>
    <w:rsid w:val="00005C6E"/>
    <w:rsid w:val="00006F3F"/>
    <w:rsid w:val="000078D6"/>
    <w:rsid w:val="00007CE4"/>
    <w:rsid w:val="00011C59"/>
    <w:rsid w:val="00013E8C"/>
    <w:rsid w:val="000144FA"/>
    <w:rsid w:val="00014677"/>
    <w:rsid w:val="00014E76"/>
    <w:rsid w:val="0001520F"/>
    <w:rsid w:val="000162F8"/>
    <w:rsid w:val="0001646D"/>
    <w:rsid w:val="0001735E"/>
    <w:rsid w:val="000173A3"/>
    <w:rsid w:val="0002071E"/>
    <w:rsid w:val="00020778"/>
    <w:rsid w:val="000208FE"/>
    <w:rsid w:val="00020C24"/>
    <w:rsid w:val="00020F0D"/>
    <w:rsid w:val="00021251"/>
    <w:rsid w:val="00022BF7"/>
    <w:rsid w:val="00023788"/>
    <w:rsid w:val="00023F6A"/>
    <w:rsid w:val="0002444E"/>
    <w:rsid w:val="00024763"/>
    <w:rsid w:val="00024BCE"/>
    <w:rsid w:val="00024D59"/>
    <w:rsid w:val="000253F4"/>
    <w:rsid w:val="00025FFC"/>
    <w:rsid w:val="000269D0"/>
    <w:rsid w:val="000276FB"/>
    <w:rsid w:val="0002790E"/>
    <w:rsid w:val="00030173"/>
    <w:rsid w:val="00031260"/>
    <w:rsid w:val="0003130F"/>
    <w:rsid w:val="000325FE"/>
    <w:rsid w:val="00032BDB"/>
    <w:rsid w:val="0003312C"/>
    <w:rsid w:val="000332BB"/>
    <w:rsid w:val="0003386E"/>
    <w:rsid w:val="0003427B"/>
    <w:rsid w:val="000349ED"/>
    <w:rsid w:val="00035570"/>
    <w:rsid w:val="00035798"/>
    <w:rsid w:val="00035826"/>
    <w:rsid w:val="00035E6F"/>
    <w:rsid w:val="000363FB"/>
    <w:rsid w:val="00036CE6"/>
    <w:rsid w:val="000409CC"/>
    <w:rsid w:val="00040DA5"/>
    <w:rsid w:val="00040FD5"/>
    <w:rsid w:val="000424D3"/>
    <w:rsid w:val="0004252C"/>
    <w:rsid w:val="000436B3"/>
    <w:rsid w:val="00043E8C"/>
    <w:rsid w:val="00044E49"/>
    <w:rsid w:val="000453F3"/>
    <w:rsid w:val="0004570A"/>
    <w:rsid w:val="00045714"/>
    <w:rsid w:val="00045CF3"/>
    <w:rsid w:val="00046EEB"/>
    <w:rsid w:val="00047E75"/>
    <w:rsid w:val="0005011F"/>
    <w:rsid w:val="00052BA1"/>
    <w:rsid w:val="00052C41"/>
    <w:rsid w:val="000540B0"/>
    <w:rsid w:val="000548E9"/>
    <w:rsid w:val="000548FA"/>
    <w:rsid w:val="000559C3"/>
    <w:rsid w:val="000567E3"/>
    <w:rsid w:val="0005697C"/>
    <w:rsid w:val="00061A38"/>
    <w:rsid w:val="00062400"/>
    <w:rsid w:val="0006276D"/>
    <w:rsid w:val="000628AA"/>
    <w:rsid w:val="00063F02"/>
    <w:rsid w:val="00064852"/>
    <w:rsid w:val="000674D2"/>
    <w:rsid w:val="00070425"/>
    <w:rsid w:val="00071363"/>
    <w:rsid w:val="00072380"/>
    <w:rsid w:val="00072393"/>
    <w:rsid w:val="000723AF"/>
    <w:rsid w:val="000724FA"/>
    <w:rsid w:val="00073BB4"/>
    <w:rsid w:val="00074012"/>
    <w:rsid w:val="00074959"/>
    <w:rsid w:val="0007596C"/>
    <w:rsid w:val="000763F6"/>
    <w:rsid w:val="00076914"/>
    <w:rsid w:val="00076BD7"/>
    <w:rsid w:val="00077BB5"/>
    <w:rsid w:val="00081458"/>
    <w:rsid w:val="00081808"/>
    <w:rsid w:val="000847B6"/>
    <w:rsid w:val="000856DA"/>
    <w:rsid w:val="00085A82"/>
    <w:rsid w:val="00086083"/>
    <w:rsid w:val="00086497"/>
    <w:rsid w:val="00086A39"/>
    <w:rsid w:val="00087D89"/>
    <w:rsid w:val="00090F69"/>
    <w:rsid w:val="00093F11"/>
    <w:rsid w:val="00094D75"/>
    <w:rsid w:val="0009631A"/>
    <w:rsid w:val="00097A88"/>
    <w:rsid w:val="00097CF0"/>
    <w:rsid w:val="000A0339"/>
    <w:rsid w:val="000A0F98"/>
    <w:rsid w:val="000A19F4"/>
    <w:rsid w:val="000A1C55"/>
    <w:rsid w:val="000A1FA2"/>
    <w:rsid w:val="000A21F9"/>
    <w:rsid w:val="000A3B5B"/>
    <w:rsid w:val="000A3C86"/>
    <w:rsid w:val="000A3CCD"/>
    <w:rsid w:val="000A3CD6"/>
    <w:rsid w:val="000A792F"/>
    <w:rsid w:val="000B1E20"/>
    <w:rsid w:val="000B2DA6"/>
    <w:rsid w:val="000B2DF3"/>
    <w:rsid w:val="000B4F2F"/>
    <w:rsid w:val="000B4F43"/>
    <w:rsid w:val="000B6230"/>
    <w:rsid w:val="000B63DE"/>
    <w:rsid w:val="000B67B4"/>
    <w:rsid w:val="000B71A4"/>
    <w:rsid w:val="000B776C"/>
    <w:rsid w:val="000B77D9"/>
    <w:rsid w:val="000B7BD5"/>
    <w:rsid w:val="000C006E"/>
    <w:rsid w:val="000C078F"/>
    <w:rsid w:val="000C07CE"/>
    <w:rsid w:val="000C0935"/>
    <w:rsid w:val="000C12EE"/>
    <w:rsid w:val="000C1793"/>
    <w:rsid w:val="000C28F1"/>
    <w:rsid w:val="000C2F1C"/>
    <w:rsid w:val="000C35D5"/>
    <w:rsid w:val="000C396E"/>
    <w:rsid w:val="000C463E"/>
    <w:rsid w:val="000C58EB"/>
    <w:rsid w:val="000C6B0A"/>
    <w:rsid w:val="000C77E5"/>
    <w:rsid w:val="000C7B8D"/>
    <w:rsid w:val="000D07C0"/>
    <w:rsid w:val="000D129B"/>
    <w:rsid w:val="000D35B5"/>
    <w:rsid w:val="000D3901"/>
    <w:rsid w:val="000D479C"/>
    <w:rsid w:val="000D4AE3"/>
    <w:rsid w:val="000D5818"/>
    <w:rsid w:val="000D7B14"/>
    <w:rsid w:val="000D7E9B"/>
    <w:rsid w:val="000E08C1"/>
    <w:rsid w:val="000E0A59"/>
    <w:rsid w:val="000E13B3"/>
    <w:rsid w:val="000E1AC2"/>
    <w:rsid w:val="000E1B55"/>
    <w:rsid w:val="000E249B"/>
    <w:rsid w:val="000E258E"/>
    <w:rsid w:val="000E2D13"/>
    <w:rsid w:val="000E3541"/>
    <w:rsid w:val="000E4CAE"/>
    <w:rsid w:val="000E5471"/>
    <w:rsid w:val="000E5791"/>
    <w:rsid w:val="000E5D34"/>
    <w:rsid w:val="000E62C2"/>
    <w:rsid w:val="000E6AD6"/>
    <w:rsid w:val="000F089C"/>
    <w:rsid w:val="000F092F"/>
    <w:rsid w:val="000F0F2B"/>
    <w:rsid w:val="000F139D"/>
    <w:rsid w:val="000F1E23"/>
    <w:rsid w:val="000F23E2"/>
    <w:rsid w:val="000F3704"/>
    <w:rsid w:val="000F3E5F"/>
    <w:rsid w:val="000F4858"/>
    <w:rsid w:val="000F4BC4"/>
    <w:rsid w:val="000F4CD3"/>
    <w:rsid w:val="000F4F74"/>
    <w:rsid w:val="000F4F9A"/>
    <w:rsid w:val="000F5023"/>
    <w:rsid w:val="000F6960"/>
    <w:rsid w:val="00100743"/>
    <w:rsid w:val="00100DCE"/>
    <w:rsid w:val="001013A2"/>
    <w:rsid w:val="001013E9"/>
    <w:rsid w:val="0010228A"/>
    <w:rsid w:val="00102B51"/>
    <w:rsid w:val="00102DD2"/>
    <w:rsid w:val="001031D1"/>
    <w:rsid w:val="00103AAE"/>
    <w:rsid w:val="0010443B"/>
    <w:rsid w:val="00106290"/>
    <w:rsid w:val="00106421"/>
    <w:rsid w:val="0010643E"/>
    <w:rsid w:val="001074CC"/>
    <w:rsid w:val="00107EB2"/>
    <w:rsid w:val="0011099A"/>
    <w:rsid w:val="0011122C"/>
    <w:rsid w:val="001116E0"/>
    <w:rsid w:val="00111C43"/>
    <w:rsid w:val="0011256B"/>
    <w:rsid w:val="00112C6C"/>
    <w:rsid w:val="0011334F"/>
    <w:rsid w:val="0011360D"/>
    <w:rsid w:val="00114E44"/>
    <w:rsid w:val="00114FF7"/>
    <w:rsid w:val="001155DA"/>
    <w:rsid w:val="00115BC5"/>
    <w:rsid w:val="001178B5"/>
    <w:rsid w:val="0011796A"/>
    <w:rsid w:val="00117DA3"/>
    <w:rsid w:val="00120630"/>
    <w:rsid w:val="00120992"/>
    <w:rsid w:val="00121256"/>
    <w:rsid w:val="00121918"/>
    <w:rsid w:val="00121FDF"/>
    <w:rsid w:val="001223AB"/>
    <w:rsid w:val="00123190"/>
    <w:rsid w:val="00123323"/>
    <w:rsid w:val="00124636"/>
    <w:rsid w:val="00124924"/>
    <w:rsid w:val="001251C3"/>
    <w:rsid w:val="00125400"/>
    <w:rsid w:val="001262ED"/>
    <w:rsid w:val="00126430"/>
    <w:rsid w:val="00127B71"/>
    <w:rsid w:val="00131BFC"/>
    <w:rsid w:val="00131C96"/>
    <w:rsid w:val="001322E4"/>
    <w:rsid w:val="00132E84"/>
    <w:rsid w:val="0013333A"/>
    <w:rsid w:val="001336A6"/>
    <w:rsid w:val="00133C28"/>
    <w:rsid w:val="00134663"/>
    <w:rsid w:val="00134775"/>
    <w:rsid w:val="00134CAE"/>
    <w:rsid w:val="0013676F"/>
    <w:rsid w:val="00136BA8"/>
    <w:rsid w:val="00136F7E"/>
    <w:rsid w:val="00137615"/>
    <w:rsid w:val="00141465"/>
    <w:rsid w:val="001414F7"/>
    <w:rsid w:val="001430FD"/>
    <w:rsid w:val="00145358"/>
    <w:rsid w:val="00145761"/>
    <w:rsid w:val="001469BC"/>
    <w:rsid w:val="00147A7B"/>
    <w:rsid w:val="001532E6"/>
    <w:rsid w:val="0015364D"/>
    <w:rsid w:val="0015390E"/>
    <w:rsid w:val="001546E4"/>
    <w:rsid w:val="0015478C"/>
    <w:rsid w:val="00155C2D"/>
    <w:rsid w:val="001561A4"/>
    <w:rsid w:val="001563CA"/>
    <w:rsid w:val="0015696F"/>
    <w:rsid w:val="00156E99"/>
    <w:rsid w:val="001575BE"/>
    <w:rsid w:val="00157E2C"/>
    <w:rsid w:val="00160230"/>
    <w:rsid w:val="001612B7"/>
    <w:rsid w:val="0016139A"/>
    <w:rsid w:val="0016221A"/>
    <w:rsid w:val="0016300E"/>
    <w:rsid w:val="00165F49"/>
    <w:rsid w:val="0016647F"/>
    <w:rsid w:val="00166AE4"/>
    <w:rsid w:val="00167343"/>
    <w:rsid w:val="0016768D"/>
    <w:rsid w:val="00173594"/>
    <w:rsid w:val="00173A91"/>
    <w:rsid w:val="0017401B"/>
    <w:rsid w:val="00174F48"/>
    <w:rsid w:val="00174FD7"/>
    <w:rsid w:val="00175F04"/>
    <w:rsid w:val="00176DE1"/>
    <w:rsid w:val="0017701B"/>
    <w:rsid w:val="00177B6B"/>
    <w:rsid w:val="0018036E"/>
    <w:rsid w:val="001804E4"/>
    <w:rsid w:val="00180974"/>
    <w:rsid w:val="00180C39"/>
    <w:rsid w:val="00180DB2"/>
    <w:rsid w:val="0018115D"/>
    <w:rsid w:val="00182E6A"/>
    <w:rsid w:val="00182ECC"/>
    <w:rsid w:val="00184243"/>
    <w:rsid w:val="00184765"/>
    <w:rsid w:val="00184D09"/>
    <w:rsid w:val="00184F5B"/>
    <w:rsid w:val="00185145"/>
    <w:rsid w:val="001859E0"/>
    <w:rsid w:val="00185A42"/>
    <w:rsid w:val="0018668B"/>
    <w:rsid w:val="001867AA"/>
    <w:rsid w:val="00186FAB"/>
    <w:rsid w:val="00187334"/>
    <w:rsid w:val="001875FD"/>
    <w:rsid w:val="00190494"/>
    <w:rsid w:val="00191721"/>
    <w:rsid w:val="00192A83"/>
    <w:rsid w:val="00193860"/>
    <w:rsid w:val="001938FE"/>
    <w:rsid w:val="00194676"/>
    <w:rsid w:val="0019655C"/>
    <w:rsid w:val="00196D8F"/>
    <w:rsid w:val="001A078D"/>
    <w:rsid w:val="001A0AD8"/>
    <w:rsid w:val="001A0DAC"/>
    <w:rsid w:val="001A113C"/>
    <w:rsid w:val="001A1D17"/>
    <w:rsid w:val="001A5128"/>
    <w:rsid w:val="001A52D6"/>
    <w:rsid w:val="001A5933"/>
    <w:rsid w:val="001A6A19"/>
    <w:rsid w:val="001A6C18"/>
    <w:rsid w:val="001A7825"/>
    <w:rsid w:val="001A7A24"/>
    <w:rsid w:val="001A7B27"/>
    <w:rsid w:val="001A7E57"/>
    <w:rsid w:val="001B15A2"/>
    <w:rsid w:val="001B1719"/>
    <w:rsid w:val="001B2E72"/>
    <w:rsid w:val="001B32E5"/>
    <w:rsid w:val="001B355C"/>
    <w:rsid w:val="001B44E2"/>
    <w:rsid w:val="001B4803"/>
    <w:rsid w:val="001B4890"/>
    <w:rsid w:val="001B5157"/>
    <w:rsid w:val="001B5505"/>
    <w:rsid w:val="001B580B"/>
    <w:rsid w:val="001B7DAA"/>
    <w:rsid w:val="001C0307"/>
    <w:rsid w:val="001C03ED"/>
    <w:rsid w:val="001C0402"/>
    <w:rsid w:val="001C194B"/>
    <w:rsid w:val="001C2145"/>
    <w:rsid w:val="001C31FE"/>
    <w:rsid w:val="001C3331"/>
    <w:rsid w:val="001C7121"/>
    <w:rsid w:val="001C7A80"/>
    <w:rsid w:val="001C7E6B"/>
    <w:rsid w:val="001D066E"/>
    <w:rsid w:val="001D06B6"/>
    <w:rsid w:val="001D08EC"/>
    <w:rsid w:val="001D105B"/>
    <w:rsid w:val="001D1293"/>
    <w:rsid w:val="001D1F4C"/>
    <w:rsid w:val="001D211B"/>
    <w:rsid w:val="001D2145"/>
    <w:rsid w:val="001D298A"/>
    <w:rsid w:val="001D2FCF"/>
    <w:rsid w:val="001D334C"/>
    <w:rsid w:val="001D3C38"/>
    <w:rsid w:val="001D4648"/>
    <w:rsid w:val="001D4F04"/>
    <w:rsid w:val="001D569D"/>
    <w:rsid w:val="001D783B"/>
    <w:rsid w:val="001E0639"/>
    <w:rsid w:val="001E218D"/>
    <w:rsid w:val="001E2EA2"/>
    <w:rsid w:val="001E33FD"/>
    <w:rsid w:val="001E43FC"/>
    <w:rsid w:val="001E52F6"/>
    <w:rsid w:val="001E7FA2"/>
    <w:rsid w:val="001F036C"/>
    <w:rsid w:val="001F0A12"/>
    <w:rsid w:val="001F17A0"/>
    <w:rsid w:val="001F2BD7"/>
    <w:rsid w:val="001F362B"/>
    <w:rsid w:val="001F3CF9"/>
    <w:rsid w:val="001F4EC8"/>
    <w:rsid w:val="001F5F4F"/>
    <w:rsid w:val="001F7206"/>
    <w:rsid w:val="001F7435"/>
    <w:rsid w:val="0020066C"/>
    <w:rsid w:val="002013C7"/>
    <w:rsid w:val="00202605"/>
    <w:rsid w:val="0020266C"/>
    <w:rsid w:val="002034D8"/>
    <w:rsid w:val="0020393D"/>
    <w:rsid w:val="00204721"/>
    <w:rsid w:val="002057A5"/>
    <w:rsid w:val="00205C8D"/>
    <w:rsid w:val="00206257"/>
    <w:rsid w:val="00206899"/>
    <w:rsid w:val="00207FA7"/>
    <w:rsid w:val="0021068A"/>
    <w:rsid w:val="00210BE3"/>
    <w:rsid w:val="00210DD0"/>
    <w:rsid w:val="00211070"/>
    <w:rsid w:val="0021130D"/>
    <w:rsid w:val="00211E2E"/>
    <w:rsid w:val="00212890"/>
    <w:rsid w:val="002131FD"/>
    <w:rsid w:val="00213831"/>
    <w:rsid w:val="00213974"/>
    <w:rsid w:val="00213CCE"/>
    <w:rsid w:val="00214201"/>
    <w:rsid w:val="0021446C"/>
    <w:rsid w:val="002144F0"/>
    <w:rsid w:val="0021479A"/>
    <w:rsid w:val="00215D98"/>
    <w:rsid w:val="00216078"/>
    <w:rsid w:val="002160BC"/>
    <w:rsid w:val="002162DD"/>
    <w:rsid w:val="00217847"/>
    <w:rsid w:val="002179B6"/>
    <w:rsid w:val="00217B53"/>
    <w:rsid w:val="00217B9F"/>
    <w:rsid w:val="00217DE7"/>
    <w:rsid w:val="002201A8"/>
    <w:rsid w:val="002201F3"/>
    <w:rsid w:val="0022087A"/>
    <w:rsid w:val="00220D3D"/>
    <w:rsid w:val="0022313C"/>
    <w:rsid w:val="002238B2"/>
    <w:rsid w:val="00223E52"/>
    <w:rsid w:val="0022437E"/>
    <w:rsid w:val="0022524A"/>
    <w:rsid w:val="00225C8E"/>
    <w:rsid w:val="00226055"/>
    <w:rsid w:val="002263D8"/>
    <w:rsid w:val="00226A09"/>
    <w:rsid w:val="002273D7"/>
    <w:rsid w:val="00227865"/>
    <w:rsid w:val="00227F1A"/>
    <w:rsid w:val="002322A1"/>
    <w:rsid w:val="0023261D"/>
    <w:rsid w:val="00232A4F"/>
    <w:rsid w:val="002340EE"/>
    <w:rsid w:val="002345EF"/>
    <w:rsid w:val="00234C21"/>
    <w:rsid w:val="00234F65"/>
    <w:rsid w:val="00235AC8"/>
    <w:rsid w:val="002375E4"/>
    <w:rsid w:val="00237F11"/>
    <w:rsid w:val="00240D13"/>
    <w:rsid w:val="00242C22"/>
    <w:rsid w:val="00243DC3"/>
    <w:rsid w:val="002447AC"/>
    <w:rsid w:val="0024498C"/>
    <w:rsid w:val="00245849"/>
    <w:rsid w:val="00245972"/>
    <w:rsid w:val="002468CD"/>
    <w:rsid w:val="00246D8B"/>
    <w:rsid w:val="00246E11"/>
    <w:rsid w:val="00247000"/>
    <w:rsid w:val="0024702A"/>
    <w:rsid w:val="002474BC"/>
    <w:rsid w:val="00247C47"/>
    <w:rsid w:val="00247E4C"/>
    <w:rsid w:val="00251003"/>
    <w:rsid w:val="00251ED1"/>
    <w:rsid w:val="002526FB"/>
    <w:rsid w:val="0025291B"/>
    <w:rsid w:val="002529C1"/>
    <w:rsid w:val="00252CFB"/>
    <w:rsid w:val="00253EA9"/>
    <w:rsid w:val="00253EE6"/>
    <w:rsid w:val="00253F5B"/>
    <w:rsid w:val="00254C0C"/>
    <w:rsid w:val="00256357"/>
    <w:rsid w:val="00257688"/>
    <w:rsid w:val="00257F1E"/>
    <w:rsid w:val="00260E3D"/>
    <w:rsid w:val="00260F0C"/>
    <w:rsid w:val="00261116"/>
    <w:rsid w:val="002614E3"/>
    <w:rsid w:val="00261997"/>
    <w:rsid w:val="00261A3E"/>
    <w:rsid w:val="00263CA0"/>
    <w:rsid w:val="00263CA4"/>
    <w:rsid w:val="00264243"/>
    <w:rsid w:val="0026459B"/>
    <w:rsid w:val="00265018"/>
    <w:rsid w:val="0026551C"/>
    <w:rsid w:val="002663D3"/>
    <w:rsid w:val="00270EA8"/>
    <w:rsid w:val="002718EA"/>
    <w:rsid w:val="002719D0"/>
    <w:rsid w:val="00272EDD"/>
    <w:rsid w:val="00273615"/>
    <w:rsid w:val="0027377C"/>
    <w:rsid w:val="00275974"/>
    <w:rsid w:val="002769AB"/>
    <w:rsid w:val="00276F92"/>
    <w:rsid w:val="00280090"/>
    <w:rsid w:val="002834E7"/>
    <w:rsid w:val="0028409F"/>
    <w:rsid w:val="002844D9"/>
    <w:rsid w:val="00284DBE"/>
    <w:rsid w:val="00284F88"/>
    <w:rsid w:val="00284FDE"/>
    <w:rsid w:val="0028531F"/>
    <w:rsid w:val="00285D73"/>
    <w:rsid w:val="00286FF7"/>
    <w:rsid w:val="00290974"/>
    <w:rsid w:val="00291F8F"/>
    <w:rsid w:val="002920A2"/>
    <w:rsid w:val="002924BC"/>
    <w:rsid w:val="002942DF"/>
    <w:rsid w:val="00294A57"/>
    <w:rsid w:val="002965C7"/>
    <w:rsid w:val="00296938"/>
    <w:rsid w:val="00296AA8"/>
    <w:rsid w:val="00296D35"/>
    <w:rsid w:val="00296EF7"/>
    <w:rsid w:val="00297160"/>
    <w:rsid w:val="0029734F"/>
    <w:rsid w:val="002A3D0D"/>
    <w:rsid w:val="002A4D3E"/>
    <w:rsid w:val="002A4F92"/>
    <w:rsid w:val="002A5115"/>
    <w:rsid w:val="002A6C90"/>
    <w:rsid w:val="002B00CB"/>
    <w:rsid w:val="002B01ED"/>
    <w:rsid w:val="002B02BA"/>
    <w:rsid w:val="002B105D"/>
    <w:rsid w:val="002B1D03"/>
    <w:rsid w:val="002B2F64"/>
    <w:rsid w:val="002B3362"/>
    <w:rsid w:val="002B34A7"/>
    <w:rsid w:val="002B3ED5"/>
    <w:rsid w:val="002B6940"/>
    <w:rsid w:val="002B7252"/>
    <w:rsid w:val="002B7399"/>
    <w:rsid w:val="002B788B"/>
    <w:rsid w:val="002B7AA4"/>
    <w:rsid w:val="002B7B1A"/>
    <w:rsid w:val="002C2A16"/>
    <w:rsid w:val="002C2D9F"/>
    <w:rsid w:val="002C2F48"/>
    <w:rsid w:val="002C363E"/>
    <w:rsid w:val="002C3DF7"/>
    <w:rsid w:val="002C554B"/>
    <w:rsid w:val="002C56EF"/>
    <w:rsid w:val="002C5BEF"/>
    <w:rsid w:val="002C68CC"/>
    <w:rsid w:val="002C76B9"/>
    <w:rsid w:val="002C7AD9"/>
    <w:rsid w:val="002D042F"/>
    <w:rsid w:val="002D1408"/>
    <w:rsid w:val="002D1E90"/>
    <w:rsid w:val="002D1EB5"/>
    <w:rsid w:val="002D2CED"/>
    <w:rsid w:val="002D35C7"/>
    <w:rsid w:val="002D4D5E"/>
    <w:rsid w:val="002D4FC1"/>
    <w:rsid w:val="002D59BA"/>
    <w:rsid w:val="002D5A28"/>
    <w:rsid w:val="002D5D21"/>
    <w:rsid w:val="002D6285"/>
    <w:rsid w:val="002D6A77"/>
    <w:rsid w:val="002E04C3"/>
    <w:rsid w:val="002E0701"/>
    <w:rsid w:val="002E3A20"/>
    <w:rsid w:val="002E4B70"/>
    <w:rsid w:val="002E6981"/>
    <w:rsid w:val="002E6B6C"/>
    <w:rsid w:val="002E6DDE"/>
    <w:rsid w:val="002F096E"/>
    <w:rsid w:val="002F0C9A"/>
    <w:rsid w:val="002F1439"/>
    <w:rsid w:val="002F19DA"/>
    <w:rsid w:val="002F1C7C"/>
    <w:rsid w:val="002F1DD2"/>
    <w:rsid w:val="002F4159"/>
    <w:rsid w:val="002F4DE1"/>
    <w:rsid w:val="002F5127"/>
    <w:rsid w:val="002F6231"/>
    <w:rsid w:val="002F624C"/>
    <w:rsid w:val="002F6365"/>
    <w:rsid w:val="002F670C"/>
    <w:rsid w:val="002F7F76"/>
    <w:rsid w:val="002F91D9"/>
    <w:rsid w:val="00300517"/>
    <w:rsid w:val="0030217D"/>
    <w:rsid w:val="003023CB"/>
    <w:rsid w:val="00303459"/>
    <w:rsid w:val="003038B2"/>
    <w:rsid w:val="00304131"/>
    <w:rsid w:val="00304371"/>
    <w:rsid w:val="003045B7"/>
    <w:rsid w:val="00305001"/>
    <w:rsid w:val="003051AA"/>
    <w:rsid w:val="00305C61"/>
    <w:rsid w:val="0030651C"/>
    <w:rsid w:val="00306E69"/>
    <w:rsid w:val="003105BC"/>
    <w:rsid w:val="00312E53"/>
    <w:rsid w:val="00312F6E"/>
    <w:rsid w:val="00313A51"/>
    <w:rsid w:val="003142E3"/>
    <w:rsid w:val="0031468F"/>
    <w:rsid w:val="00314F28"/>
    <w:rsid w:val="00315748"/>
    <w:rsid w:val="0031611B"/>
    <w:rsid w:val="00317064"/>
    <w:rsid w:val="003174A8"/>
    <w:rsid w:val="00317E79"/>
    <w:rsid w:val="00317FA2"/>
    <w:rsid w:val="00321923"/>
    <w:rsid w:val="00322C49"/>
    <w:rsid w:val="003238BA"/>
    <w:rsid w:val="00323C98"/>
    <w:rsid w:val="00323E82"/>
    <w:rsid w:val="003245E3"/>
    <w:rsid w:val="00324DFB"/>
    <w:rsid w:val="003254ED"/>
    <w:rsid w:val="00326659"/>
    <w:rsid w:val="00326A48"/>
    <w:rsid w:val="00326D0B"/>
    <w:rsid w:val="00326F9F"/>
    <w:rsid w:val="00327F9C"/>
    <w:rsid w:val="00330491"/>
    <w:rsid w:val="00330C22"/>
    <w:rsid w:val="0033186E"/>
    <w:rsid w:val="0033296C"/>
    <w:rsid w:val="003338F8"/>
    <w:rsid w:val="003346BE"/>
    <w:rsid w:val="00334DB4"/>
    <w:rsid w:val="00335110"/>
    <w:rsid w:val="00335EC4"/>
    <w:rsid w:val="00336169"/>
    <w:rsid w:val="0033617E"/>
    <w:rsid w:val="0034044F"/>
    <w:rsid w:val="00341FEA"/>
    <w:rsid w:val="00342715"/>
    <w:rsid w:val="003428F6"/>
    <w:rsid w:val="00343882"/>
    <w:rsid w:val="00344BD1"/>
    <w:rsid w:val="003464A5"/>
    <w:rsid w:val="00346D07"/>
    <w:rsid w:val="00347245"/>
    <w:rsid w:val="00347A5C"/>
    <w:rsid w:val="003500F7"/>
    <w:rsid w:val="00350718"/>
    <w:rsid w:val="00352277"/>
    <w:rsid w:val="0035262F"/>
    <w:rsid w:val="00353109"/>
    <w:rsid w:val="00354AAA"/>
    <w:rsid w:val="003553BC"/>
    <w:rsid w:val="0035625A"/>
    <w:rsid w:val="0035795B"/>
    <w:rsid w:val="00357EF7"/>
    <w:rsid w:val="0036000A"/>
    <w:rsid w:val="00360DCB"/>
    <w:rsid w:val="0036112E"/>
    <w:rsid w:val="003611AE"/>
    <w:rsid w:val="003611F2"/>
    <w:rsid w:val="00361652"/>
    <w:rsid w:val="00362AB2"/>
    <w:rsid w:val="00362F83"/>
    <w:rsid w:val="0036307A"/>
    <w:rsid w:val="00363B05"/>
    <w:rsid w:val="00365062"/>
    <w:rsid w:val="0036524F"/>
    <w:rsid w:val="00367536"/>
    <w:rsid w:val="00371987"/>
    <w:rsid w:val="00372B6F"/>
    <w:rsid w:val="0037314D"/>
    <w:rsid w:val="0037379C"/>
    <w:rsid w:val="003738F5"/>
    <w:rsid w:val="00373B15"/>
    <w:rsid w:val="00373B64"/>
    <w:rsid w:val="00374B1C"/>
    <w:rsid w:val="00375347"/>
    <w:rsid w:val="00375440"/>
    <w:rsid w:val="00375E8E"/>
    <w:rsid w:val="00376528"/>
    <w:rsid w:val="00376624"/>
    <w:rsid w:val="0037703C"/>
    <w:rsid w:val="00377A7F"/>
    <w:rsid w:val="00380D2D"/>
    <w:rsid w:val="0038138F"/>
    <w:rsid w:val="003831D8"/>
    <w:rsid w:val="00383466"/>
    <w:rsid w:val="003834AC"/>
    <w:rsid w:val="00383C40"/>
    <w:rsid w:val="003847A5"/>
    <w:rsid w:val="00384BE1"/>
    <w:rsid w:val="00384F12"/>
    <w:rsid w:val="003854BC"/>
    <w:rsid w:val="00386373"/>
    <w:rsid w:val="00386AE9"/>
    <w:rsid w:val="00387236"/>
    <w:rsid w:val="003873E6"/>
    <w:rsid w:val="00387939"/>
    <w:rsid w:val="00390C6F"/>
    <w:rsid w:val="003910AF"/>
    <w:rsid w:val="00391508"/>
    <w:rsid w:val="00391A24"/>
    <w:rsid w:val="00391BD0"/>
    <w:rsid w:val="00394270"/>
    <w:rsid w:val="00394604"/>
    <w:rsid w:val="0039489A"/>
    <w:rsid w:val="00395203"/>
    <w:rsid w:val="0039565A"/>
    <w:rsid w:val="00395CAC"/>
    <w:rsid w:val="00396028"/>
    <w:rsid w:val="003962B9"/>
    <w:rsid w:val="00397011"/>
    <w:rsid w:val="00397CFF"/>
    <w:rsid w:val="00397ECA"/>
    <w:rsid w:val="00397F78"/>
    <w:rsid w:val="003A0066"/>
    <w:rsid w:val="003A1737"/>
    <w:rsid w:val="003A1F8E"/>
    <w:rsid w:val="003A2EFE"/>
    <w:rsid w:val="003A3378"/>
    <w:rsid w:val="003A4000"/>
    <w:rsid w:val="003A40F4"/>
    <w:rsid w:val="003A4414"/>
    <w:rsid w:val="003A5C40"/>
    <w:rsid w:val="003A781A"/>
    <w:rsid w:val="003A7D17"/>
    <w:rsid w:val="003B0798"/>
    <w:rsid w:val="003B0F49"/>
    <w:rsid w:val="003B190B"/>
    <w:rsid w:val="003B22D8"/>
    <w:rsid w:val="003B2B24"/>
    <w:rsid w:val="003B2F59"/>
    <w:rsid w:val="003B3C22"/>
    <w:rsid w:val="003B5884"/>
    <w:rsid w:val="003B6134"/>
    <w:rsid w:val="003B7A9C"/>
    <w:rsid w:val="003C0756"/>
    <w:rsid w:val="003C0CF0"/>
    <w:rsid w:val="003C0FFD"/>
    <w:rsid w:val="003C18AC"/>
    <w:rsid w:val="003C1F25"/>
    <w:rsid w:val="003C497A"/>
    <w:rsid w:val="003C50FA"/>
    <w:rsid w:val="003C521E"/>
    <w:rsid w:val="003C5A82"/>
    <w:rsid w:val="003C5C7C"/>
    <w:rsid w:val="003C62CC"/>
    <w:rsid w:val="003C6628"/>
    <w:rsid w:val="003C700B"/>
    <w:rsid w:val="003C751C"/>
    <w:rsid w:val="003D144A"/>
    <w:rsid w:val="003D16B7"/>
    <w:rsid w:val="003D26AC"/>
    <w:rsid w:val="003D2D99"/>
    <w:rsid w:val="003D3F7E"/>
    <w:rsid w:val="003D4C2E"/>
    <w:rsid w:val="003D5B8D"/>
    <w:rsid w:val="003D5E3C"/>
    <w:rsid w:val="003D60DF"/>
    <w:rsid w:val="003D6502"/>
    <w:rsid w:val="003D6B84"/>
    <w:rsid w:val="003D765C"/>
    <w:rsid w:val="003D7979"/>
    <w:rsid w:val="003D7CDD"/>
    <w:rsid w:val="003E0077"/>
    <w:rsid w:val="003E0936"/>
    <w:rsid w:val="003E0DA3"/>
    <w:rsid w:val="003E1587"/>
    <w:rsid w:val="003E17CB"/>
    <w:rsid w:val="003E1B55"/>
    <w:rsid w:val="003E1EC5"/>
    <w:rsid w:val="003E206B"/>
    <w:rsid w:val="003E28D8"/>
    <w:rsid w:val="003E4526"/>
    <w:rsid w:val="003E4BB1"/>
    <w:rsid w:val="003E4E2E"/>
    <w:rsid w:val="003E5272"/>
    <w:rsid w:val="003E5B81"/>
    <w:rsid w:val="003E7524"/>
    <w:rsid w:val="003E7855"/>
    <w:rsid w:val="003E7AB4"/>
    <w:rsid w:val="003F1602"/>
    <w:rsid w:val="003F1E56"/>
    <w:rsid w:val="003F2672"/>
    <w:rsid w:val="003F2E45"/>
    <w:rsid w:val="003F4052"/>
    <w:rsid w:val="003F4A7F"/>
    <w:rsid w:val="003F4D1B"/>
    <w:rsid w:val="003F53C3"/>
    <w:rsid w:val="003F54E1"/>
    <w:rsid w:val="003F6073"/>
    <w:rsid w:val="003F7712"/>
    <w:rsid w:val="003F7D38"/>
    <w:rsid w:val="00400D9A"/>
    <w:rsid w:val="00402DEB"/>
    <w:rsid w:val="0040312E"/>
    <w:rsid w:val="004031F7"/>
    <w:rsid w:val="0040343E"/>
    <w:rsid w:val="00404884"/>
    <w:rsid w:val="004056BF"/>
    <w:rsid w:val="00406263"/>
    <w:rsid w:val="00406C82"/>
    <w:rsid w:val="00406DA5"/>
    <w:rsid w:val="004070D5"/>
    <w:rsid w:val="00410254"/>
    <w:rsid w:val="00410A86"/>
    <w:rsid w:val="004111C7"/>
    <w:rsid w:val="004118EB"/>
    <w:rsid w:val="00411A8B"/>
    <w:rsid w:val="00411ED1"/>
    <w:rsid w:val="00412151"/>
    <w:rsid w:val="004123C5"/>
    <w:rsid w:val="004127F8"/>
    <w:rsid w:val="00412D78"/>
    <w:rsid w:val="0041358E"/>
    <w:rsid w:val="004143DA"/>
    <w:rsid w:val="00414BE0"/>
    <w:rsid w:val="00414CC7"/>
    <w:rsid w:val="00415393"/>
    <w:rsid w:val="00415E62"/>
    <w:rsid w:val="0041E1EC"/>
    <w:rsid w:val="00421165"/>
    <w:rsid w:val="00421753"/>
    <w:rsid w:val="00421BFA"/>
    <w:rsid w:val="004224B2"/>
    <w:rsid w:val="00423318"/>
    <w:rsid w:val="00423905"/>
    <w:rsid w:val="004246B2"/>
    <w:rsid w:val="00426534"/>
    <w:rsid w:val="004269BA"/>
    <w:rsid w:val="00426AB4"/>
    <w:rsid w:val="00426FBC"/>
    <w:rsid w:val="00427C68"/>
    <w:rsid w:val="0043253B"/>
    <w:rsid w:val="0043291B"/>
    <w:rsid w:val="004329BD"/>
    <w:rsid w:val="00432E5A"/>
    <w:rsid w:val="004331D0"/>
    <w:rsid w:val="00433491"/>
    <w:rsid w:val="00434F96"/>
    <w:rsid w:val="004350D4"/>
    <w:rsid w:val="00435101"/>
    <w:rsid w:val="004373E9"/>
    <w:rsid w:val="00440850"/>
    <w:rsid w:val="004408AF"/>
    <w:rsid w:val="004412E1"/>
    <w:rsid w:val="00441DC1"/>
    <w:rsid w:val="004421F7"/>
    <w:rsid w:val="00442B9E"/>
    <w:rsid w:val="00443105"/>
    <w:rsid w:val="004431B1"/>
    <w:rsid w:val="0044372B"/>
    <w:rsid w:val="00443FF7"/>
    <w:rsid w:val="00444974"/>
    <w:rsid w:val="00444C66"/>
    <w:rsid w:val="00444ED1"/>
    <w:rsid w:val="00445D18"/>
    <w:rsid w:val="00446A44"/>
    <w:rsid w:val="00447F2C"/>
    <w:rsid w:val="0045017C"/>
    <w:rsid w:val="00450D93"/>
    <w:rsid w:val="00451F2A"/>
    <w:rsid w:val="004521A2"/>
    <w:rsid w:val="00452394"/>
    <w:rsid w:val="00453470"/>
    <w:rsid w:val="00453C1E"/>
    <w:rsid w:val="004549DE"/>
    <w:rsid w:val="0045570F"/>
    <w:rsid w:val="00456A58"/>
    <w:rsid w:val="0045701A"/>
    <w:rsid w:val="00457D44"/>
    <w:rsid w:val="004602AC"/>
    <w:rsid w:val="00460967"/>
    <w:rsid w:val="00460CFF"/>
    <w:rsid w:val="00460FB1"/>
    <w:rsid w:val="004610D3"/>
    <w:rsid w:val="00461511"/>
    <w:rsid w:val="00462819"/>
    <w:rsid w:val="00463045"/>
    <w:rsid w:val="00463B30"/>
    <w:rsid w:val="004645E3"/>
    <w:rsid w:val="004649A1"/>
    <w:rsid w:val="00464B0E"/>
    <w:rsid w:val="004659BF"/>
    <w:rsid w:val="00465D0A"/>
    <w:rsid w:val="0046609E"/>
    <w:rsid w:val="004661D4"/>
    <w:rsid w:val="00466302"/>
    <w:rsid w:val="00470EB7"/>
    <w:rsid w:val="00471D96"/>
    <w:rsid w:val="004721FD"/>
    <w:rsid w:val="00472D18"/>
    <w:rsid w:val="0047318E"/>
    <w:rsid w:val="0047377E"/>
    <w:rsid w:val="0047445D"/>
    <w:rsid w:val="00474ACE"/>
    <w:rsid w:val="00474DA4"/>
    <w:rsid w:val="00475490"/>
    <w:rsid w:val="00475686"/>
    <w:rsid w:val="00480022"/>
    <w:rsid w:val="0048048A"/>
    <w:rsid w:val="00481662"/>
    <w:rsid w:val="00482E37"/>
    <w:rsid w:val="00483972"/>
    <w:rsid w:val="00483A7E"/>
    <w:rsid w:val="00483FCD"/>
    <w:rsid w:val="004840FC"/>
    <w:rsid w:val="004865D1"/>
    <w:rsid w:val="00490572"/>
    <w:rsid w:val="00490DA8"/>
    <w:rsid w:val="00492727"/>
    <w:rsid w:val="00492813"/>
    <w:rsid w:val="00492C6D"/>
    <w:rsid w:val="00492E46"/>
    <w:rsid w:val="0049371E"/>
    <w:rsid w:val="00493C85"/>
    <w:rsid w:val="00493CA5"/>
    <w:rsid w:val="004940A6"/>
    <w:rsid w:val="00494849"/>
    <w:rsid w:val="00494A30"/>
    <w:rsid w:val="0049659D"/>
    <w:rsid w:val="0049670C"/>
    <w:rsid w:val="00496F86"/>
    <w:rsid w:val="004A07D3"/>
    <w:rsid w:val="004A0D48"/>
    <w:rsid w:val="004A1639"/>
    <w:rsid w:val="004A2B65"/>
    <w:rsid w:val="004A2C08"/>
    <w:rsid w:val="004A35E3"/>
    <w:rsid w:val="004A4143"/>
    <w:rsid w:val="004A46DA"/>
    <w:rsid w:val="004A4EDC"/>
    <w:rsid w:val="004A604A"/>
    <w:rsid w:val="004A6697"/>
    <w:rsid w:val="004B0423"/>
    <w:rsid w:val="004B114B"/>
    <w:rsid w:val="004B15DE"/>
    <w:rsid w:val="004B41BB"/>
    <w:rsid w:val="004B554A"/>
    <w:rsid w:val="004B7EFC"/>
    <w:rsid w:val="004C0983"/>
    <w:rsid w:val="004C0C0E"/>
    <w:rsid w:val="004C187F"/>
    <w:rsid w:val="004C2373"/>
    <w:rsid w:val="004C2691"/>
    <w:rsid w:val="004C42F2"/>
    <w:rsid w:val="004C43CB"/>
    <w:rsid w:val="004C616A"/>
    <w:rsid w:val="004C6B9D"/>
    <w:rsid w:val="004D0AD0"/>
    <w:rsid w:val="004D14D8"/>
    <w:rsid w:val="004D2712"/>
    <w:rsid w:val="004D3DFB"/>
    <w:rsid w:val="004D40FE"/>
    <w:rsid w:val="004D4AE0"/>
    <w:rsid w:val="004D4B0B"/>
    <w:rsid w:val="004D57CC"/>
    <w:rsid w:val="004D5D8D"/>
    <w:rsid w:val="004D7211"/>
    <w:rsid w:val="004D7395"/>
    <w:rsid w:val="004E0143"/>
    <w:rsid w:val="004E043C"/>
    <w:rsid w:val="004E1049"/>
    <w:rsid w:val="004E241B"/>
    <w:rsid w:val="004E2A1C"/>
    <w:rsid w:val="004E37D2"/>
    <w:rsid w:val="004E3E1F"/>
    <w:rsid w:val="004E45C1"/>
    <w:rsid w:val="004E65EE"/>
    <w:rsid w:val="004E68D2"/>
    <w:rsid w:val="004E7432"/>
    <w:rsid w:val="004E75E9"/>
    <w:rsid w:val="004F0420"/>
    <w:rsid w:val="004F0E09"/>
    <w:rsid w:val="004F1722"/>
    <w:rsid w:val="004F21A5"/>
    <w:rsid w:val="004F28CF"/>
    <w:rsid w:val="004F29F7"/>
    <w:rsid w:val="004F31D9"/>
    <w:rsid w:val="004F336E"/>
    <w:rsid w:val="004F44F7"/>
    <w:rsid w:val="004F66D6"/>
    <w:rsid w:val="004F6D99"/>
    <w:rsid w:val="004F7082"/>
    <w:rsid w:val="004F73EF"/>
    <w:rsid w:val="004F7F06"/>
    <w:rsid w:val="00500C4A"/>
    <w:rsid w:val="00501A50"/>
    <w:rsid w:val="00502107"/>
    <w:rsid w:val="005028E3"/>
    <w:rsid w:val="005039DB"/>
    <w:rsid w:val="0050419E"/>
    <w:rsid w:val="00504850"/>
    <w:rsid w:val="00504A4C"/>
    <w:rsid w:val="0050620B"/>
    <w:rsid w:val="00507176"/>
    <w:rsid w:val="00507457"/>
    <w:rsid w:val="005105CA"/>
    <w:rsid w:val="005106B9"/>
    <w:rsid w:val="005106D3"/>
    <w:rsid w:val="00510E73"/>
    <w:rsid w:val="0051148F"/>
    <w:rsid w:val="00511735"/>
    <w:rsid w:val="00511CEF"/>
    <w:rsid w:val="0051273A"/>
    <w:rsid w:val="00512A65"/>
    <w:rsid w:val="00512AB6"/>
    <w:rsid w:val="005147D0"/>
    <w:rsid w:val="00514C02"/>
    <w:rsid w:val="00514FA5"/>
    <w:rsid w:val="00515CAD"/>
    <w:rsid w:val="00516271"/>
    <w:rsid w:val="005168CD"/>
    <w:rsid w:val="005176C9"/>
    <w:rsid w:val="00517F54"/>
    <w:rsid w:val="00520D45"/>
    <w:rsid w:val="005229B2"/>
    <w:rsid w:val="00522CD3"/>
    <w:rsid w:val="00522F73"/>
    <w:rsid w:val="00523F31"/>
    <w:rsid w:val="005251E4"/>
    <w:rsid w:val="00525B93"/>
    <w:rsid w:val="00525C1E"/>
    <w:rsid w:val="0053076B"/>
    <w:rsid w:val="00530D6F"/>
    <w:rsid w:val="00531168"/>
    <w:rsid w:val="005320EC"/>
    <w:rsid w:val="00532838"/>
    <w:rsid w:val="00533682"/>
    <w:rsid w:val="005337EA"/>
    <w:rsid w:val="00534B81"/>
    <w:rsid w:val="0053712C"/>
    <w:rsid w:val="00537F01"/>
    <w:rsid w:val="005406B5"/>
    <w:rsid w:val="005411F0"/>
    <w:rsid w:val="005424D8"/>
    <w:rsid w:val="00542964"/>
    <w:rsid w:val="00543160"/>
    <w:rsid w:val="0054336D"/>
    <w:rsid w:val="00543858"/>
    <w:rsid w:val="00543D61"/>
    <w:rsid w:val="00544721"/>
    <w:rsid w:val="005447AD"/>
    <w:rsid w:val="00546928"/>
    <w:rsid w:val="00547B36"/>
    <w:rsid w:val="00550073"/>
    <w:rsid w:val="00550761"/>
    <w:rsid w:val="005513CB"/>
    <w:rsid w:val="00551D39"/>
    <w:rsid w:val="00551D91"/>
    <w:rsid w:val="0055248D"/>
    <w:rsid w:val="00552E28"/>
    <w:rsid w:val="005534B3"/>
    <w:rsid w:val="00554EDD"/>
    <w:rsid w:val="0055586B"/>
    <w:rsid w:val="00555CFC"/>
    <w:rsid w:val="005562A9"/>
    <w:rsid w:val="00557A80"/>
    <w:rsid w:val="00563EEA"/>
    <w:rsid w:val="00563F97"/>
    <w:rsid w:val="005654C6"/>
    <w:rsid w:val="005659DC"/>
    <w:rsid w:val="005659F2"/>
    <w:rsid w:val="00566C03"/>
    <w:rsid w:val="005701AE"/>
    <w:rsid w:val="0057066A"/>
    <w:rsid w:val="005708F6"/>
    <w:rsid w:val="00571A90"/>
    <w:rsid w:val="0057212F"/>
    <w:rsid w:val="00572ED8"/>
    <w:rsid w:val="005753B3"/>
    <w:rsid w:val="00575B39"/>
    <w:rsid w:val="00575D19"/>
    <w:rsid w:val="00575E63"/>
    <w:rsid w:val="00576627"/>
    <w:rsid w:val="00576FBC"/>
    <w:rsid w:val="005773A7"/>
    <w:rsid w:val="0058072A"/>
    <w:rsid w:val="005822DB"/>
    <w:rsid w:val="0058272C"/>
    <w:rsid w:val="0058286C"/>
    <w:rsid w:val="00583107"/>
    <w:rsid w:val="00583224"/>
    <w:rsid w:val="00584545"/>
    <w:rsid w:val="00584F65"/>
    <w:rsid w:val="00587262"/>
    <w:rsid w:val="0058734B"/>
    <w:rsid w:val="005876ED"/>
    <w:rsid w:val="00587C50"/>
    <w:rsid w:val="00587F66"/>
    <w:rsid w:val="00590E7F"/>
    <w:rsid w:val="00591207"/>
    <w:rsid w:val="00592707"/>
    <w:rsid w:val="00592E1B"/>
    <w:rsid w:val="005937C7"/>
    <w:rsid w:val="0059461A"/>
    <w:rsid w:val="005953C9"/>
    <w:rsid w:val="00595493"/>
    <w:rsid w:val="00597F41"/>
    <w:rsid w:val="005A0B5B"/>
    <w:rsid w:val="005A0EBD"/>
    <w:rsid w:val="005A0F88"/>
    <w:rsid w:val="005A120A"/>
    <w:rsid w:val="005A1E0C"/>
    <w:rsid w:val="005A2485"/>
    <w:rsid w:val="005A2F90"/>
    <w:rsid w:val="005A3493"/>
    <w:rsid w:val="005A366C"/>
    <w:rsid w:val="005A4C60"/>
    <w:rsid w:val="005A4DEE"/>
    <w:rsid w:val="005A4EE8"/>
    <w:rsid w:val="005A4FB5"/>
    <w:rsid w:val="005A52A3"/>
    <w:rsid w:val="005A6FF6"/>
    <w:rsid w:val="005A7F6F"/>
    <w:rsid w:val="005B0818"/>
    <w:rsid w:val="005B228F"/>
    <w:rsid w:val="005B2EDE"/>
    <w:rsid w:val="005B360D"/>
    <w:rsid w:val="005B3A86"/>
    <w:rsid w:val="005B3C1D"/>
    <w:rsid w:val="005B3EAA"/>
    <w:rsid w:val="005B3F04"/>
    <w:rsid w:val="005B4D0C"/>
    <w:rsid w:val="005B57E8"/>
    <w:rsid w:val="005B5870"/>
    <w:rsid w:val="005B59FF"/>
    <w:rsid w:val="005B61B2"/>
    <w:rsid w:val="005C02F4"/>
    <w:rsid w:val="005C0BB5"/>
    <w:rsid w:val="005C0C12"/>
    <w:rsid w:val="005C0FC9"/>
    <w:rsid w:val="005C12D7"/>
    <w:rsid w:val="005C1880"/>
    <w:rsid w:val="005C1FB6"/>
    <w:rsid w:val="005C306F"/>
    <w:rsid w:val="005C3348"/>
    <w:rsid w:val="005C3577"/>
    <w:rsid w:val="005C4248"/>
    <w:rsid w:val="005C45D4"/>
    <w:rsid w:val="005C4D06"/>
    <w:rsid w:val="005C4FD8"/>
    <w:rsid w:val="005C53F5"/>
    <w:rsid w:val="005C5EE2"/>
    <w:rsid w:val="005C71F6"/>
    <w:rsid w:val="005D14F0"/>
    <w:rsid w:val="005D1EAA"/>
    <w:rsid w:val="005D30AB"/>
    <w:rsid w:val="005D32A6"/>
    <w:rsid w:val="005D356E"/>
    <w:rsid w:val="005D3987"/>
    <w:rsid w:val="005D42C2"/>
    <w:rsid w:val="005D444F"/>
    <w:rsid w:val="005D4997"/>
    <w:rsid w:val="005D531E"/>
    <w:rsid w:val="005D623A"/>
    <w:rsid w:val="005D6769"/>
    <w:rsid w:val="005D6922"/>
    <w:rsid w:val="005D7268"/>
    <w:rsid w:val="005E1523"/>
    <w:rsid w:val="005E2CB9"/>
    <w:rsid w:val="005E3964"/>
    <w:rsid w:val="005E5338"/>
    <w:rsid w:val="005E6740"/>
    <w:rsid w:val="005E684B"/>
    <w:rsid w:val="005E6AD8"/>
    <w:rsid w:val="005F0B37"/>
    <w:rsid w:val="005F0D7B"/>
    <w:rsid w:val="005F119B"/>
    <w:rsid w:val="005F154F"/>
    <w:rsid w:val="005F1778"/>
    <w:rsid w:val="005F1A1E"/>
    <w:rsid w:val="005F214E"/>
    <w:rsid w:val="005F4235"/>
    <w:rsid w:val="005F510F"/>
    <w:rsid w:val="005F5292"/>
    <w:rsid w:val="005F5462"/>
    <w:rsid w:val="005F5948"/>
    <w:rsid w:val="005F5A28"/>
    <w:rsid w:val="005F667F"/>
    <w:rsid w:val="005F6742"/>
    <w:rsid w:val="005F6B9D"/>
    <w:rsid w:val="005F6FE3"/>
    <w:rsid w:val="005F7F4C"/>
    <w:rsid w:val="006010CB"/>
    <w:rsid w:val="00601BDE"/>
    <w:rsid w:val="00601EEA"/>
    <w:rsid w:val="006020F6"/>
    <w:rsid w:val="00602162"/>
    <w:rsid w:val="00602B40"/>
    <w:rsid w:val="006033B9"/>
    <w:rsid w:val="00604056"/>
    <w:rsid w:val="00606311"/>
    <w:rsid w:val="00606798"/>
    <w:rsid w:val="006067EA"/>
    <w:rsid w:val="006068AF"/>
    <w:rsid w:val="00606ACF"/>
    <w:rsid w:val="0061001E"/>
    <w:rsid w:val="00610378"/>
    <w:rsid w:val="00610626"/>
    <w:rsid w:val="006108DA"/>
    <w:rsid w:val="00611B01"/>
    <w:rsid w:val="006126A5"/>
    <w:rsid w:val="00614A99"/>
    <w:rsid w:val="00614AEE"/>
    <w:rsid w:val="00615CD7"/>
    <w:rsid w:val="006202B5"/>
    <w:rsid w:val="0062074A"/>
    <w:rsid w:val="00621550"/>
    <w:rsid w:val="0062167F"/>
    <w:rsid w:val="00621AF9"/>
    <w:rsid w:val="00622A8D"/>
    <w:rsid w:val="00623CCA"/>
    <w:rsid w:val="006243CD"/>
    <w:rsid w:val="00624551"/>
    <w:rsid w:val="006255F4"/>
    <w:rsid w:val="00625D0D"/>
    <w:rsid w:val="006277FE"/>
    <w:rsid w:val="00627BB6"/>
    <w:rsid w:val="00631D71"/>
    <w:rsid w:val="006321B7"/>
    <w:rsid w:val="0063225C"/>
    <w:rsid w:val="006327F5"/>
    <w:rsid w:val="006330CC"/>
    <w:rsid w:val="00633540"/>
    <w:rsid w:val="0063497B"/>
    <w:rsid w:val="00634FA7"/>
    <w:rsid w:val="00636C5A"/>
    <w:rsid w:val="006376B1"/>
    <w:rsid w:val="00637D0F"/>
    <w:rsid w:val="00637F8A"/>
    <w:rsid w:val="006402FE"/>
    <w:rsid w:val="006407F0"/>
    <w:rsid w:val="00642686"/>
    <w:rsid w:val="00642794"/>
    <w:rsid w:val="00642893"/>
    <w:rsid w:val="00642C9C"/>
    <w:rsid w:val="00643A60"/>
    <w:rsid w:val="006440F4"/>
    <w:rsid w:val="00644A72"/>
    <w:rsid w:val="00644B23"/>
    <w:rsid w:val="00644DD8"/>
    <w:rsid w:val="00645E9A"/>
    <w:rsid w:val="00646ADD"/>
    <w:rsid w:val="006479A4"/>
    <w:rsid w:val="006506BD"/>
    <w:rsid w:val="00651428"/>
    <w:rsid w:val="00651A86"/>
    <w:rsid w:val="00652007"/>
    <w:rsid w:val="00652F19"/>
    <w:rsid w:val="006537D6"/>
    <w:rsid w:val="006543E2"/>
    <w:rsid w:val="0065471A"/>
    <w:rsid w:val="006552EC"/>
    <w:rsid w:val="0065585F"/>
    <w:rsid w:val="006571A6"/>
    <w:rsid w:val="00657535"/>
    <w:rsid w:val="00657868"/>
    <w:rsid w:val="00657C16"/>
    <w:rsid w:val="006616AA"/>
    <w:rsid w:val="00663F6F"/>
    <w:rsid w:val="00665CF0"/>
    <w:rsid w:val="0066676C"/>
    <w:rsid w:val="00667784"/>
    <w:rsid w:val="00667D1A"/>
    <w:rsid w:val="00671112"/>
    <w:rsid w:val="00671302"/>
    <w:rsid w:val="00671598"/>
    <w:rsid w:val="00671721"/>
    <w:rsid w:val="006724C1"/>
    <w:rsid w:val="0067264F"/>
    <w:rsid w:val="006735E6"/>
    <w:rsid w:val="00673632"/>
    <w:rsid w:val="00673E19"/>
    <w:rsid w:val="006742D7"/>
    <w:rsid w:val="00674548"/>
    <w:rsid w:val="00674AEB"/>
    <w:rsid w:val="00676E87"/>
    <w:rsid w:val="006779F4"/>
    <w:rsid w:val="0068097D"/>
    <w:rsid w:val="00680CFD"/>
    <w:rsid w:val="00681961"/>
    <w:rsid w:val="00683115"/>
    <w:rsid w:val="006848BA"/>
    <w:rsid w:val="006861E2"/>
    <w:rsid w:val="006862E3"/>
    <w:rsid w:val="006865B1"/>
    <w:rsid w:val="006869EF"/>
    <w:rsid w:val="0068738C"/>
    <w:rsid w:val="00687565"/>
    <w:rsid w:val="00691777"/>
    <w:rsid w:val="0069202A"/>
    <w:rsid w:val="0069349F"/>
    <w:rsid w:val="006945CC"/>
    <w:rsid w:val="0069569E"/>
    <w:rsid w:val="00695A9E"/>
    <w:rsid w:val="00696337"/>
    <w:rsid w:val="006972D8"/>
    <w:rsid w:val="006A1113"/>
    <w:rsid w:val="006A1521"/>
    <w:rsid w:val="006A194E"/>
    <w:rsid w:val="006A1A9B"/>
    <w:rsid w:val="006A26CA"/>
    <w:rsid w:val="006A401E"/>
    <w:rsid w:val="006A4FE8"/>
    <w:rsid w:val="006A5FA0"/>
    <w:rsid w:val="006A61D9"/>
    <w:rsid w:val="006A62C7"/>
    <w:rsid w:val="006A658A"/>
    <w:rsid w:val="006A771A"/>
    <w:rsid w:val="006A787E"/>
    <w:rsid w:val="006A7D09"/>
    <w:rsid w:val="006B1087"/>
    <w:rsid w:val="006B11EF"/>
    <w:rsid w:val="006B1BD5"/>
    <w:rsid w:val="006B493E"/>
    <w:rsid w:val="006B4C9B"/>
    <w:rsid w:val="006B5813"/>
    <w:rsid w:val="006B68EF"/>
    <w:rsid w:val="006B6B8C"/>
    <w:rsid w:val="006B7937"/>
    <w:rsid w:val="006C08DF"/>
    <w:rsid w:val="006C1591"/>
    <w:rsid w:val="006C46C4"/>
    <w:rsid w:val="006C4C3A"/>
    <w:rsid w:val="006C53C9"/>
    <w:rsid w:val="006C5C64"/>
    <w:rsid w:val="006C61D6"/>
    <w:rsid w:val="006C69FF"/>
    <w:rsid w:val="006C75A6"/>
    <w:rsid w:val="006D007C"/>
    <w:rsid w:val="006D1393"/>
    <w:rsid w:val="006D1531"/>
    <w:rsid w:val="006D18BD"/>
    <w:rsid w:val="006D199D"/>
    <w:rsid w:val="006D49DF"/>
    <w:rsid w:val="006D5A7A"/>
    <w:rsid w:val="006D5BC9"/>
    <w:rsid w:val="006D6063"/>
    <w:rsid w:val="006D6585"/>
    <w:rsid w:val="006D68D2"/>
    <w:rsid w:val="006D77C9"/>
    <w:rsid w:val="006D7AB3"/>
    <w:rsid w:val="006D7B1C"/>
    <w:rsid w:val="006E080B"/>
    <w:rsid w:val="006E0E73"/>
    <w:rsid w:val="006E1502"/>
    <w:rsid w:val="006E157C"/>
    <w:rsid w:val="006E26E5"/>
    <w:rsid w:val="006E29EE"/>
    <w:rsid w:val="006E4C81"/>
    <w:rsid w:val="006E5348"/>
    <w:rsid w:val="006E590E"/>
    <w:rsid w:val="006E6D88"/>
    <w:rsid w:val="006E7F56"/>
    <w:rsid w:val="006F0949"/>
    <w:rsid w:val="006F17AF"/>
    <w:rsid w:val="006F27CD"/>
    <w:rsid w:val="006F2C16"/>
    <w:rsid w:val="006F2F47"/>
    <w:rsid w:val="006F414E"/>
    <w:rsid w:val="006F4961"/>
    <w:rsid w:val="006F4F37"/>
    <w:rsid w:val="006F5140"/>
    <w:rsid w:val="006F529D"/>
    <w:rsid w:val="006F745F"/>
    <w:rsid w:val="007005D4"/>
    <w:rsid w:val="00700F3C"/>
    <w:rsid w:val="007016D1"/>
    <w:rsid w:val="00702632"/>
    <w:rsid w:val="0070290B"/>
    <w:rsid w:val="0070336A"/>
    <w:rsid w:val="00704BD9"/>
    <w:rsid w:val="00707004"/>
    <w:rsid w:val="00707217"/>
    <w:rsid w:val="0070784A"/>
    <w:rsid w:val="00707DAD"/>
    <w:rsid w:val="00707EF2"/>
    <w:rsid w:val="007100AA"/>
    <w:rsid w:val="00710754"/>
    <w:rsid w:val="00710FDA"/>
    <w:rsid w:val="007110FC"/>
    <w:rsid w:val="007112B7"/>
    <w:rsid w:val="0071143D"/>
    <w:rsid w:val="0071313B"/>
    <w:rsid w:val="00714A08"/>
    <w:rsid w:val="0071552E"/>
    <w:rsid w:val="00716898"/>
    <w:rsid w:val="00716B2A"/>
    <w:rsid w:val="00716C66"/>
    <w:rsid w:val="0071761E"/>
    <w:rsid w:val="00720A12"/>
    <w:rsid w:val="00720BF3"/>
    <w:rsid w:val="00722142"/>
    <w:rsid w:val="007233BB"/>
    <w:rsid w:val="00724A6D"/>
    <w:rsid w:val="00725927"/>
    <w:rsid w:val="00726011"/>
    <w:rsid w:val="00726C0A"/>
    <w:rsid w:val="00727C33"/>
    <w:rsid w:val="0073216D"/>
    <w:rsid w:val="00732A8D"/>
    <w:rsid w:val="00733BC5"/>
    <w:rsid w:val="00733EB8"/>
    <w:rsid w:val="00735082"/>
    <w:rsid w:val="00736142"/>
    <w:rsid w:val="00736601"/>
    <w:rsid w:val="007367F8"/>
    <w:rsid w:val="007372CA"/>
    <w:rsid w:val="00737B8D"/>
    <w:rsid w:val="00737D9A"/>
    <w:rsid w:val="007405CC"/>
    <w:rsid w:val="00741DAE"/>
    <w:rsid w:val="00742D5D"/>
    <w:rsid w:val="00745D73"/>
    <w:rsid w:val="00746604"/>
    <w:rsid w:val="00746A7D"/>
    <w:rsid w:val="00746B62"/>
    <w:rsid w:val="00747C68"/>
    <w:rsid w:val="00750866"/>
    <w:rsid w:val="007528F6"/>
    <w:rsid w:val="007529F5"/>
    <w:rsid w:val="00752E71"/>
    <w:rsid w:val="00754BED"/>
    <w:rsid w:val="00754CD0"/>
    <w:rsid w:val="007550EC"/>
    <w:rsid w:val="0075788F"/>
    <w:rsid w:val="00757A01"/>
    <w:rsid w:val="00757FB2"/>
    <w:rsid w:val="007611FE"/>
    <w:rsid w:val="00761C3F"/>
    <w:rsid w:val="00761D7C"/>
    <w:rsid w:val="00762C4A"/>
    <w:rsid w:val="0076357D"/>
    <w:rsid w:val="00763871"/>
    <w:rsid w:val="00763B76"/>
    <w:rsid w:val="0076541A"/>
    <w:rsid w:val="00765EE7"/>
    <w:rsid w:val="00767D1B"/>
    <w:rsid w:val="0077004D"/>
    <w:rsid w:val="007704A8"/>
    <w:rsid w:val="007717E9"/>
    <w:rsid w:val="007719F8"/>
    <w:rsid w:val="00771B34"/>
    <w:rsid w:val="00771E58"/>
    <w:rsid w:val="00772414"/>
    <w:rsid w:val="007726D3"/>
    <w:rsid w:val="00772EBC"/>
    <w:rsid w:val="00774536"/>
    <w:rsid w:val="00775E28"/>
    <w:rsid w:val="007765AC"/>
    <w:rsid w:val="007775CB"/>
    <w:rsid w:val="00777BAC"/>
    <w:rsid w:val="00780A33"/>
    <w:rsid w:val="00781159"/>
    <w:rsid w:val="00781797"/>
    <w:rsid w:val="00781EC5"/>
    <w:rsid w:val="00782954"/>
    <w:rsid w:val="0078368B"/>
    <w:rsid w:val="0078383F"/>
    <w:rsid w:val="007839FB"/>
    <w:rsid w:val="007845EC"/>
    <w:rsid w:val="00784CF5"/>
    <w:rsid w:val="00784EA2"/>
    <w:rsid w:val="00784EB9"/>
    <w:rsid w:val="0078562C"/>
    <w:rsid w:val="00785B19"/>
    <w:rsid w:val="007865B5"/>
    <w:rsid w:val="007868C8"/>
    <w:rsid w:val="00786AF8"/>
    <w:rsid w:val="0078766B"/>
    <w:rsid w:val="00787F84"/>
    <w:rsid w:val="00790989"/>
    <w:rsid w:val="00791005"/>
    <w:rsid w:val="0079104B"/>
    <w:rsid w:val="0079106E"/>
    <w:rsid w:val="007912AB"/>
    <w:rsid w:val="007915AE"/>
    <w:rsid w:val="00791CEA"/>
    <w:rsid w:val="00793D4F"/>
    <w:rsid w:val="007944EB"/>
    <w:rsid w:val="0079471B"/>
    <w:rsid w:val="007948B0"/>
    <w:rsid w:val="00794A23"/>
    <w:rsid w:val="00795817"/>
    <w:rsid w:val="007962F1"/>
    <w:rsid w:val="00796E27"/>
    <w:rsid w:val="00797E30"/>
    <w:rsid w:val="007A00C3"/>
    <w:rsid w:val="007A0505"/>
    <w:rsid w:val="007A0F19"/>
    <w:rsid w:val="007A35DF"/>
    <w:rsid w:val="007A36BC"/>
    <w:rsid w:val="007A47D9"/>
    <w:rsid w:val="007A4AAC"/>
    <w:rsid w:val="007A70E2"/>
    <w:rsid w:val="007A746D"/>
    <w:rsid w:val="007A7639"/>
    <w:rsid w:val="007B017A"/>
    <w:rsid w:val="007B10D8"/>
    <w:rsid w:val="007B2774"/>
    <w:rsid w:val="007B3011"/>
    <w:rsid w:val="007B3329"/>
    <w:rsid w:val="007B4894"/>
    <w:rsid w:val="007B5083"/>
    <w:rsid w:val="007B6D18"/>
    <w:rsid w:val="007B716C"/>
    <w:rsid w:val="007B75DD"/>
    <w:rsid w:val="007B7A89"/>
    <w:rsid w:val="007B7CF0"/>
    <w:rsid w:val="007C075A"/>
    <w:rsid w:val="007C14F7"/>
    <w:rsid w:val="007C328D"/>
    <w:rsid w:val="007C3464"/>
    <w:rsid w:val="007C3B9D"/>
    <w:rsid w:val="007C4914"/>
    <w:rsid w:val="007C5A89"/>
    <w:rsid w:val="007C5CB5"/>
    <w:rsid w:val="007C6EED"/>
    <w:rsid w:val="007C70ED"/>
    <w:rsid w:val="007C73A1"/>
    <w:rsid w:val="007D027B"/>
    <w:rsid w:val="007D0438"/>
    <w:rsid w:val="007D05A3"/>
    <w:rsid w:val="007D0982"/>
    <w:rsid w:val="007D1829"/>
    <w:rsid w:val="007D18F0"/>
    <w:rsid w:val="007D18F6"/>
    <w:rsid w:val="007D1CCE"/>
    <w:rsid w:val="007D37D2"/>
    <w:rsid w:val="007D39D1"/>
    <w:rsid w:val="007D40B2"/>
    <w:rsid w:val="007D4809"/>
    <w:rsid w:val="007D4F39"/>
    <w:rsid w:val="007D5C16"/>
    <w:rsid w:val="007D729A"/>
    <w:rsid w:val="007D7491"/>
    <w:rsid w:val="007E013E"/>
    <w:rsid w:val="007E06A5"/>
    <w:rsid w:val="007E0755"/>
    <w:rsid w:val="007E21AB"/>
    <w:rsid w:val="007E2665"/>
    <w:rsid w:val="007E29F7"/>
    <w:rsid w:val="007E3045"/>
    <w:rsid w:val="007E3D2A"/>
    <w:rsid w:val="007E43AE"/>
    <w:rsid w:val="007E5E3E"/>
    <w:rsid w:val="007E76FF"/>
    <w:rsid w:val="007E7B75"/>
    <w:rsid w:val="007F02F8"/>
    <w:rsid w:val="007F0379"/>
    <w:rsid w:val="007F0CBA"/>
    <w:rsid w:val="007F27E3"/>
    <w:rsid w:val="007F3200"/>
    <w:rsid w:val="007F358F"/>
    <w:rsid w:val="007F3DC9"/>
    <w:rsid w:val="007F44BC"/>
    <w:rsid w:val="007F6905"/>
    <w:rsid w:val="007F69B9"/>
    <w:rsid w:val="007F754C"/>
    <w:rsid w:val="007F771F"/>
    <w:rsid w:val="007F77C2"/>
    <w:rsid w:val="0080038A"/>
    <w:rsid w:val="0080160C"/>
    <w:rsid w:val="0080193C"/>
    <w:rsid w:val="00802D60"/>
    <w:rsid w:val="008043E5"/>
    <w:rsid w:val="00804E9B"/>
    <w:rsid w:val="008068E3"/>
    <w:rsid w:val="00807FFA"/>
    <w:rsid w:val="0081198B"/>
    <w:rsid w:val="008119AF"/>
    <w:rsid w:val="008127DE"/>
    <w:rsid w:val="00812952"/>
    <w:rsid w:val="00812B18"/>
    <w:rsid w:val="00812DC3"/>
    <w:rsid w:val="00813BEA"/>
    <w:rsid w:val="0081445E"/>
    <w:rsid w:val="00814C5E"/>
    <w:rsid w:val="00815396"/>
    <w:rsid w:val="008156E3"/>
    <w:rsid w:val="00817F0C"/>
    <w:rsid w:val="008222B1"/>
    <w:rsid w:val="008223D5"/>
    <w:rsid w:val="008224B6"/>
    <w:rsid w:val="00822506"/>
    <w:rsid w:val="00822B36"/>
    <w:rsid w:val="00824033"/>
    <w:rsid w:val="00824289"/>
    <w:rsid w:val="0082483A"/>
    <w:rsid w:val="0082502A"/>
    <w:rsid w:val="00825153"/>
    <w:rsid w:val="00825504"/>
    <w:rsid w:val="0082620A"/>
    <w:rsid w:val="00826818"/>
    <w:rsid w:val="008268B7"/>
    <w:rsid w:val="008303CC"/>
    <w:rsid w:val="00830FC3"/>
    <w:rsid w:val="0083121C"/>
    <w:rsid w:val="00834376"/>
    <w:rsid w:val="0083438D"/>
    <w:rsid w:val="008356D9"/>
    <w:rsid w:val="00835C9F"/>
    <w:rsid w:val="00836027"/>
    <w:rsid w:val="00836FBB"/>
    <w:rsid w:val="008374B2"/>
    <w:rsid w:val="00837E77"/>
    <w:rsid w:val="00837FC9"/>
    <w:rsid w:val="00841852"/>
    <w:rsid w:val="0084197F"/>
    <w:rsid w:val="00841BC8"/>
    <w:rsid w:val="00841DCE"/>
    <w:rsid w:val="00842124"/>
    <w:rsid w:val="00842C99"/>
    <w:rsid w:val="008435DB"/>
    <w:rsid w:val="00844A11"/>
    <w:rsid w:val="00845942"/>
    <w:rsid w:val="008463BB"/>
    <w:rsid w:val="00846D0F"/>
    <w:rsid w:val="00846E92"/>
    <w:rsid w:val="0084724A"/>
    <w:rsid w:val="00847964"/>
    <w:rsid w:val="008500A9"/>
    <w:rsid w:val="0085149C"/>
    <w:rsid w:val="00851555"/>
    <w:rsid w:val="00851AF0"/>
    <w:rsid w:val="00851D60"/>
    <w:rsid w:val="008523EA"/>
    <w:rsid w:val="00852C42"/>
    <w:rsid w:val="008539A8"/>
    <w:rsid w:val="00853C59"/>
    <w:rsid w:val="00853CBA"/>
    <w:rsid w:val="00853E82"/>
    <w:rsid w:val="008559E0"/>
    <w:rsid w:val="008568C0"/>
    <w:rsid w:val="0085692A"/>
    <w:rsid w:val="00856DC3"/>
    <w:rsid w:val="00856F5F"/>
    <w:rsid w:val="00857350"/>
    <w:rsid w:val="00857A90"/>
    <w:rsid w:val="008635B6"/>
    <w:rsid w:val="00863E17"/>
    <w:rsid w:val="00865067"/>
    <w:rsid w:val="00870D4A"/>
    <w:rsid w:val="008713E2"/>
    <w:rsid w:val="00871B41"/>
    <w:rsid w:val="00872317"/>
    <w:rsid w:val="00872FA4"/>
    <w:rsid w:val="0087331C"/>
    <w:rsid w:val="00874181"/>
    <w:rsid w:val="00874B1B"/>
    <w:rsid w:val="00874C93"/>
    <w:rsid w:val="0087566D"/>
    <w:rsid w:val="00875968"/>
    <w:rsid w:val="00876BE8"/>
    <w:rsid w:val="00876D92"/>
    <w:rsid w:val="00880B4D"/>
    <w:rsid w:val="0088191B"/>
    <w:rsid w:val="00881CCA"/>
    <w:rsid w:val="008842C5"/>
    <w:rsid w:val="00884F3A"/>
    <w:rsid w:val="00885FE2"/>
    <w:rsid w:val="00886FED"/>
    <w:rsid w:val="0089027F"/>
    <w:rsid w:val="00890E88"/>
    <w:rsid w:val="00891F33"/>
    <w:rsid w:val="00892013"/>
    <w:rsid w:val="00893773"/>
    <w:rsid w:val="0089397A"/>
    <w:rsid w:val="0089491C"/>
    <w:rsid w:val="00894D3D"/>
    <w:rsid w:val="00894EE2"/>
    <w:rsid w:val="00896B82"/>
    <w:rsid w:val="00897FC3"/>
    <w:rsid w:val="008A0CBF"/>
    <w:rsid w:val="008A376D"/>
    <w:rsid w:val="008A462E"/>
    <w:rsid w:val="008A4C0D"/>
    <w:rsid w:val="008A5489"/>
    <w:rsid w:val="008A556F"/>
    <w:rsid w:val="008A5D3F"/>
    <w:rsid w:val="008A631F"/>
    <w:rsid w:val="008B0E2D"/>
    <w:rsid w:val="008B11E0"/>
    <w:rsid w:val="008B2DB8"/>
    <w:rsid w:val="008B2E02"/>
    <w:rsid w:val="008B3065"/>
    <w:rsid w:val="008B3480"/>
    <w:rsid w:val="008B3487"/>
    <w:rsid w:val="008B3F22"/>
    <w:rsid w:val="008B42C3"/>
    <w:rsid w:val="008B4723"/>
    <w:rsid w:val="008B4838"/>
    <w:rsid w:val="008B54DE"/>
    <w:rsid w:val="008B6761"/>
    <w:rsid w:val="008B684E"/>
    <w:rsid w:val="008B6CF4"/>
    <w:rsid w:val="008B793F"/>
    <w:rsid w:val="008C1BFD"/>
    <w:rsid w:val="008C21FB"/>
    <w:rsid w:val="008C2C7C"/>
    <w:rsid w:val="008C2EE7"/>
    <w:rsid w:val="008C41A0"/>
    <w:rsid w:val="008C45C2"/>
    <w:rsid w:val="008C4E89"/>
    <w:rsid w:val="008C567E"/>
    <w:rsid w:val="008C5A0A"/>
    <w:rsid w:val="008C6A7F"/>
    <w:rsid w:val="008D01DA"/>
    <w:rsid w:val="008D0644"/>
    <w:rsid w:val="008D093B"/>
    <w:rsid w:val="008D0C62"/>
    <w:rsid w:val="008D13F3"/>
    <w:rsid w:val="008D3408"/>
    <w:rsid w:val="008D45C3"/>
    <w:rsid w:val="008D4893"/>
    <w:rsid w:val="008D5000"/>
    <w:rsid w:val="008D565B"/>
    <w:rsid w:val="008D5B0B"/>
    <w:rsid w:val="008D70D2"/>
    <w:rsid w:val="008D7200"/>
    <w:rsid w:val="008D77F8"/>
    <w:rsid w:val="008E0884"/>
    <w:rsid w:val="008E1785"/>
    <w:rsid w:val="008E3124"/>
    <w:rsid w:val="008E37D3"/>
    <w:rsid w:val="008E3A2E"/>
    <w:rsid w:val="008E4010"/>
    <w:rsid w:val="008E4544"/>
    <w:rsid w:val="008E5649"/>
    <w:rsid w:val="008E7C74"/>
    <w:rsid w:val="008F03BA"/>
    <w:rsid w:val="008F0F8F"/>
    <w:rsid w:val="008F177D"/>
    <w:rsid w:val="008F3B04"/>
    <w:rsid w:val="008F4112"/>
    <w:rsid w:val="008F50AF"/>
    <w:rsid w:val="008F5C4A"/>
    <w:rsid w:val="008F6049"/>
    <w:rsid w:val="008F6AF8"/>
    <w:rsid w:val="008F6C81"/>
    <w:rsid w:val="008F7A6B"/>
    <w:rsid w:val="009010AB"/>
    <w:rsid w:val="0090245A"/>
    <w:rsid w:val="00902728"/>
    <w:rsid w:val="00902AF6"/>
    <w:rsid w:val="0090340B"/>
    <w:rsid w:val="00903A6C"/>
    <w:rsid w:val="00903BA2"/>
    <w:rsid w:val="0090415A"/>
    <w:rsid w:val="00904341"/>
    <w:rsid w:val="0090442E"/>
    <w:rsid w:val="00904F53"/>
    <w:rsid w:val="00905048"/>
    <w:rsid w:val="009058BE"/>
    <w:rsid w:val="00905D5E"/>
    <w:rsid w:val="00906464"/>
    <w:rsid w:val="00906EE4"/>
    <w:rsid w:val="009078B4"/>
    <w:rsid w:val="009101DD"/>
    <w:rsid w:val="00910B30"/>
    <w:rsid w:val="00911C04"/>
    <w:rsid w:val="00911EAB"/>
    <w:rsid w:val="00912228"/>
    <w:rsid w:val="009136B8"/>
    <w:rsid w:val="0091429B"/>
    <w:rsid w:val="00914E73"/>
    <w:rsid w:val="00915018"/>
    <w:rsid w:val="009153A7"/>
    <w:rsid w:val="00915427"/>
    <w:rsid w:val="00916CE4"/>
    <w:rsid w:val="00920D3B"/>
    <w:rsid w:val="00921277"/>
    <w:rsid w:val="009213D5"/>
    <w:rsid w:val="0092220B"/>
    <w:rsid w:val="00922A1A"/>
    <w:rsid w:val="00922F2A"/>
    <w:rsid w:val="0092335D"/>
    <w:rsid w:val="0092338E"/>
    <w:rsid w:val="009235C3"/>
    <w:rsid w:val="009238AA"/>
    <w:rsid w:val="00923B91"/>
    <w:rsid w:val="00923F38"/>
    <w:rsid w:val="0092425A"/>
    <w:rsid w:val="00924947"/>
    <w:rsid w:val="00926F5D"/>
    <w:rsid w:val="0093027B"/>
    <w:rsid w:val="009310FF"/>
    <w:rsid w:val="00932522"/>
    <w:rsid w:val="009334A4"/>
    <w:rsid w:val="00933CF4"/>
    <w:rsid w:val="00933E63"/>
    <w:rsid w:val="009343C1"/>
    <w:rsid w:val="009358A9"/>
    <w:rsid w:val="009368D5"/>
    <w:rsid w:val="00937AD4"/>
    <w:rsid w:val="00937E1A"/>
    <w:rsid w:val="00941BFE"/>
    <w:rsid w:val="00942671"/>
    <w:rsid w:val="0094286C"/>
    <w:rsid w:val="00944296"/>
    <w:rsid w:val="00944D78"/>
    <w:rsid w:val="00944F5D"/>
    <w:rsid w:val="009467CD"/>
    <w:rsid w:val="00946AAB"/>
    <w:rsid w:val="00946C43"/>
    <w:rsid w:val="009472E5"/>
    <w:rsid w:val="00947455"/>
    <w:rsid w:val="00950BDB"/>
    <w:rsid w:val="00950CBA"/>
    <w:rsid w:val="009520C3"/>
    <w:rsid w:val="0095471A"/>
    <w:rsid w:val="00954AEF"/>
    <w:rsid w:val="00955D7A"/>
    <w:rsid w:val="009567D3"/>
    <w:rsid w:val="00956C07"/>
    <w:rsid w:val="00957B37"/>
    <w:rsid w:val="00957DA4"/>
    <w:rsid w:val="009601B3"/>
    <w:rsid w:val="0096037F"/>
    <w:rsid w:val="009605F9"/>
    <w:rsid w:val="00962795"/>
    <w:rsid w:val="009628C4"/>
    <w:rsid w:val="00962D62"/>
    <w:rsid w:val="009631C7"/>
    <w:rsid w:val="0096603D"/>
    <w:rsid w:val="00966BD5"/>
    <w:rsid w:val="00967BE9"/>
    <w:rsid w:val="009700E4"/>
    <w:rsid w:val="0097091D"/>
    <w:rsid w:val="00970BD7"/>
    <w:rsid w:val="009723BA"/>
    <w:rsid w:val="0097324E"/>
    <w:rsid w:val="00973D61"/>
    <w:rsid w:val="009741C3"/>
    <w:rsid w:val="009742B9"/>
    <w:rsid w:val="00974710"/>
    <w:rsid w:val="00974744"/>
    <w:rsid w:val="00975479"/>
    <w:rsid w:val="00976A5C"/>
    <w:rsid w:val="00980293"/>
    <w:rsid w:val="009802AD"/>
    <w:rsid w:val="009807CA"/>
    <w:rsid w:val="00980C3A"/>
    <w:rsid w:val="00981068"/>
    <w:rsid w:val="00981B9C"/>
    <w:rsid w:val="00981D6D"/>
    <w:rsid w:val="00981F34"/>
    <w:rsid w:val="0098207E"/>
    <w:rsid w:val="00982848"/>
    <w:rsid w:val="009835D9"/>
    <w:rsid w:val="00983A04"/>
    <w:rsid w:val="0098539D"/>
    <w:rsid w:val="009853D8"/>
    <w:rsid w:val="009854CA"/>
    <w:rsid w:val="0098635D"/>
    <w:rsid w:val="009872E5"/>
    <w:rsid w:val="009912F6"/>
    <w:rsid w:val="009924A8"/>
    <w:rsid w:val="00992ADE"/>
    <w:rsid w:val="00994BB7"/>
    <w:rsid w:val="00994E0C"/>
    <w:rsid w:val="00994EDD"/>
    <w:rsid w:val="0099558E"/>
    <w:rsid w:val="00996333"/>
    <w:rsid w:val="0099745A"/>
    <w:rsid w:val="009A03E9"/>
    <w:rsid w:val="009A0513"/>
    <w:rsid w:val="009A067F"/>
    <w:rsid w:val="009A070C"/>
    <w:rsid w:val="009A1219"/>
    <w:rsid w:val="009A21BD"/>
    <w:rsid w:val="009A22B1"/>
    <w:rsid w:val="009A234E"/>
    <w:rsid w:val="009A34E9"/>
    <w:rsid w:val="009A3682"/>
    <w:rsid w:val="009A37F0"/>
    <w:rsid w:val="009A38C3"/>
    <w:rsid w:val="009A3C3E"/>
    <w:rsid w:val="009A43F8"/>
    <w:rsid w:val="009A572B"/>
    <w:rsid w:val="009A6D99"/>
    <w:rsid w:val="009A7FD9"/>
    <w:rsid w:val="009B1BBB"/>
    <w:rsid w:val="009B2F1C"/>
    <w:rsid w:val="009B3048"/>
    <w:rsid w:val="009B3C15"/>
    <w:rsid w:val="009B43B8"/>
    <w:rsid w:val="009B5498"/>
    <w:rsid w:val="009B565D"/>
    <w:rsid w:val="009B69B5"/>
    <w:rsid w:val="009B7910"/>
    <w:rsid w:val="009B79C5"/>
    <w:rsid w:val="009B7CEA"/>
    <w:rsid w:val="009C0CA5"/>
    <w:rsid w:val="009C227F"/>
    <w:rsid w:val="009C2AE0"/>
    <w:rsid w:val="009C2CBF"/>
    <w:rsid w:val="009C394F"/>
    <w:rsid w:val="009C4358"/>
    <w:rsid w:val="009C4948"/>
    <w:rsid w:val="009C53F1"/>
    <w:rsid w:val="009C5B94"/>
    <w:rsid w:val="009C6572"/>
    <w:rsid w:val="009C68DE"/>
    <w:rsid w:val="009C7480"/>
    <w:rsid w:val="009C7F8C"/>
    <w:rsid w:val="009D0882"/>
    <w:rsid w:val="009D0D34"/>
    <w:rsid w:val="009D0DEA"/>
    <w:rsid w:val="009D0EB0"/>
    <w:rsid w:val="009D1F94"/>
    <w:rsid w:val="009D25A3"/>
    <w:rsid w:val="009D2B72"/>
    <w:rsid w:val="009D3087"/>
    <w:rsid w:val="009D48FD"/>
    <w:rsid w:val="009D540C"/>
    <w:rsid w:val="009D682F"/>
    <w:rsid w:val="009D6BAB"/>
    <w:rsid w:val="009D6FDC"/>
    <w:rsid w:val="009D7D45"/>
    <w:rsid w:val="009E1092"/>
    <w:rsid w:val="009E27F2"/>
    <w:rsid w:val="009E287F"/>
    <w:rsid w:val="009E2FCE"/>
    <w:rsid w:val="009E34B8"/>
    <w:rsid w:val="009E378B"/>
    <w:rsid w:val="009E38FE"/>
    <w:rsid w:val="009E3D7F"/>
    <w:rsid w:val="009E3FE5"/>
    <w:rsid w:val="009E49B9"/>
    <w:rsid w:val="009E4B27"/>
    <w:rsid w:val="009E582C"/>
    <w:rsid w:val="009E5854"/>
    <w:rsid w:val="009E733B"/>
    <w:rsid w:val="009E7E6A"/>
    <w:rsid w:val="009F0D19"/>
    <w:rsid w:val="009F1D0E"/>
    <w:rsid w:val="009F33B4"/>
    <w:rsid w:val="009F44D6"/>
    <w:rsid w:val="009F5A61"/>
    <w:rsid w:val="009F5E07"/>
    <w:rsid w:val="009F6241"/>
    <w:rsid w:val="009F7DAB"/>
    <w:rsid w:val="00A00618"/>
    <w:rsid w:val="00A00635"/>
    <w:rsid w:val="00A0070B"/>
    <w:rsid w:val="00A0071F"/>
    <w:rsid w:val="00A007CE"/>
    <w:rsid w:val="00A00802"/>
    <w:rsid w:val="00A01B07"/>
    <w:rsid w:val="00A01BA7"/>
    <w:rsid w:val="00A02112"/>
    <w:rsid w:val="00A028CB"/>
    <w:rsid w:val="00A03186"/>
    <w:rsid w:val="00A0427D"/>
    <w:rsid w:val="00A05484"/>
    <w:rsid w:val="00A05675"/>
    <w:rsid w:val="00A06800"/>
    <w:rsid w:val="00A06B54"/>
    <w:rsid w:val="00A10B3E"/>
    <w:rsid w:val="00A10CAE"/>
    <w:rsid w:val="00A11748"/>
    <w:rsid w:val="00A12571"/>
    <w:rsid w:val="00A13271"/>
    <w:rsid w:val="00A13916"/>
    <w:rsid w:val="00A13ECE"/>
    <w:rsid w:val="00A1602B"/>
    <w:rsid w:val="00A1642A"/>
    <w:rsid w:val="00A16632"/>
    <w:rsid w:val="00A16D7C"/>
    <w:rsid w:val="00A17CF3"/>
    <w:rsid w:val="00A219BB"/>
    <w:rsid w:val="00A21F65"/>
    <w:rsid w:val="00A22423"/>
    <w:rsid w:val="00A22DD8"/>
    <w:rsid w:val="00A23604"/>
    <w:rsid w:val="00A2386D"/>
    <w:rsid w:val="00A24474"/>
    <w:rsid w:val="00A24BCF"/>
    <w:rsid w:val="00A24DE3"/>
    <w:rsid w:val="00A252E5"/>
    <w:rsid w:val="00A267F8"/>
    <w:rsid w:val="00A26AB9"/>
    <w:rsid w:val="00A27672"/>
    <w:rsid w:val="00A2792E"/>
    <w:rsid w:val="00A27B73"/>
    <w:rsid w:val="00A30580"/>
    <w:rsid w:val="00A30E90"/>
    <w:rsid w:val="00A326FB"/>
    <w:rsid w:val="00A33126"/>
    <w:rsid w:val="00A33965"/>
    <w:rsid w:val="00A3418D"/>
    <w:rsid w:val="00A349C0"/>
    <w:rsid w:val="00A34CFE"/>
    <w:rsid w:val="00A35586"/>
    <w:rsid w:val="00A35CB8"/>
    <w:rsid w:val="00A36AB8"/>
    <w:rsid w:val="00A36BBF"/>
    <w:rsid w:val="00A36D1A"/>
    <w:rsid w:val="00A36FBE"/>
    <w:rsid w:val="00A377A9"/>
    <w:rsid w:val="00A40D8A"/>
    <w:rsid w:val="00A427A8"/>
    <w:rsid w:val="00A42C28"/>
    <w:rsid w:val="00A42E55"/>
    <w:rsid w:val="00A43038"/>
    <w:rsid w:val="00A44967"/>
    <w:rsid w:val="00A45F9F"/>
    <w:rsid w:val="00A46105"/>
    <w:rsid w:val="00A46CDB"/>
    <w:rsid w:val="00A476BB"/>
    <w:rsid w:val="00A52AF6"/>
    <w:rsid w:val="00A55B01"/>
    <w:rsid w:val="00A562F0"/>
    <w:rsid w:val="00A5645B"/>
    <w:rsid w:val="00A606A9"/>
    <w:rsid w:val="00A61E0D"/>
    <w:rsid w:val="00A624CA"/>
    <w:rsid w:val="00A637AE"/>
    <w:rsid w:val="00A64558"/>
    <w:rsid w:val="00A64679"/>
    <w:rsid w:val="00A64C70"/>
    <w:rsid w:val="00A65E65"/>
    <w:rsid w:val="00A66F3A"/>
    <w:rsid w:val="00A6756F"/>
    <w:rsid w:val="00A703A4"/>
    <w:rsid w:val="00A71695"/>
    <w:rsid w:val="00A72251"/>
    <w:rsid w:val="00A732F7"/>
    <w:rsid w:val="00A737FB"/>
    <w:rsid w:val="00A75436"/>
    <w:rsid w:val="00A75ED0"/>
    <w:rsid w:val="00A76C95"/>
    <w:rsid w:val="00A77186"/>
    <w:rsid w:val="00A77360"/>
    <w:rsid w:val="00A77C0E"/>
    <w:rsid w:val="00A80CD1"/>
    <w:rsid w:val="00A81948"/>
    <w:rsid w:val="00A83839"/>
    <w:rsid w:val="00A83A5B"/>
    <w:rsid w:val="00A83F28"/>
    <w:rsid w:val="00A84232"/>
    <w:rsid w:val="00A84F2E"/>
    <w:rsid w:val="00A86916"/>
    <w:rsid w:val="00A86A7F"/>
    <w:rsid w:val="00A8763E"/>
    <w:rsid w:val="00A87922"/>
    <w:rsid w:val="00A90E66"/>
    <w:rsid w:val="00A911AB"/>
    <w:rsid w:val="00A913E8"/>
    <w:rsid w:val="00A91753"/>
    <w:rsid w:val="00A9178F"/>
    <w:rsid w:val="00A91F97"/>
    <w:rsid w:val="00A9233A"/>
    <w:rsid w:val="00A9256F"/>
    <w:rsid w:val="00A93BBB"/>
    <w:rsid w:val="00A969C3"/>
    <w:rsid w:val="00A969DA"/>
    <w:rsid w:val="00A96D23"/>
    <w:rsid w:val="00A973DB"/>
    <w:rsid w:val="00AA18FB"/>
    <w:rsid w:val="00AA259E"/>
    <w:rsid w:val="00AA3D98"/>
    <w:rsid w:val="00AA4A15"/>
    <w:rsid w:val="00AA547D"/>
    <w:rsid w:val="00AA71E4"/>
    <w:rsid w:val="00AA7DE3"/>
    <w:rsid w:val="00AB1C8D"/>
    <w:rsid w:val="00AB2017"/>
    <w:rsid w:val="00AB2FA9"/>
    <w:rsid w:val="00AB5056"/>
    <w:rsid w:val="00AC05C9"/>
    <w:rsid w:val="00AC07DC"/>
    <w:rsid w:val="00AC1C97"/>
    <w:rsid w:val="00AC1D24"/>
    <w:rsid w:val="00AC2D42"/>
    <w:rsid w:val="00AC5025"/>
    <w:rsid w:val="00AC5160"/>
    <w:rsid w:val="00AC530E"/>
    <w:rsid w:val="00AC5E6F"/>
    <w:rsid w:val="00AC62F4"/>
    <w:rsid w:val="00AC66FE"/>
    <w:rsid w:val="00AC6ECA"/>
    <w:rsid w:val="00AC759A"/>
    <w:rsid w:val="00AC77FA"/>
    <w:rsid w:val="00AC7B5C"/>
    <w:rsid w:val="00AD01AE"/>
    <w:rsid w:val="00AD0313"/>
    <w:rsid w:val="00AD0799"/>
    <w:rsid w:val="00AD0B43"/>
    <w:rsid w:val="00AD1D80"/>
    <w:rsid w:val="00AD2CF5"/>
    <w:rsid w:val="00AD30C0"/>
    <w:rsid w:val="00AD33A3"/>
    <w:rsid w:val="00AD33CE"/>
    <w:rsid w:val="00AD4ED3"/>
    <w:rsid w:val="00AD52DD"/>
    <w:rsid w:val="00AD549D"/>
    <w:rsid w:val="00AD59B9"/>
    <w:rsid w:val="00AD5A9F"/>
    <w:rsid w:val="00AD5F5C"/>
    <w:rsid w:val="00AD61B0"/>
    <w:rsid w:val="00AD7AE3"/>
    <w:rsid w:val="00AE3895"/>
    <w:rsid w:val="00AE3A72"/>
    <w:rsid w:val="00AE3FD2"/>
    <w:rsid w:val="00AE5187"/>
    <w:rsid w:val="00AE520F"/>
    <w:rsid w:val="00AE54F0"/>
    <w:rsid w:val="00AE5783"/>
    <w:rsid w:val="00AE5DD8"/>
    <w:rsid w:val="00AE5EFA"/>
    <w:rsid w:val="00AE6120"/>
    <w:rsid w:val="00AE72A5"/>
    <w:rsid w:val="00AF34AA"/>
    <w:rsid w:val="00AF40C1"/>
    <w:rsid w:val="00AF63A5"/>
    <w:rsid w:val="00AF683C"/>
    <w:rsid w:val="00B006E3"/>
    <w:rsid w:val="00B0103D"/>
    <w:rsid w:val="00B02351"/>
    <w:rsid w:val="00B02842"/>
    <w:rsid w:val="00B02FD0"/>
    <w:rsid w:val="00B03D3C"/>
    <w:rsid w:val="00B065FD"/>
    <w:rsid w:val="00B0676E"/>
    <w:rsid w:val="00B0683E"/>
    <w:rsid w:val="00B06D5B"/>
    <w:rsid w:val="00B06F98"/>
    <w:rsid w:val="00B07BB3"/>
    <w:rsid w:val="00B112DD"/>
    <w:rsid w:val="00B123D0"/>
    <w:rsid w:val="00B128D8"/>
    <w:rsid w:val="00B12EA1"/>
    <w:rsid w:val="00B15C12"/>
    <w:rsid w:val="00B15D16"/>
    <w:rsid w:val="00B16546"/>
    <w:rsid w:val="00B175FA"/>
    <w:rsid w:val="00B179FE"/>
    <w:rsid w:val="00B17A07"/>
    <w:rsid w:val="00B22059"/>
    <w:rsid w:val="00B220DB"/>
    <w:rsid w:val="00B22EC7"/>
    <w:rsid w:val="00B232C5"/>
    <w:rsid w:val="00B249E6"/>
    <w:rsid w:val="00B26EFA"/>
    <w:rsid w:val="00B26F2A"/>
    <w:rsid w:val="00B310EA"/>
    <w:rsid w:val="00B320AB"/>
    <w:rsid w:val="00B3227D"/>
    <w:rsid w:val="00B32A4F"/>
    <w:rsid w:val="00B32D60"/>
    <w:rsid w:val="00B33168"/>
    <w:rsid w:val="00B3494C"/>
    <w:rsid w:val="00B35906"/>
    <w:rsid w:val="00B35C12"/>
    <w:rsid w:val="00B36901"/>
    <w:rsid w:val="00B3718E"/>
    <w:rsid w:val="00B377E2"/>
    <w:rsid w:val="00B37D0D"/>
    <w:rsid w:val="00B37EA1"/>
    <w:rsid w:val="00B40419"/>
    <w:rsid w:val="00B4153F"/>
    <w:rsid w:val="00B42655"/>
    <w:rsid w:val="00B42EB6"/>
    <w:rsid w:val="00B43800"/>
    <w:rsid w:val="00B43D80"/>
    <w:rsid w:val="00B445E6"/>
    <w:rsid w:val="00B44831"/>
    <w:rsid w:val="00B44E7E"/>
    <w:rsid w:val="00B501DD"/>
    <w:rsid w:val="00B50369"/>
    <w:rsid w:val="00B5081D"/>
    <w:rsid w:val="00B50AB9"/>
    <w:rsid w:val="00B515F3"/>
    <w:rsid w:val="00B52D7B"/>
    <w:rsid w:val="00B5343E"/>
    <w:rsid w:val="00B5374A"/>
    <w:rsid w:val="00B53A52"/>
    <w:rsid w:val="00B53A79"/>
    <w:rsid w:val="00B540B6"/>
    <w:rsid w:val="00B55EDA"/>
    <w:rsid w:val="00B56540"/>
    <w:rsid w:val="00B56C30"/>
    <w:rsid w:val="00B600CF"/>
    <w:rsid w:val="00B616D7"/>
    <w:rsid w:val="00B61949"/>
    <w:rsid w:val="00B63EE8"/>
    <w:rsid w:val="00B64718"/>
    <w:rsid w:val="00B662FB"/>
    <w:rsid w:val="00B66662"/>
    <w:rsid w:val="00B666D7"/>
    <w:rsid w:val="00B66C55"/>
    <w:rsid w:val="00B67D41"/>
    <w:rsid w:val="00B71623"/>
    <w:rsid w:val="00B74114"/>
    <w:rsid w:val="00B759F4"/>
    <w:rsid w:val="00B75B11"/>
    <w:rsid w:val="00B75B8A"/>
    <w:rsid w:val="00B75C22"/>
    <w:rsid w:val="00B776F5"/>
    <w:rsid w:val="00B806B0"/>
    <w:rsid w:val="00B80A31"/>
    <w:rsid w:val="00B82FFE"/>
    <w:rsid w:val="00B83629"/>
    <w:rsid w:val="00B84E37"/>
    <w:rsid w:val="00B857A2"/>
    <w:rsid w:val="00B8637F"/>
    <w:rsid w:val="00B864AC"/>
    <w:rsid w:val="00B87AA8"/>
    <w:rsid w:val="00B905DB"/>
    <w:rsid w:val="00B92CAD"/>
    <w:rsid w:val="00B932D4"/>
    <w:rsid w:val="00B93790"/>
    <w:rsid w:val="00B93FA9"/>
    <w:rsid w:val="00B94096"/>
    <w:rsid w:val="00B94CBF"/>
    <w:rsid w:val="00B9528F"/>
    <w:rsid w:val="00B96E11"/>
    <w:rsid w:val="00B9702B"/>
    <w:rsid w:val="00BA14E4"/>
    <w:rsid w:val="00BA17C7"/>
    <w:rsid w:val="00BA1912"/>
    <w:rsid w:val="00BA2687"/>
    <w:rsid w:val="00BA2873"/>
    <w:rsid w:val="00BA3587"/>
    <w:rsid w:val="00BA5055"/>
    <w:rsid w:val="00BA663F"/>
    <w:rsid w:val="00BA6BB7"/>
    <w:rsid w:val="00BA783B"/>
    <w:rsid w:val="00BA7FF1"/>
    <w:rsid w:val="00BB1DA5"/>
    <w:rsid w:val="00BB21D8"/>
    <w:rsid w:val="00BB31D6"/>
    <w:rsid w:val="00BB35C5"/>
    <w:rsid w:val="00BB3BFB"/>
    <w:rsid w:val="00BB4A49"/>
    <w:rsid w:val="00BB546D"/>
    <w:rsid w:val="00BB6D82"/>
    <w:rsid w:val="00BB7474"/>
    <w:rsid w:val="00BB775F"/>
    <w:rsid w:val="00BC0485"/>
    <w:rsid w:val="00BC0B6F"/>
    <w:rsid w:val="00BC2013"/>
    <w:rsid w:val="00BC30AF"/>
    <w:rsid w:val="00BC3A97"/>
    <w:rsid w:val="00BC3F07"/>
    <w:rsid w:val="00BC529B"/>
    <w:rsid w:val="00BC7D98"/>
    <w:rsid w:val="00BD0B2A"/>
    <w:rsid w:val="00BD0F82"/>
    <w:rsid w:val="00BD1A1A"/>
    <w:rsid w:val="00BD1B37"/>
    <w:rsid w:val="00BD25C2"/>
    <w:rsid w:val="00BD3C69"/>
    <w:rsid w:val="00BD3DD5"/>
    <w:rsid w:val="00BD3E76"/>
    <w:rsid w:val="00BD5374"/>
    <w:rsid w:val="00BD59AA"/>
    <w:rsid w:val="00BD5B15"/>
    <w:rsid w:val="00BD5D01"/>
    <w:rsid w:val="00BD6194"/>
    <w:rsid w:val="00BD63DC"/>
    <w:rsid w:val="00BD6498"/>
    <w:rsid w:val="00BD7AE1"/>
    <w:rsid w:val="00BD7CF8"/>
    <w:rsid w:val="00BE0207"/>
    <w:rsid w:val="00BE3014"/>
    <w:rsid w:val="00BE4132"/>
    <w:rsid w:val="00BE424C"/>
    <w:rsid w:val="00BE4367"/>
    <w:rsid w:val="00BE4A3D"/>
    <w:rsid w:val="00BE542E"/>
    <w:rsid w:val="00BE5A74"/>
    <w:rsid w:val="00BE5D33"/>
    <w:rsid w:val="00BE60C9"/>
    <w:rsid w:val="00BE6C4F"/>
    <w:rsid w:val="00BF0624"/>
    <w:rsid w:val="00BF0C4C"/>
    <w:rsid w:val="00BF0DFB"/>
    <w:rsid w:val="00BF2155"/>
    <w:rsid w:val="00BF23BD"/>
    <w:rsid w:val="00BF2CCC"/>
    <w:rsid w:val="00BF385B"/>
    <w:rsid w:val="00BF483D"/>
    <w:rsid w:val="00BF4AE8"/>
    <w:rsid w:val="00BF64BB"/>
    <w:rsid w:val="00BF689D"/>
    <w:rsid w:val="00BF68B8"/>
    <w:rsid w:val="00BF6BF8"/>
    <w:rsid w:val="00BF70AF"/>
    <w:rsid w:val="00BF76AB"/>
    <w:rsid w:val="00BF7E4D"/>
    <w:rsid w:val="00C000A5"/>
    <w:rsid w:val="00C01491"/>
    <w:rsid w:val="00C03F98"/>
    <w:rsid w:val="00C041D7"/>
    <w:rsid w:val="00C048F1"/>
    <w:rsid w:val="00C04EA2"/>
    <w:rsid w:val="00C04F90"/>
    <w:rsid w:val="00C06FE6"/>
    <w:rsid w:val="00C07E2F"/>
    <w:rsid w:val="00C10B63"/>
    <w:rsid w:val="00C10F63"/>
    <w:rsid w:val="00C11698"/>
    <w:rsid w:val="00C1181E"/>
    <w:rsid w:val="00C11A48"/>
    <w:rsid w:val="00C11AA4"/>
    <w:rsid w:val="00C11BBB"/>
    <w:rsid w:val="00C12B22"/>
    <w:rsid w:val="00C14578"/>
    <w:rsid w:val="00C14F3D"/>
    <w:rsid w:val="00C16F8B"/>
    <w:rsid w:val="00C21586"/>
    <w:rsid w:val="00C21B52"/>
    <w:rsid w:val="00C224F7"/>
    <w:rsid w:val="00C22515"/>
    <w:rsid w:val="00C22834"/>
    <w:rsid w:val="00C22E15"/>
    <w:rsid w:val="00C23286"/>
    <w:rsid w:val="00C23EE8"/>
    <w:rsid w:val="00C24599"/>
    <w:rsid w:val="00C24C1A"/>
    <w:rsid w:val="00C25BAA"/>
    <w:rsid w:val="00C26514"/>
    <w:rsid w:val="00C26DDE"/>
    <w:rsid w:val="00C27074"/>
    <w:rsid w:val="00C276F2"/>
    <w:rsid w:val="00C27E1F"/>
    <w:rsid w:val="00C30AD7"/>
    <w:rsid w:val="00C30CE7"/>
    <w:rsid w:val="00C3128F"/>
    <w:rsid w:val="00C31334"/>
    <w:rsid w:val="00C318A7"/>
    <w:rsid w:val="00C328CB"/>
    <w:rsid w:val="00C32B71"/>
    <w:rsid w:val="00C33225"/>
    <w:rsid w:val="00C34E8D"/>
    <w:rsid w:val="00C36848"/>
    <w:rsid w:val="00C36C56"/>
    <w:rsid w:val="00C370BB"/>
    <w:rsid w:val="00C37149"/>
    <w:rsid w:val="00C41779"/>
    <w:rsid w:val="00C419FC"/>
    <w:rsid w:val="00C4289D"/>
    <w:rsid w:val="00C44518"/>
    <w:rsid w:val="00C45BEC"/>
    <w:rsid w:val="00C45D97"/>
    <w:rsid w:val="00C46339"/>
    <w:rsid w:val="00C4651D"/>
    <w:rsid w:val="00C46DD2"/>
    <w:rsid w:val="00C47FDD"/>
    <w:rsid w:val="00C50767"/>
    <w:rsid w:val="00C51750"/>
    <w:rsid w:val="00C51935"/>
    <w:rsid w:val="00C51A92"/>
    <w:rsid w:val="00C51CA8"/>
    <w:rsid w:val="00C51E9F"/>
    <w:rsid w:val="00C5208D"/>
    <w:rsid w:val="00C53313"/>
    <w:rsid w:val="00C5393D"/>
    <w:rsid w:val="00C544E0"/>
    <w:rsid w:val="00C55356"/>
    <w:rsid w:val="00C564D4"/>
    <w:rsid w:val="00C57A13"/>
    <w:rsid w:val="00C63506"/>
    <w:rsid w:val="00C64DF7"/>
    <w:rsid w:val="00C65884"/>
    <w:rsid w:val="00C65FC2"/>
    <w:rsid w:val="00C70A23"/>
    <w:rsid w:val="00C70F17"/>
    <w:rsid w:val="00C71F5C"/>
    <w:rsid w:val="00C72EF3"/>
    <w:rsid w:val="00C738A5"/>
    <w:rsid w:val="00C73916"/>
    <w:rsid w:val="00C75847"/>
    <w:rsid w:val="00C75C70"/>
    <w:rsid w:val="00C76E6B"/>
    <w:rsid w:val="00C77127"/>
    <w:rsid w:val="00C80400"/>
    <w:rsid w:val="00C811EE"/>
    <w:rsid w:val="00C8184A"/>
    <w:rsid w:val="00C81F52"/>
    <w:rsid w:val="00C822D1"/>
    <w:rsid w:val="00C82A05"/>
    <w:rsid w:val="00C82E5F"/>
    <w:rsid w:val="00C836D8"/>
    <w:rsid w:val="00C83C84"/>
    <w:rsid w:val="00C84304"/>
    <w:rsid w:val="00C843FB"/>
    <w:rsid w:val="00C84DEE"/>
    <w:rsid w:val="00C86C70"/>
    <w:rsid w:val="00C87743"/>
    <w:rsid w:val="00C87D1D"/>
    <w:rsid w:val="00C91011"/>
    <w:rsid w:val="00C91428"/>
    <w:rsid w:val="00C91D36"/>
    <w:rsid w:val="00C93299"/>
    <w:rsid w:val="00C9386A"/>
    <w:rsid w:val="00C93D98"/>
    <w:rsid w:val="00C95B41"/>
    <w:rsid w:val="00C95E19"/>
    <w:rsid w:val="00C967F0"/>
    <w:rsid w:val="00C97370"/>
    <w:rsid w:val="00C976E8"/>
    <w:rsid w:val="00CA0A3D"/>
    <w:rsid w:val="00CA1F2A"/>
    <w:rsid w:val="00CA249C"/>
    <w:rsid w:val="00CA2557"/>
    <w:rsid w:val="00CA4FCC"/>
    <w:rsid w:val="00CA710C"/>
    <w:rsid w:val="00CA714A"/>
    <w:rsid w:val="00CA7B08"/>
    <w:rsid w:val="00CB061F"/>
    <w:rsid w:val="00CB0AFD"/>
    <w:rsid w:val="00CB0FB2"/>
    <w:rsid w:val="00CB1293"/>
    <w:rsid w:val="00CB1537"/>
    <w:rsid w:val="00CB1670"/>
    <w:rsid w:val="00CB1B72"/>
    <w:rsid w:val="00CB26EE"/>
    <w:rsid w:val="00CB2983"/>
    <w:rsid w:val="00CB29FA"/>
    <w:rsid w:val="00CB2BA3"/>
    <w:rsid w:val="00CB315A"/>
    <w:rsid w:val="00CB4359"/>
    <w:rsid w:val="00CB4478"/>
    <w:rsid w:val="00CB664D"/>
    <w:rsid w:val="00CB7526"/>
    <w:rsid w:val="00CB778C"/>
    <w:rsid w:val="00CC0783"/>
    <w:rsid w:val="00CC0A7C"/>
    <w:rsid w:val="00CC10FF"/>
    <w:rsid w:val="00CC1749"/>
    <w:rsid w:val="00CC1BAD"/>
    <w:rsid w:val="00CC2EED"/>
    <w:rsid w:val="00CC3CE7"/>
    <w:rsid w:val="00CC3E1D"/>
    <w:rsid w:val="00CC4451"/>
    <w:rsid w:val="00CC45FC"/>
    <w:rsid w:val="00CC493B"/>
    <w:rsid w:val="00CC5120"/>
    <w:rsid w:val="00CC512A"/>
    <w:rsid w:val="00CC5780"/>
    <w:rsid w:val="00CC59C4"/>
    <w:rsid w:val="00CC6209"/>
    <w:rsid w:val="00CC676E"/>
    <w:rsid w:val="00CC6778"/>
    <w:rsid w:val="00CC6997"/>
    <w:rsid w:val="00CC73C1"/>
    <w:rsid w:val="00CD0511"/>
    <w:rsid w:val="00CD07AB"/>
    <w:rsid w:val="00CD130B"/>
    <w:rsid w:val="00CD1661"/>
    <w:rsid w:val="00CD2EA1"/>
    <w:rsid w:val="00CD325B"/>
    <w:rsid w:val="00CD4FC6"/>
    <w:rsid w:val="00CD5895"/>
    <w:rsid w:val="00CD5F7E"/>
    <w:rsid w:val="00CD67D8"/>
    <w:rsid w:val="00CE0045"/>
    <w:rsid w:val="00CE1764"/>
    <w:rsid w:val="00CE1AF4"/>
    <w:rsid w:val="00CE239A"/>
    <w:rsid w:val="00CE3AFD"/>
    <w:rsid w:val="00CE3E5A"/>
    <w:rsid w:val="00CE40B6"/>
    <w:rsid w:val="00CE43F9"/>
    <w:rsid w:val="00CE4980"/>
    <w:rsid w:val="00CE54DB"/>
    <w:rsid w:val="00CE6E5A"/>
    <w:rsid w:val="00CE6EA3"/>
    <w:rsid w:val="00CE796E"/>
    <w:rsid w:val="00CE7C4B"/>
    <w:rsid w:val="00CE7DC2"/>
    <w:rsid w:val="00CF0F90"/>
    <w:rsid w:val="00CF1826"/>
    <w:rsid w:val="00CF1FE9"/>
    <w:rsid w:val="00CF2E23"/>
    <w:rsid w:val="00CF3097"/>
    <w:rsid w:val="00CF3548"/>
    <w:rsid w:val="00CF39E5"/>
    <w:rsid w:val="00CF44DD"/>
    <w:rsid w:val="00CF4699"/>
    <w:rsid w:val="00CF47F4"/>
    <w:rsid w:val="00CF57DA"/>
    <w:rsid w:val="00CF628C"/>
    <w:rsid w:val="00CF6F82"/>
    <w:rsid w:val="00D00029"/>
    <w:rsid w:val="00D00392"/>
    <w:rsid w:val="00D01A99"/>
    <w:rsid w:val="00D01D11"/>
    <w:rsid w:val="00D01F9A"/>
    <w:rsid w:val="00D02E07"/>
    <w:rsid w:val="00D04FA2"/>
    <w:rsid w:val="00D05888"/>
    <w:rsid w:val="00D05B90"/>
    <w:rsid w:val="00D0777C"/>
    <w:rsid w:val="00D11337"/>
    <w:rsid w:val="00D11AEA"/>
    <w:rsid w:val="00D12B09"/>
    <w:rsid w:val="00D12D58"/>
    <w:rsid w:val="00D13DC8"/>
    <w:rsid w:val="00D161A7"/>
    <w:rsid w:val="00D1669F"/>
    <w:rsid w:val="00D16748"/>
    <w:rsid w:val="00D16F5B"/>
    <w:rsid w:val="00D170A3"/>
    <w:rsid w:val="00D17C9A"/>
    <w:rsid w:val="00D22754"/>
    <w:rsid w:val="00D23CC1"/>
    <w:rsid w:val="00D23EFC"/>
    <w:rsid w:val="00D24A08"/>
    <w:rsid w:val="00D2532B"/>
    <w:rsid w:val="00D26157"/>
    <w:rsid w:val="00D26AC6"/>
    <w:rsid w:val="00D26DB2"/>
    <w:rsid w:val="00D27814"/>
    <w:rsid w:val="00D27AB7"/>
    <w:rsid w:val="00D3018E"/>
    <w:rsid w:val="00D301A2"/>
    <w:rsid w:val="00D30A2E"/>
    <w:rsid w:val="00D31185"/>
    <w:rsid w:val="00D31EA8"/>
    <w:rsid w:val="00D32119"/>
    <w:rsid w:val="00D32DCD"/>
    <w:rsid w:val="00D335D6"/>
    <w:rsid w:val="00D33765"/>
    <w:rsid w:val="00D344E9"/>
    <w:rsid w:val="00D345D6"/>
    <w:rsid w:val="00D3500E"/>
    <w:rsid w:val="00D3521A"/>
    <w:rsid w:val="00D35910"/>
    <w:rsid w:val="00D35CE3"/>
    <w:rsid w:val="00D369FF"/>
    <w:rsid w:val="00D4012A"/>
    <w:rsid w:val="00D40416"/>
    <w:rsid w:val="00D406D2"/>
    <w:rsid w:val="00D40A3B"/>
    <w:rsid w:val="00D41E75"/>
    <w:rsid w:val="00D420CA"/>
    <w:rsid w:val="00D429E3"/>
    <w:rsid w:val="00D42D70"/>
    <w:rsid w:val="00D438A1"/>
    <w:rsid w:val="00D44214"/>
    <w:rsid w:val="00D44940"/>
    <w:rsid w:val="00D46C44"/>
    <w:rsid w:val="00D47BDC"/>
    <w:rsid w:val="00D501D4"/>
    <w:rsid w:val="00D50905"/>
    <w:rsid w:val="00D51BBA"/>
    <w:rsid w:val="00D52422"/>
    <w:rsid w:val="00D52F88"/>
    <w:rsid w:val="00D5310E"/>
    <w:rsid w:val="00D531D2"/>
    <w:rsid w:val="00D53E5D"/>
    <w:rsid w:val="00D53E6C"/>
    <w:rsid w:val="00D54508"/>
    <w:rsid w:val="00D55A7C"/>
    <w:rsid w:val="00D56CB4"/>
    <w:rsid w:val="00D56D0B"/>
    <w:rsid w:val="00D575AE"/>
    <w:rsid w:val="00D57AB3"/>
    <w:rsid w:val="00D6020B"/>
    <w:rsid w:val="00D60D96"/>
    <w:rsid w:val="00D61054"/>
    <w:rsid w:val="00D6139C"/>
    <w:rsid w:val="00D61868"/>
    <w:rsid w:val="00D62A49"/>
    <w:rsid w:val="00D630F2"/>
    <w:rsid w:val="00D63D6A"/>
    <w:rsid w:val="00D64E24"/>
    <w:rsid w:val="00D655A9"/>
    <w:rsid w:val="00D65942"/>
    <w:rsid w:val="00D65DD0"/>
    <w:rsid w:val="00D661C9"/>
    <w:rsid w:val="00D6738E"/>
    <w:rsid w:val="00D67585"/>
    <w:rsid w:val="00D7010E"/>
    <w:rsid w:val="00D708B1"/>
    <w:rsid w:val="00D71A54"/>
    <w:rsid w:val="00D71DE1"/>
    <w:rsid w:val="00D72168"/>
    <w:rsid w:val="00D741B4"/>
    <w:rsid w:val="00D74B4A"/>
    <w:rsid w:val="00D74DC8"/>
    <w:rsid w:val="00D74FE7"/>
    <w:rsid w:val="00D751E8"/>
    <w:rsid w:val="00D756F5"/>
    <w:rsid w:val="00D77F90"/>
    <w:rsid w:val="00D8081D"/>
    <w:rsid w:val="00D80C4E"/>
    <w:rsid w:val="00D80F9F"/>
    <w:rsid w:val="00D81477"/>
    <w:rsid w:val="00D81547"/>
    <w:rsid w:val="00D826BB"/>
    <w:rsid w:val="00D82F19"/>
    <w:rsid w:val="00D861A3"/>
    <w:rsid w:val="00D871F9"/>
    <w:rsid w:val="00D87265"/>
    <w:rsid w:val="00D87412"/>
    <w:rsid w:val="00D8758A"/>
    <w:rsid w:val="00D87B8C"/>
    <w:rsid w:val="00D90619"/>
    <w:rsid w:val="00D91B6D"/>
    <w:rsid w:val="00D91BA9"/>
    <w:rsid w:val="00D9239C"/>
    <w:rsid w:val="00D92B02"/>
    <w:rsid w:val="00D92D54"/>
    <w:rsid w:val="00D94345"/>
    <w:rsid w:val="00D9525B"/>
    <w:rsid w:val="00D954C8"/>
    <w:rsid w:val="00D9667F"/>
    <w:rsid w:val="00D96880"/>
    <w:rsid w:val="00D96C75"/>
    <w:rsid w:val="00D96DC9"/>
    <w:rsid w:val="00D972A6"/>
    <w:rsid w:val="00D972CA"/>
    <w:rsid w:val="00D97B80"/>
    <w:rsid w:val="00D97F70"/>
    <w:rsid w:val="00DA2D60"/>
    <w:rsid w:val="00DA38C1"/>
    <w:rsid w:val="00DA423C"/>
    <w:rsid w:val="00DA4516"/>
    <w:rsid w:val="00DA473B"/>
    <w:rsid w:val="00DA4EA0"/>
    <w:rsid w:val="00DA583F"/>
    <w:rsid w:val="00DA6280"/>
    <w:rsid w:val="00DA6B7D"/>
    <w:rsid w:val="00DA6D19"/>
    <w:rsid w:val="00DA7760"/>
    <w:rsid w:val="00DB0640"/>
    <w:rsid w:val="00DB1E56"/>
    <w:rsid w:val="00DB23DE"/>
    <w:rsid w:val="00DB2804"/>
    <w:rsid w:val="00DB2906"/>
    <w:rsid w:val="00DB4454"/>
    <w:rsid w:val="00DB4604"/>
    <w:rsid w:val="00DB5095"/>
    <w:rsid w:val="00DB5DA4"/>
    <w:rsid w:val="00DB647C"/>
    <w:rsid w:val="00DB698B"/>
    <w:rsid w:val="00DC0327"/>
    <w:rsid w:val="00DC0857"/>
    <w:rsid w:val="00DC143A"/>
    <w:rsid w:val="00DC1ED3"/>
    <w:rsid w:val="00DC395F"/>
    <w:rsid w:val="00DC5A72"/>
    <w:rsid w:val="00DC7259"/>
    <w:rsid w:val="00DC76D4"/>
    <w:rsid w:val="00DD1094"/>
    <w:rsid w:val="00DD2748"/>
    <w:rsid w:val="00DD3143"/>
    <w:rsid w:val="00DD373B"/>
    <w:rsid w:val="00DD3CCE"/>
    <w:rsid w:val="00DD3D5D"/>
    <w:rsid w:val="00DD47AC"/>
    <w:rsid w:val="00DD4B9A"/>
    <w:rsid w:val="00DD4BAE"/>
    <w:rsid w:val="00DD5408"/>
    <w:rsid w:val="00DD58E3"/>
    <w:rsid w:val="00DD5939"/>
    <w:rsid w:val="00DD5CE0"/>
    <w:rsid w:val="00DD61E6"/>
    <w:rsid w:val="00DD6232"/>
    <w:rsid w:val="00DD66B4"/>
    <w:rsid w:val="00DD6F77"/>
    <w:rsid w:val="00DD71B3"/>
    <w:rsid w:val="00DE00F2"/>
    <w:rsid w:val="00DE0511"/>
    <w:rsid w:val="00DE0BE6"/>
    <w:rsid w:val="00DE5115"/>
    <w:rsid w:val="00DE57F4"/>
    <w:rsid w:val="00DE5F3D"/>
    <w:rsid w:val="00DE63A7"/>
    <w:rsid w:val="00DE6B6D"/>
    <w:rsid w:val="00DE6C9F"/>
    <w:rsid w:val="00DE736B"/>
    <w:rsid w:val="00DF017F"/>
    <w:rsid w:val="00DF03D6"/>
    <w:rsid w:val="00DF041A"/>
    <w:rsid w:val="00DF09B5"/>
    <w:rsid w:val="00DF167B"/>
    <w:rsid w:val="00DF1907"/>
    <w:rsid w:val="00DF2449"/>
    <w:rsid w:val="00DF28C9"/>
    <w:rsid w:val="00DF3658"/>
    <w:rsid w:val="00DF4D7C"/>
    <w:rsid w:val="00DF5019"/>
    <w:rsid w:val="00DF5291"/>
    <w:rsid w:val="00DF5363"/>
    <w:rsid w:val="00E00A08"/>
    <w:rsid w:val="00E0156F"/>
    <w:rsid w:val="00E022F3"/>
    <w:rsid w:val="00E035E6"/>
    <w:rsid w:val="00E039B9"/>
    <w:rsid w:val="00E03E9C"/>
    <w:rsid w:val="00E05A38"/>
    <w:rsid w:val="00E06759"/>
    <w:rsid w:val="00E06AD4"/>
    <w:rsid w:val="00E13380"/>
    <w:rsid w:val="00E136DE"/>
    <w:rsid w:val="00E13B99"/>
    <w:rsid w:val="00E13FFA"/>
    <w:rsid w:val="00E154E6"/>
    <w:rsid w:val="00E15A28"/>
    <w:rsid w:val="00E15BBC"/>
    <w:rsid w:val="00E15D0D"/>
    <w:rsid w:val="00E16540"/>
    <w:rsid w:val="00E17516"/>
    <w:rsid w:val="00E2007D"/>
    <w:rsid w:val="00E2034C"/>
    <w:rsid w:val="00E210D0"/>
    <w:rsid w:val="00E21464"/>
    <w:rsid w:val="00E2156E"/>
    <w:rsid w:val="00E23E5B"/>
    <w:rsid w:val="00E24505"/>
    <w:rsid w:val="00E24EDE"/>
    <w:rsid w:val="00E25886"/>
    <w:rsid w:val="00E3207D"/>
    <w:rsid w:val="00E32552"/>
    <w:rsid w:val="00E32B93"/>
    <w:rsid w:val="00E33936"/>
    <w:rsid w:val="00E33B59"/>
    <w:rsid w:val="00E340E1"/>
    <w:rsid w:val="00E35637"/>
    <w:rsid w:val="00E35DD6"/>
    <w:rsid w:val="00E374C0"/>
    <w:rsid w:val="00E40877"/>
    <w:rsid w:val="00E412AD"/>
    <w:rsid w:val="00E43611"/>
    <w:rsid w:val="00E45478"/>
    <w:rsid w:val="00E46A56"/>
    <w:rsid w:val="00E46E94"/>
    <w:rsid w:val="00E50201"/>
    <w:rsid w:val="00E503C4"/>
    <w:rsid w:val="00E54C3B"/>
    <w:rsid w:val="00E54CB7"/>
    <w:rsid w:val="00E55066"/>
    <w:rsid w:val="00E566FC"/>
    <w:rsid w:val="00E60EBB"/>
    <w:rsid w:val="00E614C6"/>
    <w:rsid w:val="00E62B23"/>
    <w:rsid w:val="00E62DDE"/>
    <w:rsid w:val="00E63403"/>
    <w:rsid w:val="00E6344B"/>
    <w:rsid w:val="00E636D1"/>
    <w:rsid w:val="00E64223"/>
    <w:rsid w:val="00E64BB1"/>
    <w:rsid w:val="00E6681A"/>
    <w:rsid w:val="00E67118"/>
    <w:rsid w:val="00E700A6"/>
    <w:rsid w:val="00E706B8"/>
    <w:rsid w:val="00E71409"/>
    <w:rsid w:val="00E71A23"/>
    <w:rsid w:val="00E71E29"/>
    <w:rsid w:val="00E72B76"/>
    <w:rsid w:val="00E73CCB"/>
    <w:rsid w:val="00E73CE1"/>
    <w:rsid w:val="00E73FA5"/>
    <w:rsid w:val="00E7407B"/>
    <w:rsid w:val="00E74604"/>
    <w:rsid w:val="00E7511F"/>
    <w:rsid w:val="00E7533D"/>
    <w:rsid w:val="00E76809"/>
    <w:rsid w:val="00E77C55"/>
    <w:rsid w:val="00E80A7C"/>
    <w:rsid w:val="00E80F2F"/>
    <w:rsid w:val="00E81BAD"/>
    <w:rsid w:val="00E8241E"/>
    <w:rsid w:val="00E830B3"/>
    <w:rsid w:val="00E85B37"/>
    <w:rsid w:val="00E85C22"/>
    <w:rsid w:val="00E862BB"/>
    <w:rsid w:val="00E9056B"/>
    <w:rsid w:val="00E90799"/>
    <w:rsid w:val="00E91CEA"/>
    <w:rsid w:val="00E92E25"/>
    <w:rsid w:val="00E936DA"/>
    <w:rsid w:val="00E93DC7"/>
    <w:rsid w:val="00E95499"/>
    <w:rsid w:val="00E95564"/>
    <w:rsid w:val="00E95D30"/>
    <w:rsid w:val="00E964E2"/>
    <w:rsid w:val="00E96B71"/>
    <w:rsid w:val="00E976D8"/>
    <w:rsid w:val="00E97935"/>
    <w:rsid w:val="00EA0AE0"/>
    <w:rsid w:val="00EA12E9"/>
    <w:rsid w:val="00EA13E1"/>
    <w:rsid w:val="00EA1411"/>
    <w:rsid w:val="00EA14C6"/>
    <w:rsid w:val="00EA1E9F"/>
    <w:rsid w:val="00EA21BE"/>
    <w:rsid w:val="00EA444B"/>
    <w:rsid w:val="00EA5101"/>
    <w:rsid w:val="00EA52E6"/>
    <w:rsid w:val="00EA5395"/>
    <w:rsid w:val="00EA6E1C"/>
    <w:rsid w:val="00EA6FBB"/>
    <w:rsid w:val="00EA6FEE"/>
    <w:rsid w:val="00EA7E23"/>
    <w:rsid w:val="00EB0340"/>
    <w:rsid w:val="00EB1D7C"/>
    <w:rsid w:val="00EB2C42"/>
    <w:rsid w:val="00EB2CE8"/>
    <w:rsid w:val="00EB30E7"/>
    <w:rsid w:val="00EB3373"/>
    <w:rsid w:val="00EB37F2"/>
    <w:rsid w:val="00EB39D7"/>
    <w:rsid w:val="00EB3A49"/>
    <w:rsid w:val="00EB423D"/>
    <w:rsid w:val="00EB42F3"/>
    <w:rsid w:val="00EB4EE2"/>
    <w:rsid w:val="00EB531B"/>
    <w:rsid w:val="00EB5904"/>
    <w:rsid w:val="00EB5FA3"/>
    <w:rsid w:val="00EB61C2"/>
    <w:rsid w:val="00EB635D"/>
    <w:rsid w:val="00EC08B9"/>
    <w:rsid w:val="00EC2E91"/>
    <w:rsid w:val="00EC370C"/>
    <w:rsid w:val="00EC380F"/>
    <w:rsid w:val="00EC3811"/>
    <w:rsid w:val="00EC3898"/>
    <w:rsid w:val="00EC44EE"/>
    <w:rsid w:val="00EC56CE"/>
    <w:rsid w:val="00EC5868"/>
    <w:rsid w:val="00EC6A0B"/>
    <w:rsid w:val="00EC6D43"/>
    <w:rsid w:val="00EC7928"/>
    <w:rsid w:val="00ED0DE9"/>
    <w:rsid w:val="00ED0F4D"/>
    <w:rsid w:val="00ED1881"/>
    <w:rsid w:val="00ED2623"/>
    <w:rsid w:val="00ED352B"/>
    <w:rsid w:val="00ED38D0"/>
    <w:rsid w:val="00ED3B4C"/>
    <w:rsid w:val="00ED3BF9"/>
    <w:rsid w:val="00ED49B1"/>
    <w:rsid w:val="00ED5491"/>
    <w:rsid w:val="00ED5EC1"/>
    <w:rsid w:val="00ED6761"/>
    <w:rsid w:val="00EE073C"/>
    <w:rsid w:val="00EE186F"/>
    <w:rsid w:val="00EE187A"/>
    <w:rsid w:val="00EE19B7"/>
    <w:rsid w:val="00EE1E1D"/>
    <w:rsid w:val="00EE29C4"/>
    <w:rsid w:val="00EE2AA0"/>
    <w:rsid w:val="00EE33C2"/>
    <w:rsid w:val="00EE35BC"/>
    <w:rsid w:val="00EE60A1"/>
    <w:rsid w:val="00EE6357"/>
    <w:rsid w:val="00EE6941"/>
    <w:rsid w:val="00EE6A27"/>
    <w:rsid w:val="00EF00B6"/>
    <w:rsid w:val="00EF12CC"/>
    <w:rsid w:val="00EF14E8"/>
    <w:rsid w:val="00EF21C7"/>
    <w:rsid w:val="00EF2953"/>
    <w:rsid w:val="00EF2CAF"/>
    <w:rsid w:val="00EF306C"/>
    <w:rsid w:val="00EF36C6"/>
    <w:rsid w:val="00EF3960"/>
    <w:rsid w:val="00EF4F99"/>
    <w:rsid w:val="00EF5A34"/>
    <w:rsid w:val="00EF6C9F"/>
    <w:rsid w:val="00EF7201"/>
    <w:rsid w:val="00EF7666"/>
    <w:rsid w:val="00F0123E"/>
    <w:rsid w:val="00F01D35"/>
    <w:rsid w:val="00F01EFB"/>
    <w:rsid w:val="00F02620"/>
    <w:rsid w:val="00F02DBD"/>
    <w:rsid w:val="00F02DF0"/>
    <w:rsid w:val="00F0480E"/>
    <w:rsid w:val="00F04BFC"/>
    <w:rsid w:val="00F06568"/>
    <w:rsid w:val="00F06620"/>
    <w:rsid w:val="00F068A9"/>
    <w:rsid w:val="00F07225"/>
    <w:rsid w:val="00F1054B"/>
    <w:rsid w:val="00F1114D"/>
    <w:rsid w:val="00F114A3"/>
    <w:rsid w:val="00F11947"/>
    <w:rsid w:val="00F11A5F"/>
    <w:rsid w:val="00F12655"/>
    <w:rsid w:val="00F13345"/>
    <w:rsid w:val="00F1368D"/>
    <w:rsid w:val="00F149FF"/>
    <w:rsid w:val="00F14BED"/>
    <w:rsid w:val="00F159CE"/>
    <w:rsid w:val="00F1613E"/>
    <w:rsid w:val="00F16470"/>
    <w:rsid w:val="00F165EB"/>
    <w:rsid w:val="00F17D97"/>
    <w:rsid w:val="00F20011"/>
    <w:rsid w:val="00F211BB"/>
    <w:rsid w:val="00F22601"/>
    <w:rsid w:val="00F228C5"/>
    <w:rsid w:val="00F2441D"/>
    <w:rsid w:val="00F257A5"/>
    <w:rsid w:val="00F26166"/>
    <w:rsid w:val="00F26303"/>
    <w:rsid w:val="00F26D00"/>
    <w:rsid w:val="00F274AB"/>
    <w:rsid w:val="00F30253"/>
    <w:rsid w:val="00F3254C"/>
    <w:rsid w:val="00F33BAB"/>
    <w:rsid w:val="00F33D69"/>
    <w:rsid w:val="00F3499F"/>
    <w:rsid w:val="00F35728"/>
    <w:rsid w:val="00F35AA9"/>
    <w:rsid w:val="00F35FA7"/>
    <w:rsid w:val="00F371CD"/>
    <w:rsid w:val="00F413A6"/>
    <w:rsid w:val="00F41D5E"/>
    <w:rsid w:val="00F41E34"/>
    <w:rsid w:val="00F4232C"/>
    <w:rsid w:val="00F43319"/>
    <w:rsid w:val="00F43801"/>
    <w:rsid w:val="00F44101"/>
    <w:rsid w:val="00F44711"/>
    <w:rsid w:val="00F44DF4"/>
    <w:rsid w:val="00F44F04"/>
    <w:rsid w:val="00F46B55"/>
    <w:rsid w:val="00F46BF9"/>
    <w:rsid w:val="00F46C18"/>
    <w:rsid w:val="00F46DD1"/>
    <w:rsid w:val="00F50191"/>
    <w:rsid w:val="00F50782"/>
    <w:rsid w:val="00F5080D"/>
    <w:rsid w:val="00F509F6"/>
    <w:rsid w:val="00F50C74"/>
    <w:rsid w:val="00F514ED"/>
    <w:rsid w:val="00F517EA"/>
    <w:rsid w:val="00F51D40"/>
    <w:rsid w:val="00F52FC6"/>
    <w:rsid w:val="00F52FE4"/>
    <w:rsid w:val="00F53663"/>
    <w:rsid w:val="00F53A40"/>
    <w:rsid w:val="00F53F05"/>
    <w:rsid w:val="00F54155"/>
    <w:rsid w:val="00F541B8"/>
    <w:rsid w:val="00F56AE6"/>
    <w:rsid w:val="00F56FE2"/>
    <w:rsid w:val="00F57070"/>
    <w:rsid w:val="00F57565"/>
    <w:rsid w:val="00F60EAB"/>
    <w:rsid w:val="00F60F85"/>
    <w:rsid w:val="00F6260C"/>
    <w:rsid w:val="00F626BC"/>
    <w:rsid w:val="00F629C5"/>
    <w:rsid w:val="00F66755"/>
    <w:rsid w:val="00F66B64"/>
    <w:rsid w:val="00F67B19"/>
    <w:rsid w:val="00F70312"/>
    <w:rsid w:val="00F704DB"/>
    <w:rsid w:val="00F71211"/>
    <w:rsid w:val="00F7160F"/>
    <w:rsid w:val="00F7199F"/>
    <w:rsid w:val="00F71D36"/>
    <w:rsid w:val="00F71EA1"/>
    <w:rsid w:val="00F724C8"/>
    <w:rsid w:val="00F72612"/>
    <w:rsid w:val="00F72A26"/>
    <w:rsid w:val="00F72FA9"/>
    <w:rsid w:val="00F73E63"/>
    <w:rsid w:val="00F745FC"/>
    <w:rsid w:val="00F74DDD"/>
    <w:rsid w:val="00F74E22"/>
    <w:rsid w:val="00F757A0"/>
    <w:rsid w:val="00F75898"/>
    <w:rsid w:val="00F77103"/>
    <w:rsid w:val="00F80EB0"/>
    <w:rsid w:val="00F80F97"/>
    <w:rsid w:val="00F81347"/>
    <w:rsid w:val="00F82E5B"/>
    <w:rsid w:val="00F8325E"/>
    <w:rsid w:val="00F8385C"/>
    <w:rsid w:val="00F845C4"/>
    <w:rsid w:val="00F87268"/>
    <w:rsid w:val="00F87919"/>
    <w:rsid w:val="00F9147E"/>
    <w:rsid w:val="00F925E1"/>
    <w:rsid w:val="00F92921"/>
    <w:rsid w:val="00F93A6D"/>
    <w:rsid w:val="00F93FF8"/>
    <w:rsid w:val="00F94477"/>
    <w:rsid w:val="00F946CD"/>
    <w:rsid w:val="00F94717"/>
    <w:rsid w:val="00F94E2E"/>
    <w:rsid w:val="00F97004"/>
    <w:rsid w:val="00F972C9"/>
    <w:rsid w:val="00FA1172"/>
    <w:rsid w:val="00FA29DA"/>
    <w:rsid w:val="00FA2A06"/>
    <w:rsid w:val="00FA30A7"/>
    <w:rsid w:val="00FA312A"/>
    <w:rsid w:val="00FA3588"/>
    <w:rsid w:val="00FA3902"/>
    <w:rsid w:val="00FA5292"/>
    <w:rsid w:val="00FA65AF"/>
    <w:rsid w:val="00FA6675"/>
    <w:rsid w:val="00FA6730"/>
    <w:rsid w:val="00FA6C9F"/>
    <w:rsid w:val="00FA7022"/>
    <w:rsid w:val="00FA7671"/>
    <w:rsid w:val="00FA791F"/>
    <w:rsid w:val="00FA7C94"/>
    <w:rsid w:val="00FA7F43"/>
    <w:rsid w:val="00FB0F1F"/>
    <w:rsid w:val="00FB14CE"/>
    <w:rsid w:val="00FB2B5D"/>
    <w:rsid w:val="00FB3182"/>
    <w:rsid w:val="00FB3641"/>
    <w:rsid w:val="00FB37E0"/>
    <w:rsid w:val="00FB3B01"/>
    <w:rsid w:val="00FB5337"/>
    <w:rsid w:val="00FB65C7"/>
    <w:rsid w:val="00FB6B87"/>
    <w:rsid w:val="00FB6D63"/>
    <w:rsid w:val="00FB72E7"/>
    <w:rsid w:val="00FB734C"/>
    <w:rsid w:val="00FB7C4B"/>
    <w:rsid w:val="00FC072E"/>
    <w:rsid w:val="00FC23F6"/>
    <w:rsid w:val="00FC291A"/>
    <w:rsid w:val="00FC3A1D"/>
    <w:rsid w:val="00FC3B2B"/>
    <w:rsid w:val="00FC3FD2"/>
    <w:rsid w:val="00FC48CE"/>
    <w:rsid w:val="00FC4CF3"/>
    <w:rsid w:val="00FC6534"/>
    <w:rsid w:val="00FC6E00"/>
    <w:rsid w:val="00FC71D7"/>
    <w:rsid w:val="00FC738F"/>
    <w:rsid w:val="00FC74F3"/>
    <w:rsid w:val="00FC7DEF"/>
    <w:rsid w:val="00FC7E24"/>
    <w:rsid w:val="00FD0F65"/>
    <w:rsid w:val="00FD1159"/>
    <w:rsid w:val="00FD12C5"/>
    <w:rsid w:val="00FD12DE"/>
    <w:rsid w:val="00FD135C"/>
    <w:rsid w:val="00FD17E6"/>
    <w:rsid w:val="00FD1ACB"/>
    <w:rsid w:val="00FD2571"/>
    <w:rsid w:val="00FD2E72"/>
    <w:rsid w:val="00FD3498"/>
    <w:rsid w:val="00FD3565"/>
    <w:rsid w:val="00FD4704"/>
    <w:rsid w:val="00FD4CEF"/>
    <w:rsid w:val="00FD635B"/>
    <w:rsid w:val="00FD63FF"/>
    <w:rsid w:val="00FD67BA"/>
    <w:rsid w:val="00FD70C5"/>
    <w:rsid w:val="00FD7499"/>
    <w:rsid w:val="00FD7A9E"/>
    <w:rsid w:val="00FE11E9"/>
    <w:rsid w:val="00FE156F"/>
    <w:rsid w:val="00FE176F"/>
    <w:rsid w:val="00FE1D10"/>
    <w:rsid w:val="00FE201B"/>
    <w:rsid w:val="00FE340E"/>
    <w:rsid w:val="00FE43BF"/>
    <w:rsid w:val="00FE46E0"/>
    <w:rsid w:val="00FE4876"/>
    <w:rsid w:val="00FE5380"/>
    <w:rsid w:val="00FE6B14"/>
    <w:rsid w:val="00FE7A09"/>
    <w:rsid w:val="00FE7BB0"/>
    <w:rsid w:val="00FE7FFC"/>
    <w:rsid w:val="00FF0252"/>
    <w:rsid w:val="00FF063B"/>
    <w:rsid w:val="00FF07B8"/>
    <w:rsid w:val="00FF1649"/>
    <w:rsid w:val="00FF298B"/>
    <w:rsid w:val="00FF2AA2"/>
    <w:rsid w:val="00FF3D47"/>
    <w:rsid w:val="00FF44D7"/>
    <w:rsid w:val="00FF4E51"/>
    <w:rsid w:val="00FF66FD"/>
    <w:rsid w:val="00FF6CB9"/>
    <w:rsid w:val="00FF763B"/>
    <w:rsid w:val="01838E8D"/>
    <w:rsid w:val="020968BD"/>
    <w:rsid w:val="020DA17E"/>
    <w:rsid w:val="02544653"/>
    <w:rsid w:val="02AF8228"/>
    <w:rsid w:val="03651AE4"/>
    <w:rsid w:val="036C0AB3"/>
    <w:rsid w:val="03C2E57C"/>
    <w:rsid w:val="04BD23A6"/>
    <w:rsid w:val="04BFF417"/>
    <w:rsid w:val="05106CDA"/>
    <w:rsid w:val="0514365F"/>
    <w:rsid w:val="06354E72"/>
    <w:rsid w:val="06DDC351"/>
    <w:rsid w:val="071803BE"/>
    <w:rsid w:val="081A8AF5"/>
    <w:rsid w:val="082EE5C8"/>
    <w:rsid w:val="086387F8"/>
    <w:rsid w:val="087439E2"/>
    <w:rsid w:val="08857FBE"/>
    <w:rsid w:val="0957F111"/>
    <w:rsid w:val="09B05402"/>
    <w:rsid w:val="09BF7DD9"/>
    <w:rsid w:val="0A7A686C"/>
    <w:rsid w:val="0B9E1312"/>
    <w:rsid w:val="0CD980F0"/>
    <w:rsid w:val="0D3C62F5"/>
    <w:rsid w:val="0D77E9F6"/>
    <w:rsid w:val="0DE72450"/>
    <w:rsid w:val="0E4E56A7"/>
    <w:rsid w:val="0E78B943"/>
    <w:rsid w:val="102E7550"/>
    <w:rsid w:val="105410CF"/>
    <w:rsid w:val="11EB5B40"/>
    <w:rsid w:val="11F03D12"/>
    <w:rsid w:val="1306B9BD"/>
    <w:rsid w:val="138C3457"/>
    <w:rsid w:val="13C3E982"/>
    <w:rsid w:val="1500BA27"/>
    <w:rsid w:val="150281F2"/>
    <w:rsid w:val="1562E312"/>
    <w:rsid w:val="156E74E4"/>
    <w:rsid w:val="16204F37"/>
    <w:rsid w:val="16D14367"/>
    <w:rsid w:val="170CDC07"/>
    <w:rsid w:val="17121342"/>
    <w:rsid w:val="173621DE"/>
    <w:rsid w:val="17976525"/>
    <w:rsid w:val="190E0207"/>
    <w:rsid w:val="192589BA"/>
    <w:rsid w:val="19585FA0"/>
    <w:rsid w:val="1982CECA"/>
    <w:rsid w:val="19F95095"/>
    <w:rsid w:val="1A365E4B"/>
    <w:rsid w:val="1A8B16AA"/>
    <w:rsid w:val="1AAA93FC"/>
    <w:rsid w:val="1B157CA2"/>
    <w:rsid w:val="1B35E859"/>
    <w:rsid w:val="1B3A1484"/>
    <w:rsid w:val="1B77BBE3"/>
    <w:rsid w:val="1B9CF689"/>
    <w:rsid w:val="1C35A0B7"/>
    <w:rsid w:val="1D40D402"/>
    <w:rsid w:val="1D7D2905"/>
    <w:rsid w:val="1E24ACD8"/>
    <w:rsid w:val="1E948919"/>
    <w:rsid w:val="1EA2C1B8"/>
    <w:rsid w:val="1F05223B"/>
    <w:rsid w:val="1FEDD68C"/>
    <w:rsid w:val="1FFE1FC3"/>
    <w:rsid w:val="206F3B60"/>
    <w:rsid w:val="227FA4DD"/>
    <w:rsid w:val="2298B845"/>
    <w:rsid w:val="22BF4D86"/>
    <w:rsid w:val="232DA034"/>
    <w:rsid w:val="2381A7E0"/>
    <w:rsid w:val="25098896"/>
    <w:rsid w:val="2587FB74"/>
    <w:rsid w:val="263E8ED2"/>
    <w:rsid w:val="26B5B8D3"/>
    <w:rsid w:val="26E6925B"/>
    <w:rsid w:val="271DEB44"/>
    <w:rsid w:val="28120A1E"/>
    <w:rsid w:val="28664C66"/>
    <w:rsid w:val="287A8EA1"/>
    <w:rsid w:val="28EBAA3E"/>
    <w:rsid w:val="29AEA19C"/>
    <w:rsid w:val="29FFC756"/>
    <w:rsid w:val="2A1CA871"/>
    <w:rsid w:val="2ABACF81"/>
    <w:rsid w:val="2AC659F6"/>
    <w:rsid w:val="2AC8A666"/>
    <w:rsid w:val="2B4FCE9A"/>
    <w:rsid w:val="2BA6EEA9"/>
    <w:rsid w:val="2C430DAD"/>
    <w:rsid w:val="2C5486B4"/>
    <w:rsid w:val="2C573C70"/>
    <w:rsid w:val="2C7BAD69"/>
    <w:rsid w:val="2CAA0718"/>
    <w:rsid w:val="2CBE8BE2"/>
    <w:rsid w:val="2D053AD3"/>
    <w:rsid w:val="2D4677E0"/>
    <w:rsid w:val="2E25B944"/>
    <w:rsid w:val="2E5C1E41"/>
    <w:rsid w:val="2EF02919"/>
    <w:rsid w:val="2F204EC4"/>
    <w:rsid w:val="2F924335"/>
    <w:rsid w:val="3094D494"/>
    <w:rsid w:val="30C9FFFD"/>
    <w:rsid w:val="30E4CC03"/>
    <w:rsid w:val="30F00A90"/>
    <w:rsid w:val="31355DBB"/>
    <w:rsid w:val="31A97B75"/>
    <w:rsid w:val="32045912"/>
    <w:rsid w:val="3212611F"/>
    <w:rsid w:val="3224AF60"/>
    <w:rsid w:val="3234215A"/>
    <w:rsid w:val="323F5EA1"/>
    <w:rsid w:val="32DBB08A"/>
    <w:rsid w:val="32EC4AA2"/>
    <w:rsid w:val="333511E8"/>
    <w:rsid w:val="33E2FE24"/>
    <w:rsid w:val="3411B7B1"/>
    <w:rsid w:val="344DB009"/>
    <w:rsid w:val="3699536F"/>
    <w:rsid w:val="370B47E0"/>
    <w:rsid w:val="37CFADAB"/>
    <w:rsid w:val="38188851"/>
    <w:rsid w:val="39325DC9"/>
    <w:rsid w:val="39563A61"/>
    <w:rsid w:val="3B00C46E"/>
    <w:rsid w:val="3B0A9AAC"/>
    <w:rsid w:val="3BB942AA"/>
    <w:rsid w:val="3CB935F1"/>
    <w:rsid w:val="3CDA9B52"/>
    <w:rsid w:val="3E326258"/>
    <w:rsid w:val="3EEF0C90"/>
    <w:rsid w:val="3F05A6E0"/>
    <w:rsid w:val="3F4B87A6"/>
    <w:rsid w:val="3F87B6BE"/>
    <w:rsid w:val="3FFA7E35"/>
    <w:rsid w:val="405E236F"/>
    <w:rsid w:val="4094F72F"/>
    <w:rsid w:val="409C5EDF"/>
    <w:rsid w:val="40BE437E"/>
    <w:rsid w:val="4184C718"/>
    <w:rsid w:val="41B7DD87"/>
    <w:rsid w:val="41E85357"/>
    <w:rsid w:val="41F111FE"/>
    <w:rsid w:val="4207D4A8"/>
    <w:rsid w:val="42132348"/>
    <w:rsid w:val="42263AB4"/>
    <w:rsid w:val="440F3817"/>
    <w:rsid w:val="4444F79A"/>
    <w:rsid w:val="44D7A5E2"/>
    <w:rsid w:val="44F9E703"/>
    <w:rsid w:val="452A0CAE"/>
    <w:rsid w:val="45491501"/>
    <w:rsid w:val="45587A8B"/>
    <w:rsid w:val="459C011F"/>
    <w:rsid w:val="46810D1B"/>
    <w:rsid w:val="46D3BDE7"/>
    <w:rsid w:val="47AA2A98"/>
    <w:rsid w:val="48021DD2"/>
    <w:rsid w:val="480D7303"/>
    <w:rsid w:val="48AD94CB"/>
    <w:rsid w:val="494BADEA"/>
    <w:rsid w:val="49A0E391"/>
    <w:rsid w:val="49BC24ED"/>
    <w:rsid w:val="4B4444F1"/>
    <w:rsid w:val="4B513571"/>
    <w:rsid w:val="4BCCA4A8"/>
    <w:rsid w:val="4C76D5B1"/>
    <w:rsid w:val="4D1505CA"/>
    <w:rsid w:val="4D27CCC4"/>
    <w:rsid w:val="4D7D1013"/>
    <w:rsid w:val="4DA67B8C"/>
    <w:rsid w:val="4E186FFD"/>
    <w:rsid w:val="4EAA74C8"/>
    <w:rsid w:val="4ED48EDD"/>
    <w:rsid w:val="4EE5E47E"/>
    <w:rsid w:val="4EFE52E1"/>
    <w:rsid w:val="4FC30253"/>
    <w:rsid w:val="50206A1E"/>
    <w:rsid w:val="50DDE11C"/>
    <w:rsid w:val="51ADA4F9"/>
    <w:rsid w:val="527264CB"/>
    <w:rsid w:val="52E4593C"/>
    <w:rsid w:val="53E6EA9B"/>
    <w:rsid w:val="5449EBCF"/>
    <w:rsid w:val="54F9D3DF"/>
    <w:rsid w:val="55647726"/>
    <w:rsid w:val="559174A8"/>
    <w:rsid w:val="56954EB4"/>
    <w:rsid w:val="58576C7D"/>
    <w:rsid w:val="5915C852"/>
    <w:rsid w:val="59C5E837"/>
    <w:rsid w:val="5A53DA3D"/>
    <w:rsid w:val="5A5D5DE7"/>
    <w:rsid w:val="5A6EB8DD"/>
    <w:rsid w:val="5B1E558F"/>
    <w:rsid w:val="5B2BD7DD"/>
    <w:rsid w:val="5B497ED8"/>
    <w:rsid w:val="5B68D77A"/>
    <w:rsid w:val="5BA4E635"/>
    <w:rsid w:val="5BA5BF09"/>
    <w:rsid w:val="5C790391"/>
    <w:rsid w:val="5D035C65"/>
    <w:rsid w:val="5D2DB976"/>
    <w:rsid w:val="5DC71A02"/>
    <w:rsid w:val="5DDAC390"/>
    <w:rsid w:val="5DE0E604"/>
    <w:rsid w:val="5E52DA75"/>
    <w:rsid w:val="5E55FA51"/>
    <w:rsid w:val="5F426596"/>
    <w:rsid w:val="5FBE7938"/>
    <w:rsid w:val="5FE0EB5D"/>
    <w:rsid w:val="6075D506"/>
    <w:rsid w:val="612F42B8"/>
    <w:rsid w:val="6144ECD0"/>
    <w:rsid w:val="6156BB2D"/>
    <w:rsid w:val="616DDE0F"/>
    <w:rsid w:val="61C0800B"/>
    <w:rsid w:val="6210A730"/>
    <w:rsid w:val="629AF0C7"/>
    <w:rsid w:val="62D9CCC5"/>
    <w:rsid w:val="6313C8AE"/>
    <w:rsid w:val="637E3426"/>
    <w:rsid w:val="63B03976"/>
    <w:rsid w:val="63CA83CD"/>
    <w:rsid w:val="645FF06A"/>
    <w:rsid w:val="6566E45D"/>
    <w:rsid w:val="65C56A9B"/>
    <w:rsid w:val="65CBDF20"/>
    <w:rsid w:val="65E33FE6"/>
    <w:rsid w:val="663EE801"/>
    <w:rsid w:val="66CF48C6"/>
    <w:rsid w:val="673B881C"/>
    <w:rsid w:val="673FD8FB"/>
    <w:rsid w:val="67ED5F00"/>
    <w:rsid w:val="69107261"/>
    <w:rsid w:val="6926A20A"/>
    <w:rsid w:val="6934E35A"/>
    <w:rsid w:val="69474DF1"/>
    <w:rsid w:val="69876AE8"/>
    <w:rsid w:val="6A06529D"/>
    <w:rsid w:val="6A25D3EE"/>
    <w:rsid w:val="6AFC409F"/>
    <w:rsid w:val="6B14FBE6"/>
    <w:rsid w:val="6B7E22DF"/>
    <w:rsid w:val="6B9B3292"/>
    <w:rsid w:val="6BFFAAD2"/>
    <w:rsid w:val="6C489376"/>
    <w:rsid w:val="6C55E650"/>
    <w:rsid w:val="6CA0F22B"/>
    <w:rsid w:val="6E61A00B"/>
    <w:rsid w:val="6EBC91C4"/>
    <w:rsid w:val="6F634D20"/>
    <w:rsid w:val="6F6B8F9E"/>
    <w:rsid w:val="6F76E8F5"/>
    <w:rsid w:val="7052B0E5"/>
    <w:rsid w:val="70671BD1"/>
    <w:rsid w:val="70C9E5D5"/>
    <w:rsid w:val="7183A7CD"/>
    <w:rsid w:val="728698A9"/>
    <w:rsid w:val="72F8F8BA"/>
    <w:rsid w:val="73EBFEE1"/>
    <w:rsid w:val="745C985F"/>
    <w:rsid w:val="74DA40C1"/>
    <w:rsid w:val="7501EB3E"/>
    <w:rsid w:val="75C47AD2"/>
    <w:rsid w:val="76E23387"/>
    <w:rsid w:val="7701F600"/>
    <w:rsid w:val="772E8714"/>
    <w:rsid w:val="776E2C0B"/>
    <w:rsid w:val="77C6D518"/>
    <w:rsid w:val="78277413"/>
    <w:rsid w:val="78B68D2D"/>
    <w:rsid w:val="78E38AAF"/>
    <w:rsid w:val="7910ABE9"/>
    <w:rsid w:val="7969FE35"/>
    <w:rsid w:val="7A603E66"/>
    <w:rsid w:val="7ABEAD27"/>
    <w:rsid w:val="7B598783"/>
    <w:rsid w:val="7BB5869A"/>
    <w:rsid w:val="7D1D2558"/>
    <w:rsid w:val="7DB6A908"/>
    <w:rsid w:val="7E297F4C"/>
    <w:rsid w:val="7EF6FC3C"/>
    <w:rsid w:val="7F3B508D"/>
    <w:rsid w:val="7FE31EE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9C1A6F"/>
  <w15:chartTrackingRefBased/>
  <w15:docId w15:val="{C87D8BFA-DD5D-44D3-8DA4-DB64AFE76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2EDD"/>
    <w:pPr>
      <w:ind w:left="720"/>
      <w:contextualSpacing/>
    </w:pPr>
  </w:style>
  <w:style w:type="character" w:customStyle="1" w:styleId="eop">
    <w:name w:val="eop"/>
    <w:basedOn w:val="DefaultParagraphFont"/>
    <w:rsid w:val="009854CA"/>
  </w:style>
  <w:style w:type="character" w:customStyle="1" w:styleId="normaltextrun">
    <w:name w:val="normaltextrun"/>
    <w:basedOn w:val="DefaultParagraphFont"/>
    <w:rsid w:val="09B05402"/>
  </w:style>
  <w:style w:type="character" w:styleId="Hyperlink">
    <w:name w:val="Hyperlink"/>
    <w:basedOn w:val="DefaultParagraphFont"/>
    <w:uiPriority w:val="99"/>
    <w:unhideWhenUsed/>
    <w:rsid w:val="00A562F0"/>
    <w:rPr>
      <w:color w:val="0563C1" w:themeColor="hyperlink"/>
      <w:u w:val="single"/>
    </w:rPr>
  </w:style>
  <w:style w:type="character" w:styleId="UnresolvedMention">
    <w:name w:val="Unresolved Mention"/>
    <w:basedOn w:val="DefaultParagraphFont"/>
    <w:uiPriority w:val="99"/>
    <w:semiHidden/>
    <w:unhideWhenUsed/>
    <w:rsid w:val="00A562F0"/>
    <w:rPr>
      <w:color w:val="605E5C"/>
      <w:shd w:val="clear" w:color="auto" w:fill="E1DFDD"/>
    </w:rPr>
  </w:style>
  <w:style w:type="table" w:styleId="TableGrid">
    <w:name w:val="Table Grid"/>
    <w:basedOn w:val="TableNormal"/>
    <w:rsid w:val="00275974"/>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SURGEHeadingLevel2Green">
    <w:name w:val="10 - SURGE Heading Level2 [Green]"/>
    <w:basedOn w:val="Normal"/>
    <w:link w:val="10-SURGEHeadingLevel2GreenChar"/>
    <w:qFormat/>
    <w:rsid w:val="00275974"/>
    <w:pPr>
      <w:spacing w:before="60" w:after="120" w:line="300" w:lineRule="atLeast"/>
    </w:pPr>
    <w:rPr>
      <w:rFonts w:ascii="Arial" w:eastAsia="Times New Roman" w:hAnsi="Arial" w:cs="Arial"/>
      <w:b/>
      <w:color w:val="99CC00"/>
    </w:rPr>
  </w:style>
  <w:style w:type="character" w:customStyle="1" w:styleId="10-SURGEHeadingLevel2GreenChar">
    <w:name w:val="10 - SURGE Heading Level2 [Green] Char"/>
    <w:basedOn w:val="DefaultParagraphFont"/>
    <w:link w:val="10-SURGEHeadingLevel2Green"/>
    <w:rsid w:val="00275974"/>
    <w:rPr>
      <w:rFonts w:ascii="Arial" w:eastAsia="Times New Roman" w:hAnsi="Arial" w:cs="Arial"/>
      <w:b/>
      <w:color w:val="99CC00"/>
    </w:rPr>
  </w:style>
  <w:style w:type="paragraph" w:customStyle="1" w:styleId="37-SURGEParaTextStandard">
    <w:name w:val="37 - SURGE Para Text [Standard]"/>
    <w:basedOn w:val="Normal"/>
    <w:link w:val="37-SURGEParaTextStandardChar"/>
    <w:qFormat/>
    <w:rsid w:val="00275974"/>
    <w:pPr>
      <w:spacing w:after="0" w:line="300" w:lineRule="atLeast"/>
      <w:jc w:val="both"/>
    </w:pPr>
    <w:rPr>
      <w:rFonts w:ascii="Arial" w:eastAsia="Times New Roman" w:hAnsi="Arial" w:cs="Arial"/>
    </w:rPr>
  </w:style>
  <w:style w:type="character" w:customStyle="1" w:styleId="37-SURGEParaTextStandardChar">
    <w:name w:val="37 - SURGE Para Text [Standard] Char"/>
    <w:basedOn w:val="DefaultParagraphFont"/>
    <w:link w:val="37-SURGEParaTextStandard"/>
    <w:rsid w:val="00275974"/>
    <w:rPr>
      <w:rFonts w:ascii="Arial" w:eastAsia="Times New Roman" w:hAnsi="Arial" w:cs="Arial"/>
    </w:rPr>
  </w:style>
  <w:style w:type="paragraph" w:styleId="FootnoteText">
    <w:name w:val="footnote text"/>
    <w:basedOn w:val="Normal"/>
    <w:link w:val="FootnoteTextChar"/>
    <w:semiHidden/>
    <w:unhideWhenUsed/>
    <w:rsid w:val="00275974"/>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275974"/>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E62D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E62DDE"/>
  </w:style>
  <w:style w:type="paragraph" w:styleId="Footer">
    <w:name w:val="footer"/>
    <w:basedOn w:val="Normal"/>
    <w:link w:val="FooterChar"/>
    <w:uiPriority w:val="99"/>
    <w:unhideWhenUsed/>
    <w:rsid w:val="00E62DD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2DDE"/>
  </w:style>
  <w:style w:type="paragraph" w:customStyle="1" w:styleId="paragraph">
    <w:name w:val="paragraph"/>
    <w:basedOn w:val="Normal"/>
    <w:rsid w:val="00EB39D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pellingerror">
    <w:name w:val="spellingerror"/>
    <w:basedOn w:val="DefaultParagraphFont"/>
    <w:rsid w:val="00EB39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053704">
      <w:bodyDiv w:val="1"/>
      <w:marLeft w:val="0"/>
      <w:marRight w:val="0"/>
      <w:marTop w:val="0"/>
      <w:marBottom w:val="0"/>
      <w:divBdr>
        <w:top w:val="none" w:sz="0" w:space="0" w:color="auto"/>
        <w:left w:val="none" w:sz="0" w:space="0" w:color="auto"/>
        <w:bottom w:val="none" w:sz="0" w:space="0" w:color="auto"/>
        <w:right w:val="none" w:sz="0" w:space="0" w:color="auto"/>
      </w:divBdr>
    </w:div>
    <w:div w:id="50857377">
      <w:bodyDiv w:val="1"/>
      <w:marLeft w:val="0"/>
      <w:marRight w:val="0"/>
      <w:marTop w:val="0"/>
      <w:marBottom w:val="0"/>
      <w:divBdr>
        <w:top w:val="none" w:sz="0" w:space="0" w:color="auto"/>
        <w:left w:val="none" w:sz="0" w:space="0" w:color="auto"/>
        <w:bottom w:val="none" w:sz="0" w:space="0" w:color="auto"/>
        <w:right w:val="none" w:sz="0" w:space="0" w:color="auto"/>
      </w:divBdr>
    </w:div>
    <w:div w:id="401873619">
      <w:bodyDiv w:val="1"/>
      <w:marLeft w:val="0"/>
      <w:marRight w:val="0"/>
      <w:marTop w:val="0"/>
      <w:marBottom w:val="0"/>
      <w:divBdr>
        <w:top w:val="none" w:sz="0" w:space="0" w:color="auto"/>
        <w:left w:val="none" w:sz="0" w:space="0" w:color="auto"/>
        <w:bottom w:val="none" w:sz="0" w:space="0" w:color="auto"/>
        <w:right w:val="none" w:sz="0" w:space="0" w:color="auto"/>
      </w:divBdr>
    </w:div>
    <w:div w:id="459230166">
      <w:bodyDiv w:val="1"/>
      <w:marLeft w:val="0"/>
      <w:marRight w:val="0"/>
      <w:marTop w:val="0"/>
      <w:marBottom w:val="0"/>
      <w:divBdr>
        <w:top w:val="none" w:sz="0" w:space="0" w:color="auto"/>
        <w:left w:val="none" w:sz="0" w:space="0" w:color="auto"/>
        <w:bottom w:val="none" w:sz="0" w:space="0" w:color="auto"/>
        <w:right w:val="none" w:sz="0" w:space="0" w:color="auto"/>
      </w:divBdr>
    </w:div>
    <w:div w:id="754940942">
      <w:bodyDiv w:val="1"/>
      <w:marLeft w:val="0"/>
      <w:marRight w:val="0"/>
      <w:marTop w:val="0"/>
      <w:marBottom w:val="0"/>
      <w:divBdr>
        <w:top w:val="none" w:sz="0" w:space="0" w:color="auto"/>
        <w:left w:val="none" w:sz="0" w:space="0" w:color="auto"/>
        <w:bottom w:val="none" w:sz="0" w:space="0" w:color="auto"/>
        <w:right w:val="none" w:sz="0" w:space="0" w:color="auto"/>
      </w:divBdr>
    </w:div>
    <w:div w:id="840466304">
      <w:bodyDiv w:val="1"/>
      <w:marLeft w:val="0"/>
      <w:marRight w:val="0"/>
      <w:marTop w:val="0"/>
      <w:marBottom w:val="0"/>
      <w:divBdr>
        <w:top w:val="none" w:sz="0" w:space="0" w:color="auto"/>
        <w:left w:val="none" w:sz="0" w:space="0" w:color="auto"/>
        <w:bottom w:val="none" w:sz="0" w:space="0" w:color="auto"/>
        <w:right w:val="none" w:sz="0" w:space="0" w:color="auto"/>
      </w:divBdr>
    </w:div>
    <w:div w:id="1032995299">
      <w:bodyDiv w:val="1"/>
      <w:marLeft w:val="0"/>
      <w:marRight w:val="0"/>
      <w:marTop w:val="0"/>
      <w:marBottom w:val="0"/>
      <w:divBdr>
        <w:top w:val="none" w:sz="0" w:space="0" w:color="auto"/>
        <w:left w:val="none" w:sz="0" w:space="0" w:color="auto"/>
        <w:bottom w:val="none" w:sz="0" w:space="0" w:color="auto"/>
        <w:right w:val="none" w:sz="0" w:space="0" w:color="auto"/>
      </w:divBdr>
    </w:div>
    <w:div w:id="1074549886">
      <w:bodyDiv w:val="1"/>
      <w:marLeft w:val="0"/>
      <w:marRight w:val="0"/>
      <w:marTop w:val="0"/>
      <w:marBottom w:val="0"/>
      <w:divBdr>
        <w:top w:val="none" w:sz="0" w:space="0" w:color="auto"/>
        <w:left w:val="none" w:sz="0" w:space="0" w:color="auto"/>
        <w:bottom w:val="none" w:sz="0" w:space="0" w:color="auto"/>
        <w:right w:val="none" w:sz="0" w:space="0" w:color="auto"/>
      </w:divBdr>
    </w:div>
    <w:div w:id="1798991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image" Target="media/image9.emf"/><Relationship Id="rId26" Type="http://schemas.openxmlformats.org/officeDocument/2006/relationships/hyperlink" Target="https://blog.shelter.org.uk/2014/11/9-million-renters-one-missed-opportunity/" TargetMode="External"/><Relationship Id="rId3" Type="http://schemas.openxmlformats.org/officeDocument/2006/relationships/styles" Target="styles.xml"/><Relationship Id="rId21" Type="http://schemas.openxmlformats.org/officeDocument/2006/relationships/image" Target="media/image12.emf"/><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8.emf"/><Relationship Id="rId25" Type="http://schemas.openxmlformats.org/officeDocument/2006/relationships/hyperlink" Target="https://doi.org/10.1080/00141844.2019.1687538" TargetMode="External"/><Relationship Id="rId2" Type="http://schemas.openxmlformats.org/officeDocument/2006/relationships/numbering" Target="numbering.xml"/><Relationship Id="rId16" Type="http://schemas.openxmlformats.org/officeDocument/2006/relationships/image" Target="media/image7.emf"/><Relationship Id="rId20" Type="http://schemas.openxmlformats.org/officeDocument/2006/relationships/image" Target="media/image11.e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s://assets.publishing.service.gov.uk/government/uploads/system/uploads/attachment_data/file/723880/Private_rented_sector_report.pdf" TargetMode="Externa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hyperlink" Target="https://doi.org/10.1080/00141844.2019.1687545" TargetMode="External"/><Relationship Id="rId28"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10.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emf"/><Relationship Id="rId22" Type="http://schemas.openxmlformats.org/officeDocument/2006/relationships/hyperlink" Target="http://dspace-prod1.anu.edu.au/handle/1885/42117" TargetMode="External"/><Relationship Id="rId27" Type="http://schemas.openxmlformats.org/officeDocument/2006/relationships/hyperlink" Target="https://doi.org/10.1080/00141%20844.2019.16875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E5306F-32EA-40DF-AB00-8750B42644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54</Pages>
  <Words>22247</Words>
  <Characters>126813</Characters>
  <Application>Microsoft Office Word</Application>
  <DocSecurity>0</DocSecurity>
  <Lines>1056</Lines>
  <Paragraphs>297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Kerrigan</dc:creator>
  <cp:keywords/>
  <dc:description/>
  <cp:lastModifiedBy>Nathan Kerrigan</cp:lastModifiedBy>
  <cp:revision>4</cp:revision>
  <dcterms:created xsi:type="dcterms:W3CDTF">2023-07-13T20:39:00Z</dcterms:created>
  <dcterms:modified xsi:type="dcterms:W3CDTF">2023-10-06T11:09:00Z</dcterms:modified>
</cp:coreProperties>
</file>