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439"/>
        <w:tblW w:w="13339" w:type="dxa"/>
        <w:tblBorders>
          <w:top w:val="nil"/>
          <w:left w:val="nil"/>
          <w:bottom w:val="nil"/>
          <w:right w:val="nil"/>
          <w:insideH w:val="nil"/>
          <w:insideV w:val="nil"/>
        </w:tblBorders>
        <w:tblLayout w:type="fixed"/>
        <w:tblLook w:val="0400" w:firstRow="0" w:lastRow="0" w:firstColumn="0" w:lastColumn="0" w:noHBand="0" w:noVBand="1"/>
      </w:tblPr>
      <w:tblGrid>
        <w:gridCol w:w="2595"/>
        <w:gridCol w:w="7043"/>
        <w:gridCol w:w="3701"/>
      </w:tblGrid>
      <w:tr w:rsidR="00904A1C" w:rsidRPr="00904A1C" w14:paraId="13EB2E27" w14:textId="77777777" w:rsidTr="00904A1C">
        <w:trPr>
          <w:trHeight w:val="311"/>
        </w:trPr>
        <w:tc>
          <w:tcPr>
            <w:tcW w:w="9638" w:type="dxa"/>
            <w:gridSpan w:val="2"/>
            <w:tcBorders>
              <w:bottom w:val="single" w:sz="4" w:space="0" w:color="000000"/>
            </w:tcBorders>
          </w:tcPr>
          <w:p w14:paraId="4C5A0B8D" w14:textId="77777777" w:rsidR="00904A1C" w:rsidRDefault="00904A1C" w:rsidP="00904A1C">
            <w:pPr>
              <w:pBdr>
                <w:top w:val="nil"/>
                <w:left w:val="nil"/>
                <w:bottom w:val="nil"/>
                <w:right w:val="nil"/>
                <w:between w:val="nil"/>
              </w:pBdr>
              <w:spacing w:after="200" w:line="276" w:lineRule="auto"/>
              <w:rPr>
                <w:rFonts w:ascii="Garamond" w:eastAsia="Garamond" w:hAnsi="Garamond" w:cs="Garamond"/>
                <w:b/>
                <w:color w:val="000000"/>
              </w:rPr>
            </w:pPr>
          </w:p>
          <w:p w14:paraId="75BA7B1F" w14:textId="77777777" w:rsidR="00BA4F30" w:rsidRDefault="00BA4F30" w:rsidP="00904A1C">
            <w:pPr>
              <w:pBdr>
                <w:top w:val="nil"/>
                <w:left w:val="nil"/>
                <w:bottom w:val="nil"/>
                <w:right w:val="nil"/>
                <w:between w:val="nil"/>
              </w:pBdr>
              <w:spacing w:after="200" w:line="276" w:lineRule="auto"/>
              <w:rPr>
                <w:rFonts w:ascii="Garamond" w:eastAsia="Garamond" w:hAnsi="Garamond" w:cs="Garamond"/>
                <w:b/>
                <w:color w:val="000000"/>
              </w:rPr>
            </w:pPr>
          </w:p>
          <w:p w14:paraId="598EA082" w14:textId="77777777" w:rsidR="00E36C0F" w:rsidRPr="00E36C0F" w:rsidRDefault="00E36C0F" w:rsidP="00E36C0F">
            <w:pPr>
              <w:pBdr>
                <w:top w:val="nil"/>
                <w:left w:val="nil"/>
                <w:bottom w:val="nil"/>
                <w:right w:val="nil"/>
                <w:between w:val="nil"/>
              </w:pBdr>
              <w:spacing w:after="200" w:line="276" w:lineRule="auto"/>
              <w:rPr>
                <w:rFonts w:ascii="Garamond" w:eastAsia="Garamond" w:hAnsi="Garamond" w:cs="Garamond"/>
                <w:b/>
                <w:bCs/>
                <w:color w:val="000000"/>
              </w:rPr>
            </w:pPr>
            <w:r w:rsidRPr="00E36C0F">
              <w:rPr>
                <w:rFonts w:ascii="Garamond" w:eastAsia="Garamond" w:hAnsi="Garamond" w:cs="Garamond"/>
                <w:b/>
                <w:bCs/>
                <w:color w:val="000000"/>
              </w:rPr>
              <w:t>Table A1</w:t>
            </w:r>
          </w:p>
          <w:p w14:paraId="71AC518E" w14:textId="60AB3B38" w:rsidR="00BA4F30" w:rsidRDefault="00E36C0F" w:rsidP="00904A1C">
            <w:pPr>
              <w:pBdr>
                <w:top w:val="nil"/>
                <w:left w:val="nil"/>
                <w:bottom w:val="nil"/>
                <w:right w:val="nil"/>
                <w:between w:val="nil"/>
              </w:pBdr>
              <w:spacing w:after="200" w:line="276" w:lineRule="auto"/>
              <w:rPr>
                <w:rFonts w:ascii="Garamond" w:eastAsia="Garamond" w:hAnsi="Garamond" w:cs="Garamond"/>
                <w:b/>
                <w:color w:val="000000"/>
              </w:rPr>
            </w:pPr>
            <w:r w:rsidRPr="00E36C0F">
              <w:rPr>
                <w:rFonts w:ascii="Garamond" w:eastAsia="Garamond" w:hAnsi="Garamond" w:cs="Garamond"/>
                <w:b/>
                <w:color w:val="000000"/>
              </w:rPr>
              <w:t>List of skills in the Burning Glass Technologies job vacancies dataset used to identify AI vacancies.</w:t>
            </w:r>
          </w:p>
          <w:tbl>
            <w:tblPr>
              <w:tblW w:w="13641" w:type="dxa"/>
              <w:tblInd w:w="118" w:type="dxa"/>
              <w:tblLayout w:type="fixed"/>
              <w:tblCellMar>
                <w:left w:w="0" w:type="dxa"/>
                <w:right w:w="0" w:type="dxa"/>
              </w:tblCellMar>
              <w:tblLook w:val="0000" w:firstRow="0" w:lastRow="0" w:firstColumn="0" w:lastColumn="0" w:noHBand="0" w:noVBand="0"/>
            </w:tblPr>
            <w:tblGrid>
              <w:gridCol w:w="1190"/>
              <w:gridCol w:w="4997"/>
              <w:gridCol w:w="1872"/>
              <w:gridCol w:w="5582"/>
            </w:tblGrid>
            <w:tr w:rsidR="00011406" w:rsidRPr="00011406" w14:paraId="2B6A21FE" w14:textId="77777777" w:rsidTr="00011406">
              <w:trPr>
                <w:trHeight w:val="134"/>
              </w:trPr>
              <w:tc>
                <w:tcPr>
                  <w:tcW w:w="1190" w:type="dxa"/>
                  <w:tcBorders>
                    <w:top w:val="single" w:sz="4" w:space="0" w:color="000000"/>
                    <w:left w:val="none" w:sz="6" w:space="0" w:color="auto"/>
                    <w:bottom w:val="single" w:sz="4" w:space="0" w:color="000000"/>
                    <w:right w:val="none" w:sz="6" w:space="0" w:color="auto"/>
                  </w:tcBorders>
                </w:tcPr>
                <w:p w14:paraId="7D340305"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N</w:t>
                  </w:r>
                </w:p>
              </w:tc>
              <w:tc>
                <w:tcPr>
                  <w:tcW w:w="4997" w:type="dxa"/>
                  <w:tcBorders>
                    <w:top w:val="single" w:sz="4" w:space="0" w:color="000000"/>
                    <w:left w:val="none" w:sz="6" w:space="0" w:color="auto"/>
                    <w:bottom w:val="single" w:sz="4" w:space="0" w:color="000000"/>
                    <w:right w:val="none" w:sz="6" w:space="0" w:color="auto"/>
                  </w:tcBorders>
                </w:tcPr>
                <w:p w14:paraId="4F64E34E"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Skill</w:t>
                  </w:r>
                </w:p>
              </w:tc>
              <w:tc>
                <w:tcPr>
                  <w:tcW w:w="1872" w:type="dxa"/>
                  <w:tcBorders>
                    <w:top w:val="single" w:sz="4" w:space="0" w:color="000000"/>
                    <w:left w:val="none" w:sz="6" w:space="0" w:color="auto"/>
                    <w:bottom w:val="single" w:sz="4" w:space="0" w:color="000000"/>
                    <w:right w:val="none" w:sz="6" w:space="0" w:color="auto"/>
                  </w:tcBorders>
                </w:tcPr>
                <w:p w14:paraId="6C71175A"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N</w:t>
                  </w:r>
                </w:p>
              </w:tc>
              <w:tc>
                <w:tcPr>
                  <w:tcW w:w="5582" w:type="dxa"/>
                  <w:tcBorders>
                    <w:top w:val="single" w:sz="4" w:space="0" w:color="000000"/>
                    <w:left w:val="none" w:sz="6" w:space="0" w:color="auto"/>
                    <w:bottom w:val="single" w:sz="4" w:space="0" w:color="000000"/>
                    <w:right w:val="none" w:sz="6" w:space="0" w:color="auto"/>
                  </w:tcBorders>
                </w:tcPr>
                <w:p w14:paraId="4999C6BD"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Skill</w:t>
                  </w:r>
                </w:p>
              </w:tc>
            </w:tr>
            <w:tr w:rsidR="00011406" w:rsidRPr="00011406" w14:paraId="44FEA026" w14:textId="77777777" w:rsidTr="00011406">
              <w:trPr>
                <w:trHeight w:val="110"/>
              </w:trPr>
              <w:tc>
                <w:tcPr>
                  <w:tcW w:w="1190" w:type="dxa"/>
                  <w:tcBorders>
                    <w:top w:val="single" w:sz="4" w:space="0" w:color="000000"/>
                    <w:left w:val="none" w:sz="6" w:space="0" w:color="auto"/>
                    <w:bottom w:val="none" w:sz="6" w:space="0" w:color="auto"/>
                    <w:right w:val="none" w:sz="6" w:space="0" w:color="auto"/>
                  </w:tcBorders>
                </w:tcPr>
                <w:p w14:paraId="21A6E53E"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1</w:t>
                  </w:r>
                </w:p>
              </w:tc>
              <w:tc>
                <w:tcPr>
                  <w:tcW w:w="4997" w:type="dxa"/>
                  <w:tcBorders>
                    <w:top w:val="single" w:sz="4" w:space="0" w:color="000000"/>
                    <w:left w:val="none" w:sz="6" w:space="0" w:color="auto"/>
                    <w:bottom w:val="none" w:sz="6" w:space="0" w:color="auto"/>
                    <w:right w:val="none" w:sz="6" w:space="0" w:color="auto"/>
                  </w:tcBorders>
                </w:tcPr>
                <w:p w14:paraId="1AB53871"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 xml:space="preserve">AI </w:t>
                  </w:r>
                  <w:proofErr w:type="spellStart"/>
                  <w:r w:rsidRPr="00011406">
                    <w:rPr>
                      <w:rFonts w:ascii="Garamond" w:eastAsia="Garamond" w:hAnsi="Garamond" w:cs="Garamond"/>
                      <w:b/>
                      <w:color w:val="000000"/>
                    </w:rPr>
                    <w:t>ChatBot</w:t>
                  </w:r>
                  <w:proofErr w:type="spellEnd"/>
                </w:p>
              </w:tc>
              <w:tc>
                <w:tcPr>
                  <w:tcW w:w="1872" w:type="dxa"/>
                  <w:tcBorders>
                    <w:top w:val="single" w:sz="4" w:space="0" w:color="000000"/>
                    <w:left w:val="none" w:sz="6" w:space="0" w:color="auto"/>
                    <w:bottom w:val="none" w:sz="6" w:space="0" w:color="auto"/>
                    <w:right w:val="none" w:sz="6" w:space="0" w:color="auto"/>
                  </w:tcBorders>
                </w:tcPr>
                <w:p w14:paraId="35431461"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37</w:t>
                  </w:r>
                </w:p>
              </w:tc>
              <w:tc>
                <w:tcPr>
                  <w:tcW w:w="5582" w:type="dxa"/>
                  <w:tcBorders>
                    <w:top w:val="single" w:sz="4" w:space="0" w:color="000000"/>
                    <w:left w:val="none" w:sz="6" w:space="0" w:color="auto"/>
                    <w:bottom w:val="none" w:sz="6" w:space="0" w:color="auto"/>
                    <w:right w:val="none" w:sz="6" w:space="0" w:color="auto"/>
                  </w:tcBorders>
                </w:tcPr>
                <w:p w14:paraId="69719218"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proofErr w:type="spellStart"/>
                  <w:r w:rsidRPr="00011406">
                    <w:rPr>
                      <w:rFonts w:ascii="Garamond" w:eastAsia="Garamond" w:hAnsi="Garamond" w:cs="Garamond"/>
                      <w:b/>
                      <w:color w:val="000000"/>
                    </w:rPr>
                    <w:t>Mlpy</w:t>
                  </w:r>
                  <w:proofErr w:type="spellEnd"/>
                </w:p>
              </w:tc>
            </w:tr>
            <w:tr w:rsidR="00011406" w:rsidRPr="00011406" w14:paraId="6E5E6E19" w14:textId="77777777" w:rsidTr="00011406">
              <w:trPr>
                <w:trHeight w:val="85"/>
              </w:trPr>
              <w:tc>
                <w:tcPr>
                  <w:tcW w:w="1190" w:type="dxa"/>
                  <w:tcBorders>
                    <w:top w:val="none" w:sz="6" w:space="0" w:color="auto"/>
                    <w:left w:val="none" w:sz="6" w:space="0" w:color="auto"/>
                    <w:bottom w:val="none" w:sz="6" w:space="0" w:color="auto"/>
                    <w:right w:val="none" w:sz="6" w:space="0" w:color="auto"/>
                  </w:tcBorders>
                </w:tcPr>
                <w:p w14:paraId="7752AE30"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2</w:t>
                  </w:r>
                </w:p>
              </w:tc>
              <w:tc>
                <w:tcPr>
                  <w:tcW w:w="4997" w:type="dxa"/>
                  <w:tcBorders>
                    <w:top w:val="none" w:sz="6" w:space="0" w:color="auto"/>
                    <w:left w:val="none" w:sz="6" w:space="0" w:color="auto"/>
                    <w:bottom w:val="none" w:sz="6" w:space="0" w:color="auto"/>
                    <w:right w:val="none" w:sz="6" w:space="0" w:color="auto"/>
                  </w:tcBorders>
                </w:tcPr>
                <w:p w14:paraId="39F16638"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AI KIBIT</w:t>
                  </w:r>
                </w:p>
              </w:tc>
              <w:tc>
                <w:tcPr>
                  <w:tcW w:w="1872" w:type="dxa"/>
                  <w:tcBorders>
                    <w:top w:val="none" w:sz="6" w:space="0" w:color="auto"/>
                    <w:left w:val="none" w:sz="6" w:space="0" w:color="auto"/>
                    <w:bottom w:val="none" w:sz="6" w:space="0" w:color="auto"/>
                    <w:right w:val="none" w:sz="6" w:space="0" w:color="auto"/>
                  </w:tcBorders>
                </w:tcPr>
                <w:p w14:paraId="7CEB32B4"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38</w:t>
                  </w:r>
                </w:p>
              </w:tc>
              <w:tc>
                <w:tcPr>
                  <w:tcW w:w="5582" w:type="dxa"/>
                  <w:tcBorders>
                    <w:top w:val="none" w:sz="6" w:space="0" w:color="auto"/>
                    <w:left w:val="none" w:sz="6" w:space="0" w:color="auto"/>
                    <w:bottom w:val="none" w:sz="6" w:space="0" w:color="auto"/>
                    <w:right w:val="none" w:sz="6" w:space="0" w:color="auto"/>
                  </w:tcBorders>
                </w:tcPr>
                <w:p w14:paraId="660524B7"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Modular Audio Recognition Framework (MARF)</w:t>
                  </w:r>
                </w:p>
              </w:tc>
            </w:tr>
            <w:tr w:rsidR="00011406" w:rsidRPr="00011406" w14:paraId="3AD36AA0" w14:textId="77777777" w:rsidTr="00011406">
              <w:trPr>
                <w:trHeight w:val="85"/>
              </w:trPr>
              <w:tc>
                <w:tcPr>
                  <w:tcW w:w="1190" w:type="dxa"/>
                  <w:tcBorders>
                    <w:top w:val="none" w:sz="6" w:space="0" w:color="auto"/>
                    <w:left w:val="none" w:sz="6" w:space="0" w:color="auto"/>
                    <w:bottom w:val="none" w:sz="6" w:space="0" w:color="auto"/>
                    <w:right w:val="none" w:sz="6" w:space="0" w:color="auto"/>
                  </w:tcBorders>
                </w:tcPr>
                <w:p w14:paraId="37B2AB52"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3</w:t>
                  </w:r>
                </w:p>
              </w:tc>
              <w:tc>
                <w:tcPr>
                  <w:tcW w:w="4997" w:type="dxa"/>
                  <w:tcBorders>
                    <w:top w:val="none" w:sz="6" w:space="0" w:color="auto"/>
                    <w:left w:val="none" w:sz="6" w:space="0" w:color="auto"/>
                    <w:bottom w:val="none" w:sz="6" w:space="0" w:color="auto"/>
                    <w:right w:val="none" w:sz="6" w:space="0" w:color="auto"/>
                  </w:tcBorders>
                </w:tcPr>
                <w:p w14:paraId="5C63348A"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ANTLR</w:t>
                  </w:r>
                </w:p>
              </w:tc>
              <w:tc>
                <w:tcPr>
                  <w:tcW w:w="1872" w:type="dxa"/>
                  <w:tcBorders>
                    <w:top w:val="none" w:sz="6" w:space="0" w:color="auto"/>
                    <w:left w:val="none" w:sz="6" w:space="0" w:color="auto"/>
                    <w:bottom w:val="none" w:sz="6" w:space="0" w:color="auto"/>
                    <w:right w:val="none" w:sz="6" w:space="0" w:color="auto"/>
                  </w:tcBorders>
                </w:tcPr>
                <w:p w14:paraId="64E38479"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39</w:t>
                  </w:r>
                </w:p>
              </w:tc>
              <w:tc>
                <w:tcPr>
                  <w:tcW w:w="5582" w:type="dxa"/>
                  <w:tcBorders>
                    <w:top w:val="none" w:sz="6" w:space="0" w:color="auto"/>
                    <w:left w:val="none" w:sz="6" w:space="0" w:color="auto"/>
                    <w:bottom w:val="none" w:sz="6" w:space="0" w:color="auto"/>
                    <w:right w:val="none" w:sz="6" w:space="0" w:color="auto"/>
                  </w:tcBorders>
                </w:tcPr>
                <w:p w14:paraId="075DF6D8"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proofErr w:type="spellStart"/>
                  <w:r w:rsidRPr="00011406">
                    <w:rPr>
                      <w:rFonts w:ascii="Garamond" w:eastAsia="Garamond" w:hAnsi="Garamond" w:cs="Garamond"/>
                      <w:b/>
                      <w:color w:val="000000"/>
                    </w:rPr>
                    <w:t>MoSes</w:t>
                  </w:r>
                  <w:proofErr w:type="spellEnd"/>
                </w:p>
              </w:tc>
            </w:tr>
            <w:tr w:rsidR="00011406" w:rsidRPr="00011406" w14:paraId="0D6FC1B1" w14:textId="77777777" w:rsidTr="00011406">
              <w:trPr>
                <w:trHeight w:val="85"/>
              </w:trPr>
              <w:tc>
                <w:tcPr>
                  <w:tcW w:w="1190" w:type="dxa"/>
                  <w:tcBorders>
                    <w:top w:val="none" w:sz="6" w:space="0" w:color="auto"/>
                    <w:left w:val="none" w:sz="6" w:space="0" w:color="auto"/>
                    <w:bottom w:val="none" w:sz="6" w:space="0" w:color="auto"/>
                    <w:right w:val="none" w:sz="6" w:space="0" w:color="auto"/>
                  </w:tcBorders>
                </w:tcPr>
                <w:p w14:paraId="5BAE51C4"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4</w:t>
                  </w:r>
                </w:p>
              </w:tc>
              <w:tc>
                <w:tcPr>
                  <w:tcW w:w="4997" w:type="dxa"/>
                  <w:tcBorders>
                    <w:top w:val="none" w:sz="6" w:space="0" w:color="auto"/>
                    <w:left w:val="none" w:sz="6" w:space="0" w:color="auto"/>
                    <w:bottom w:val="none" w:sz="6" w:space="0" w:color="auto"/>
                    <w:right w:val="none" w:sz="6" w:space="0" w:color="auto"/>
                  </w:tcBorders>
                </w:tcPr>
                <w:p w14:paraId="4983BDA5"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proofErr w:type="spellStart"/>
                  <w:r w:rsidRPr="00011406">
                    <w:rPr>
                      <w:rFonts w:ascii="Garamond" w:eastAsia="Garamond" w:hAnsi="Garamond" w:cs="Garamond"/>
                      <w:b/>
                      <w:color w:val="000000"/>
                    </w:rPr>
                    <w:t>Apertium</w:t>
                  </w:r>
                  <w:proofErr w:type="spellEnd"/>
                </w:p>
              </w:tc>
              <w:tc>
                <w:tcPr>
                  <w:tcW w:w="1872" w:type="dxa"/>
                  <w:tcBorders>
                    <w:top w:val="none" w:sz="6" w:space="0" w:color="auto"/>
                    <w:left w:val="none" w:sz="6" w:space="0" w:color="auto"/>
                    <w:bottom w:val="none" w:sz="6" w:space="0" w:color="auto"/>
                    <w:right w:val="none" w:sz="6" w:space="0" w:color="auto"/>
                  </w:tcBorders>
                </w:tcPr>
                <w:p w14:paraId="5E0F3CEE"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40</w:t>
                  </w:r>
                </w:p>
              </w:tc>
              <w:tc>
                <w:tcPr>
                  <w:tcW w:w="5582" w:type="dxa"/>
                  <w:tcBorders>
                    <w:top w:val="none" w:sz="6" w:space="0" w:color="auto"/>
                    <w:left w:val="none" w:sz="6" w:space="0" w:color="auto"/>
                    <w:bottom w:val="none" w:sz="6" w:space="0" w:color="auto"/>
                    <w:right w:val="none" w:sz="6" w:space="0" w:color="auto"/>
                  </w:tcBorders>
                </w:tcPr>
                <w:p w14:paraId="09A15613"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proofErr w:type="spellStart"/>
                  <w:r w:rsidRPr="00011406">
                    <w:rPr>
                      <w:rFonts w:ascii="Garamond" w:eastAsia="Garamond" w:hAnsi="Garamond" w:cs="Garamond"/>
                      <w:b/>
                      <w:color w:val="000000"/>
                    </w:rPr>
                    <w:t>MXNet</w:t>
                  </w:r>
                  <w:proofErr w:type="spellEnd"/>
                </w:p>
              </w:tc>
            </w:tr>
            <w:tr w:rsidR="00011406" w:rsidRPr="00011406" w14:paraId="47113BA8" w14:textId="77777777" w:rsidTr="00011406">
              <w:trPr>
                <w:trHeight w:val="85"/>
              </w:trPr>
              <w:tc>
                <w:tcPr>
                  <w:tcW w:w="1190" w:type="dxa"/>
                  <w:tcBorders>
                    <w:top w:val="none" w:sz="6" w:space="0" w:color="auto"/>
                    <w:left w:val="none" w:sz="6" w:space="0" w:color="auto"/>
                    <w:bottom w:val="none" w:sz="6" w:space="0" w:color="auto"/>
                    <w:right w:val="none" w:sz="6" w:space="0" w:color="auto"/>
                  </w:tcBorders>
                </w:tcPr>
                <w:p w14:paraId="13664BEA"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5</w:t>
                  </w:r>
                </w:p>
              </w:tc>
              <w:tc>
                <w:tcPr>
                  <w:tcW w:w="4997" w:type="dxa"/>
                  <w:tcBorders>
                    <w:top w:val="none" w:sz="6" w:space="0" w:color="auto"/>
                    <w:left w:val="none" w:sz="6" w:space="0" w:color="auto"/>
                    <w:bottom w:val="none" w:sz="6" w:space="0" w:color="auto"/>
                    <w:right w:val="none" w:sz="6" w:space="0" w:color="auto"/>
                  </w:tcBorders>
                </w:tcPr>
                <w:p w14:paraId="567B14B7"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Artiﬁcial Intelligence</w:t>
                  </w:r>
                </w:p>
              </w:tc>
              <w:tc>
                <w:tcPr>
                  <w:tcW w:w="1872" w:type="dxa"/>
                  <w:tcBorders>
                    <w:top w:val="none" w:sz="6" w:space="0" w:color="auto"/>
                    <w:left w:val="none" w:sz="6" w:space="0" w:color="auto"/>
                    <w:bottom w:val="none" w:sz="6" w:space="0" w:color="auto"/>
                    <w:right w:val="none" w:sz="6" w:space="0" w:color="auto"/>
                  </w:tcBorders>
                </w:tcPr>
                <w:p w14:paraId="4AD69FF9"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41</w:t>
                  </w:r>
                </w:p>
              </w:tc>
              <w:tc>
                <w:tcPr>
                  <w:tcW w:w="5582" w:type="dxa"/>
                  <w:tcBorders>
                    <w:top w:val="none" w:sz="6" w:space="0" w:color="auto"/>
                    <w:left w:val="none" w:sz="6" w:space="0" w:color="auto"/>
                    <w:bottom w:val="none" w:sz="6" w:space="0" w:color="auto"/>
                    <w:right w:val="none" w:sz="6" w:space="0" w:color="auto"/>
                  </w:tcBorders>
                </w:tcPr>
                <w:p w14:paraId="26C3F816"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Natural Language Processing</w:t>
                  </w:r>
                </w:p>
              </w:tc>
            </w:tr>
            <w:tr w:rsidR="00011406" w:rsidRPr="00011406" w14:paraId="39EB0AE9" w14:textId="77777777" w:rsidTr="00011406">
              <w:trPr>
                <w:trHeight w:val="85"/>
              </w:trPr>
              <w:tc>
                <w:tcPr>
                  <w:tcW w:w="1190" w:type="dxa"/>
                  <w:tcBorders>
                    <w:top w:val="none" w:sz="6" w:space="0" w:color="auto"/>
                    <w:left w:val="none" w:sz="6" w:space="0" w:color="auto"/>
                    <w:bottom w:val="none" w:sz="6" w:space="0" w:color="auto"/>
                    <w:right w:val="none" w:sz="6" w:space="0" w:color="auto"/>
                  </w:tcBorders>
                </w:tcPr>
                <w:p w14:paraId="7B2A89CC"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6</w:t>
                  </w:r>
                </w:p>
              </w:tc>
              <w:tc>
                <w:tcPr>
                  <w:tcW w:w="4997" w:type="dxa"/>
                  <w:tcBorders>
                    <w:top w:val="none" w:sz="6" w:space="0" w:color="auto"/>
                    <w:left w:val="none" w:sz="6" w:space="0" w:color="auto"/>
                    <w:bottom w:val="none" w:sz="6" w:space="0" w:color="auto"/>
                    <w:right w:val="none" w:sz="6" w:space="0" w:color="auto"/>
                  </w:tcBorders>
                </w:tcPr>
                <w:p w14:paraId="29F55B49"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Automatic Speech Recognition (ASR)</w:t>
                  </w:r>
                </w:p>
              </w:tc>
              <w:tc>
                <w:tcPr>
                  <w:tcW w:w="1872" w:type="dxa"/>
                  <w:tcBorders>
                    <w:top w:val="none" w:sz="6" w:space="0" w:color="auto"/>
                    <w:left w:val="none" w:sz="6" w:space="0" w:color="auto"/>
                    <w:bottom w:val="none" w:sz="6" w:space="0" w:color="auto"/>
                    <w:right w:val="none" w:sz="6" w:space="0" w:color="auto"/>
                  </w:tcBorders>
                </w:tcPr>
                <w:p w14:paraId="44BBC2E1"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42</w:t>
                  </w:r>
                </w:p>
              </w:tc>
              <w:tc>
                <w:tcPr>
                  <w:tcW w:w="5582" w:type="dxa"/>
                  <w:tcBorders>
                    <w:top w:val="none" w:sz="6" w:space="0" w:color="auto"/>
                    <w:left w:val="none" w:sz="6" w:space="0" w:color="auto"/>
                    <w:bottom w:val="none" w:sz="6" w:space="0" w:color="auto"/>
                    <w:right w:val="none" w:sz="6" w:space="0" w:color="auto"/>
                  </w:tcBorders>
                </w:tcPr>
                <w:p w14:paraId="723016E4"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Natural Language Toolkit (NLTK)</w:t>
                  </w:r>
                </w:p>
              </w:tc>
            </w:tr>
            <w:tr w:rsidR="00011406" w:rsidRPr="00011406" w14:paraId="6FAE9863" w14:textId="77777777" w:rsidTr="00011406">
              <w:trPr>
                <w:trHeight w:val="85"/>
              </w:trPr>
              <w:tc>
                <w:tcPr>
                  <w:tcW w:w="1190" w:type="dxa"/>
                  <w:tcBorders>
                    <w:top w:val="none" w:sz="6" w:space="0" w:color="auto"/>
                    <w:left w:val="none" w:sz="6" w:space="0" w:color="auto"/>
                    <w:bottom w:val="none" w:sz="6" w:space="0" w:color="auto"/>
                    <w:right w:val="none" w:sz="6" w:space="0" w:color="auto"/>
                  </w:tcBorders>
                </w:tcPr>
                <w:p w14:paraId="090E5DA5"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7</w:t>
                  </w:r>
                </w:p>
              </w:tc>
              <w:tc>
                <w:tcPr>
                  <w:tcW w:w="4997" w:type="dxa"/>
                  <w:tcBorders>
                    <w:top w:val="none" w:sz="6" w:space="0" w:color="auto"/>
                    <w:left w:val="none" w:sz="6" w:space="0" w:color="auto"/>
                    <w:bottom w:val="none" w:sz="6" w:space="0" w:color="auto"/>
                    <w:right w:val="none" w:sz="6" w:space="0" w:color="auto"/>
                  </w:tcBorders>
                </w:tcPr>
                <w:p w14:paraId="072B43FC"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Caffe Deep Learning Framework</w:t>
                  </w:r>
                </w:p>
              </w:tc>
              <w:tc>
                <w:tcPr>
                  <w:tcW w:w="1872" w:type="dxa"/>
                  <w:tcBorders>
                    <w:top w:val="none" w:sz="6" w:space="0" w:color="auto"/>
                    <w:left w:val="none" w:sz="6" w:space="0" w:color="auto"/>
                    <w:bottom w:val="none" w:sz="6" w:space="0" w:color="auto"/>
                    <w:right w:val="none" w:sz="6" w:space="0" w:color="auto"/>
                  </w:tcBorders>
                </w:tcPr>
                <w:p w14:paraId="21DBC123"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43</w:t>
                  </w:r>
                </w:p>
              </w:tc>
              <w:tc>
                <w:tcPr>
                  <w:tcW w:w="5582" w:type="dxa"/>
                  <w:tcBorders>
                    <w:top w:val="none" w:sz="6" w:space="0" w:color="auto"/>
                    <w:left w:val="none" w:sz="6" w:space="0" w:color="auto"/>
                    <w:bottom w:val="none" w:sz="6" w:space="0" w:color="auto"/>
                    <w:right w:val="none" w:sz="6" w:space="0" w:color="auto"/>
                  </w:tcBorders>
                </w:tcPr>
                <w:p w14:paraId="068D2419"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ND4J (software)</w:t>
                  </w:r>
                </w:p>
              </w:tc>
            </w:tr>
            <w:tr w:rsidR="00011406" w:rsidRPr="00011406" w14:paraId="0003BF21" w14:textId="77777777" w:rsidTr="00011406">
              <w:trPr>
                <w:trHeight w:val="85"/>
              </w:trPr>
              <w:tc>
                <w:tcPr>
                  <w:tcW w:w="1190" w:type="dxa"/>
                  <w:tcBorders>
                    <w:top w:val="none" w:sz="6" w:space="0" w:color="auto"/>
                    <w:left w:val="none" w:sz="6" w:space="0" w:color="auto"/>
                    <w:bottom w:val="none" w:sz="6" w:space="0" w:color="auto"/>
                    <w:right w:val="none" w:sz="6" w:space="0" w:color="auto"/>
                  </w:tcBorders>
                </w:tcPr>
                <w:p w14:paraId="18190ED8"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8</w:t>
                  </w:r>
                </w:p>
              </w:tc>
              <w:tc>
                <w:tcPr>
                  <w:tcW w:w="4997" w:type="dxa"/>
                  <w:tcBorders>
                    <w:top w:val="none" w:sz="6" w:space="0" w:color="auto"/>
                    <w:left w:val="none" w:sz="6" w:space="0" w:color="auto"/>
                    <w:bottom w:val="none" w:sz="6" w:space="0" w:color="auto"/>
                    <w:right w:val="none" w:sz="6" w:space="0" w:color="auto"/>
                  </w:tcBorders>
                </w:tcPr>
                <w:p w14:paraId="145B3822"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Chatbot</w:t>
                  </w:r>
                </w:p>
              </w:tc>
              <w:tc>
                <w:tcPr>
                  <w:tcW w:w="1872" w:type="dxa"/>
                  <w:tcBorders>
                    <w:top w:val="none" w:sz="6" w:space="0" w:color="auto"/>
                    <w:left w:val="none" w:sz="6" w:space="0" w:color="auto"/>
                    <w:bottom w:val="none" w:sz="6" w:space="0" w:color="auto"/>
                    <w:right w:val="none" w:sz="6" w:space="0" w:color="auto"/>
                  </w:tcBorders>
                </w:tcPr>
                <w:p w14:paraId="0A8524A8"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44</w:t>
                  </w:r>
                </w:p>
              </w:tc>
              <w:tc>
                <w:tcPr>
                  <w:tcW w:w="5582" w:type="dxa"/>
                  <w:tcBorders>
                    <w:top w:val="none" w:sz="6" w:space="0" w:color="auto"/>
                    <w:left w:val="none" w:sz="6" w:space="0" w:color="auto"/>
                    <w:bottom w:val="none" w:sz="6" w:space="0" w:color="auto"/>
                    <w:right w:val="none" w:sz="6" w:space="0" w:color="auto"/>
                  </w:tcBorders>
                </w:tcPr>
                <w:p w14:paraId="30DBEC44"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 xml:space="preserve">Nearest </w:t>
                  </w:r>
                  <w:proofErr w:type="spellStart"/>
                  <w:r w:rsidRPr="00011406">
                    <w:rPr>
                      <w:rFonts w:ascii="Garamond" w:eastAsia="Garamond" w:hAnsi="Garamond" w:cs="Garamond"/>
                      <w:b/>
                      <w:color w:val="000000"/>
                    </w:rPr>
                    <w:t>Neighbor</w:t>
                  </w:r>
                  <w:proofErr w:type="spellEnd"/>
                  <w:r w:rsidRPr="00011406">
                    <w:rPr>
                      <w:rFonts w:ascii="Garamond" w:eastAsia="Garamond" w:hAnsi="Garamond" w:cs="Garamond"/>
                      <w:b/>
                      <w:color w:val="000000"/>
                    </w:rPr>
                    <w:t xml:space="preserve"> Algorithm</w:t>
                  </w:r>
                </w:p>
              </w:tc>
            </w:tr>
            <w:tr w:rsidR="00011406" w:rsidRPr="00011406" w14:paraId="5E54D8D7" w14:textId="77777777" w:rsidTr="00011406">
              <w:trPr>
                <w:trHeight w:val="85"/>
              </w:trPr>
              <w:tc>
                <w:tcPr>
                  <w:tcW w:w="1190" w:type="dxa"/>
                  <w:tcBorders>
                    <w:top w:val="none" w:sz="6" w:space="0" w:color="auto"/>
                    <w:left w:val="none" w:sz="6" w:space="0" w:color="auto"/>
                    <w:bottom w:val="none" w:sz="6" w:space="0" w:color="auto"/>
                    <w:right w:val="none" w:sz="6" w:space="0" w:color="auto"/>
                  </w:tcBorders>
                </w:tcPr>
                <w:p w14:paraId="2AC800F9"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9</w:t>
                  </w:r>
                </w:p>
              </w:tc>
              <w:tc>
                <w:tcPr>
                  <w:tcW w:w="4997" w:type="dxa"/>
                  <w:tcBorders>
                    <w:top w:val="none" w:sz="6" w:space="0" w:color="auto"/>
                    <w:left w:val="none" w:sz="6" w:space="0" w:color="auto"/>
                    <w:bottom w:val="none" w:sz="6" w:space="0" w:color="auto"/>
                    <w:right w:val="none" w:sz="6" w:space="0" w:color="auto"/>
                  </w:tcBorders>
                </w:tcPr>
                <w:p w14:paraId="55DA1BD6"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Computational Linguistics</w:t>
                  </w:r>
                </w:p>
              </w:tc>
              <w:tc>
                <w:tcPr>
                  <w:tcW w:w="1872" w:type="dxa"/>
                  <w:tcBorders>
                    <w:top w:val="none" w:sz="6" w:space="0" w:color="auto"/>
                    <w:left w:val="none" w:sz="6" w:space="0" w:color="auto"/>
                    <w:bottom w:val="none" w:sz="6" w:space="0" w:color="auto"/>
                    <w:right w:val="none" w:sz="6" w:space="0" w:color="auto"/>
                  </w:tcBorders>
                </w:tcPr>
                <w:p w14:paraId="2B6ABE11"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45</w:t>
                  </w:r>
                </w:p>
              </w:tc>
              <w:tc>
                <w:tcPr>
                  <w:tcW w:w="5582" w:type="dxa"/>
                  <w:tcBorders>
                    <w:top w:val="none" w:sz="6" w:space="0" w:color="auto"/>
                    <w:left w:val="none" w:sz="6" w:space="0" w:color="auto"/>
                    <w:bottom w:val="none" w:sz="6" w:space="0" w:color="auto"/>
                    <w:right w:val="none" w:sz="6" w:space="0" w:color="auto"/>
                  </w:tcBorders>
                </w:tcPr>
                <w:p w14:paraId="390A61C0"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Neural Networks</w:t>
                  </w:r>
                </w:p>
              </w:tc>
            </w:tr>
            <w:tr w:rsidR="00011406" w:rsidRPr="00011406" w14:paraId="13DA695F" w14:textId="77777777" w:rsidTr="00011406">
              <w:trPr>
                <w:trHeight w:val="85"/>
              </w:trPr>
              <w:tc>
                <w:tcPr>
                  <w:tcW w:w="1190" w:type="dxa"/>
                  <w:tcBorders>
                    <w:top w:val="none" w:sz="6" w:space="0" w:color="auto"/>
                    <w:left w:val="none" w:sz="6" w:space="0" w:color="auto"/>
                    <w:bottom w:val="none" w:sz="6" w:space="0" w:color="auto"/>
                    <w:right w:val="none" w:sz="6" w:space="0" w:color="auto"/>
                  </w:tcBorders>
                </w:tcPr>
                <w:p w14:paraId="780FA4FE"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10</w:t>
                  </w:r>
                </w:p>
              </w:tc>
              <w:tc>
                <w:tcPr>
                  <w:tcW w:w="4997" w:type="dxa"/>
                  <w:tcBorders>
                    <w:top w:val="none" w:sz="6" w:space="0" w:color="auto"/>
                    <w:left w:val="none" w:sz="6" w:space="0" w:color="auto"/>
                    <w:bottom w:val="none" w:sz="6" w:space="0" w:color="auto"/>
                    <w:right w:val="none" w:sz="6" w:space="0" w:color="auto"/>
                  </w:tcBorders>
                </w:tcPr>
                <w:p w14:paraId="0B398BE7"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Computer Vision</w:t>
                  </w:r>
                </w:p>
              </w:tc>
              <w:tc>
                <w:tcPr>
                  <w:tcW w:w="1872" w:type="dxa"/>
                  <w:tcBorders>
                    <w:top w:val="none" w:sz="6" w:space="0" w:color="auto"/>
                    <w:left w:val="none" w:sz="6" w:space="0" w:color="auto"/>
                    <w:bottom w:val="none" w:sz="6" w:space="0" w:color="auto"/>
                    <w:right w:val="none" w:sz="6" w:space="0" w:color="auto"/>
                  </w:tcBorders>
                </w:tcPr>
                <w:p w14:paraId="39B8D87D"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46</w:t>
                  </w:r>
                </w:p>
              </w:tc>
              <w:tc>
                <w:tcPr>
                  <w:tcW w:w="5582" w:type="dxa"/>
                  <w:tcBorders>
                    <w:top w:val="none" w:sz="6" w:space="0" w:color="auto"/>
                    <w:left w:val="none" w:sz="6" w:space="0" w:color="auto"/>
                    <w:bottom w:val="none" w:sz="6" w:space="0" w:color="auto"/>
                    <w:right w:val="none" w:sz="6" w:space="0" w:color="auto"/>
                  </w:tcBorders>
                </w:tcPr>
                <w:p w14:paraId="0355F666"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Object Recognition</w:t>
                  </w:r>
                </w:p>
              </w:tc>
            </w:tr>
            <w:tr w:rsidR="00011406" w:rsidRPr="00011406" w14:paraId="28856463" w14:textId="77777777" w:rsidTr="00011406">
              <w:trPr>
                <w:trHeight w:val="85"/>
              </w:trPr>
              <w:tc>
                <w:tcPr>
                  <w:tcW w:w="1190" w:type="dxa"/>
                  <w:tcBorders>
                    <w:top w:val="none" w:sz="6" w:space="0" w:color="auto"/>
                    <w:left w:val="none" w:sz="6" w:space="0" w:color="auto"/>
                    <w:bottom w:val="none" w:sz="6" w:space="0" w:color="auto"/>
                    <w:right w:val="none" w:sz="6" w:space="0" w:color="auto"/>
                  </w:tcBorders>
                </w:tcPr>
                <w:p w14:paraId="3D090B79"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11</w:t>
                  </w:r>
                </w:p>
              </w:tc>
              <w:tc>
                <w:tcPr>
                  <w:tcW w:w="4997" w:type="dxa"/>
                  <w:tcBorders>
                    <w:top w:val="none" w:sz="6" w:space="0" w:color="auto"/>
                    <w:left w:val="none" w:sz="6" w:space="0" w:color="auto"/>
                    <w:bottom w:val="none" w:sz="6" w:space="0" w:color="auto"/>
                    <w:right w:val="none" w:sz="6" w:space="0" w:color="auto"/>
                  </w:tcBorders>
                </w:tcPr>
                <w:p w14:paraId="1F09F002"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Decision Trees</w:t>
                  </w:r>
                </w:p>
              </w:tc>
              <w:tc>
                <w:tcPr>
                  <w:tcW w:w="1872" w:type="dxa"/>
                  <w:tcBorders>
                    <w:top w:val="none" w:sz="6" w:space="0" w:color="auto"/>
                    <w:left w:val="none" w:sz="6" w:space="0" w:color="auto"/>
                    <w:bottom w:val="none" w:sz="6" w:space="0" w:color="auto"/>
                    <w:right w:val="none" w:sz="6" w:space="0" w:color="auto"/>
                  </w:tcBorders>
                </w:tcPr>
                <w:p w14:paraId="5B494867"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47</w:t>
                  </w:r>
                </w:p>
              </w:tc>
              <w:tc>
                <w:tcPr>
                  <w:tcW w:w="5582" w:type="dxa"/>
                  <w:tcBorders>
                    <w:top w:val="none" w:sz="6" w:space="0" w:color="auto"/>
                    <w:left w:val="none" w:sz="6" w:space="0" w:color="auto"/>
                    <w:bottom w:val="none" w:sz="6" w:space="0" w:color="auto"/>
                    <w:right w:val="none" w:sz="6" w:space="0" w:color="auto"/>
                  </w:tcBorders>
                </w:tcPr>
                <w:p w14:paraId="256B82CB"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Object Tracking</w:t>
                  </w:r>
                </w:p>
              </w:tc>
            </w:tr>
            <w:tr w:rsidR="00011406" w:rsidRPr="00011406" w14:paraId="0F9B3BC8" w14:textId="77777777" w:rsidTr="00011406">
              <w:trPr>
                <w:trHeight w:val="85"/>
              </w:trPr>
              <w:tc>
                <w:tcPr>
                  <w:tcW w:w="1190" w:type="dxa"/>
                  <w:tcBorders>
                    <w:top w:val="none" w:sz="6" w:space="0" w:color="auto"/>
                    <w:left w:val="none" w:sz="6" w:space="0" w:color="auto"/>
                    <w:bottom w:val="none" w:sz="6" w:space="0" w:color="auto"/>
                    <w:right w:val="none" w:sz="6" w:space="0" w:color="auto"/>
                  </w:tcBorders>
                </w:tcPr>
                <w:p w14:paraId="2068FE1D"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12</w:t>
                  </w:r>
                </w:p>
              </w:tc>
              <w:tc>
                <w:tcPr>
                  <w:tcW w:w="4997" w:type="dxa"/>
                  <w:tcBorders>
                    <w:top w:val="none" w:sz="6" w:space="0" w:color="auto"/>
                    <w:left w:val="none" w:sz="6" w:space="0" w:color="auto"/>
                    <w:bottom w:val="none" w:sz="6" w:space="0" w:color="auto"/>
                    <w:right w:val="none" w:sz="6" w:space="0" w:color="auto"/>
                  </w:tcBorders>
                </w:tcPr>
                <w:p w14:paraId="76E95155"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Deep Learning</w:t>
                  </w:r>
                </w:p>
              </w:tc>
              <w:tc>
                <w:tcPr>
                  <w:tcW w:w="1872" w:type="dxa"/>
                  <w:tcBorders>
                    <w:top w:val="none" w:sz="6" w:space="0" w:color="auto"/>
                    <w:left w:val="none" w:sz="6" w:space="0" w:color="auto"/>
                    <w:bottom w:val="none" w:sz="6" w:space="0" w:color="auto"/>
                    <w:right w:val="none" w:sz="6" w:space="0" w:color="auto"/>
                  </w:tcBorders>
                </w:tcPr>
                <w:p w14:paraId="6FE22FEC"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48</w:t>
                  </w:r>
                </w:p>
              </w:tc>
              <w:tc>
                <w:tcPr>
                  <w:tcW w:w="5582" w:type="dxa"/>
                  <w:tcBorders>
                    <w:top w:val="none" w:sz="6" w:space="0" w:color="auto"/>
                    <w:left w:val="none" w:sz="6" w:space="0" w:color="auto"/>
                    <w:bottom w:val="none" w:sz="6" w:space="0" w:color="auto"/>
                    <w:right w:val="none" w:sz="6" w:space="0" w:color="auto"/>
                  </w:tcBorders>
                </w:tcPr>
                <w:p w14:paraId="53556F4A"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OpenCV</w:t>
                  </w:r>
                </w:p>
              </w:tc>
            </w:tr>
            <w:tr w:rsidR="00011406" w:rsidRPr="00011406" w14:paraId="5C3BCF31" w14:textId="77777777" w:rsidTr="00011406">
              <w:trPr>
                <w:trHeight w:val="85"/>
              </w:trPr>
              <w:tc>
                <w:tcPr>
                  <w:tcW w:w="1190" w:type="dxa"/>
                  <w:tcBorders>
                    <w:top w:val="none" w:sz="6" w:space="0" w:color="auto"/>
                    <w:left w:val="none" w:sz="6" w:space="0" w:color="auto"/>
                    <w:bottom w:val="none" w:sz="6" w:space="0" w:color="auto"/>
                    <w:right w:val="none" w:sz="6" w:space="0" w:color="auto"/>
                  </w:tcBorders>
                </w:tcPr>
                <w:p w14:paraId="51512F96"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13</w:t>
                  </w:r>
                </w:p>
              </w:tc>
              <w:tc>
                <w:tcPr>
                  <w:tcW w:w="4997" w:type="dxa"/>
                  <w:tcBorders>
                    <w:top w:val="none" w:sz="6" w:space="0" w:color="auto"/>
                    <w:left w:val="none" w:sz="6" w:space="0" w:color="auto"/>
                    <w:bottom w:val="none" w:sz="6" w:space="0" w:color="auto"/>
                    <w:right w:val="none" w:sz="6" w:space="0" w:color="auto"/>
                  </w:tcBorders>
                </w:tcPr>
                <w:p w14:paraId="329B75B8"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Deeplearning4j</w:t>
                  </w:r>
                </w:p>
              </w:tc>
              <w:tc>
                <w:tcPr>
                  <w:tcW w:w="1872" w:type="dxa"/>
                  <w:tcBorders>
                    <w:top w:val="none" w:sz="6" w:space="0" w:color="auto"/>
                    <w:left w:val="none" w:sz="6" w:space="0" w:color="auto"/>
                    <w:bottom w:val="none" w:sz="6" w:space="0" w:color="auto"/>
                    <w:right w:val="none" w:sz="6" w:space="0" w:color="auto"/>
                  </w:tcBorders>
                </w:tcPr>
                <w:p w14:paraId="10FFE0B9"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49</w:t>
                  </w:r>
                </w:p>
              </w:tc>
              <w:tc>
                <w:tcPr>
                  <w:tcW w:w="5582" w:type="dxa"/>
                  <w:tcBorders>
                    <w:top w:val="none" w:sz="6" w:space="0" w:color="auto"/>
                    <w:left w:val="none" w:sz="6" w:space="0" w:color="auto"/>
                    <w:bottom w:val="none" w:sz="6" w:space="0" w:color="auto"/>
                    <w:right w:val="none" w:sz="6" w:space="0" w:color="auto"/>
                  </w:tcBorders>
                </w:tcPr>
                <w:p w14:paraId="435CDA9F"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proofErr w:type="spellStart"/>
                  <w:r w:rsidRPr="00011406">
                    <w:rPr>
                      <w:rFonts w:ascii="Garamond" w:eastAsia="Garamond" w:hAnsi="Garamond" w:cs="Garamond"/>
                      <w:b/>
                      <w:color w:val="000000"/>
                    </w:rPr>
                    <w:t>OpenNLP</w:t>
                  </w:r>
                  <w:proofErr w:type="spellEnd"/>
                </w:p>
              </w:tc>
            </w:tr>
            <w:tr w:rsidR="00011406" w:rsidRPr="00011406" w14:paraId="3ABF85B8" w14:textId="77777777" w:rsidTr="00011406">
              <w:trPr>
                <w:trHeight w:val="85"/>
              </w:trPr>
              <w:tc>
                <w:tcPr>
                  <w:tcW w:w="1190" w:type="dxa"/>
                  <w:tcBorders>
                    <w:top w:val="none" w:sz="6" w:space="0" w:color="auto"/>
                    <w:left w:val="none" w:sz="6" w:space="0" w:color="auto"/>
                    <w:bottom w:val="none" w:sz="6" w:space="0" w:color="auto"/>
                    <w:right w:val="none" w:sz="6" w:space="0" w:color="auto"/>
                  </w:tcBorders>
                </w:tcPr>
                <w:p w14:paraId="7D8864F0"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14</w:t>
                  </w:r>
                </w:p>
              </w:tc>
              <w:tc>
                <w:tcPr>
                  <w:tcW w:w="4997" w:type="dxa"/>
                  <w:tcBorders>
                    <w:top w:val="none" w:sz="6" w:space="0" w:color="auto"/>
                    <w:left w:val="none" w:sz="6" w:space="0" w:color="auto"/>
                    <w:bottom w:val="none" w:sz="6" w:space="0" w:color="auto"/>
                    <w:right w:val="none" w:sz="6" w:space="0" w:color="auto"/>
                  </w:tcBorders>
                </w:tcPr>
                <w:p w14:paraId="749538BB"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proofErr w:type="spellStart"/>
                  <w:r w:rsidRPr="00011406">
                    <w:rPr>
                      <w:rFonts w:ascii="Garamond" w:eastAsia="Garamond" w:hAnsi="Garamond" w:cs="Garamond"/>
                      <w:b/>
                      <w:color w:val="000000"/>
                    </w:rPr>
                    <w:t>Distinguo</w:t>
                  </w:r>
                  <w:proofErr w:type="spellEnd"/>
                </w:p>
              </w:tc>
              <w:tc>
                <w:tcPr>
                  <w:tcW w:w="1872" w:type="dxa"/>
                  <w:tcBorders>
                    <w:top w:val="none" w:sz="6" w:space="0" w:color="auto"/>
                    <w:left w:val="none" w:sz="6" w:space="0" w:color="auto"/>
                    <w:bottom w:val="none" w:sz="6" w:space="0" w:color="auto"/>
                    <w:right w:val="none" w:sz="6" w:space="0" w:color="auto"/>
                  </w:tcBorders>
                </w:tcPr>
                <w:p w14:paraId="1BAE4D5B"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50</w:t>
                  </w:r>
                </w:p>
              </w:tc>
              <w:tc>
                <w:tcPr>
                  <w:tcW w:w="5582" w:type="dxa"/>
                  <w:tcBorders>
                    <w:top w:val="none" w:sz="6" w:space="0" w:color="auto"/>
                    <w:left w:val="none" w:sz="6" w:space="0" w:color="auto"/>
                    <w:bottom w:val="none" w:sz="6" w:space="0" w:color="auto"/>
                    <w:right w:val="none" w:sz="6" w:space="0" w:color="auto"/>
                  </w:tcBorders>
                </w:tcPr>
                <w:p w14:paraId="08DA536F"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Pattern Recognition</w:t>
                  </w:r>
                </w:p>
              </w:tc>
            </w:tr>
            <w:tr w:rsidR="00011406" w:rsidRPr="00011406" w14:paraId="682824A7" w14:textId="77777777" w:rsidTr="00011406">
              <w:trPr>
                <w:trHeight w:val="85"/>
              </w:trPr>
              <w:tc>
                <w:tcPr>
                  <w:tcW w:w="1190" w:type="dxa"/>
                  <w:tcBorders>
                    <w:top w:val="none" w:sz="6" w:space="0" w:color="auto"/>
                    <w:left w:val="none" w:sz="6" w:space="0" w:color="auto"/>
                    <w:bottom w:val="none" w:sz="6" w:space="0" w:color="auto"/>
                    <w:right w:val="none" w:sz="6" w:space="0" w:color="auto"/>
                  </w:tcBorders>
                </w:tcPr>
                <w:p w14:paraId="6079A6C1"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15</w:t>
                  </w:r>
                </w:p>
              </w:tc>
              <w:tc>
                <w:tcPr>
                  <w:tcW w:w="4997" w:type="dxa"/>
                  <w:tcBorders>
                    <w:top w:val="none" w:sz="6" w:space="0" w:color="auto"/>
                    <w:left w:val="none" w:sz="6" w:space="0" w:color="auto"/>
                    <w:bottom w:val="none" w:sz="6" w:space="0" w:color="auto"/>
                    <w:right w:val="none" w:sz="6" w:space="0" w:color="auto"/>
                  </w:tcBorders>
                </w:tcPr>
                <w:p w14:paraId="35FF1BD2"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Google Cloud Machine Learning Platform</w:t>
                  </w:r>
                </w:p>
              </w:tc>
              <w:tc>
                <w:tcPr>
                  <w:tcW w:w="1872" w:type="dxa"/>
                  <w:tcBorders>
                    <w:top w:val="none" w:sz="6" w:space="0" w:color="auto"/>
                    <w:left w:val="none" w:sz="6" w:space="0" w:color="auto"/>
                    <w:bottom w:val="none" w:sz="6" w:space="0" w:color="auto"/>
                    <w:right w:val="none" w:sz="6" w:space="0" w:color="auto"/>
                  </w:tcBorders>
                </w:tcPr>
                <w:p w14:paraId="16DB1BBC"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51</w:t>
                  </w:r>
                </w:p>
              </w:tc>
              <w:tc>
                <w:tcPr>
                  <w:tcW w:w="5582" w:type="dxa"/>
                  <w:tcBorders>
                    <w:top w:val="none" w:sz="6" w:space="0" w:color="auto"/>
                    <w:left w:val="none" w:sz="6" w:space="0" w:color="auto"/>
                    <w:bottom w:val="none" w:sz="6" w:space="0" w:color="auto"/>
                    <w:right w:val="none" w:sz="6" w:space="0" w:color="auto"/>
                  </w:tcBorders>
                </w:tcPr>
                <w:p w14:paraId="6EC3C9F8"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proofErr w:type="spellStart"/>
                  <w:r w:rsidRPr="00011406">
                    <w:rPr>
                      <w:rFonts w:ascii="Garamond" w:eastAsia="Garamond" w:hAnsi="Garamond" w:cs="Garamond"/>
                      <w:b/>
                      <w:color w:val="000000"/>
                    </w:rPr>
                    <w:t>Pybrain</w:t>
                  </w:r>
                  <w:proofErr w:type="spellEnd"/>
                </w:p>
              </w:tc>
            </w:tr>
            <w:tr w:rsidR="00011406" w:rsidRPr="00011406" w14:paraId="1CDB4905" w14:textId="77777777" w:rsidTr="00011406">
              <w:trPr>
                <w:trHeight w:val="85"/>
              </w:trPr>
              <w:tc>
                <w:tcPr>
                  <w:tcW w:w="1190" w:type="dxa"/>
                  <w:tcBorders>
                    <w:top w:val="none" w:sz="6" w:space="0" w:color="auto"/>
                    <w:left w:val="none" w:sz="6" w:space="0" w:color="auto"/>
                    <w:bottom w:val="none" w:sz="6" w:space="0" w:color="auto"/>
                    <w:right w:val="none" w:sz="6" w:space="0" w:color="auto"/>
                  </w:tcBorders>
                </w:tcPr>
                <w:p w14:paraId="67131AB8"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16</w:t>
                  </w:r>
                </w:p>
              </w:tc>
              <w:tc>
                <w:tcPr>
                  <w:tcW w:w="4997" w:type="dxa"/>
                  <w:tcBorders>
                    <w:top w:val="none" w:sz="6" w:space="0" w:color="auto"/>
                    <w:left w:val="none" w:sz="6" w:space="0" w:color="auto"/>
                    <w:bottom w:val="none" w:sz="6" w:space="0" w:color="auto"/>
                    <w:right w:val="none" w:sz="6" w:space="0" w:color="auto"/>
                  </w:tcBorders>
                </w:tcPr>
                <w:p w14:paraId="62F4EEF1"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Gradient boosting</w:t>
                  </w:r>
                </w:p>
              </w:tc>
              <w:tc>
                <w:tcPr>
                  <w:tcW w:w="1872" w:type="dxa"/>
                  <w:tcBorders>
                    <w:top w:val="none" w:sz="6" w:space="0" w:color="auto"/>
                    <w:left w:val="none" w:sz="6" w:space="0" w:color="auto"/>
                    <w:bottom w:val="none" w:sz="6" w:space="0" w:color="auto"/>
                    <w:right w:val="none" w:sz="6" w:space="0" w:color="auto"/>
                  </w:tcBorders>
                </w:tcPr>
                <w:p w14:paraId="697F752E"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52</w:t>
                  </w:r>
                </w:p>
              </w:tc>
              <w:tc>
                <w:tcPr>
                  <w:tcW w:w="5582" w:type="dxa"/>
                  <w:tcBorders>
                    <w:top w:val="none" w:sz="6" w:space="0" w:color="auto"/>
                    <w:left w:val="none" w:sz="6" w:space="0" w:color="auto"/>
                    <w:bottom w:val="none" w:sz="6" w:space="0" w:color="auto"/>
                    <w:right w:val="none" w:sz="6" w:space="0" w:color="auto"/>
                  </w:tcBorders>
                </w:tcPr>
                <w:p w14:paraId="59BF598D"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Random Forests</w:t>
                  </w:r>
                </w:p>
              </w:tc>
            </w:tr>
            <w:tr w:rsidR="00011406" w:rsidRPr="00011406" w14:paraId="088A025B" w14:textId="77777777" w:rsidTr="00011406">
              <w:trPr>
                <w:trHeight w:val="85"/>
              </w:trPr>
              <w:tc>
                <w:tcPr>
                  <w:tcW w:w="1190" w:type="dxa"/>
                  <w:tcBorders>
                    <w:top w:val="none" w:sz="6" w:space="0" w:color="auto"/>
                    <w:left w:val="none" w:sz="6" w:space="0" w:color="auto"/>
                    <w:bottom w:val="none" w:sz="6" w:space="0" w:color="auto"/>
                    <w:right w:val="none" w:sz="6" w:space="0" w:color="auto"/>
                  </w:tcBorders>
                </w:tcPr>
                <w:p w14:paraId="238D13A5"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lastRenderedPageBreak/>
                    <w:t>17</w:t>
                  </w:r>
                </w:p>
              </w:tc>
              <w:tc>
                <w:tcPr>
                  <w:tcW w:w="4997" w:type="dxa"/>
                  <w:tcBorders>
                    <w:top w:val="none" w:sz="6" w:space="0" w:color="auto"/>
                    <w:left w:val="none" w:sz="6" w:space="0" w:color="auto"/>
                    <w:bottom w:val="none" w:sz="6" w:space="0" w:color="auto"/>
                    <w:right w:val="none" w:sz="6" w:space="0" w:color="auto"/>
                  </w:tcBorders>
                </w:tcPr>
                <w:p w14:paraId="763757B6"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H2O (software)</w:t>
                  </w:r>
                </w:p>
              </w:tc>
              <w:tc>
                <w:tcPr>
                  <w:tcW w:w="1872" w:type="dxa"/>
                  <w:tcBorders>
                    <w:top w:val="none" w:sz="6" w:space="0" w:color="auto"/>
                    <w:left w:val="none" w:sz="6" w:space="0" w:color="auto"/>
                    <w:bottom w:val="none" w:sz="6" w:space="0" w:color="auto"/>
                    <w:right w:val="none" w:sz="6" w:space="0" w:color="auto"/>
                  </w:tcBorders>
                </w:tcPr>
                <w:p w14:paraId="442CD8DA"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53</w:t>
                  </w:r>
                </w:p>
              </w:tc>
              <w:tc>
                <w:tcPr>
                  <w:tcW w:w="5582" w:type="dxa"/>
                  <w:tcBorders>
                    <w:top w:val="none" w:sz="6" w:space="0" w:color="auto"/>
                    <w:left w:val="none" w:sz="6" w:space="0" w:color="auto"/>
                    <w:bottom w:val="none" w:sz="6" w:space="0" w:color="auto"/>
                    <w:right w:val="none" w:sz="6" w:space="0" w:color="auto"/>
                  </w:tcBorders>
                </w:tcPr>
                <w:p w14:paraId="0788073A"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Recommender Systems</w:t>
                  </w:r>
                </w:p>
              </w:tc>
            </w:tr>
            <w:tr w:rsidR="00011406" w:rsidRPr="00011406" w14:paraId="6A680300" w14:textId="77777777" w:rsidTr="00011406">
              <w:trPr>
                <w:trHeight w:val="85"/>
              </w:trPr>
              <w:tc>
                <w:tcPr>
                  <w:tcW w:w="1190" w:type="dxa"/>
                  <w:tcBorders>
                    <w:top w:val="none" w:sz="6" w:space="0" w:color="auto"/>
                    <w:left w:val="none" w:sz="6" w:space="0" w:color="auto"/>
                    <w:bottom w:val="none" w:sz="6" w:space="0" w:color="auto"/>
                    <w:right w:val="none" w:sz="6" w:space="0" w:color="auto"/>
                  </w:tcBorders>
                </w:tcPr>
                <w:p w14:paraId="31891F12"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18</w:t>
                  </w:r>
                </w:p>
              </w:tc>
              <w:tc>
                <w:tcPr>
                  <w:tcW w:w="4997" w:type="dxa"/>
                  <w:tcBorders>
                    <w:top w:val="none" w:sz="6" w:space="0" w:color="auto"/>
                    <w:left w:val="none" w:sz="6" w:space="0" w:color="auto"/>
                    <w:bottom w:val="none" w:sz="6" w:space="0" w:color="auto"/>
                    <w:right w:val="none" w:sz="6" w:space="0" w:color="auto"/>
                  </w:tcBorders>
                </w:tcPr>
                <w:p w14:paraId="7479D059"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IBM Watson</w:t>
                  </w:r>
                </w:p>
              </w:tc>
              <w:tc>
                <w:tcPr>
                  <w:tcW w:w="1872" w:type="dxa"/>
                  <w:tcBorders>
                    <w:top w:val="none" w:sz="6" w:space="0" w:color="auto"/>
                    <w:left w:val="none" w:sz="6" w:space="0" w:color="auto"/>
                    <w:bottom w:val="none" w:sz="6" w:space="0" w:color="auto"/>
                    <w:right w:val="none" w:sz="6" w:space="0" w:color="auto"/>
                  </w:tcBorders>
                </w:tcPr>
                <w:p w14:paraId="003AEC3C"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54</w:t>
                  </w:r>
                </w:p>
              </w:tc>
              <w:tc>
                <w:tcPr>
                  <w:tcW w:w="5582" w:type="dxa"/>
                  <w:tcBorders>
                    <w:top w:val="none" w:sz="6" w:space="0" w:color="auto"/>
                    <w:left w:val="none" w:sz="6" w:space="0" w:color="auto"/>
                    <w:bottom w:val="none" w:sz="6" w:space="0" w:color="auto"/>
                    <w:right w:val="none" w:sz="6" w:space="0" w:color="auto"/>
                  </w:tcBorders>
                </w:tcPr>
                <w:p w14:paraId="6F855DAF"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Semantic Driven Subtractive Clustering Method (SDSCM)</w:t>
                  </w:r>
                </w:p>
              </w:tc>
            </w:tr>
            <w:tr w:rsidR="00011406" w:rsidRPr="00011406" w14:paraId="7DC9DAAB" w14:textId="77777777" w:rsidTr="00011406">
              <w:trPr>
                <w:trHeight w:val="85"/>
              </w:trPr>
              <w:tc>
                <w:tcPr>
                  <w:tcW w:w="1190" w:type="dxa"/>
                  <w:tcBorders>
                    <w:top w:val="none" w:sz="6" w:space="0" w:color="auto"/>
                    <w:left w:val="none" w:sz="6" w:space="0" w:color="auto"/>
                    <w:bottom w:val="none" w:sz="6" w:space="0" w:color="auto"/>
                    <w:right w:val="none" w:sz="6" w:space="0" w:color="auto"/>
                  </w:tcBorders>
                </w:tcPr>
                <w:p w14:paraId="33480BF7"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19</w:t>
                  </w:r>
                </w:p>
              </w:tc>
              <w:tc>
                <w:tcPr>
                  <w:tcW w:w="4997" w:type="dxa"/>
                  <w:tcBorders>
                    <w:top w:val="none" w:sz="6" w:space="0" w:color="auto"/>
                    <w:left w:val="none" w:sz="6" w:space="0" w:color="auto"/>
                    <w:bottom w:val="none" w:sz="6" w:space="0" w:color="auto"/>
                    <w:right w:val="none" w:sz="6" w:space="0" w:color="auto"/>
                  </w:tcBorders>
                </w:tcPr>
                <w:p w14:paraId="6DFFCAF5"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Image Processing</w:t>
                  </w:r>
                </w:p>
              </w:tc>
              <w:tc>
                <w:tcPr>
                  <w:tcW w:w="1872" w:type="dxa"/>
                  <w:tcBorders>
                    <w:top w:val="none" w:sz="6" w:space="0" w:color="auto"/>
                    <w:left w:val="none" w:sz="6" w:space="0" w:color="auto"/>
                    <w:bottom w:val="none" w:sz="6" w:space="0" w:color="auto"/>
                    <w:right w:val="none" w:sz="6" w:space="0" w:color="auto"/>
                  </w:tcBorders>
                </w:tcPr>
                <w:p w14:paraId="091A1D1B"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55</w:t>
                  </w:r>
                </w:p>
              </w:tc>
              <w:tc>
                <w:tcPr>
                  <w:tcW w:w="5582" w:type="dxa"/>
                  <w:tcBorders>
                    <w:top w:val="none" w:sz="6" w:space="0" w:color="auto"/>
                    <w:left w:val="none" w:sz="6" w:space="0" w:color="auto"/>
                    <w:bottom w:val="none" w:sz="6" w:space="0" w:color="auto"/>
                    <w:right w:val="none" w:sz="6" w:space="0" w:color="auto"/>
                  </w:tcBorders>
                </w:tcPr>
                <w:p w14:paraId="49DB5147"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Semi-Supervised Learning</w:t>
                  </w:r>
                </w:p>
              </w:tc>
            </w:tr>
            <w:tr w:rsidR="00011406" w:rsidRPr="00011406" w14:paraId="7BEBCA1C" w14:textId="77777777" w:rsidTr="00011406">
              <w:trPr>
                <w:trHeight w:val="85"/>
              </w:trPr>
              <w:tc>
                <w:tcPr>
                  <w:tcW w:w="1190" w:type="dxa"/>
                  <w:tcBorders>
                    <w:top w:val="none" w:sz="6" w:space="0" w:color="auto"/>
                    <w:left w:val="none" w:sz="6" w:space="0" w:color="auto"/>
                    <w:bottom w:val="none" w:sz="6" w:space="0" w:color="auto"/>
                    <w:right w:val="none" w:sz="6" w:space="0" w:color="auto"/>
                  </w:tcBorders>
                </w:tcPr>
                <w:p w14:paraId="43D6D612"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20</w:t>
                  </w:r>
                </w:p>
              </w:tc>
              <w:tc>
                <w:tcPr>
                  <w:tcW w:w="4997" w:type="dxa"/>
                  <w:tcBorders>
                    <w:top w:val="none" w:sz="6" w:space="0" w:color="auto"/>
                    <w:left w:val="none" w:sz="6" w:space="0" w:color="auto"/>
                    <w:bottom w:val="none" w:sz="6" w:space="0" w:color="auto"/>
                    <w:right w:val="none" w:sz="6" w:space="0" w:color="auto"/>
                  </w:tcBorders>
                </w:tcPr>
                <w:p w14:paraId="23DF456F"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Image Recognition</w:t>
                  </w:r>
                </w:p>
              </w:tc>
              <w:tc>
                <w:tcPr>
                  <w:tcW w:w="1872" w:type="dxa"/>
                  <w:tcBorders>
                    <w:top w:val="none" w:sz="6" w:space="0" w:color="auto"/>
                    <w:left w:val="none" w:sz="6" w:space="0" w:color="auto"/>
                    <w:bottom w:val="none" w:sz="6" w:space="0" w:color="auto"/>
                    <w:right w:val="none" w:sz="6" w:space="0" w:color="auto"/>
                  </w:tcBorders>
                </w:tcPr>
                <w:p w14:paraId="47778572"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56</w:t>
                  </w:r>
                </w:p>
              </w:tc>
              <w:tc>
                <w:tcPr>
                  <w:tcW w:w="5582" w:type="dxa"/>
                  <w:tcBorders>
                    <w:top w:val="none" w:sz="6" w:space="0" w:color="auto"/>
                    <w:left w:val="none" w:sz="6" w:space="0" w:color="auto"/>
                    <w:bottom w:val="none" w:sz="6" w:space="0" w:color="auto"/>
                    <w:right w:val="none" w:sz="6" w:space="0" w:color="auto"/>
                  </w:tcBorders>
                </w:tcPr>
                <w:p w14:paraId="4F474340"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Sentiment Analysis / Opinion Mining</w:t>
                  </w:r>
                </w:p>
              </w:tc>
            </w:tr>
            <w:tr w:rsidR="00011406" w:rsidRPr="00011406" w14:paraId="3A4C74FA" w14:textId="77777777" w:rsidTr="00011406">
              <w:trPr>
                <w:trHeight w:val="85"/>
              </w:trPr>
              <w:tc>
                <w:tcPr>
                  <w:tcW w:w="1190" w:type="dxa"/>
                  <w:tcBorders>
                    <w:top w:val="none" w:sz="6" w:space="0" w:color="auto"/>
                    <w:left w:val="none" w:sz="6" w:space="0" w:color="auto"/>
                    <w:bottom w:val="none" w:sz="6" w:space="0" w:color="auto"/>
                    <w:right w:val="none" w:sz="6" w:space="0" w:color="auto"/>
                  </w:tcBorders>
                </w:tcPr>
                <w:p w14:paraId="1FB5888A"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21</w:t>
                  </w:r>
                </w:p>
              </w:tc>
              <w:tc>
                <w:tcPr>
                  <w:tcW w:w="4997" w:type="dxa"/>
                  <w:tcBorders>
                    <w:top w:val="none" w:sz="6" w:space="0" w:color="auto"/>
                    <w:left w:val="none" w:sz="6" w:space="0" w:color="auto"/>
                    <w:bottom w:val="none" w:sz="6" w:space="0" w:color="auto"/>
                    <w:right w:val="none" w:sz="6" w:space="0" w:color="auto"/>
                  </w:tcBorders>
                </w:tcPr>
                <w:p w14:paraId="1243CD0F"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proofErr w:type="spellStart"/>
                  <w:r w:rsidRPr="00011406">
                    <w:rPr>
                      <w:rFonts w:ascii="Garamond" w:eastAsia="Garamond" w:hAnsi="Garamond" w:cs="Garamond"/>
                      <w:b/>
                      <w:color w:val="000000"/>
                    </w:rPr>
                    <w:t>IPSoft</w:t>
                  </w:r>
                  <w:proofErr w:type="spellEnd"/>
                  <w:r w:rsidRPr="00011406">
                    <w:rPr>
                      <w:rFonts w:ascii="Garamond" w:eastAsia="Garamond" w:hAnsi="Garamond" w:cs="Garamond"/>
                      <w:b/>
                      <w:color w:val="000000"/>
                    </w:rPr>
                    <w:t xml:space="preserve"> Amelia</w:t>
                  </w:r>
                </w:p>
              </w:tc>
              <w:tc>
                <w:tcPr>
                  <w:tcW w:w="1872" w:type="dxa"/>
                  <w:tcBorders>
                    <w:top w:val="none" w:sz="6" w:space="0" w:color="auto"/>
                    <w:left w:val="none" w:sz="6" w:space="0" w:color="auto"/>
                    <w:bottom w:val="none" w:sz="6" w:space="0" w:color="auto"/>
                    <w:right w:val="none" w:sz="6" w:space="0" w:color="auto"/>
                  </w:tcBorders>
                </w:tcPr>
                <w:p w14:paraId="4E1E7165"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57</w:t>
                  </w:r>
                </w:p>
              </w:tc>
              <w:tc>
                <w:tcPr>
                  <w:tcW w:w="5582" w:type="dxa"/>
                  <w:tcBorders>
                    <w:top w:val="none" w:sz="6" w:space="0" w:color="auto"/>
                    <w:left w:val="none" w:sz="6" w:space="0" w:color="auto"/>
                    <w:bottom w:val="none" w:sz="6" w:space="0" w:color="auto"/>
                    <w:right w:val="none" w:sz="6" w:space="0" w:color="auto"/>
                  </w:tcBorders>
                </w:tcPr>
                <w:p w14:paraId="00F10B55"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Sentiment Classiﬁcation</w:t>
                  </w:r>
                </w:p>
              </w:tc>
            </w:tr>
            <w:tr w:rsidR="00011406" w:rsidRPr="00011406" w14:paraId="71516941" w14:textId="77777777" w:rsidTr="00011406">
              <w:trPr>
                <w:trHeight w:val="85"/>
              </w:trPr>
              <w:tc>
                <w:tcPr>
                  <w:tcW w:w="1190" w:type="dxa"/>
                  <w:tcBorders>
                    <w:top w:val="none" w:sz="6" w:space="0" w:color="auto"/>
                    <w:left w:val="none" w:sz="6" w:space="0" w:color="auto"/>
                    <w:bottom w:val="none" w:sz="6" w:space="0" w:color="auto"/>
                    <w:right w:val="none" w:sz="6" w:space="0" w:color="auto"/>
                  </w:tcBorders>
                </w:tcPr>
                <w:p w14:paraId="22305E09"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22</w:t>
                  </w:r>
                </w:p>
              </w:tc>
              <w:tc>
                <w:tcPr>
                  <w:tcW w:w="4997" w:type="dxa"/>
                  <w:tcBorders>
                    <w:top w:val="none" w:sz="6" w:space="0" w:color="auto"/>
                    <w:left w:val="none" w:sz="6" w:space="0" w:color="auto"/>
                    <w:bottom w:val="none" w:sz="6" w:space="0" w:color="auto"/>
                    <w:right w:val="none" w:sz="6" w:space="0" w:color="auto"/>
                  </w:tcBorders>
                </w:tcPr>
                <w:p w14:paraId="34943B96"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proofErr w:type="spellStart"/>
                  <w:r w:rsidRPr="00011406">
                    <w:rPr>
                      <w:rFonts w:ascii="Garamond" w:eastAsia="Garamond" w:hAnsi="Garamond" w:cs="Garamond"/>
                      <w:b/>
                      <w:color w:val="000000"/>
                    </w:rPr>
                    <w:t>Ithink</w:t>
                  </w:r>
                  <w:proofErr w:type="spellEnd"/>
                </w:p>
              </w:tc>
              <w:tc>
                <w:tcPr>
                  <w:tcW w:w="1872" w:type="dxa"/>
                  <w:tcBorders>
                    <w:top w:val="none" w:sz="6" w:space="0" w:color="auto"/>
                    <w:left w:val="none" w:sz="6" w:space="0" w:color="auto"/>
                    <w:bottom w:val="none" w:sz="6" w:space="0" w:color="auto"/>
                    <w:right w:val="none" w:sz="6" w:space="0" w:color="auto"/>
                  </w:tcBorders>
                </w:tcPr>
                <w:p w14:paraId="35BECBCD"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58</w:t>
                  </w:r>
                </w:p>
              </w:tc>
              <w:tc>
                <w:tcPr>
                  <w:tcW w:w="5582" w:type="dxa"/>
                  <w:tcBorders>
                    <w:top w:val="none" w:sz="6" w:space="0" w:color="auto"/>
                    <w:left w:val="none" w:sz="6" w:space="0" w:color="auto"/>
                    <w:bottom w:val="none" w:sz="6" w:space="0" w:color="auto"/>
                    <w:right w:val="none" w:sz="6" w:space="0" w:color="auto"/>
                  </w:tcBorders>
                </w:tcPr>
                <w:p w14:paraId="739D36EF"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Speech Recognition</w:t>
                  </w:r>
                </w:p>
              </w:tc>
            </w:tr>
            <w:tr w:rsidR="00011406" w:rsidRPr="00011406" w14:paraId="1AD6C1A2" w14:textId="77777777" w:rsidTr="00011406">
              <w:trPr>
                <w:trHeight w:val="85"/>
              </w:trPr>
              <w:tc>
                <w:tcPr>
                  <w:tcW w:w="1190" w:type="dxa"/>
                  <w:tcBorders>
                    <w:top w:val="none" w:sz="6" w:space="0" w:color="auto"/>
                    <w:left w:val="none" w:sz="6" w:space="0" w:color="auto"/>
                    <w:bottom w:val="none" w:sz="6" w:space="0" w:color="auto"/>
                    <w:right w:val="none" w:sz="6" w:space="0" w:color="auto"/>
                  </w:tcBorders>
                </w:tcPr>
                <w:p w14:paraId="5B3FDB52"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23</w:t>
                  </w:r>
                </w:p>
              </w:tc>
              <w:tc>
                <w:tcPr>
                  <w:tcW w:w="4997" w:type="dxa"/>
                  <w:tcBorders>
                    <w:top w:val="none" w:sz="6" w:space="0" w:color="auto"/>
                    <w:left w:val="none" w:sz="6" w:space="0" w:color="auto"/>
                    <w:bottom w:val="none" w:sz="6" w:space="0" w:color="auto"/>
                    <w:right w:val="none" w:sz="6" w:space="0" w:color="auto"/>
                  </w:tcBorders>
                </w:tcPr>
                <w:p w14:paraId="3BCDCA9B"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proofErr w:type="spellStart"/>
                  <w:r w:rsidRPr="00011406">
                    <w:rPr>
                      <w:rFonts w:ascii="Garamond" w:eastAsia="Garamond" w:hAnsi="Garamond" w:cs="Garamond"/>
                      <w:b/>
                      <w:color w:val="000000"/>
                    </w:rPr>
                    <w:t>Keras</w:t>
                  </w:r>
                  <w:proofErr w:type="spellEnd"/>
                </w:p>
              </w:tc>
              <w:tc>
                <w:tcPr>
                  <w:tcW w:w="1872" w:type="dxa"/>
                  <w:tcBorders>
                    <w:top w:val="none" w:sz="6" w:space="0" w:color="auto"/>
                    <w:left w:val="none" w:sz="6" w:space="0" w:color="auto"/>
                    <w:bottom w:val="none" w:sz="6" w:space="0" w:color="auto"/>
                    <w:right w:val="none" w:sz="6" w:space="0" w:color="auto"/>
                  </w:tcBorders>
                </w:tcPr>
                <w:p w14:paraId="60E272C6"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59</w:t>
                  </w:r>
                </w:p>
              </w:tc>
              <w:tc>
                <w:tcPr>
                  <w:tcW w:w="5582" w:type="dxa"/>
                  <w:tcBorders>
                    <w:top w:val="none" w:sz="6" w:space="0" w:color="auto"/>
                    <w:left w:val="none" w:sz="6" w:space="0" w:color="auto"/>
                    <w:bottom w:val="none" w:sz="6" w:space="0" w:color="auto"/>
                    <w:right w:val="none" w:sz="6" w:space="0" w:color="auto"/>
                  </w:tcBorders>
                </w:tcPr>
                <w:p w14:paraId="6A5A074B"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Supervised Learning (Machine Learning)</w:t>
                  </w:r>
                </w:p>
              </w:tc>
            </w:tr>
            <w:tr w:rsidR="00011406" w:rsidRPr="00011406" w14:paraId="263832FC" w14:textId="77777777" w:rsidTr="00011406">
              <w:trPr>
                <w:trHeight w:val="85"/>
              </w:trPr>
              <w:tc>
                <w:tcPr>
                  <w:tcW w:w="1190" w:type="dxa"/>
                  <w:tcBorders>
                    <w:top w:val="none" w:sz="6" w:space="0" w:color="auto"/>
                    <w:left w:val="none" w:sz="6" w:space="0" w:color="auto"/>
                    <w:bottom w:val="none" w:sz="6" w:space="0" w:color="auto"/>
                    <w:right w:val="none" w:sz="6" w:space="0" w:color="auto"/>
                  </w:tcBorders>
                </w:tcPr>
                <w:p w14:paraId="3BCF2138"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24</w:t>
                  </w:r>
                </w:p>
              </w:tc>
              <w:tc>
                <w:tcPr>
                  <w:tcW w:w="4997" w:type="dxa"/>
                  <w:tcBorders>
                    <w:top w:val="none" w:sz="6" w:space="0" w:color="auto"/>
                    <w:left w:val="none" w:sz="6" w:space="0" w:color="auto"/>
                    <w:bottom w:val="none" w:sz="6" w:space="0" w:color="auto"/>
                    <w:right w:val="none" w:sz="6" w:space="0" w:color="auto"/>
                  </w:tcBorders>
                </w:tcPr>
                <w:p w14:paraId="143A321F"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Latent Dirichlet Allocation</w:t>
                  </w:r>
                </w:p>
              </w:tc>
              <w:tc>
                <w:tcPr>
                  <w:tcW w:w="1872" w:type="dxa"/>
                  <w:tcBorders>
                    <w:top w:val="none" w:sz="6" w:space="0" w:color="auto"/>
                    <w:left w:val="none" w:sz="6" w:space="0" w:color="auto"/>
                    <w:bottom w:val="none" w:sz="6" w:space="0" w:color="auto"/>
                    <w:right w:val="none" w:sz="6" w:space="0" w:color="auto"/>
                  </w:tcBorders>
                </w:tcPr>
                <w:p w14:paraId="17A17B66"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60</w:t>
                  </w:r>
                </w:p>
              </w:tc>
              <w:tc>
                <w:tcPr>
                  <w:tcW w:w="5582" w:type="dxa"/>
                  <w:tcBorders>
                    <w:top w:val="none" w:sz="6" w:space="0" w:color="auto"/>
                    <w:left w:val="none" w:sz="6" w:space="0" w:color="auto"/>
                    <w:bottom w:val="none" w:sz="6" w:space="0" w:color="auto"/>
                    <w:right w:val="none" w:sz="6" w:space="0" w:color="auto"/>
                  </w:tcBorders>
                </w:tcPr>
                <w:p w14:paraId="2907AB02"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Support Vector Machines (SVM)</w:t>
                  </w:r>
                </w:p>
              </w:tc>
            </w:tr>
            <w:tr w:rsidR="00011406" w:rsidRPr="00011406" w14:paraId="09080786" w14:textId="77777777" w:rsidTr="00011406">
              <w:trPr>
                <w:trHeight w:val="85"/>
              </w:trPr>
              <w:tc>
                <w:tcPr>
                  <w:tcW w:w="1190" w:type="dxa"/>
                  <w:tcBorders>
                    <w:top w:val="none" w:sz="6" w:space="0" w:color="auto"/>
                    <w:left w:val="none" w:sz="6" w:space="0" w:color="auto"/>
                    <w:bottom w:val="none" w:sz="6" w:space="0" w:color="auto"/>
                    <w:right w:val="none" w:sz="6" w:space="0" w:color="auto"/>
                  </w:tcBorders>
                </w:tcPr>
                <w:p w14:paraId="5508BD6B"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25</w:t>
                  </w:r>
                </w:p>
              </w:tc>
              <w:tc>
                <w:tcPr>
                  <w:tcW w:w="4997" w:type="dxa"/>
                  <w:tcBorders>
                    <w:top w:val="none" w:sz="6" w:space="0" w:color="auto"/>
                    <w:left w:val="none" w:sz="6" w:space="0" w:color="auto"/>
                    <w:bottom w:val="none" w:sz="6" w:space="0" w:color="auto"/>
                    <w:right w:val="none" w:sz="6" w:space="0" w:color="auto"/>
                  </w:tcBorders>
                </w:tcPr>
                <w:p w14:paraId="4B57A3D6"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Latent Semantic Analysis</w:t>
                  </w:r>
                </w:p>
              </w:tc>
              <w:tc>
                <w:tcPr>
                  <w:tcW w:w="1872" w:type="dxa"/>
                  <w:tcBorders>
                    <w:top w:val="none" w:sz="6" w:space="0" w:color="auto"/>
                    <w:left w:val="none" w:sz="6" w:space="0" w:color="auto"/>
                    <w:bottom w:val="none" w:sz="6" w:space="0" w:color="auto"/>
                    <w:right w:val="none" w:sz="6" w:space="0" w:color="auto"/>
                  </w:tcBorders>
                </w:tcPr>
                <w:p w14:paraId="7C352D25"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61</w:t>
                  </w:r>
                </w:p>
              </w:tc>
              <w:tc>
                <w:tcPr>
                  <w:tcW w:w="5582" w:type="dxa"/>
                  <w:tcBorders>
                    <w:top w:val="none" w:sz="6" w:space="0" w:color="auto"/>
                    <w:left w:val="none" w:sz="6" w:space="0" w:color="auto"/>
                    <w:bottom w:val="none" w:sz="6" w:space="0" w:color="auto"/>
                    <w:right w:val="none" w:sz="6" w:space="0" w:color="auto"/>
                  </w:tcBorders>
                </w:tcPr>
                <w:p w14:paraId="1F11CD91"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TensorFlow</w:t>
                  </w:r>
                </w:p>
              </w:tc>
            </w:tr>
            <w:tr w:rsidR="00011406" w:rsidRPr="00011406" w14:paraId="37807FB1" w14:textId="77777777" w:rsidTr="00011406">
              <w:trPr>
                <w:trHeight w:val="85"/>
              </w:trPr>
              <w:tc>
                <w:tcPr>
                  <w:tcW w:w="1190" w:type="dxa"/>
                  <w:tcBorders>
                    <w:top w:val="none" w:sz="6" w:space="0" w:color="auto"/>
                    <w:left w:val="none" w:sz="6" w:space="0" w:color="auto"/>
                    <w:bottom w:val="none" w:sz="6" w:space="0" w:color="auto"/>
                    <w:right w:val="none" w:sz="6" w:space="0" w:color="auto"/>
                  </w:tcBorders>
                </w:tcPr>
                <w:p w14:paraId="14155CF9"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26</w:t>
                  </w:r>
                </w:p>
              </w:tc>
              <w:tc>
                <w:tcPr>
                  <w:tcW w:w="4997" w:type="dxa"/>
                  <w:tcBorders>
                    <w:top w:val="none" w:sz="6" w:space="0" w:color="auto"/>
                    <w:left w:val="none" w:sz="6" w:space="0" w:color="auto"/>
                    <w:bottom w:val="none" w:sz="6" w:space="0" w:color="auto"/>
                    <w:right w:val="none" w:sz="6" w:space="0" w:color="auto"/>
                  </w:tcBorders>
                </w:tcPr>
                <w:p w14:paraId="129C8644"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proofErr w:type="spellStart"/>
                  <w:r w:rsidRPr="00011406">
                    <w:rPr>
                      <w:rFonts w:ascii="Garamond" w:eastAsia="Garamond" w:hAnsi="Garamond" w:cs="Garamond"/>
                      <w:b/>
                      <w:color w:val="000000"/>
                    </w:rPr>
                    <w:t>Lexalytics</w:t>
                  </w:r>
                  <w:proofErr w:type="spellEnd"/>
                </w:p>
              </w:tc>
              <w:tc>
                <w:tcPr>
                  <w:tcW w:w="1872" w:type="dxa"/>
                  <w:tcBorders>
                    <w:top w:val="none" w:sz="6" w:space="0" w:color="auto"/>
                    <w:left w:val="none" w:sz="6" w:space="0" w:color="auto"/>
                    <w:bottom w:val="none" w:sz="6" w:space="0" w:color="auto"/>
                    <w:right w:val="none" w:sz="6" w:space="0" w:color="auto"/>
                  </w:tcBorders>
                </w:tcPr>
                <w:p w14:paraId="19D78EF6"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62</w:t>
                  </w:r>
                </w:p>
              </w:tc>
              <w:tc>
                <w:tcPr>
                  <w:tcW w:w="5582" w:type="dxa"/>
                  <w:tcBorders>
                    <w:top w:val="none" w:sz="6" w:space="0" w:color="auto"/>
                    <w:left w:val="none" w:sz="6" w:space="0" w:color="auto"/>
                    <w:bottom w:val="none" w:sz="6" w:space="0" w:color="auto"/>
                    <w:right w:val="none" w:sz="6" w:space="0" w:color="auto"/>
                  </w:tcBorders>
                </w:tcPr>
                <w:p w14:paraId="7D9425F1"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Text Mining</w:t>
                  </w:r>
                </w:p>
              </w:tc>
            </w:tr>
            <w:tr w:rsidR="00011406" w:rsidRPr="00011406" w14:paraId="655B0039" w14:textId="77777777" w:rsidTr="00011406">
              <w:trPr>
                <w:trHeight w:val="85"/>
              </w:trPr>
              <w:tc>
                <w:tcPr>
                  <w:tcW w:w="1190" w:type="dxa"/>
                  <w:tcBorders>
                    <w:top w:val="none" w:sz="6" w:space="0" w:color="auto"/>
                    <w:left w:val="none" w:sz="6" w:space="0" w:color="auto"/>
                    <w:bottom w:val="none" w:sz="6" w:space="0" w:color="auto"/>
                    <w:right w:val="none" w:sz="6" w:space="0" w:color="auto"/>
                  </w:tcBorders>
                </w:tcPr>
                <w:p w14:paraId="57AF8DEE"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27</w:t>
                  </w:r>
                </w:p>
              </w:tc>
              <w:tc>
                <w:tcPr>
                  <w:tcW w:w="4997" w:type="dxa"/>
                  <w:tcBorders>
                    <w:top w:val="none" w:sz="6" w:space="0" w:color="auto"/>
                    <w:left w:val="none" w:sz="6" w:space="0" w:color="auto"/>
                    <w:bottom w:val="none" w:sz="6" w:space="0" w:color="auto"/>
                    <w:right w:val="none" w:sz="6" w:space="0" w:color="auto"/>
                  </w:tcBorders>
                </w:tcPr>
                <w:p w14:paraId="04E4BB22"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Lexical Acquisition</w:t>
                  </w:r>
                </w:p>
              </w:tc>
              <w:tc>
                <w:tcPr>
                  <w:tcW w:w="1872" w:type="dxa"/>
                  <w:tcBorders>
                    <w:top w:val="none" w:sz="6" w:space="0" w:color="auto"/>
                    <w:left w:val="none" w:sz="6" w:space="0" w:color="auto"/>
                    <w:bottom w:val="none" w:sz="6" w:space="0" w:color="auto"/>
                    <w:right w:val="none" w:sz="6" w:space="0" w:color="auto"/>
                  </w:tcBorders>
                </w:tcPr>
                <w:p w14:paraId="55EBA865"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63</w:t>
                  </w:r>
                </w:p>
              </w:tc>
              <w:tc>
                <w:tcPr>
                  <w:tcW w:w="5582" w:type="dxa"/>
                  <w:tcBorders>
                    <w:top w:val="none" w:sz="6" w:space="0" w:color="auto"/>
                    <w:left w:val="none" w:sz="6" w:space="0" w:color="auto"/>
                    <w:bottom w:val="none" w:sz="6" w:space="0" w:color="auto"/>
                    <w:right w:val="none" w:sz="6" w:space="0" w:color="auto"/>
                  </w:tcBorders>
                </w:tcPr>
                <w:p w14:paraId="4CA80880"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Text to Speech (TTS)</w:t>
                  </w:r>
                </w:p>
              </w:tc>
            </w:tr>
            <w:tr w:rsidR="00011406" w:rsidRPr="00011406" w14:paraId="50242B9A" w14:textId="77777777" w:rsidTr="00011406">
              <w:trPr>
                <w:trHeight w:val="85"/>
              </w:trPr>
              <w:tc>
                <w:tcPr>
                  <w:tcW w:w="1190" w:type="dxa"/>
                  <w:tcBorders>
                    <w:top w:val="none" w:sz="6" w:space="0" w:color="auto"/>
                    <w:left w:val="none" w:sz="6" w:space="0" w:color="auto"/>
                    <w:bottom w:val="none" w:sz="6" w:space="0" w:color="auto"/>
                    <w:right w:val="none" w:sz="6" w:space="0" w:color="auto"/>
                  </w:tcBorders>
                </w:tcPr>
                <w:p w14:paraId="6F246FDC"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28</w:t>
                  </w:r>
                </w:p>
              </w:tc>
              <w:tc>
                <w:tcPr>
                  <w:tcW w:w="4997" w:type="dxa"/>
                  <w:tcBorders>
                    <w:top w:val="none" w:sz="6" w:space="0" w:color="auto"/>
                    <w:left w:val="none" w:sz="6" w:space="0" w:color="auto"/>
                    <w:bottom w:val="none" w:sz="6" w:space="0" w:color="auto"/>
                    <w:right w:val="none" w:sz="6" w:space="0" w:color="auto"/>
                  </w:tcBorders>
                </w:tcPr>
                <w:p w14:paraId="63E42D00"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Lexical Semantics</w:t>
                  </w:r>
                </w:p>
              </w:tc>
              <w:tc>
                <w:tcPr>
                  <w:tcW w:w="1872" w:type="dxa"/>
                  <w:tcBorders>
                    <w:top w:val="none" w:sz="6" w:space="0" w:color="auto"/>
                    <w:left w:val="none" w:sz="6" w:space="0" w:color="auto"/>
                    <w:bottom w:val="none" w:sz="6" w:space="0" w:color="auto"/>
                    <w:right w:val="none" w:sz="6" w:space="0" w:color="auto"/>
                  </w:tcBorders>
                </w:tcPr>
                <w:p w14:paraId="439F505C"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64</w:t>
                  </w:r>
                </w:p>
              </w:tc>
              <w:tc>
                <w:tcPr>
                  <w:tcW w:w="5582" w:type="dxa"/>
                  <w:tcBorders>
                    <w:top w:val="none" w:sz="6" w:space="0" w:color="auto"/>
                    <w:left w:val="none" w:sz="6" w:space="0" w:color="auto"/>
                    <w:bottom w:val="none" w:sz="6" w:space="0" w:color="auto"/>
                    <w:right w:val="none" w:sz="6" w:space="0" w:color="auto"/>
                  </w:tcBorders>
                </w:tcPr>
                <w:p w14:paraId="51DAC0D2"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Tokenization</w:t>
                  </w:r>
                </w:p>
              </w:tc>
            </w:tr>
            <w:tr w:rsidR="00011406" w:rsidRPr="00011406" w14:paraId="674FD5D1" w14:textId="77777777" w:rsidTr="00011406">
              <w:trPr>
                <w:trHeight w:val="85"/>
              </w:trPr>
              <w:tc>
                <w:tcPr>
                  <w:tcW w:w="1190" w:type="dxa"/>
                  <w:tcBorders>
                    <w:top w:val="none" w:sz="6" w:space="0" w:color="auto"/>
                    <w:left w:val="none" w:sz="6" w:space="0" w:color="auto"/>
                    <w:bottom w:val="none" w:sz="6" w:space="0" w:color="auto"/>
                    <w:right w:val="none" w:sz="6" w:space="0" w:color="auto"/>
                  </w:tcBorders>
                </w:tcPr>
                <w:p w14:paraId="16A9A1B1"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29</w:t>
                  </w:r>
                </w:p>
              </w:tc>
              <w:tc>
                <w:tcPr>
                  <w:tcW w:w="4997" w:type="dxa"/>
                  <w:tcBorders>
                    <w:top w:val="none" w:sz="6" w:space="0" w:color="auto"/>
                    <w:left w:val="none" w:sz="6" w:space="0" w:color="auto"/>
                    <w:bottom w:val="none" w:sz="6" w:space="0" w:color="auto"/>
                    <w:right w:val="none" w:sz="6" w:space="0" w:color="auto"/>
                  </w:tcBorders>
                </w:tcPr>
                <w:p w14:paraId="04ACC89D"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proofErr w:type="spellStart"/>
                  <w:r w:rsidRPr="00011406">
                    <w:rPr>
                      <w:rFonts w:ascii="Garamond" w:eastAsia="Garamond" w:hAnsi="Garamond" w:cs="Garamond"/>
                      <w:b/>
                      <w:color w:val="000000"/>
                    </w:rPr>
                    <w:t>Libsvm</w:t>
                  </w:r>
                  <w:proofErr w:type="spellEnd"/>
                </w:p>
              </w:tc>
              <w:tc>
                <w:tcPr>
                  <w:tcW w:w="1872" w:type="dxa"/>
                  <w:tcBorders>
                    <w:top w:val="none" w:sz="6" w:space="0" w:color="auto"/>
                    <w:left w:val="none" w:sz="6" w:space="0" w:color="auto"/>
                    <w:bottom w:val="none" w:sz="6" w:space="0" w:color="auto"/>
                    <w:right w:val="none" w:sz="6" w:space="0" w:color="auto"/>
                  </w:tcBorders>
                </w:tcPr>
                <w:p w14:paraId="7398E32F"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65</w:t>
                  </w:r>
                </w:p>
              </w:tc>
              <w:tc>
                <w:tcPr>
                  <w:tcW w:w="5582" w:type="dxa"/>
                  <w:tcBorders>
                    <w:top w:val="none" w:sz="6" w:space="0" w:color="auto"/>
                    <w:left w:val="none" w:sz="6" w:space="0" w:color="auto"/>
                    <w:bottom w:val="none" w:sz="6" w:space="0" w:color="auto"/>
                    <w:right w:val="none" w:sz="6" w:space="0" w:color="auto"/>
                  </w:tcBorders>
                </w:tcPr>
                <w:p w14:paraId="4B506C19"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Torch (Machine Learning)</w:t>
                  </w:r>
                </w:p>
              </w:tc>
            </w:tr>
            <w:tr w:rsidR="00011406" w:rsidRPr="00011406" w14:paraId="1A1AF042" w14:textId="77777777" w:rsidTr="00011406">
              <w:trPr>
                <w:trHeight w:val="85"/>
              </w:trPr>
              <w:tc>
                <w:tcPr>
                  <w:tcW w:w="1190" w:type="dxa"/>
                  <w:tcBorders>
                    <w:top w:val="none" w:sz="6" w:space="0" w:color="auto"/>
                    <w:left w:val="none" w:sz="6" w:space="0" w:color="auto"/>
                    <w:bottom w:val="none" w:sz="6" w:space="0" w:color="auto"/>
                    <w:right w:val="none" w:sz="6" w:space="0" w:color="auto"/>
                  </w:tcBorders>
                </w:tcPr>
                <w:p w14:paraId="7CCAB1DA"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30</w:t>
                  </w:r>
                </w:p>
              </w:tc>
              <w:tc>
                <w:tcPr>
                  <w:tcW w:w="4997" w:type="dxa"/>
                  <w:tcBorders>
                    <w:top w:val="none" w:sz="6" w:space="0" w:color="auto"/>
                    <w:left w:val="none" w:sz="6" w:space="0" w:color="auto"/>
                    <w:bottom w:val="none" w:sz="6" w:space="0" w:color="auto"/>
                    <w:right w:val="none" w:sz="6" w:space="0" w:color="auto"/>
                  </w:tcBorders>
                </w:tcPr>
                <w:p w14:paraId="0715ECDD"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Machine Learning</w:t>
                  </w:r>
                </w:p>
              </w:tc>
              <w:tc>
                <w:tcPr>
                  <w:tcW w:w="1872" w:type="dxa"/>
                  <w:tcBorders>
                    <w:top w:val="none" w:sz="6" w:space="0" w:color="auto"/>
                    <w:left w:val="none" w:sz="6" w:space="0" w:color="auto"/>
                    <w:bottom w:val="none" w:sz="6" w:space="0" w:color="auto"/>
                    <w:right w:val="none" w:sz="6" w:space="0" w:color="auto"/>
                  </w:tcBorders>
                </w:tcPr>
                <w:p w14:paraId="6F2C86B7"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66</w:t>
                  </w:r>
                </w:p>
              </w:tc>
              <w:tc>
                <w:tcPr>
                  <w:tcW w:w="5582" w:type="dxa"/>
                  <w:tcBorders>
                    <w:top w:val="none" w:sz="6" w:space="0" w:color="auto"/>
                    <w:left w:val="none" w:sz="6" w:space="0" w:color="auto"/>
                    <w:bottom w:val="none" w:sz="6" w:space="0" w:color="auto"/>
                    <w:right w:val="none" w:sz="6" w:space="0" w:color="auto"/>
                  </w:tcBorders>
                </w:tcPr>
                <w:p w14:paraId="1A390FAC"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Unsupervised Learning</w:t>
                  </w:r>
                </w:p>
              </w:tc>
            </w:tr>
            <w:tr w:rsidR="00011406" w:rsidRPr="00011406" w14:paraId="45157CA1" w14:textId="77777777" w:rsidTr="00011406">
              <w:trPr>
                <w:trHeight w:val="85"/>
              </w:trPr>
              <w:tc>
                <w:tcPr>
                  <w:tcW w:w="1190" w:type="dxa"/>
                  <w:tcBorders>
                    <w:top w:val="none" w:sz="6" w:space="0" w:color="auto"/>
                    <w:left w:val="none" w:sz="6" w:space="0" w:color="auto"/>
                    <w:bottom w:val="none" w:sz="6" w:space="0" w:color="auto"/>
                    <w:right w:val="none" w:sz="6" w:space="0" w:color="auto"/>
                  </w:tcBorders>
                </w:tcPr>
                <w:p w14:paraId="167FE55A"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31</w:t>
                  </w:r>
                </w:p>
              </w:tc>
              <w:tc>
                <w:tcPr>
                  <w:tcW w:w="4997" w:type="dxa"/>
                  <w:tcBorders>
                    <w:top w:val="none" w:sz="6" w:space="0" w:color="auto"/>
                    <w:left w:val="none" w:sz="6" w:space="0" w:color="auto"/>
                    <w:bottom w:val="none" w:sz="6" w:space="0" w:color="auto"/>
                    <w:right w:val="none" w:sz="6" w:space="0" w:color="auto"/>
                  </w:tcBorders>
                </w:tcPr>
                <w:p w14:paraId="438E6B36"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Machine Translation (MT)</w:t>
                  </w:r>
                </w:p>
              </w:tc>
              <w:tc>
                <w:tcPr>
                  <w:tcW w:w="1872" w:type="dxa"/>
                  <w:tcBorders>
                    <w:top w:val="none" w:sz="6" w:space="0" w:color="auto"/>
                    <w:left w:val="none" w:sz="6" w:space="0" w:color="auto"/>
                    <w:bottom w:val="none" w:sz="6" w:space="0" w:color="auto"/>
                    <w:right w:val="none" w:sz="6" w:space="0" w:color="auto"/>
                  </w:tcBorders>
                </w:tcPr>
                <w:p w14:paraId="49B3D554"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67</w:t>
                  </w:r>
                </w:p>
              </w:tc>
              <w:tc>
                <w:tcPr>
                  <w:tcW w:w="5582" w:type="dxa"/>
                  <w:tcBorders>
                    <w:top w:val="none" w:sz="6" w:space="0" w:color="auto"/>
                    <w:left w:val="none" w:sz="6" w:space="0" w:color="auto"/>
                    <w:bottom w:val="none" w:sz="6" w:space="0" w:color="auto"/>
                    <w:right w:val="none" w:sz="6" w:space="0" w:color="auto"/>
                  </w:tcBorders>
                </w:tcPr>
                <w:p w14:paraId="130BC1C6"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Virtual Agents</w:t>
                  </w:r>
                </w:p>
              </w:tc>
            </w:tr>
            <w:tr w:rsidR="00011406" w:rsidRPr="00011406" w14:paraId="697F4A27" w14:textId="77777777" w:rsidTr="00011406">
              <w:trPr>
                <w:trHeight w:val="85"/>
              </w:trPr>
              <w:tc>
                <w:tcPr>
                  <w:tcW w:w="1190" w:type="dxa"/>
                  <w:tcBorders>
                    <w:top w:val="none" w:sz="6" w:space="0" w:color="auto"/>
                    <w:left w:val="none" w:sz="6" w:space="0" w:color="auto"/>
                    <w:bottom w:val="none" w:sz="6" w:space="0" w:color="auto"/>
                    <w:right w:val="none" w:sz="6" w:space="0" w:color="auto"/>
                  </w:tcBorders>
                </w:tcPr>
                <w:p w14:paraId="645B1310"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32</w:t>
                  </w:r>
                </w:p>
              </w:tc>
              <w:tc>
                <w:tcPr>
                  <w:tcW w:w="4997" w:type="dxa"/>
                  <w:tcBorders>
                    <w:top w:val="none" w:sz="6" w:space="0" w:color="auto"/>
                    <w:left w:val="none" w:sz="6" w:space="0" w:color="auto"/>
                    <w:bottom w:val="none" w:sz="6" w:space="0" w:color="auto"/>
                    <w:right w:val="none" w:sz="6" w:space="0" w:color="auto"/>
                  </w:tcBorders>
                </w:tcPr>
                <w:p w14:paraId="14F74034"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Machine Vision</w:t>
                  </w:r>
                </w:p>
              </w:tc>
              <w:tc>
                <w:tcPr>
                  <w:tcW w:w="1872" w:type="dxa"/>
                  <w:tcBorders>
                    <w:top w:val="none" w:sz="6" w:space="0" w:color="auto"/>
                    <w:left w:val="none" w:sz="6" w:space="0" w:color="auto"/>
                    <w:bottom w:val="none" w:sz="6" w:space="0" w:color="auto"/>
                    <w:right w:val="none" w:sz="6" w:space="0" w:color="auto"/>
                  </w:tcBorders>
                </w:tcPr>
                <w:p w14:paraId="6C66DA3D"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68</w:t>
                  </w:r>
                </w:p>
              </w:tc>
              <w:tc>
                <w:tcPr>
                  <w:tcW w:w="5582" w:type="dxa"/>
                  <w:tcBorders>
                    <w:top w:val="none" w:sz="6" w:space="0" w:color="auto"/>
                    <w:left w:val="none" w:sz="6" w:space="0" w:color="auto"/>
                    <w:bottom w:val="none" w:sz="6" w:space="0" w:color="auto"/>
                    <w:right w:val="none" w:sz="6" w:space="0" w:color="auto"/>
                  </w:tcBorders>
                </w:tcPr>
                <w:p w14:paraId="40CF3DB6"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proofErr w:type="spellStart"/>
                  <w:r w:rsidRPr="00011406">
                    <w:rPr>
                      <w:rFonts w:ascii="Garamond" w:eastAsia="Garamond" w:hAnsi="Garamond" w:cs="Garamond"/>
                      <w:b/>
                      <w:color w:val="000000"/>
                    </w:rPr>
                    <w:t>Vowpal</w:t>
                  </w:r>
                  <w:proofErr w:type="spellEnd"/>
                </w:p>
              </w:tc>
            </w:tr>
            <w:tr w:rsidR="00011406" w:rsidRPr="00011406" w14:paraId="53B09A53" w14:textId="77777777" w:rsidTr="00011406">
              <w:trPr>
                <w:trHeight w:val="85"/>
              </w:trPr>
              <w:tc>
                <w:tcPr>
                  <w:tcW w:w="1190" w:type="dxa"/>
                  <w:tcBorders>
                    <w:top w:val="none" w:sz="6" w:space="0" w:color="auto"/>
                    <w:left w:val="none" w:sz="6" w:space="0" w:color="auto"/>
                    <w:bottom w:val="none" w:sz="6" w:space="0" w:color="auto"/>
                    <w:right w:val="none" w:sz="6" w:space="0" w:color="auto"/>
                  </w:tcBorders>
                </w:tcPr>
                <w:p w14:paraId="534CAE9B"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33</w:t>
                  </w:r>
                </w:p>
              </w:tc>
              <w:tc>
                <w:tcPr>
                  <w:tcW w:w="4997" w:type="dxa"/>
                  <w:tcBorders>
                    <w:top w:val="none" w:sz="6" w:space="0" w:color="auto"/>
                    <w:left w:val="none" w:sz="6" w:space="0" w:color="auto"/>
                    <w:bottom w:val="none" w:sz="6" w:space="0" w:color="auto"/>
                    <w:right w:val="none" w:sz="6" w:space="0" w:color="auto"/>
                  </w:tcBorders>
                </w:tcPr>
                <w:p w14:paraId="3FD3547D"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proofErr w:type="spellStart"/>
                  <w:r w:rsidRPr="00011406">
                    <w:rPr>
                      <w:rFonts w:ascii="Garamond" w:eastAsia="Garamond" w:hAnsi="Garamond" w:cs="Garamond"/>
                      <w:b/>
                      <w:color w:val="000000"/>
                    </w:rPr>
                    <w:t>Madlib</w:t>
                  </w:r>
                  <w:proofErr w:type="spellEnd"/>
                </w:p>
              </w:tc>
              <w:tc>
                <w:tcPr>
                  <w:tcW w:w="1872" w:type="dxa"/>
                  <w:tcBorders>
                    <w:top w:val="none" w:sz="6" w:space="0" w:color="auto"/>
                    <w:left w:val="none" w:sz="6" w:space="0" w:color="auto"/>
                    <w:bottom w:val="none" w:sz="6" w:space="0" w:color="auto"/>
                    <w:right w:val="none" w:sz="6" w:space="0" w:color="auto"/>
                  </w:tcBorders>
                </w:tcPr>
                <w:p w14:paraId="295D13A2"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69</w:t>
                  </w:r>
                </w:p>
              </w:tc>
              <w:tc>
                <w:tcPr>
                  <w:tcW w:w="5582" w:type="dxa"/>
                  <w:tcBorders>
                    <w:top w:val="none" w:sz="6" w:space="0" w:color="auto"/>
                    <w:left w:val="none" w:sz="6" w:space="0" w:color="auto"/>
                    <w:bottom w:val="none" w:sz="6" w:space="0" w:color="auto"/>
                    <w:right w:val="none" w:sz="6" w:space="0" w:color="auto"/>
                  </w:tcBorders>
                </w:tcPr>
                <w:p w14:paraId="72C6E79E"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Wabbit</w:t>
                  </w:r>
                </w:p>
              </w:tc>
            </w:tr>
            <w:tr w:rsidR="00011406" w:rsidRPr="00011406" w14:paraId="69080529" w14:textId="77777777" w:rsidTr="00011406">
              <w:trPr>
                <w:trHeight w:val="85"/>
              </w:trPr>
              <w:tc>
                <w:tcPr>
                  <w:tcW w:w="1190" w:type="dxa"/>
                  <w:tcBorders>
                    <w:top w:val="none" w:sz="6" w:space="0" w:color="auto"/>
                    <w:left w:val="none" w:sz="6" w:space="0" w:color="auto"/>
                    <w:bottom w:val="none" w:sz="6" w:space="0" w:color="auto"/>
                    <w:right w:val="none" w:sz="6" w:space="0" w:color="auto"/>
                  </w:tcBorders>
                </w:tcPr>
                <w:p w14:paraId="391D3ACB"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34</w:t>
                  </w:r>
                </w:p>
              </w:tc>
              <w:tc>
                <w:tcPr>
                  <w:tcW w:w="4997" w:type="dxa"/>
                  <w:tcBorders>
                    <w:top w:val="none" w:sz="6" w:space="0" w:color="auto"/>
                    <w:left w:val="none" w:sz="6" w:space="0" w:color="auto"/>
                    <w:bottom w:val="none" w:sz="6" w:space="0" w:color="auto"/>
                    <w:right w:val="none" w:sz="6" w:space="0" w:color="auto"/>
                  </w:tcBorders>
                </w:tcPr>
                <w:p w14:paraId="31655304"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Mahout</w:t>
                  </w:r>
                </w:p>
              </w:tc>
              <w:tc>
                <w:tcPr>
                  <w:tcW w:w="1872" w:type="dxa"/>
                  <w:tcBorders>
                    <w:top w:val="none" w:sz="6" w:space="0" w:color="auto"/>
                    <w:left w:val="none" w:sz="6" w:space="0" w:color="auto"/>
                    <w:bottom w:val="none" w:sz="6" w:space="0" w:color="auto"/>
                    <w:right w:val="none" w:sz="6" w:space="0" w:color="auto"/>
                  </w:tcBorders>
                </w:tcPr>
                <w:p w14:paraId="172E8F0E"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70</w:t>
                  </w:r>
                </w:p>
              </w:tc>
              <w:tc>
                <w:tcPr>
                  <w:tcW w:w="5582" w:type="dxa"/>
                  <w:tcBorders>
                    <w:top w:val="none" w:sz="6" w:space="0" w:color="auto"/>
                    <w:left w:val="none" w:sz="6" w:space="0" w:color="auto"/>
                    <w:bottom w:val="none" w:sz="6" w:space="0" w:color="auto"/>
                    <w:right w:val="none" w:sz="6" w:space="0" w:color="auto"/>
                  </w:tcBorders>
                </w:tcPr>
                <w:p w14:paraId="7032D450"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Word2Vec</w:t>
                  </w:r>
                </w:p>
              </w:tc>
            </w:tr>
            <w:tr w:rsidR="00011406" w:rsidRPr="00011406" w14:paraId="32DE5365" w14:textId="77777777" w:rsidTr="00011406">
              <w:trPr>
                <w:trHeight w:val="85"/>
              </w:trPr>
              <w:tc>
                <w:tcPr>
                  <w:tcW w:w="1190" w:type="dxa"/>
                  <w:tcBorders>
                    <w:top w:val="none" w:sz="6" w:space="0" w:color="auto"/>
                    <w:left w:val="none" w:sz="6" w:space="0" w:color="auto"/>
                    <w:bottom w:val="none" w:sz="6" w:space="0" w:color="auto"/>
                    <w:right w:val="none" w:sz="6" w:space="0" w:color="auto"/>
                  </w:tcBorders>
                </w:tcPr>
                <w:p w14:paraId="73BAD8B9"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lastRenderedPageBreak/>
                    <w:t>35</w:t>
                  </w:r>
                </w:p>
              </w:tc>
              <w:tc>
                <w:tcPr>
                  <w:tcW w:w="4997" w:type="dxa"/>
                  <w:tcBorders>
                    <w:top w:val="none" w:sz="6" w:space="0" w:color="auto"/>
                    <w:left w:val="none" w:sz="6" w:space="0" w:color="auto"/>
                    <w:bottom w:val="none" w:sz="6" w:space="0" w:color="auto"/>
                    <w:right w:val="none" w:sz="6" w:space="0" w:color="auto"/>
                  </w:tcBorders>
                </w:tcPr>
                <w:p w14:paraId="62192173"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Microsoft Cognitive Toolkit</w:t>
                  </w:r>
                </w:p>
              </w:tc>
              <w:tc>
                <w:tcPr>
                  <w:tcW w:w="1872" w:type="dxa"/>
                  <w:tcBorders>
                    <w:top w:val="none" w:sz="6" w:space="0" w:color="auto"/>
                    <w:left w:val="none" w:sz="6" w:space="0" w:color="auto"/>
                    <w:bottom w:val="none" w:sz="6" w:space="0" w:color="auto"/>
                    <w:right w:val="none" w:sz="6" w:space="0" w:color="auto"/>
                  </w:tcBorders>
                </w:tcPr>
                <w:p w14:paraId="79251682"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71</w:t>
                  </w:r>
                </w:p>
              </w:tc>
              <w:tc>
                <w:tcPr>
                  <w:tcW w:w="5582" w:type="dxa"/>
                  <w:tcBorders>
                    <w:top w:val="none" w:sz="6" w:space="0" w:color="auto"/>
                    <w:left w:val="none" w:sz="6" w:space="0" w:color="auto"/>
                    <w:bottom w:val="none" w:sz="6" w:space="0" w:color="auto"/>
                    <w:right w:val="none" w:sz="6" w:space="0" w:color="auto"/>
                  </w:tcBorders>
                </w:tcPr>
                <w:p w14:paraId="1EDD8259"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proofErr w:type="spellStart"/>
                  <w:r w:rsidRPr="00011406">
                    <w:rPr>
                      <w:rFonts w:ascii="Garamond" w:eastAsia="Garamond" w:hAnsi="Garamond" w:cs="Garamond"/>
                      <w:b/>
                      <w:color w:val="000000"/>
                    </w:rPr>
                    <w:t>Xgboost</w:t>
                  </w:r>
                  <w:proofErr w:type="spellEnd"/>
                </w:p>
              </w:tc>
            </w:tr>
            <w:tr w:rsidR="00011406" w:rsidRPr="00011406" w14:paraId="27B51C2F" w14:textId="77777777" w:rsidTr="00011406">
              <w:trPr>
                <w:trHeight w:val="112"/>
              </w:trPr>
              <w:tc>
                <w:tcPr>
                  <w:tcW w:w="1190" w:type="dxa"/>
                  <w:tcBorders>
                    <w:top w:val="none" w:sz="6" w:space="0" w:color="auto"/>
                    <w:left w:val="none" w:sz="6" w:space="0" w:color="auto"/>
                    <w:bottom w:val="single" w:sz="4" w:space="0" w:color="000000"/>
                    <w:right w:val="none" w:sz="6" w:space="0" w:color="auto"/>
                  </w:tcBorders>
                </w:tcPr>
                <w:p w14:paraId="163212F9"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36</w:t>
                  </w:r>
                </w:p>
              </w:tc>
              <w:tc>
                <w:tcPr>
                  <w:tcW w:w="4997" w:type="dxa"/>
                  <w:tcBorders>
                    <w:top w:val="none" w:sz="6" w:space="0" w:color="auto"/>
                    <w:left w:val="none" w:sz="6" w:space="0" w:color="auto"/>
                    <w:bottom w:val="single" w:sz="4" w:space="0" w:color="000000"/>
                    <w:right w:val="none" w:sz="6" w:space="0" w:color="auto"/>
                  </w:tcBorders>
                </w:tcPr>
                <w:p w14:paraId="1A0EA6A9"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r w:rsidRPr="00011406">
                    <w:rPr>
                      <w:rFonts w:ascii="Garamond" w:eastAsia="Garamond" w:hAnsi="Garamond" w:cs="Garamond"/>
                      <w:b/>
                      <w:color w:val="000000"/>
                    </w:rPr>
                    <w:t>MLPACK (C++ library)</w:t>
                  </w:r>
                </w:p>
              </w:tc>
              <w:tc>
                <w:tcPr>
                  <w:tcW w:w="1872" w:type="dxa"/>
                  <w:tcBorders>
                    <w:top w:val="none" w:sz="6" w:space="0" w:color="auto"/>
                    <w:left w:val="none" w:sz="6" w:space="0" w:color="auto"/>
                    <w:bottom w:val="single" w:sz="4" w:space="0" w:color="000000"/>
                    <w:right w:val="none" w:sz="6" w:space="0" w:color="auto"/>
                  </w:tcBorders>
                </w:tcPr>
                <w:p w14:paraId="3F1C70D2"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p>
              </w:tc>
              <w:tc>
                <w:tcPr>
                  <w:tcW w:w="5582" w:type="dxa"/>
                  <w:tcBorders>
                    <w:top w:val="none" w:sz="6" w:space="0" w:color="auto"/>
                    <w:left w:val="none" w:sz="6" w:space="0" w:color="auto"/>
                    <w:bottom w:val="single" w:sz="4" w:space="0" w:color="000000"/>
                    <w:right w:val="none" w:sz="6" w:space="0" w:color="auto"/>
                  </w:tcBorders>
                </w:tcPr>
                <w:p w14:paraId="4120F072" w14:textId="77777777" w:rsidR="00011406" w:rsidRPr="00011406" w:rsidRDefault="00011406" w:rsidP="00971506">
                  <w:pPr>
                    <w:framePr w:hSpace="180" w:wrap="around" w:vAnchor="text" w:hAnchor="margin" w:xAlign="center" w:y="-1439"/>
                    <w:pBdr>
                      <w:top w:val="nil"/>
                      <w:left w:val="nil"/>
                      <w:bottom w:val="nil"/>
                      <w:right w:val="nil"/>
                      <w:between w:val="nil"/>
                    </w:pBdr>
                    <w:spacing w:after="200" w:line="276" w:lineRule="auto"/>
                    <w:rPr>
                      <w:rFonts w:ascii="Garamond" w:eastAsia="Garamond" w:hAnsi="Garamond" w:cs="Garamond"/>
                      <w:b/>
                      <w:color w:val="000000"/>
                    </w:rPr>
                  </w:pPr>
                </w:p>
              </w:tc>
            </w:tr>
          </w:tbl>
          <w:p w14:paraId="702E09FF" w14:textId="77777777" w:rsidR="00BA4F30" w:rsidRDefault="00BA4F30" w:rsidP="00904A1C">
            <w:pPr>
              <w:pBdr>
                <w:top w:val="nil"/>
                <w:left w:val="nil"/>
                <w:bottom w:val="nil"/>
                <w:right w:val="nil"/>
                <w:between w:val="nil"/>
              </w:pBdr>
              <w:spacing w:after="200" w:line="276" w:lineRule="auto"/>
              <w:rPr>
                <w:rFonts w:ascii="Garamond" w:eastAsia="Garamond" w:hAnsi="Garamond" w:cs="Garamond"/>
                <w:b/>
                <w:color w:val="000000"/>
              </w:rPr>
            </w:pPr>
          </w:p>
          <w:p w14:paraId="5E7EB9E3" w14:textId="77777777" w:rsidR="00BA4F30" w:rsidRDefault="00BA4F30" w:rsidP="00904A1C">
            <w:pPr>
              <w:pBdr>
                <w:top w:val="nil"/>
                <w:left w:val="nil"/>
                <w:bottom w:val="nil"/>
                <w:right w:val="nil"/>
                <w:between w:val="nil"/>
              </w:pBdr>
              <w:spacing w:after="200" w:line="276" w:lineRule="auto"/>
              <w:rPr>
                <w:rFonts w:ascii="Garamond" w:eastAsia="Garamond" w:hAnsi="Garamond" w:cs="Garamond"/>
                <w:b/>
                <w:color w:val="000000"/>
              </w:rPr>
            </w:pPr>
          </w:p>
          <w:p w14:paraId="37528712" w14:textId="77777777" w:rsidR="00BA4F30" w:rsidRDefault="00BA4F30" w:rsidP="00904A1C">
            <w:pPr>
              <w:pBdr>
                <w:top w:val="nil"/>
                <w:left w:val="nil"/>
                <w:bottom w:val="nil"/>
                <w:right w:val="nil"/>
                <w:between w:val="nil"/>
              </w:pBdr>
              <w:spacing w:after="200" w:line="276" w:lineRule="auto"/>
              <w:rPr>
                <w:rFonts w:ascii="Garamond" w:eastAsia="Garamond" w:hAnsi="Garamond" w:cs="Garamond"/>
                <w:b/>
                <w:color w:val="000000"/>
              </w:rPr>
            </w:pPr>
          </w:p>
          <w:p w14:paraId="516B3F2A" w14:textId="77777777" w:rsidR="00BA4F30" w:rsidRDefault="00BA4F30" w:rsidP="00904A1C">
            <w:pPr>
              <w:pBdr>
                <w:top w:val="nil"/>
                <w:left w:val="nil"/>
                <w:bottom w:val="nil"/>
                <w:right w:val="nil"/>
                <w:between w:val="nil"/>
              </w:pBdr>
              <w:spacing w:after="200" w:line="276" w:lineRule="auto"/>
              <w:rPr>
                <w:rFonts w:ascii="Garamond" w:eastAsia="Garamond" w:hAnsi="Garamond" w:cs="Garamond"/>
                <w:b/>
                <w:color w:val="000000"/>
              </w:rPr>
            </w:pPr>
          </w:p>
          <w:p w14:paraId="65B5E7AE" w14:textId="77777777" w:rsidR="00BA4F30" w:rsidRDefault="00BA4F30" w:rsidP="00904A1C">
            <w:pPr>
              <w:pBdr>
                <w:top w:val="nil"/>
                <w:left w:val="nil"/>
                <w:bottom w:val="nil"/>
                <w:right w:val="nil"/>
                <w:between w:val="nil"/>
              </w:pBdr>
              <w:spacing w:after="200" w:line="276" w:lineRule="auto"/>
              <w:rPr>
                <w:rFonts w:ascii="Garamond" w:eastAsia="Garamond" w:hAnsi="Garamond" w:cs="Garamond"/>
                <w:b/>
                <w:color w:val="000000"/>
              </w:rPr>
            </w:pPr>
          </w:p>
          <w:p w14:paraId="446446DB" w14:textId="77777777" w:rsidR="00BA4F30" w:rsidRDefault="00BA4F30" w:rsidP="00904A1C">
            <w:pPr>
              <w:pBdr>
                <w:top w:val="nil"/>
                <w:left w:val="nil"/>
                <w:bottom w:val="nil"/>
                <w:right w:val="nil"/>
                <w:between w:val="nil"/>
              </w:pBdr>
              <w:spacing w:after="200" w:line="276" w:lineRule="auto"/>
              <w:rPr>
                <w:rFonts w:ascii="Garamond" w:eastAsia="Garamond" w:hAnsi="Garamond" w:cs="Garamond"/>
                <w:b/>
                <w:color w:val="000000"/>
              </w:rPr>
            </w:pPr>
          </w:p>
          <w:p w14:paraId="33B54FCD" w14:textId="77777777" w:rsidR="00BA4F30" w:rsidRDefault="00BA4F30" w:rsidP="00904A1C">
            <w:pPr>
              <w:pBdr>
                <w:top w:val="nil"/>
                <w:left w:val="nil"/>
                <w:bottom w:val="nil"/>
                <w:right w:val="nil"/>
                <w:between w:val="nil"/>
              </w:pBdr>
              <w:spacing w:after="200" w:line="276" w:lineRule="auto"/>
              <w:rPr>
                <w:rFonts w:ascii="Garamond" w:eastAsia="Garamond" w:hAnsi="Garamond" w:cs="Garamond"/>
                <w:b/>
                <w:color w:val="000000"/>
              </w:rPr>
            </w:pPr>
          </w:p>
          <w:p w14:paraId="5524B84E" w14:textId="77777777" w:rsidR="00BA4F30" w:rsidRDefault="00BA4F30" w:rsidP="00904A1C">
            <w:pPr>
              <w:pBdr>
                <w:top w:val="nil"/>
                <w:left w:val="nil"/>
                <w:bottom w:val="nil"/>
                <w:right w:val="nil"/>
                <w:between w:val="nil"/>
              </w:pBdr>
              <w:spacing w:after="200" w:line="276" w:lineRule="auto"/>
              <w:rPr>
                <w:rFonts w:ascii="Garamond" w:eastAsia="Garamond" w:hAnsi="Garamond" w:cs="Garamond"/>
                <w:b/>
                <w:color w:val="000000"/>
              </w:rPr>
            </w:pPr>
          </w:p>
          <w:p w14:paraId="57708FA3" w14:textId="77777777" w:rsidR="00BA4F30" w:rsidRDefault="00BA4F30" w:rsidP="00904A1C">
            <w:pPr>
              <w:pBdr>
                <w:top w:val="nil"/>
                <w:left w:val="nil"/>
                <w:bottom w:val="nil"/>
                <w:right w:val="nil"/>
                <w:between w:val="nil"/>
              </w:pBdr>
              <w:spacing w:after="200" w:line="276" w:lineRule="auto"/>
              <w:rPr>
                <w:rFonts w:ascii="Garamond" w:eastAsia="Garamond" w:hAnsi="Garamond" w:cs="Garamond"/>
                <w:b/>
                <w:color w:val="000000"/>
              </w:rPr>
            </w:pPr>
          </w:p>
          <w:p w14:paraId="7289F795" w14:textId="77777777" w:rsidR="00BA4F30" w:rsidRDefault="00BA4F30" w:rsidP="00904A1C">
            <w:pPr>
              <w:pBdr>
                <w:top w:val="nil"/>
                <w:left w:val="nil"/>
                <w:bottom w:val="nil"/>
                <w:right w:val="nil"/>
                <w:between w:val="nil"/>
              </w:pBdr>
              <w:spacing w:after="200" w:line="276" w:lineRule="auto"/>
              <w:rPr>
                <w:rFonts w:ascii="Garamond" w:eastAsia="Garamond" w:hAnsi="Garamond" w:cs="Garamond"/>
                <w:b/>
                <w:color w:val="000000"/>
              </w:rPr>
            </w:pPr>
          </w:p>
          <w:p w14:paraId="464ED60F" w14:textId="77777777" w:rsidR="00BA4F30" w:rsidRDefault="00BA4F30" w:rsidP="00904A1C">
            <w:pPr>
              <w:pBdr>
                <w:top w:val="nil"/>
                <w:left w:val="nil"/>
                <w:bottom w:val="nil"/>
                <w:right w:val="nil"/>
                <w:between w:val="nil"/>
              </w:pBdr>
              <w:spacing w:after="200" w:line="276" w:lineRule="auto"/>
              <w:rPr>
                <w:rFonts w:ascii="Garamond" w:eastAsia="Garamond" w:hAnsi="Garamond" w:cs="Garamond"/>
                <w:b/>
                <w:color w:val="000000"/>
              </w:rPr>
            </w:pPr>
          </w:p>
          <w:p w14:paraId="3FFFDA1D" w14:textId="77777777" w:rsidR="00BA4F30" w:rsidRDefault="00BA4F30" w:rsidP="00904A1C">
            <w:pPr>
              <w:pBdr>
                <w:top w:val="nil"/>
                <w:left w:val="nil"/>
                <w:bottom w:val="nil"/>
                <w:right w:val="nil"/>
                <w:between w:val="nil"/>
              </w:pBdr>
              <w:spacing w:after="200" w:line="276" w:lineRule="auto"/>
              <w:rPr>
                <w:rFonts w:ascii="Garamond" w:eastAsia="Garamond" w:hAnsi="Garamond" w:cs="Garamond"/>
                <w:b/>
                <w:color w:val="000000"/>
              </w:rPr>
            </w:pPr>
          </w:p>
          <w:p w14:paraId="48721ED9" w14:textId="77777777" w:rsidR="00BA4F30" w:rsidRDefault="00BA4F30" w:rsidP="00904A1C">
            <w:pPr>
              <w:pBdr>
                <w:top w:val="nil"/>
                <w:left w:val="nil"/>
                <w:bottom w:val="nil"/>
                <w:right w:val="nil"/>
                <w:between w:val="nil"/>
              </w:pBdr>
              <w:spacing w:after="200" w:line="276" w:lineRule="auto"/>
              <w:rPr>
                <w:rFonts w:ascii="Garamond" w:eastAsia="Garamond" w:hAnsi="Garamond" w:cs="Garamond"/>
                <w:b/>
                <w:color w:val="000000"/>
              </w:rPr>
            </w:pPr>
          </w:p>
          <w:p w14:paraId="39F0B0AF" w14:textId="77777777" w:rsidR="00BA4F30" w:rsidRDefault="00BA4F30" w:rsidP="00904A1C">
            <w:pPr>
              <w:pBdr>
                <w:top w:val="nil"/>
                <w:left w:val="nil"/>
                <w:bottom w:val="nil"/>
                <w:right w:val="nil"/>
                <w:between w:val="nil"/>
              </w:pBdr>
              <w:spacing w:after="200" w:line="276" w:lineRule="auto"/>
              <w:rPr>
                <w:rFonts w:ascii="Garamond" w:eastAsia="Garamond" w:hAnsi="Garamond" w:cs="Garamond"/>
                <w:b/>
                <w:color w:val="000000"/>
              </w:rPr>
            </w:pPr>
          </w:p>
          <w:p w14:paraId="4397FBDD" w14:textId="77777777" w:rsidR="00BA4F30" w:rsidRDefault="00BA4F30" w:rsidP="00904A1C">
            <w:pPr>
              <w:pBdr>
                <w:top w:val="nil"/>
                <w:left w:val="nil"/>
                <w:bottom w:val="nil"/>
                <w:right w:val="nil"/>
                <w:between w:val="nil"/>
              </w:pBdr>
              <w:spacing w:after="200" w:line="276" w:lineRule="auto"/>
              <w:rPr>
                <w:rFonts w:ascii="Garamond" w:eastAsia="Garamond" w:hAnsi="Garamond" w:cs="Garamond"/>
                <w:b/>
                <w:color w:val="000000"/>
              </w:rPr>
            </w:pPr>
          </w:p>
          <w:p w14:paraId="5854B283" w14:textId="77777777" w:rsidR="00BA4F30" w:rsidRDefault="00BA4F30" w:rsidP="00904A1C">
            <w:pPr>
              <w:pBdr>
                <w:top w:val="nil"/>
                <w:left w:val="nil"/>
                <w:bottom w:val="nil"/>
                <w:right w:val="nil"/>
                <w:between w:val="nil"/>
              </w:pBdr>
              <w:spacing w:after="200" w:line="276" w:lineRule="auto"/>
              <w:rPr>
                <w:rFonts w:ascii="Garamond" w:eastAsia="Garamond" w:hAnsi="Garamond" w:cs="Garamond"/>
                <w:b/>
                <w:color w:val="000000"/>
              </w:rPr>
            </w:pPr>
          </w:p>
          <w:p w14:paraId="7AD03F34" w14:textId="77777777" w:rsidR="00BA4F30" w:rsidRDefault="00BA4F30" w:rsidP="00904A1C">
            <w:pPr>
              <w:pBdr>
                <w:top w:val="nil"/>
                <w:left w:val="nil"/>
                <w:bottom w:val="nil"/>
                <w:right w:val="nil"/>
                <w:between w:val="nil"/>
              </w:pBdr>
              <w:spacing w:after="200" w:line="276" w:lineRule="auto"/>
              <w:rPr>
                <w:rFonts w:ascii="Garamond" w:eastAsia="Garamond" w:hAnsi="Garamond" w:cs="Garamond"/>
                <w:b/>
                <w:color w:val="000000"/>
              </w:rPr>
            </w:pPr>
          </w:p>
          <w:p w14:paraId="341B0806" w14:textId="77777777" w:rsidR="00BA4F30" w:rsidRDefault="00BA4F30" w:rsidP="00904A1C">
            <w:pPr>
              <w:pBdr>
                <w:top w:val="nil"/>
                <w:left w:val="nil"/>
                <w:bottom w:val="nil"/>
                <w:right w:val="nil"/>
                <w:between w:val="nil"/>
              </w:pBdr>
              <w:spacing w:after="200" w:line="276" w:lineRule="auto"/>
              <w:rPr>
                <w:rFonts w:ascii="Garamond" w:eastAsia="Garamond" w:hAnsi="Garamond" w:cs="Garamond"/>
                <w:b/>
                <w:color w:val="000000"/>
              </w:rPr>
            </w:pPr>
          </w:p>
          <w:p w14:paraId="014FC796" w14:textId="2215A9AD" w:rsidR="00904A1C" w:rsidRPr="00904A1C" w:rsidRDefault="00904A1C" w:rsidP="00904A1C">
            <w:pPr>
              <w:pBdr>
                <w:top w:val="nil"/>
                <w:left w:val="nil"/>
                <w:bottom w:val="nil"/>
                <w:right w:val="nil"/>
                <w:between w:val="nil"/>
              </w:pBdr>
              <w:spacing w:after="200" w:line="276" w:lineRule="auto"/>
              <w:rPr>
                <w:rFonts w:ascii="Garamond" w:eastAsia="Garamond" w:hAnsi="Garamond" w:cs="Garamond"/>
                <w:color w:val="000000"/>
              </w:rPr>
            </w:pPr>
            <w:r w:rsidRPr="00904A1C">
              <w:rPr>
                <w:rFonts w:ascii="Garamond" w:eastAsia="Garamond" w:hAnsi="Garamond" w:cs="Garamond"/>
                <w:b/>
                <w:color w:val="000000"/>
              </w:rPr>
              <w:t>Table 1:</w:t>
            </w:r>
            <w:r w:rsidRPr="00904A1C">
              <w:rPr>
                <w:rFonts w:ascii="Garamond" w:eastAsia="Garamond" w:hAnsi="Garamond" w:cs="Garamond"/>
                <w:color w:val="000000"/>
              </w:rPr>
              <w:t xml:space="preserve"> Variables Definition</w:t>
            </w:r>
          </w:p>
        </w:tc>
        <w:tc>
          <w:tcPr>
            <w:tcW w:w="3701" w:type="dxa"/>
            <w:tcBorders>
              <w:bottom w:val="single" w:sz="4" w:space="0" w:color="000000"/>
            </w:tcBorders>
          </w:tcPr>
          <w:p w14:paraId="6CA869AE" w14:textId="77777777" w:rsidR="00904A1C" w:rsidRPr="00904A1C" w:rsidRDefault="00904A1C" w:rsidP="00904A1C">
            <w:pPr>
              <w:pBdr>
                <w:top w:val="nil"/>
                <w:left w:val="nil"/>
                <w:bottom w:val="nil"/>
                <w:right w:val="nil"/>
                <w:between w:val="nil"/>
              </w:pBdr>
              <w:spacing w:after="200" w:line="276" w:lineRule="auto"/>
              <w:rPr>
                <w:rFonts w:ascii="Garamond" w:eastAsia="Garamond" w:hAnsi="Garamond" w:cs="Garamond"/>
                <w:color w:val="000000"/>
              </w:rPr>
            </w:pPr>
          </w:p>
        </w:tc>
      </w:tr>
      <w:tr w:rsidR="00904A1C" w:rsidRPr="00904A1C" w14:paraId="292500EA" w14:textId="77777777" w:rsidTr="00904A1C">
        <w:trPr>
          <w:trHeight w:val="311"/>
        </w:trPr>
        <w:tc>
          <w:tcPr>
            <w:tcW w:w="2595" w:type="dxa"/>
            <w:tcBorders>
              <w:top w:val="single" w:sz="4" w:space="0" w:color="000000"/>
              <w:bottom w:val="single" w:sz="4" w:space="0" w:color="000000"/>
            </w:tcBorders>
          </w:tcPr>
          <w:p w14:paraId="40564970" w14:textId="77777777" w:rsidR="00904A1C" w:rsidRPr="00904A1C" w:rsidRDefault="00904A1C" w:rsidP="00904A1C">
            <w:pPr>
              <w:pBdr>
                <w:top w:val="nil"/>
                <w:left w:val="nil"/>
                <w:bottom w:val="nil"/>
                <w:right w:val="nil"/>
                <w:between w:val="nil"/>
              </w:pBdr>
              <w:spacing w:after="200" w:line="276" w:lineRule="auto"/>
              <w:rPr>
                <w:rFonts w:ascii="Garamond" w:eastAsia="Garamond" w:hAnsi="Garamond" w:cs="Garamond"/>
                <w:color w:val="000000"/>
              </w:rPr>
            </w:pPr>
            <w:r w:rsidRPr="00904A1C">
              <w:rPr>
                <w:rFonts w:ascii="Garamond" w:eastAsia="Garamond" w:hAnsi="Garamond" w:cs="Garamond"/>
                <w:color w:val="000000"/>
              </w:rPr>
              <w:lastRenderedPageBreak/>
              <w:t xml:space="preserve">Name </w:t>
            </w:r>
          </w:p>
        </w:tc>
        <w:tc>
          <w:tcPr>
            <w:tcW w:w="7043" w:type="dxa"/>
            <w:tcBorders>
              <w:top w:val="single" w:sz="4" w:space="0" w:color="000000"/>
              <w:bottom w:val="single" w:sz="4" w:space="0" w:color="000000"/>
            </w:tcBorders>
          </w:tcPr>
          <w:p w14:paraId="494C1B2A" w14:textId="77777777" w:rsidR="00904A1C" w:rsidRPr="00904A1C" w:rsidRDefault="00904A1C" w:rsidP="00904A1C">
            <w:pPr>
              <w:pBdr>
                <w:top w:val="nil"/>
                <w:left w:val="nil"/>
                <w:bottom w:val="nil"/>
                <w:right w:val="nil"/>
                <w:between w:val="nil"/>
              </w:pBdr>
              <w:spacing w:after="200" w:line="276" w:lineRule="auto"/>
              <w:rPr>
                <w:rFonts w:ascii="Garamond" w:eastAsia="Garamond" w:hAnsi="Garamond" w:cs="Garamond"/>
                <w:color w:val="000000"/>
              </w:rPr>
            </w:pPr>
            <w:r w:rsidRPr="00904A1C">
              <w:rPr>
                <w:rFonts w:ascii="Garamond" w:eastAsia="Garamond" w:hAnsi="Garamond" w:cs="Garamond"/>
                <w:color w:val="000000"/>
              </w:rPr>
              <w:t>Definition</w:t>
            </w:r>
          </w:p>
        </w:tc>
        <w:tc>
          <w:tcPr>
            <w:tcW w:w="3701" w:type="dxa"/>
            <w:tcBorders>
              <w:top w:val="single" w:sz="4" w:space="0" w:color="000000"/>
              <w:bottom w:val="single" w:sz="4" w:space="0" w:color="000000"/>
            </w:tcBorders>
          </w:tcPr>
          <w:p w14:paraId="07BAED0F" w14:textId="77777777" w:rsidR="00904A1C" w:rsidRPr="00904A1C" w:rsidRDefault="00904A1C" w:rsidP="00904A1C">
            <w:pPr>
              <w:pBdr>
                <w:top w:val="nil"/>
                <w:left w:val="nil"/>
                <w:bottom w:val="nil"/>
                <w:right w:val="nil"/>
                <w:between w:val="nil"/>
              </w:pBdr>
              <w:spacing w:after="200" w:line="276" w:lineRule="auto"/>
              <w:rPr>
                <w:rFonts w:ascii="Garamond" w:eastAsia="Garamond" w:hAnsi="Garamond" w:cs="Garamond"/>
                <w:color w:val="000000"/>
              </w:rPr>
            </w:pPr>
            <w:r w:rsidRPr="00904A1C">
              <w:rPr>
                <w:rFonts w:ascii="Garamond" w:eastAsia="Garamond" w:hAnsi="Garamond" w:cs="Garamond"/>
                <w:color w:val="000000"/>
              </w:rPr>
              <w:t>Data source</w:t>
            </w:r>
          </w:p>
        </w:tc>
      </w:tr>
      <w:tr w:rsidR="00904A1C" w:rsidRPr="00904A1C" w14:paraId="7D23BAF1" w14:textId="77777777" w:rsidTr="00904A1C">
        <w:trPr>
          <w:trHeight w:val="267"/>
        </w:trPr>
        <w:tc>
          <w:tcPr>
            <w:tcW w:w="2595" w:type="dxa"/>
            <w:tcBorders>
              <w:top w:val="single" w:sz="4" w:space="0" w:color="000000"/>
              <w:bottom w:val="nil"/>
            </w:tcBorders>
          </w:tcPr>
          <w:p w14:paraId="0BA0C7C9" w14:textId="77777777" w:rsidR="00904A1C" w:rsidRPr="00904A1C" w:rsidRDefault="00904A1C" w:rsidP="00904A1C">
            <w:pPr>
              <w:pBdr>
                <w:top w:val="nil"/>
                <w:left w:val="nil"/>
                <w:bottom w:val="nil"/>
                <w:right w:val="nil"/>
                <w:between w:val="nil"/>
              </w:pBdr>
              <w:spacing w:after="200" w:line="276" w:lineRule="auto"/>
              <w:rPr>
                <w:rFonts w:ascii="Garamond" w:eastAsia="Garamond" w:hAnsi="Garamond" w:cs="Garamond"/>
                <w:color w:val="000000"/>
              </w:rPr>
            </w:pPr>
            <w:r w:rsidRPr="00904A1C">
              <w:rPr>
                <w:rFonts w:ascii="Garamond" w:eastAsia="Garamond" w:hAnsi="Garamond" w:cs="Garamond"/>
                <w:color w:val="000000"/>
              </w:rPr>
              <w:t xml:space="preserve">AI Investment </w:t>
            </w:r>
          </w:p>
        </w:tc>
        <w:tc>
          <w:tcPr>
            <w:tcW w:w="7043" w:type="dxa"/>
            <w:tcBorders>
              <w:top w:val="single" w:sz="4" w:space="0" w:color="000000"/>
              <w:bottom w:val="nil"/>
            </w:tcBorders>
          </w:tcPr>
          <w:p w14:paraId="321D1508" w14:textId="345E64D2" w:rsidR="00904A1C" w:rsidRPr="00904A1C" w:rsidRDefault="00341577" w:rsidP="00904A1C">
            <w:pPr>
              <w:pBdr>
                <w:top w:val="nil"/>
                <w:left w:val="nil"/>
                <w:bottom w:val="nil"/>
                <w:right w:val="nil"/>
                <w:between w:val="nil"/>
              </w:pBdr>
              <w:spacing w:after="200" w:line="276" w:lineRule="auto"/>
              <w:rPr>
                <w:rFonts w:ascii="Garamond" w:eastAsia="Garamond" w:hAnsi="Garamond" w:cs="Garamond"/>
                <w:color w:val="000000"/>
              </w:rPr>
            </w:pPr>
            <w:r>
              <w:rPr>
                <w:rFonts w:ascii="Garamond" w:eastAsia="Garamond" w:hAnsi="Garamond" w:cs="Garamond"/>
                <w:color w:val="000000"/>
              </w:rPr>
              <w:t>P</w:t>
            </w:r>
            <w:r w:rsidRPr="00341577">
              <w:rPr>
                <w:rFonts w:ascii="Garamond" w:eastAsia="Garamond" w:hAnsi="Garamond" w:cs="Garamond"/>
                <w:color w:val="000000"/>
              </w:rPr>
              <w:t>roportion of AI skills (AI Share).</w:t>
            </w:r>
            <w:r w:rsidR="00372327">
              <w:t xml:space="preserve"> </w:t>
            </w:r>
            <w:r w:rsidR="005A6A7F">
              <w:rPr>
                <w:rFonts w:ascii="Garamond" w:eastAsia="Garamond" w:hAnsi="Garamond" w:cs="Garamond"/>
                <w:color w:val="000000"/>
              </w:rPr>
              <w:t xml:space="preserve">Calculated as </w:t>
            </w:r>
            <w:r w:rsidR="00971506">
              <w:rPr>
                <w:rFonts w:ascii="Garamond" w:eastAsia="Garamond" w:hAnsi="Garamond" w:cs="Garamond"/>
                <w:color w:val="000000"/>
              </w:rPr>
              <w:t xml:space="preserve">a </w:t>
            </w:r>
            <w:r w:rsidR="005A6A7F">
              <w:rPr>
                <w:rFonts w:ascii="Garamond" w:eastAsia="Garamond" w:hAnsi="Garamond" w:cs="Garamond"/>
                <w:color w:val="000000"/>
              </w:rPr>
              <w:t>s</w:t>
            </w:r>
            <w:r w:rsidR="00372327" w:rsidRPr="00372327">
              <w:rPr>
                <w:rFonts w:ascii="Garamond" w:eastAsia="Garamond" w:hAnsi="Garamond" w:cs="Garamond"/>
                <w:color w:val="000000"/>
              </w:rPr>
              <w:t>hare of the firm’s employees who are AI-skilled</w:t>
            </w:r>
            <w:r w:rsidR="005A6A7F">
              <w:rPr>
                <w:rFonts w:ascii="Garamond" w:eastAsia="Garamond" w:hAnsi="Garamond" w:cs="Garamond"/>
                <w:color w:val="000000"/>
              </w:rPr>
              <w:t>/</w:t>
            </w:r>
            <w:r w:rsidR="00E87722">
              <w:t xml:space="preserve"> </w:t>
            </w:r>
            <w:r w:rsidR="00E87722" w:rsidRPr="00E87722">
              <w:rPr>
                <w:rFonts w:ascii="Garamond" w:eastAsia="Garamond" w:hAnsi="Garamond" w:cs="Garamond"/>
                <w:color w:val="000000"/>
              </w:rPr>
              <w:t>total number of employees</w:t>
            </w:r>
          </w:p>
        </w:tc>
        <w:tc>
          <w:tcPr>
            <w:tcW w:w="3701" w:type="dxa"/>
            <w:tcBorders>
              <w:top w:val="single" w:sz="4" w:space="0" w:color="000000"/>
              <w:bottom w:val="nil"/>
            </w:tcBorders>
          </w:tcPr>
          <w:p w14:paraId="20BC916D" w14:textId="244E8AA2" w:rsidR="00904A1C" w:rsidRPr="00904A1C" w:rsidRDefault="00866D8B" w:rsidP="00904A1C">
            <w:pPr>
              <w:pBdr>
                <w:top w:val="nil"/>
                <w:left w:val="nil"/>
                <w:bottom w:val="nil"/>
                <w:right w:val="nil"/>
                <w:between w:val="nil"/>
              </w:pBdr>
              <w:spacing w:after="200" w:line="276" w:lineRule="auto"/>
              <w:rPr>
                <w:rFonts w:ascii="Garamond" w:eastAsia="Garamond" w:hAnsi="Garamond" w:cs="Garamond"/>
                <w:color w:val="000000"/>
              </w:rPr>
            </w:pPr>
            <w:r>
              <w:rPr>
                <w:rFonts w:ascii="Garamond" w:eastAsia="Garamond" w:hAnsi="Garamond" w:cs="Garamond"/>
                <w:color w:val="000000"/>
              </w:rPr>
              <w:t xml:space="preserve">Based on </w:t>
            </w:r>
            <w:r w:rsidR="00971506">
              <w:rPr>
                <w:rFonts w:ascii="Garamond" w:eastAsia="Garamond" w:hAnsi="Garamond" w:cs="Garamond"/>
                <w:color w:val="000000"/>
              </w:rPr>
              <w:t xml:space="preserve">the </w:t>
            </w:r>
            <w:r>
              <w:rPr>
                <w:rFonts w:ascii="Garamond" w:eastAsia="Garamond" w:hAnsi="Garamond" w:cs="Garamond"/>
                <w:color w:val="000000"/>
              </w:rPr>
              <w:t>Author’s calculations</w:t>
            </w:r>
          </w:p>
        </w:tc>
      </w:tr>
      <w:tr w:rsidR="00904A1C" w:rsidRPr="00904A1C" w14:paraId="59BAB215" w14:textId="77777777" w:rsidTr="00904A1C">
        <w:trPr>
          <w:trHeight w:val="267"/>
        </w:trPr>
        <w:tc>
          <w:tcPr>
            <w:tcW w:w="2595" w:type="dxa"/>
            <w:tcBorders>
              <w:top w:val="nil"/>
              <w:left w:val="nil"/>
              <w:bottom w:val="nil"/>
              <w:right w:val="nil"/>
            </w:tcBorders>
          </w:tcPr>
          <w:p w14:paraId="5EC7A02B" w14:textId="64935AE6" w:rsidR="00904A1C" w:rsidRPr="00904A1C" w:rsidRDefault="0075503C" w:rsidP="00904A1C">
            <w:pPr>
              <w:pBdr>
                <w:top w:val="nil"/>
                <w:left w:val="nil"/>
                <w:bottom w:val="nil"/>
                <w:right w:val="nil"/>
                <w:between w:val="nil"/>
              </w:pBdr>
              <w:spacing w:after="200" w:line="276" w:lineRule="auto"/>
              <w:rPr>
                <w:rFonts w:ascii="Garamond" w:eastAsia="Garamond" w:hAnsi="Garamond" w:cs="Garamond"/>
                <w:color w:val="000000"/>
              </w:rPr>
            </w:pPr>
            <w:r>
              <w:rPr>
                <w:rFonts w:ascii="Garamond" w:eastAsia="Garamond" w:hAnsi="Garamond" w:cs="Garamond"/>
                <w:color w:val="000000"/>
              </w:rPr>
              <w:t>Firm growth</w:t>
            </w:r>
          </w:p>
        </w:tc>
        <w:tc>
          <w:tcPr>
            <w:tcW w:w="7043" w:type="dxa"/>
            <w:tcBorders>
              <w:top w:val="nil"/>
              <w:left w:val="nil"/>
              <w:bottom w:val="nil"/>
              <w:right w:val="nil"/>
            </w:tcBorders>
          </w:tcPr>
          <w:p w14:paraId="2B586BC3" w14:textId="23535EFC" w:rsidR="00904A1C" w:rsidRPr="00904A1C" w:rsidRDefault="0075503C" w:rsidP="00904A1C">
            <w:pPr>
              <w:pBdr>
                <w:top w:val="nil"/>
                <w:left w:val="nil"/>
                <w:bottom w:val="nil"/>
                <w:right w:val="nil"/>
                <w:between w:val="nil"/>
              </w:pBdr>
              <w:spacing w:after="200" w:line="276" w:lineRule="auto"/>
              <w:rPr>
                <w:rFonts w:ascii="Garamond" w:eastAsia="Garamond" w:hAnsi="Garamond" w:cs="Garamond"/>
                <w:color w:val="000000"/>
              </w:rPr>
            </w:pPr>
            <w:r>
              <w:rPr>
                <w:rFonts w:ascii="Garamond" w:eastAsia="Garamond" w:hAnsi="Garamond" w:cs="Garamond"/>
                <w:color w:val="000000"/>
              </w:rPr>
              <w:t>M</w:t>
            </w:r>
            <w:r w:rsidRPr="0075503C">
              <w:rPr>
                <w:rFonts w:ascii="Garamond" w:eastAsia="Garamond" w:hAnsi="Garamond" w:cs="Garamond"/>
                <w:color w:val="000000"/>
              </w:rPr>
              <w:t>easured as a one-year growth rate of sales (SALE) at time t-1. This constructed as (SALE</w:t>
            </w:r>
            <w:r w:rsidRPr="0075503C">
              <w:rPr>
                <w:rFonts w:ascii="Garamond" w:eastAsia="Garamond" w:hAnsi="Garamond" w:cs="Garamond"/>
                <w:color w:val="000000"/>
                <w:vertAlign w:val="subscript"/>
              </w:rPr>
              <w:t xml:space="preserve">t−1 </w:t>
            </w:r>
            <w:r w:rsidRPr="0075503C">
              <w:rPr>
                <w:rFonts w:ascii="Garamond" w:eastAsia="Garamond" w:hAnsi="Garamond" w:cs="Garamond"/>
                <w:color w:val="000000"/>
              </w:rPr>
              <w:t>− SALE</w:t>
            </w:r>
            <w:r w:rsidRPr="0075503C">
              <w:rPr>
                <w:rFonts w:ascii="Garamond" w:eastAsia="Garamond" w:hAnsi="Garamond" w:cs="Garamond"/>
                <w:color w:val="000000"/>
                <w:vertAlign w:val="subscript"/>
              </w:rPr>
              <w:t>t−</w:t>
            </w:r>
            <w:r w:rsidR="00D05AF1" w:rsidRPr="0075503C">
              <w:rPr>
                <w:rFonts w:ascii="Garamond" w:eastAsia="Garamond" w:hAnsi="Garamond" w:cs="Garamond"/>
                <w:color w:val="000000"/>
                <w:vertAlign w:val="subscript"/>
              </w:rPr>
              <w:t>2)</w:t>
            </w:r>
            <w:r w:rsidRPr="0075503C">
              <w:rPr>
                <w:rFonts w:ascii="Garamond" w:eastAsia="Garamond" w:hAnsi="Garamond" w:cs="Garamond"/>
                <w:color w:val="000000"/>
              </w:rPr>
              <w:t>/SALE</w:t>
            </w:r>
            <w:r w:rsidRPr="0075503C">
              <w:rPr>
                <w:rFonts w:ascii="Garamond" w:eastAsia="Garamond" w:hAnsi="Garamond" w:cs="Garamond"/>
                <w:color w:val="000000"/>
                <w:vertAlign w:val="subscript"/>
              </w:rPr>
              <w:t>t−2</w:t>
            </w:r>
          </w:p>
        </w:tc>
        <w:tc>
          <w:tcPr>
            <w:tcW w:w="3701" w:type="dxa"/>
            <w:tcBorders>
              <w:top w:val="nil"/>
              <w:left w:val="nil"/>
              <w:bottom w:val="nil"/>
              <w:right w:val="nil"/>
            </w:tcBorders>
          </w:tcPr>
          <w:p w14:paraId="7A2ADF05" w14:textId="77777777" w:rsidR="00904A1C" w:rsidRPr="00904A1C" w:rsidRDefault="00904A1C" w:rsidP="00904A1C">
            <w:pPr>
              <w:pBdr>
                <w:top w:val="nil"/>
                <w:left w:val="nil"/>
                <w:bottom w:val="nil"/>
                <w:right w:val="nil"/>
                <w:between w:val="nil"/>
              </w:pBdr>
              <w:spacing w:after="200" w:line="276" w:lineRule="auto"/>
              <w:rPr>
                <w:rFonts w:ascii="Garamond" w:eastAsia="Garamond" w:hAnsi="Garamond" w:cs="Garamond"/>
                <w:color w:val="000000"/>
              </w:rPr>
            </w:pPr>
            <w:proofErr w:type="spellStart"/>
            <w:r w:rsidRPr="00904A1C">
              <w:rPr>
                <w:rFonts w:ascii="Garamond" w:eastAsia="Garamond" w:hAnsi="Garamond" w:cs="Garamond"/>
                <w:color w:val="000000"/>
              </w:rPr>
              <w:t>Compustat</w:t>
            </w:r>
            <w:proofErr w:type="spellEnd"/>
          </w:p>
        </w:tc>
      </w:tr>
      <w:tr w:rsidR="0075503C" w:rsidRPr="00904A1C" w14:paraId="22ECF3C1" w14:textId="77777777" w:rsidTr="00904A1C">
        <w:trPr>
          <w:trHeight w:val="224"/>
        </w:trPr>
        <w:tc>
          <w:tcPr>
            <w:tcW w:w="2595" w:type="dxa"/>
          </w:tcPr>
          <w:p w14:paraId="11D2A96F" w14:textId="7C9072A9" w:rsidR="0075503C" w:rsidRPr="00904A1C" w:rsidRDefault="0075503C" w:rsidP="00904A1C">
            <w:pPr>
              <w:pBdr>
                <w:top w:val="nil"/>
                <w:left w:val="nil"/>
                <w:bottom w:val="nil"/>
                <w:right w:val="nil"/>
                <w:between w:val="nil"/>
              </w:pBdr>
              <w:spacing w:after="200" w:line="276" w:lineRule="auto"/>
              <w:rPr>
                <w:rFonts w:ascii="Garamond" w:eastAsia="Garamond" w:hAnsi="Garamond" w:cs="Garamond"/>
                <w:color w:val="000000"/>
              </w:rPr>
            </w:pPr>
            <w:r>
              <w:rPr>
                <w:rFonts w:ascii="Garamond" w:eastAsia="Garamond" w:hAnsi="Garamond" w:cs="Garamond"/>
                <w:color w:val="000000"/>
              </w:rPr>
              <w:t>Labour Market Conditions (LC)</w:t>
            </w:r>
          </w:p>
        </w:tc>
        <w:tc>
          <w:tcPr>
            <w:tcW w:w="7043" w:type="dxa"/>
          </w:tcPr>
          <w:p w14:paraId="59BAB76D" w14:textId="206466FA" w:rsidR="0075503C" w:rsidRPr="002B2E04" w:rsidRDefault="0075503C" w:rsidP="00904A1C">
            <w:pPr>
              <w:pBdr>
                <w:top w:val="nil"/>
                <w:left w:val="nil"/>
                <w:bottom w:val="nil"/>
                <w:right w:val="nil"/>
                <w:between w:val="nil"/>
              </w:pBdr>
              <w:spacing w:after="200" w:line="276" w:lineRule="auto"/>
              <w:rPr>
                <w:rFonts w:ascii="Garamond" w:eastAsia="Garamond" w:hAnsi="Garamond" w:cs="Garamond"/>
                <w:color w:val="000000"/>
              </w:rPr>
            </w:pPr>
            <w:r w:rsidRPr="002B2E04">
              <w:rPr>
                <w:rFonts w:ascii="Garamond" w:eastAsia="Garamond" w:hAnsi="Garamond" w:cs="Garamond"/>
                <w:color w:val="000000"/>
              </w:rPr>
              <w:t>(Labour share, Labour cost and Labour productivity)</w:t>
            </w:r>
          </w:p>
        </w:tc>
        <w:tc>
          <w:tcPr>
            <w:tcW w:w="3701" w:type="dxa"/>
          </w:tcPr>
          <w:p w14:paraId="6B1BC1F6" w14:textId="77777777" w:rsidR="0075503C" w:rsidRPr="00904A1C" w:rsidRDefault="0075503C" w:rsidP="00904A1C">
            <w:pPr>
              <w:pBdr>
                <w:top w:val="nil"/>
                <w:left w:val="nil"/>
                <w:bottom w:val="nil"/>
                <w:right w:val="nil"/>
                <w:between w:val="nil"/>
              </w:pBdr>
              <w:spacing w:after="200" w:line="276" w:lineRule="auto"/>
              <w:rPr>
                <w:rFonts w:ascii="Garamond" w:eastAsia="Garamond" w:hAnsi="Garamond" w:cs="Garamond"/>
                <w:color w:val="000000"/>
              </w:rPr>
            </w:pPr>
          </w:p>
        </w:tc>
      </w:tr>
      <w:tr w:rsidR="00904A1C" w:rsidRPr="00904A1C" w14:paraId="053CD319" w14:textId="77777777" w:rsidTr="00904A1C">
        <w:trPr>
          <w:trHeight w:val="224"/>
        </w:trPr>
        <w:tc>
          <w:tcPr>
            <w:tcW w:w="2595" w:type="dxa"/>
          </w:tcPr>
          <w:p w14:paraId="6A4EC5CA" w14:textId="7EECEBE5" w:rsidR="00904A1C" w:rsidRPr="00904A1C" w:rsidRDefault="0075503C" w:rsidP="00904A1C">
            <w:pPr>
              <w:pBdr>
                <w:top w:val="nil"/>
                <w:left w:val="nil"/>
                <w:bottom w:val="nil"/>
                <w:right w:val="nil"/>
                <w:between w:val="nil"/>
              </w:pBdr>
              <w:spacing w:after="200" w:line="276" w:lineRule="auto"/>
              <w:rPr>
                <w:rFonts w:ascii="Garamond" w:eastAsia="Garamond" w:hAnsi="Garamond" w:cs="Garamond"/>
                <w:color w:val="000000"/>
                <w:highlight w:val="white"/>
              </w:rPr>
            </w:pPr>
            <w:r>
              <w:rPr>
                <w:rFonts w:ascii="Garamond" w:eastAsia="Garamond" w:hAnsi="Garamond" w:cs="Garamond"/>
                <w:color w:val="000000"/>
              </w:rPr>
              <w:t>Labour share</w:t>
            </w:r>
          </w:p>
        </w:tc>
        <w:tc>
          <w:tcPr>
            <w:tcW w:w="7043" w:type="dxa"/>
          </w:tcPr>
          <w:p w14:paraId="18395B91" w14:textId="1CC3375C" w:rsidR="00904A1C" w:rsidRPr="002B2E04" w:rsidRDefault="007808C0" w:rsidP="00665101">
            <w:pPr>
              <w:pBdr>
                <w:top w:val="nil"/>
                <w:left w:val="nil"/>
                <w:bottom w:val="nil"/>
                <w:right w:val="nil"/>
                <w:between w:val="nil"/>
              </w:pBdr>
              <w:spacing w:after="200" w:line="276" w:lineRule="auto"/>
              <w:rPr>
                <w:rFonts w:ascii="Garamond" w:eastAsia="Garamond" w:hAnsi="Garamond" w:cs="Garamond"/>
                <w:color w:val="000000"/>
              </w:rPr>
            </w:pPr>
            <w:r w:rsidRPr="002B2E04">
              <w:rPr>
                <w:rFonts w:ascii="Garamond" w:eastAsia="Garamond" w:hAnsi="Garamond" w:cs="Garamond"/>
                <w:color w:val="000000"/>
              </w:rPr>
              <w:t xml:space="preserve">Total </w:t>
            </w:r>
            <w:r w:rsidR="00665101" w:rsidRPr="002B2E04">
              <w:rPr>
                <w:rFonts w:ascii="Garamond" w:eastAsia="Garamond" w:hAnsi="Garamond" w:cs="Garamond"/>
                <w:color w:val="000000"/>
              </w:rPr>
              <w:t xml:space="preserve">Staff Expense / </w:t>
            </w:r>
            <w:r w:rsidR="00D05AF1" w:rsidRPr="002B2E04">
              <w:rPr>
                <w:rFonts w:ascii="Garamond" w:eastAsia="Garamond" w:hAnsi="Garamond" w:cs="Garamond"/>
                <w:color w:val="000000"/>
              </w:rPr>
              <w:t>(</w:t>
            </w:r>
            <w:r w:rsidR="00D05AF1" w:rsidRPr="002B2E04">
              <w:t>Operating</w:t>
            </w:r>
            <w:r w:rsidR="00665101" w:rsidRPr="002B2E04">
              <w:rPr>
                <w:rFonts w:ascii="Garamond" w:eastAsia="Garamond" w:hAnsi="Garamond" w:cs="Garamond"/>
                <w:color w:val="000000"/>
              </w:rPr>
              <w:t xml:space="preserve"> Income Before Depreciation +</w:t>
            </w:r>
            <w:r w:rsidR="00665101" w:rsidRPr="002B2E04">
              <w:t xml:space="preserve"> </w:t>
            </w:r>
            <w:r w:rsidR="00665101" w:rsidRPr="002B2E04">
              <w:rPr>
                <w:rFonts w:ascii="Garamond" w:eastAsia="Garamond" w:hAnsi="Garamond" w:cs="Garamond"/>
                <w:color w:val="000000"/>
              </w:rPr>
              <w:t xml:space="preserve">Inventories –Finished Goods </w:t>
            </w:r>
            <w:proofErr w:type="gramStart"/>
            <w:r w:rsidR="00665101" w:rsidRPr="002B2E04">
              <w:rPr>
                <w:rFonts w:ascii="Garamond" w:eastAsia="Garamond" w:hAnsi="Garamond" w:cs="Garamond"/>
                <w:color w:val="000000"/>
              </w:rPr>
              <w:t>*</w:t>
            </w:r>
            <w:r w:rsidR="00665101" w:rsidRPr="002B2E04">
              <w:t xml:space="preserve"> </w:t>
            </w:r>
            <w:r w:rsidR="00665101" w:rsidRPr="002B2E04">
              <w:rPr>
                <w:rFonts w:ascii="Garamond" w:eastAsia="Garamond" w:hAnsi="Garamond" w:cs="Garamond"/>
                <w:color w:val="000000"/>
              </w:rPr>
              <w:t>.</w:t>
            </w:r>
            <w:proofErr w:type="gramEnd"/>
            <w:r w:rsidR="00665101" w:rsidRPr="002B2E04">
              <w:rPr>
                <w:rFonts w:ascii="Garamond" w:eastAsia="Garamond" w:hAnsi="Garamond" w:cs="Garamond"/>
                <w:color w:val="000000"/>
              </w:rPr>
              <w:t xml:space="preserve"> We set ∆</w:t>
            </w:r>
            <w:proofErr w:type="spellStart"/>
            <w:r w:rsidR="00665101" w:rsidRPr="002B2E04">
              <w:rPr>
                <w:rFonts w:ascii="Garamond" w:eastAsia="Garamond" w:hAnsi="Garamond" w:cs="Garamond"/>
                <w:color w:val="000000"/>
              </w:rPr>
              <w:t>INVFGit</w:t>
            </w:r>
            <w:proofErr w:type="spellEnd"/>
            <w:r w:rsidR="00665101" w:rsidRPr="002B2E04">
              <w:rPr>
                <w:rFonts w:ascii="Garamond" w:eastAsia="Garamond" w:hAnsi="Garamond" w:cs="Garamond"/>
                <w:color w:val="000000"/>
              </w:rPr>
              <w:t xml:space="preserve"> to zero when either </w:t>
            </w:r>
            <w:proofErr w:type="spellStart"/>
            <w:r w:rsidR="00665101" w:rsidRPr="002B2E04">
              <w:rPr>
                <w:rFonts w:ascii="Garamond" w:eastAsia="Garamond" w:hAnsi="Garamond" w:cs="Garamond"/>
                <w:color w:val="000000"/>
              </w:rPr>
              <w:t>INVFGit</w:t>
            </w:r>
            <w:proofErr w:type="spellEnd"/>
            <w:r w:rsidR="00665101" w:rsidRPr="002B2E04">
              <w:rPr>
                <w:rFonts w:ascii="Garamond" w:eastAsia="Garamond" w:hAnsi="Garamond" w:cs="Garamond"/>
                <w:color w:val="000000"/>
              </w:rPr>
              <w:t xml:space="preserve"> or </w:t>
            </w:r>
            <w:proofErr w:type="gramStart"/>
            <w:r w:rsidR="00665101" w:rsidRPr="002B2E04">
              <w:rPr>
                <w:rFonts w:ascii="Garamond" w:eastAsia="Garamond" w:hAnsi="Garamond" w:cs="Garamond"/>
                <w:color w:val="000000"/>
              </w:rPr>
              <w:t>INVFGi,t</w:t>
            </w:r>
            <w:proofErr w:type="gramEnd"/>
            <w:r w:rsidR="00665101" w:rsidRPr="002B2E04">
              <w:rPr>
                <w:rFonts w:ascii="Garamond" w:eastAsia="Garamond" w:hAnsi="Garamond" w:cs="Garamond"/>
                <w:color w:val="000000"/>
              </w:rPr>
              <w:t xml:space="preserve">−1 are missing. </w:t>
            </w:r>
          </w:p>
          <w:p w14:paraId="6B06C161" w14:textId="761DF889" w:rsidR="00665101" w:rsidRPr="002B2E04" w:rsidRDefault="00FA0473" w:rsidP="00665101">
            <w:pPr>
              <w:pBdr>
                <w:top w:val="nil"/>
                <w:left w:val="nil"/>
                <w:bottom w:val="nil"/>
                <w:right w:val="nil"/>
                <w:between w:val="nil"/>
              </w:pBdr>
              <w:spacing w:after="200" w:line="276" w:lineRule="auto"/>
              <w:rPr>
                <w:rFonts w:ascii="Garamond" w:eastAsia="Garamond" w:hAnsi="Garamond" w:cs="Garamond"/>
                <w:color w:val="000000"/>
              </w:rPr>
            </w:pPr>
            <w:r>
              <w:rPr>
                <w:rFonts w:ascii="Garamond" w:eastAsia="Garamond" w:hAnsi="Garamond" w:cs="Garamond"/>
                <w:color w:val="000000"/>
              </w:rPr>
              <w:t>L</w:t>
            </w:r>
            <w:r w:rsidR="00E3048D">
              <w:rPr>
                <w:rFonts w:ascii="Garamond" w:eastAsia="Garamond" w:hAnsi="Garamond" w:cs="Garamond"/>
                <w:color w:val="000000"/>
              </w:rPr>
              <w:t xml:space="preserve">S = </w:t>
            </w:r>
            <w:proofErr w:type="spellStart"/>
            <w:r w:rsidR="00665101" w:rsidRPr="002B2E04">
              <w:rPr>
                <w:rFonts w:ascii="Garamond" w:eastAsia="Garamond" w:hAnsi="Garamond" w:cs="Garamond"/>
                <w:color w:val="000000"/>
              </w:rPr>
              <w:t>XLRit</w:t>
            </w:r>
            <w:proofErr w:type="spellEnd"/>
            <w:r w:rsidR="00665101" w:rsidRPr="002B2E04">
              <w:rPr>
                <w:rFonts w:ascii="Garamond" w:eastAsia="Garamond" w:hAnsi="Garamond" w:cs="Garamond"/>
                <w:color w:val="000000"/>
              </w:rPr>
              <w:t>/</w:t>
            </w:r>
            <w:proofErr w:type="spellStart"/>
            <w:r w:rsidR="00665101" w:rsidRPr="002B2E04">
              <w:rPr>
                <w:rFonts w:ascii="Garamond" w:eastAsia="Garamond" w:hAnsi="Garamond" w:cs="Garamond"/>
                <w:color w:val="000000"/>
              </w:rPr>
              <w:t>OIBDPit</w:t>
            </w:r>
            <w:proofErr w:type="spellEnd"/>
            <w:r w:rsidR="00665101" w:rsidRPr="002B2E04">
              <w:rPr>
                <w:rFonts w:ascii="Garamond" w:eastAsia="Garamond" w:hAnsi="Garamond" w:cs="Garamond"/>
                <w:color w:val="000000"/>
              </w:rPr>
              <w:t xml:space="preserve"> +∆</w:t>
            </w:r>
            <w:proofErr w:type="spellStart"/>
            <w:r w:rsidR="00665101" w:rsidRPr="002B2E04">
              <w:rPr>
                <w:rFonts w:ascii="Garamond" w:eastAsia="Garamond" w:hAnsi="Garamond" w:cs="Garamond"/>
                <w:color w:val="000000"/>
              </w:rPr>
              <w:t>INVFGit</w:t>
            </w:r>
            <w:proofErr w:type="spellEnd"/>
            <w:r w:rsidR="00665101" w:rsidRPr="002B2E04">
              <w:rPr>
                <w:rFonts w:ascii="Garamond" w:eastAsia="Garamond" w:hAnsi="Garamond" w:cs="Garamond"/>
                <w:color w:val="000000"/>
              </w:rPr>
              <w:t xml:space="preserve"> +</w:t>
            </w:r>
            <w:proofErr w:type="spellStart"/>
            <w:r w:rsidR="00665101" w:rsidRPr="002B2E04">
              <w:rPr>
                <w:rFonts w:ascii="Garamond" w:eastAsia="Garamond" w:hAnsi="Garamond" w:cs="Garamond"/>
                <w:color w:val="000000"/>
              </w:rPr>
              <w:t>XLRit</w:t>
            </w:r>
            <w:proofErr w:type="spellEnd"/>
          </w:p>
        </w:tc>
        <w:tc>
          <w:tcPr>
            <w:tcW w:w="3701" w:type="dxa"/>
          </w:tcPr>
          <w:p w14:paraId="0AB2B7AB" w14:textId="21D78434" w:rsidR="00904A1C" w:rsidRPr="00904A1C" w:rsidRDefault="00665101" w:rsidP="00904A1C">
            <w:pPr>
              <w:pBdr>
                <w:top w:val="nil"/>
                <w:left w:val="nil"/>
                <w:bottom w:val="nil"/>
                <w:right w:val="nil"/>
                <w:between w:val="nil"/>
              </w:pBdr>
              <w:spacing w:after="200" w:line="276" w:lineRule="auto"/>
              <w:rPr>
                <w:rFonts w:ascii="Garamond" w:eastAsia="Garamond" w:hAnsi="Garamond" w:cs="Garamond"/>
                <w:color w:val="000000"/>
              </w:rPr>
            </w:pPr>
            <w:proofErr w:type="spellStart"/>
            <w:r w:rsidRPr="00665101">
              <w:rPr>
                <w:rFonts w:ascii="Garamond" w:eastAsia="Garamond" w:hAnsi="Garamond" w:cs="Garamond"/>
                <w:color w:val="000000"/>
              </w:rPr>
              <w:t>Compustat</w:t>
            </w:r>
            <w:proofErr w:type="spellEnd"/>
            <w:r w:rsidRPr="00665101">
              <w:rPr>
                <w:rFonts w:ascii="Garamond" w:eastAsia="Garamond" w:hAnsi="Garamond" w:cs="Garamond"/>
                <w:color w:val="000000"/>
              </w:rPr>
              <w:t xml:space="preserve"> </w:t>
            </w:r>
          </w:p>
        </w:tc>
      </w:tr>
      <w:tr w:rsidR="00904A1C" w:rsidRPr="00904A1C" w14:paraId="636B02BF" w14:textId="77777777" w:rsidTr="00904A1C">
        <w:trPr>
          <w:trHeight w:val="224"/>
        </w:trPr>
        <w:tc>
          <w:tcPr>
            <w:tcW w:w="2595" w:type="dxa"/>
            <w:vAlign w:val="bottom"/>
          </w:tcPr>
          <w:p w14:paraId="097B0D7F" w14:textId="3D65B6C6" w:rsidR="00904A1C" w:rsidRPr="00904A1C" w:rsidRDefault="0075503C" w:rsidP="00904A1C">
            <w:pPr>
              <w:pBdr>
                <w:top w:val="nil"/>
                <w:left w:val="nil"/>
                <w:bottom w:val="nil"/>
                <w:right w:val="nil"/>
                <w:between w:val="nil"/>
              </w:pBdr>
              <w:rPr>
                <w:rFonts w:ascii="Garamond" w:eastAsia="Garamond" w:hAnsi="Garamond" w:cs="Garamond"/>
                <w:color w:val="000000"/>
              </w:rPr>
            </w:pPr>
            <w:r>
              <w:rPr>
                <w:rFonts w:ascii="Garamond" w:eastAsia="Garamond" w:hAnsi="Garamond" w:cs="Garamond"/>
                <w:color w:val="000000"/>
              </w:rPr>
              <w:t>Labour cost</w:t>
            </w:r>
            <w:r w:rsidR="00904A1C" w:rsidRPr="00904A1C">
              <w:rPr>
                <w:rFonts w:ascii="Garamond" w:eastAsia="Garamond" w:hAnsi="Garamond" w:cs="Garamond"/>
                <w:color w:val="000000"/>
              </w:rPr>
              <w:t xml:space="preserve"> </w:t>
            </w:r>
          </w:p>
        </w:tc>
        <w:tc>
          <w:tcPr>
            <w:tcW w:w="7043" w:type="dxa"/>
          </w:tcPr>
          <w:p w14:paraId="50C18971" w14:textId="24BA21FE" w:rsidR="00904A1C" w:rsidRPr="00665101" w:rsidRDefault="00277DD2" w:rsidP="00665101">
            <w:pPr>
              <w:pBdr>
                <w:top w:val="nil"/>
                <w:left w:val="nil"/>
                <w:bottom w:val="nil"/>
                <w:right w:val="nil"/>
                <w:between w:val="nil"/>
              </w:pBdr>
              <w:spacing w:after="200" w:line="276" w:lineRule="auto"/>
              <w:rPr>
                <w:rFonts w:ascii="Garamond" w:eastAsia="Garamond" w:hAnsi="Garamond" w:cs="Garamond"/>
                <w:color w:val="000000"/>
              </w:rPr>
            </w:pPr>
            <w:r>
              <w:rPr>
                <w:rFonts w:ascii="Garamond" w:eastAsia="Garamond" w:hAnsi="Garamond" w:cs="Garamond"/>
                <w:color w:val="000000"/>
              </w:rPr>
              <w:t xml:space="preserve">Total cost of </w:t>
            </w:r>
            <w:r w:rsidR="00D05AF1">
              <w:rPr>
                <w:rFonts w:ascii="Garamond" w:eastAsia="Garamond" w:hAnsi="Garamond" w:cs="Garamond"/>
                <w:color w:val="000000"/>
              </w:rPr>
              <w:t xml:space="preserve">employee </w:t>
            </w:r>
            <w:r w:rsidR="00D05AF1" w:rsidRPr="003D653A">
              <w:rPr>
                <w:rFonts w:ascii="Garamond" w:eastAsia="Garamond" w:hAnsi="Garamond" w:cs="Garamond"/>
                <w:color w:val="000000"/>
              </w:rPr>
              <w:t>XLR</w:t>
            </w:r>
            <w:r w:rsidR="009F2542">
              <w:rPr>
                <w:rFonts w:ascii="Garamond" w:eastAsia="Garamond" w:hAnsi="Garamond" w:cs="Garamond"/>
                <w:color w:val="000000"/>
              </w:rPr>
              <w:t>/</w:t>
            </w:r>
            <w:r w:rsidR="008C5B0A" w:rsidRPr="008C5B0A">
              <w:rPr>
                <w:rFonts w:ascii="AdvOTb561e996.I" w:hAnsi="AdvOTb561e996.I" w:cs="AdvOTb561e996.I"/>
                <w:sz w:val="19"/>
                <w:szCs w:val="19"/>
              </w:rPr>
              <w:t xml:space="preserve"> </w:t>
            </w:r>
            <w:r w:rsidR="008C5B0A" w:rsidRPr="008C5B0A">
              <w:rPr>
                <w:rFonts w:ascii="Garamond" w:eastAsia="Garamond" w:hAnsi="Garamond" w:cs="Garamond"/>
                <w:color w:val="000000"/>
              </w:rPr>
              <w:t xml:space="preserve">Number of Employees </w:t>
            </w:r>
            <w:r w:rsidR="003D653A">
              <w:rPr>
                <w:rFonts w:ascii="Garamond" w:eastAsia="Garamond" w:hAnsi="Garamond" w:cs="Garamond"/>
                <w:color w:val="000000"/>
              </w:rPr>
              <w:t>(</w:t>
            </w:r>
            <w:r w:rsidR="008C5B0A" w:rsidRPr="008C5B0A">
              <w:rPr>
                <w:rFonts w:ascii="Garamond" w:eastAsia="Garamond" w:hAnsi="Garamond" w:cs="Garamond"/>
                <w:color w:val="000000"/>
              </w:rPr>
              <w:t>EMP</w:t>
            </w:r>
            <w:r w:rsidR="003D653A">
              <w:rPr>
                <w:rFonts w:ascii="Garamond" w:eastAsia="Garamond" w:hAnsi="Garamond" w:cs="Garamond"/>
                <w:color w:val="000000"/>
              </w:rPr>
              <w:t>)</w:t>
            </w:r>
          </w:p>
        </w:tc>
        <w:tc>
          <w:tcPr>
            <w:tcW w:w="3701" w:type="dxa"/>
          </w:tcPr>
          <w:p w14:paraId="2BC298C2" w14:textId="2526F163" w:rsidR="00904A1C" w:rsidRPr="00904A1C" w:rsidRDefault="00904A1C" w:rsidP="00904A1C">
            <w:pPr>
              <w:pBdr>
                <w:top w:val="nil"/>
                <w:left w:val="nil"/>
                <w:bottom w:val="nil"/>
                <w:right w:val="nil"/>
                <w:between w:val="nil"/>
              </w:pBdr>
              <w:spacing w:after="200" w:line="276" w:lineRule="auto"/>
              <w:rPr>
                <w:rFonts w:ascii="Garamond" w:eastAsia="Garamond" w:hAnsi="Garamond" w:cs="Garamond"/>
                <w:color w:val="000000"/>
              </w:rPr>
            </w:pPr>
          </w:p>
        </w:tc>
      </w:tr>
      <w:tr w:rsidR="00665101" w:rsidRPr="00904A1C" w14:paraId="4CFF8715" w14:textId="77777777" w:rsidTr="00904A1C">
        <w:trPr>
          <w:trHeight w:val="224"/>
        </w:trPr>
        <w:tc>
          <w:tcPr>
            <w:tcW w:w="2595" w:type="dxa"/>
            <w:vAlign w:val="bottom"/>
          </w:tcPr>
          <w:p w14:paraId="09258EF4" w14:textId="77777777" w:rsidR="00665101" w:rsidRDefault="00665101" w:rsidP="00665101">
            <w:pPr>
              <w:pBdr>
                <w:top w:val="nil"/>
                <w:left w:val="nil"/>
                <w:bottom w:val="nil"/>
                <w:right w:val="nil"/>
                <w:between w:val="nil"/>
              </w:pBdr>
              <w:rPr>
                <w:rFonts w:ascii="Garamond" w:eastAsia="Garamond" w:hAnsi="Garamond" w:cs="Garamond"/>
                <w:color w:val="000000"/>
              </w:rPr>
            </w:pPr>
          </w:p>
        </w:tc>
        <w:tc>
          <w:tcPr>
            <w:tcW w:w="7043" w:type="dxa"/>
          </w:tcPr>
          <w:p w14:paraId="00E9D015" w14:textId="25BEA743" w:rsidR="00665101" w:rsidRPr="00665101" w:rsidRDefault="00665101" w:rsidP="00665101">
            <w:pPr>
              <w:pBdr>
                <w:top w:val="nil"/>
                <w:left w:val="nil"/>
                <w:bottom w:val="nil"/>
                <w:right w:val="nil"/>
                <w:between w:val="nil"/>
              </w:pBdr>
              <w:spacing w:after="200" w:line="276" w:lineRule="auto"/>
              <w:rPr>
                <w:rFonts w:ascii="Garamond" w:eastAsia="Garamond" w:hAnsi="Garamond" w:cs="Garamond"/>
                <w:color w:val="000000"/>
              </w:rPr>
            </w:pPr>
          </w:p>
        </w:tc>
        <w:tc>
          <w:tcPr>
            <w:tcW w:w="3701" w:type="dxa"/>
          </w:tcPr>
          <w:p w14:paraId="24E053E7" w14:textId="361B5F74" w:rsidR="00665101" w:rsidRPr="00665101" w:rsidRDefault="00E0102B" w:rsidP="00665101">
            <w:pPr>
              <w:pBdr>
                <w:top w:val="nil"/>
                <w:left w:val="nil"/>
                <w:bottom w:val="nil"/>
                <w:right w:val="nil"/>
                <w:between w:val="nil"/>
              </w:pBdr>
              <w:spacing w:after="200" w:line="276" w:lineRule="auto"/>
              <w:rPr>
                <w:rFonts w:ascii="Garamond" w:eastAsia="Garamond" w:hAnsi="Garamond" w:cs="Garamond"/>
                <w:color w:val="000000"/>
              </w:rPr>
            </w:pPr>
            <w:proofErr w:type="spellStart"/>
            <w:r>
              <w:rPr>
                <w:rFonts w:ascii="Garamond" w:eastAsia="Garamond" w:hAnsi="Garamond" w:cs="Garamond"/>
                <w:color w:val="000000"/>
              </w:rPr>
              <w:t>Co</w:t>
            </w:r>
            <w:r w:rsidR="00665101" w:rsidRPr="00904A1C">
              <w:rPr>
                <w:rFonts w:ascii="Garamond" w:eastAsia="Garamond" w:hAnsi="Garamond" w:cs="Garamond"/>
                <w:color w:val="000000"/>
              </w:rPr>
              <w:t>mpustat</w:t>
            </w:r>
            <w:proofErr w:type="spellEnd"/>
          </w:p>
        </w:tc>
      </w:tr>
      <w:tr w:rsidR="00DD29DD" w:rsidRPr="00904A1C" w14:paraId="66408DE0" w14:textId="77777777" w:rsidTr="00904A1C">
        <w:trPr>
          <w:trHeight w:val="224"/>
        </w:trPr>
        <w:tc>
          <w:tcPr>
            <w:tcW w:w="2595" w:type="dxa"/>
            <w:vAlign w:val="bottom"/>
          </w:tcPr>
          <w:p w14:paraId="600F99A3" w14:textId="4B1ED98C" w:rsidR="00DD29DD" w:rsidRDefault="00DD29DD" w:rsidP="00665101">
            <w:pPr>
              <w:pBdr>
                <w:top w:val="nil"/>
                <w:left w:val="nil"/>
                <w:bottom w:val="nil"/>
                <w:right w:val="nil"/>
                <w:between w:val="nil"/>
              </w:pBdr>
              <w:rPr>
                <w:rFonts w:ascii="Garamond" w:eastAsia="Garamond" w:hAnsi="Garamond" w:cs="Garamond"/>
                <w:color w:val="000000"/>
              </w:rPr>
            </w:pPr>
            <w:r>
              <w:rPr>
                <w:rFonts w:ascii="Garamond" w:eastAsia="Garamond" w:hAnsi="Garamond" w:cs="Garamond"/>
                <w:color w:val="000000"/>
              </w:rPr>
              <w:t>Labour Productivity</w:t>
            </w:r>
          </w:p>
        </w:tc>
        <w:tc>
          <w:tcPr>
            <w:tcW w:w="7043" w:type="dxa"/>
          </w:tcPr>
          <w:p w14:paraId="5185EF3C" w14:textId="77777777" w:rsidR="00DD29DD" w:rsidRPr="00DD29DD" w:rsidRDefault="00DD29DD" w:rsidP="00DD29DD">
            <w:pPr>
              <w:pBdr>
                <w:top w:val="nil"/>
                <w:left w:val="nil"/>
                <w:bottom w:val="nil"/>
                <w:right w:val="nil"/>
                <w:between w:val="nil"/>
              </w:pBdr>
              <w:spacing w:after="200" w:line="276" w:lineRule="auto"/>
              <w:rPr>
                <w:rFonts w:ascii="Garamond" w:eastAsia="Garamond" w:hAnsi="Garamond" w:cs="Garamond"/>
                <w:color w:val="000000"/>
              </w:rPr>
            </w:pPr>
          </w:p>
        </w:tc>
        <w:tc>
          <w:tcPr>
            <w:tcW w:w="3701" w:type="dxa"/>
          </w:tcPr>
          <w:p w14:paraId="1A37B5A7" w14:textId="77777777" w:rsidR="00DD29DD" w:rsidRPr="00665101" w:rsidRDefault="00DD29DD" w:rsidP="00665101">
            <w:pPr>
              <w:pBdr>
                <w:top w:val="nil"/>
                <w:left w:val="nil"/>
                <w:bottom w:val="nil"/>
                <w:right w:val="nil"/>
                <w:between w:val="nil"/>
              </w:pBdr>
              <w:spacing w:after="200" w:line="276" w:lineRule="auto"/>
              <w:rPr>
                <w:rFonts w:ascii="Garamond" w:eastAsia="Garamond" w:hAnsi="Garamond" w:cs="Garamond"/>
                <w:color w:val="000000"/>
              </w:rPr>
            </w:pPr>
          </w:p>
        </w:tc>
      </w:tr>
      <w:tr w:rsidR="00665101" w:rsidRPr="00904A1C" w14:paraId="5EB9D05E" w14:textId="77777777" w:rsidTr="00904A1C">
        <w:trPr>
          <w:trHeight w:val="224"/>
        </w:trPr>
        <w:tc>
          <w:tcPr>
            <w:tcW w:w="2595" w:type="dxa"/>
            <w:vAlign w:val="bottom"/>
          </w:tcPr>
          <w:p w14:paraId="1AA80665" w14:textId="049E61E9" w:rsidR="00665101" w:rsidRDefault="00665101" w:rsidP="00665101">
            <w:pPr>
              <w:pBdr>
                <w:top w:val="nil"/>
                <w:left w:val="nil"/>
                <w:bottom w:val="nil"/>
                <w:right w:val="nil"/>
                <w:between w:val="nil"/>
              </w:pBdr>
              <w:rPr>
                <w:rFonts w:ascii="Garamond" w:eastAsia="Garamond" w:hAnsi="Garamond" w:cs="Garamond"/>
                <w:color w:val="000000"/>
              </w:rPr>
            </w:pPr>
          </w:p>
        </w:tc>
        <w:tc>
          <w:tcPr>
            <w:tcW w:w="7043" w:type="dxa"/>
          </w:tcPr>
          <w:p w14:paraId="73D0A27D" w14:textId="6349367A" w:rsidR="00DD29DD" w:rsidRPr="00DD29DD" w:rsidRDefault="00DD29DD" w:rsidP="00DD29DD">
            <w:pPr>
              <w:pBdr>
                <w:top w:val="nil"/>
                <w:left w:val="nil"/>
                <w:bottom w:val="nil"/>
                <w:right w:val="nil"/>
                <w:between w:val="nil"/>
              </w:pBdr>
              <w:spacing w:after="200" w:line="276" w:lineRule="auto"/>
              <w:rPr>
                <w:rFonts w:ascii="Garamond" w:eastAsia="Garamond" w:hAnsi="Garamond" w:cs="Garamond"/>
                <w:color w:val="000000"/>
              </w:rPr>
            </w:pPr>
            <w:r>
              <w:rPr>
                <w:rFonts w:ascii="Garamond" w:eastAsia="Garamond" w:hAnsi="Garamond" w:cs="Garamond"/>
                <w:color w:val="000000"/>
              </w:rPr>
              <w:t>T</w:t>
            </w:r>
            <w:r w:rsidRPr="00DD29DD">
              <w:rPr>
                <w:rFonts w:ascii="Garamond" w:eastAsia="Garamond" w:hAnsi="Garamond" w:cs="Garamond"/>
                <w:color w:val="000000"/>
              </w:rPr>
              <w:t xml:space="preserve">otal </w:t>
            </w:r>
            <w:proofErr w:type="gramStart"/>
            <w:r w:rsidRPr="00DD29DD">
              <w:rPr>
                <w:rFonts w:ascii="Garamond" w:eastAsia="Garamond" w:hAnsi="Garamond" w:cs="Garamond"/>
                <w:color w:val="000000"/>
              </w:rPr>
              <w:t xml:space="preserve">sales </w:t>
            </w:r>
            <w:r>
              <w:rPr>
                <w:rFonts w:ascii="Garamond" w:eastAsia="Garamond" w:hAnsi="Garamond" w:cs="Garamond"/>
                <w:color w:val="000000"/>
              </w:rPr>
              <w:t xml:space="preserve"> (</w:t>
            </w:r>
            <w:proofErr w:type="gramEnd"/>
            <w:r>
              <w:rPr>
                <w:rFonts w:ascii="Garamond" w:eastAsia="Garamond" w:hAnsi="Garamond" w:cs="Garamond"/>
                <w:color w:val="000000"/>
              </w:rPr>
              <w:t xml:space="preserve">SALE) </w:t>
            </w:r>
            <w:r w:rsidRPr="00DD29DD">
              <w:rPr>
                <w:rFonts w:ascii="Garamond" w:eastAsia="Garamond" w:hAnsi="Garamond" w:cs="Garamond"/>
                <w:color w:val="000000"/>
              </w:rPr>
              <w:t xml:space="preserve">divided by the number of employees </w:t>
            </w:r>
            <w:r>
              <w:rPr>
                <w:rFonts w:ascii="Garamond" w:eastAsia="Garamond" w:hAnsi="Garamond" w:cs="Garamond"/>
                <w:color w:val="000000"/>
              </w:rPr>
              <w:t xml:space="preserve"> (EMP)</w:t>
            </w:r>
            <w:r w:rsidR="00756C3C">
              <w:rPr>
                <w:rFonts w:ascii="Garamond" w:eastAsia="Garamond" w:hAnsi="Garamond" w:cs="Garamond"/>
                <w:color w:val="000000"/>
              </w:rPr>
              <w:t xml:space="preserve"> </w:t>
            </w:r>
            <w:r w:rsidRPr="00DD29DD">
              <w:rPr>
                <w:rFonts w:ascii="Garamond" w:eastAsia="Garamond" w:hAnsi="Garamond" w:cs="Garamond"/>
                <w:color w:val="000000"/>
              </w:rPr>
              <w:t>in a</w:t>
            </w:r>
          </w:p>
          <w:p w14:paraId="3B0A2330" w14:textId="530CC958" w:rsidR="00665101" w:rsidRDefault="00EB5140" w:rsidP="00DD29DD">
            <w:pPr>
              <w:pBdr>
                <w:top w:val="nil"/>
                <w:left w:val="nil"/>
                <w:bottom w:val="nil"/>
                <w:right w:val="nil"/>
                <w:between w:val="nil"/>
              </w:pBdr>
              <w:spacing w:after="200" w:line="276" w:lineRule="auto"/>
              <w:rPr>
                <w:rFonts w:ascii="Garamond" w:eastAsia="Garamond" w:hAnsi="Garamond" w:cs="Garamond"/>
                <w:color w:val="000000"/>
              </w:rPr>
            </w:pPr>
            <w:r w:rsidRPr="00DD29DD">
              <w:rPr>
                <w:rFonts w:ascii="Garamond" w:eastAsia="Garamond" w:hAnsi="Garamond" w:cs="Garamond"/>
                <w:color w:val="000000"/>
              </w:rPr>
              <w:t>C</w:t>
            </w:r>
            <w:r w:rsidR="00DD29DD" w:rsidRPr="00DD29DD">
              <w:rPr>
                <w:rFonts w:ascii="Garamond" w:eastAsia="Garamond" w:hAnsi="Garamond" w:cs="Garamond"/>
                <w:color w:val="000000"/>
              </w:rPr>
              <w:t>ompany</w:t>
            </w:r>
            <w:r>
              <w:rPr>
                <w:rFonts w:ascii="Garamond" w:eastAsia="Garamond" w:hAnsi="Garamond" w:cs="Garamond"/>
                <w:color w:val="000000"/>
              </w:rPr>
              <w:t xml:space="preserve"> (</w:t>
            </w:r>
            <w:proofErr w:type="gramStart"/>
            <w:r>
              <w:rPr>
                <w:rFonts w:ascii="Garamond" w:eastAsia="Garamond" w:hAnsi="Garamond" w:cs="Garamond"/>
                <w:color w:val="000000"/>
              </w:rPr>
              <w:t xml:space="preserve">see </w:t>
            </w:r>
            <w:r w:rsidR="009D5567" w:rsidRPr="009D5567">
              <w:rPr>
                <w:rFonts w:ascii="Arial" w:hAnsi="Arial" w:cs="Arial"/>
                <w:color w:val="222222"/>
                <w:sz w:val="20"/>
                <w:szCs w:val="20"/>
                <w:shd w:val="clear" w:color="auto" w:fill="FFFFFF"/>
              </w:rPr>
              <w:t xml:space="preserve"> </w:t>
            </w:r>
            <w:r w:rsidR="009D5567" w:rsidRPr="009D5567">
              <w:rPr>
                <w:rFonts w:ascii="Garamond" w:eastAsia="Garamond" w:hAnsi="Garamond" w:cs="Garamond"/>
                <w:color w:val="000000"/>
              </w:rPr>
              <w:t>Breit</w:t>
            </w:r>
            <w:proofErr w:type="gramEnd"/>
            <w:r w:rsidR="009D5567">
              <w:rPr>
                <w:rFonts w:ascii="Garamond" w:eastAsia="Garamond" w:hAnsi="Garamond" w:cs="Garamond"/>
                <w:color w:val="000000"/>
              </w:rPr>
              <w:t xml:space="preserve"> et al., 2019)</w:t>
            </w:r>
          </w:p>
        </w:tc>
        <w:tc>
          <w:tcPr>
            <w:tcW w:w="3701" w:type="dxa"/>
          </w:tcPr>
          <w:p w14:paraId="0EF4C1C1" w14:textId="373303A0" w:rsidR="00665101" w:rsidRPr="0075503C" w:rsidRDefault="00665101" w:rsidP="00665101">
            <w:pPr>
              <w:pBdr>
                <w:top w:val="nil"/>
                <w:left w:val="nil"/>
                <w:bottom w:val="nil"/>
                <w:right w:val="nil"/>
                <w:between w:val="nil"/>
              </w:pBdr>
              <w:spacing w:after="200" w:line="276" w:lineRule="auto"/>
              <w:rPr>
                <w:rFonts w:ascii="Garamond" w:eastAsia="Garamond" w:hAnsi="Garamond" w:cs="Garamond"/>
                <w:color w:val="000000"/>
              </w:rPr>
            </w:pPr>
            <w:proofErr w:type="spellStart"/>
            <w:r w:rsidRPr="00665101">
              <w:rPr>
                <w:rFonts w:ascii="Garamond" w:eastAsia="Garamond" w:hAnsi="Garamond" w:cs="Garamond"/>
                <w:color w:val="000000"/>
              </w:rPr>
              <w:t>Compustat</w:t>
            </w:r>
            <w:proofErr w:type="spellEnd"/>
          </w:p>
        </w:tc>
      </w:tr>
      <w:tr w:rsidR="00665101" w:rsidRPr="00904A1C" w14:paraId="4D690DB3" w14:textId="77777777" w:rsidTr="00904A1C">
        <w:trPr>
          <w:trHeight w:val="224"/>
        </w:trPr>
        <w:tc>
          <w:tcPr>
            <w:tcW w:w="2595" w:type="dxa"/>
          </w:tcPr>
          <w:p w14:paraId="2058C85B" w14:textId="1D2CFF7F" w:rsidR="00665101" w:rsidRPr="00904A1C" w:rsidRDefault="00665101" w:rsidP="00665101">
            <w:pPr>
              <w:pBdr>
                <w:top w:val="nil"/>
                <w:left w:val="nil"/>
                <w:bottom w:val="nil"/>
                <w:right w:val="nil"/>
                <w:between w:val="nil"/>
              </w:pBdr>
              <w:spacing w:after="200" w:line="276" w:lineRule="auto"/>
              <w:rPr>
                <w:rFonts w:ascii="Garamond" w:eastAsia="Garamond" w:hAnsi="Garamond" w:cs="Garamond"/>
                <w:color w:val="000000"/>
              </w:rPr>
            </w:pPr>
            <w:r>
              <w:rPr>
                <w:rFonts w:ascii="Garamond" w:eastAsia="Garamond" w:hAnsi="Garamond" w:cs="Garamond"/>
                <w:color w:val="000000"/>
              </w:rPr>
              <w:lastRenderedPageBreak/>
              <w:t>Talent management</w:t>
            </w:r>
            <w:r w:rsidRPr="00904A1C">
              <w:rPr>
                <w:rFonts w:ascii="Garamond" w:eastAsia="Garamond" w:hAnsi="Garamond" w:cs="Garamond"/>
                <w:color w:val="000000"/>
              </w:rPr>
              <w:t xml:space="preserve"> </w:t>
            </w:r>
            <w:r>
              <w:rPr>
                <w:rFonts w:ascii="Garamond" w:eastAsia="Garamond" w:hAnsi="Garamond" w:cs="Garamond"/>
                <w:color w:val="000000"/>
              </w:rPr>
              <w:t>(Talent)</w:t>
            </w:r>
          </w:p>
        </w:tc>
        <w:tc>
          <w:tcPr>
            <w:tcW w:w="7043" w:type="dxa"/>
          </w:tcPr>
          <w:p w14:paraId="090B12EB" w14:textId="29E777BB" w:rsidR="00665101" w:rsidRPr="00904A1C" w:rsidRDefault="00665101" w:rsidP="00665101">
            <w:pPr>
              <w:pBdr>
                <w:top w:val="nil"/>
                <w:left w:val="nil"/>
                <w:bottom w:val="nil"/>
                <w:right w:val="nil"/>
                <w:between w:val="nil"/>
              </w:pBdr>
              <w:spacing w:after="200" w:line="276" w:lineRule="auto"/>
              <w:rPr>
                <w:rFonts w:ascii="Garamond" w:eastAsia="Garamond" w:hAnsi="Garamond" w:cs="Garamond"/>
                <w:color w:val="000000"/>
                <w:highlight w:val="white"/>
              </w:rPr>
            </w:pPr>
            <w:r w:rsidRPr="00904A1C">
              <w:rPr>
                <w:rFonts w:ascii="Garamond" w:eastAsia="Garamond" w:hAnsi="Garamond" w:cs="Garamond"/>
                <w:color w:val="000000"/>
                <w:highlight w:val="white"/>
              </w:rPr>
              <w:t xml:space="preserve">An index that measures how easy is it for </w:t>
            </w:r>
            <w:r>
              <w:rPr>
                <w:rFonts w:ascii="Garamond" w:eastAsia="Garamond" w:hAnsi="Garamond" w:cs="Garamond"/>
                <w:color w:val="000000"/>
                <w:highlight w:val="white"/>
              </w:rPr>
              <w:t xml:space="preserve">a </w:t>
            </w:r>
            <w:r w:rsidRPr="0075503C">
              <w:rPr>
                <w:rFonts w:ascii="Garamond" w:eastAsia="Garamond" w:hAnsi="Garamond" w:cs="Garamond"/>
                <w:color w:val="000000"/>
                <w:highlight w:val="white"/>
              </w:rPr>
              <w:t>country retain talented people</w:t>
            </w:r>
            <w:r>
              <w:rPr>
                <w:rFonts w:ascii="Garamond" w:eastAsia="Garamond" w:hAnsi="Garamond" w:cs="Garamond"/>
                <w:color w:val="000000"/>
                <w:highlight w:val="white"/>
              </w:rPr>
              <w:t>.</w:t>
            </w:r>
            <w:r w:rsidRPr="0075503C">
              <w:rPr>
                <w:rFonts w:ascii="Garamond" w:eastAsia="Garamond" w:hAnsi="Garamond" w:cs="Garamond"/>
                <w:color w:val="000000"/>
                <w:highlight w:val="white"/>
              </w:rPr>
              <w:t xml:space="preserve"> [1 = the best and brightest leave to pursue opportunities in other countries; 7 = the best and brightest stay and pursue opportunities in the country]</w:t>
            </w:r>
          </w:p>
        </w:tc>
        <w:tc>
          <w:tcPr>
            <w:tcW w:w="3701" w:type="dxa"/>
          </w:tcPr>
          <w:p w14:paraId="08E17C45" w14:textId="77777777" w:rsidR="00665101" w:rsidRPr="00904A1C" w:rsidRDefault="00665101" w:rsidP="00665101">
            <w:pPr>
              <w:pBdr>
                <w:top w:val="nil"/>
                <w:left w:val="nil"/>
                <w:bottom w:val="nil"/>
                <w:right w:val="nil"/>
                <w:between w:val="nil"/>
              </w:pBdr>
              <w:spacing w:after="200" w:line="276" w:lineRule="auto"/>
              <w:rPr>
                <w:rFonts w:ascii="Garamond" w:eastAsia="Garamond" w:hAnsi="Garamond" w:cs="Garamond"/>
                <w:color w:val="000000"/>
              </w:rPr>
            </w:pPr>
            <w:r w:rsidRPr="00904A1C">
              <w:rPr>
                <w:rFonts w:ascii="Garamond" w:eastAsia="Garamond" w:hAnsi="Garamond" w:cs="Garamond"/>
                <w:color w:val="000000"/>
              </w:rPr>
              <w:t>Global Competitive index</w:t>
            </w:r>
          </w:p>
        </w:tc>
      </w:tr>
      <w:tr w:rsidR="00665101" w:rsidRPr="00904A1C" w14:paraId="542637B4" w14:textId="77777777" w:rsidTr="00904A1C">
        <w:trPr>
          <w:trHeight w:val="224"/>
        </w:trPr>
        <w:tc>
          <w:tcPr>
            <w:tcW w:w="2595" w:type="dxa"/>
          </w:tcPr>
          <w:p w14:paraId="6A428190" w14:textId="77777777" w:rsidR="00665101" w:rsidRPr="00904A1C" w:rsidRDefault="00665101" w:rsidP="00665101">
            <w:pPr>
              <w:pBdr>
                <w:top w:val="nil"/>
                <w:left w:val="nil"/>
                <w:bottom w:val="nil"/>
                <w:right w:val="nil"/>
                <w:between w:val="nil"/>
              </w:pBdr>
              <w:spacing w:after="200" w:line="276" w:lineRule="auto"/>
              <w:rPr>
                <w:rFonts w:ascii="Garamond" w:eastAsia="Garamond" w:hAnsi="Garamond" w:cs="Garamond"/>
                <w:color w:val="000000"/>
              </w:rPr>
            </w:pPr>
            <w:r w:rsidRPr="00904A1C">
              <w:rPr>
                <w:rFonts w:ascii="Garamond" w:eastAsia="Garamond" w:hAnsi="Garamond" w:cs="Garamond"/>
                <w:color w:val="000000"/>
              </w:rPr>
              <w:t>Tobin’s Q</w:t>
            </w:r>
          </w:p>
        </w:tc>
        <w:tc>
          <w:tcPr>
            <w:tcW w:w="7043" w:type="dxa"/>
          </w:tcPr>
          <w:p w14:paraId="147158B7" w14:textId="77777777" w:rsidR="00665101" w:rsidRPr="00904A1C" w:rsidRDefault="00665101" w:rsidP="00665101">
            <w:pPr>
              <w:pBdr>
                <w:top w:val="nil"/>
                <w:left w:val="nil"/>
                <w:bottom w:val="nil"/>
                <w:right w:val="nil"/>
                <w:between w:val="nil"/>
              </w:pBdr>
              <w:spacing w:after="200" w:line="276" w:lineRule="auto"/>
              <w:rPr>
                <w:rFonts w:ascii="Garamond" w:eastAsia="Garamond" w:hAnsi="Garamond" w:cs="Garamond"/>
                <w:color w:val="000000"/>
                <w:highlight w:val="white"/>
              </w:rPr>
            </w:pPr>
            <w:r w:rsidRPr="00904A1C">
              <w:rPr>
                <w:rFonts w:ascii="Garamond" w:eastAsia="Garamond" w:hAnsi="Garamond" w:cs="Garamond"/>
                <w:color w:val="000000"/>
                <w:highlight w:val="white"/>
              </w:rPr>
              <w:t>The market value of equity (PRCC times CSHO) plus total assets (AT) minus the book value of equity (</w:t>
            </w:r>
            <w:proofErr w:type="spellStart"/>
            <w:r w:rsidRPr="00904A1C">
              <w:rPr>
                <w:rFonts w:ascii="Garamond" w:eastAsia="Garamond" w:hAnsi="Garamond" w:cs="Garamond"/>
                <w:color w:val="000000"/>
                <w:highlight w:val="white"/>
              </w:rPr>
              <w:t>ceq</w:t>
            </w:r>
            <w:proofErr w:type="spellEnd"/>
            <w:r w:rsidRPr="00904A1C">
              <w:rPr>
                <w:rFonts w:ascii="Garamond" w:eastAsia="Garamond" w:hAnsi="Garamond" w:cs="Garamond"/>
                <w:color w:val="000000"/>
                <w:highlight w:val="white"/>
              </w:rPr>
              <w:t xml:space="preserve"> + </w:t>
            </w:r>
            <w:proofErr w:type="spellStart"/>
            <w:r w:rsidRPr="00904A1C">
              <w:rPr>
                <w:rFonts w:ascii="Garamond" w:eastAsia="Garamond" w:hAnsi="Garamond" w:cs="Garamond"/>
                <w:color w:val="000000"/>
                <w:highlight w:val="white"/>
              </w:rPr>
              <w:t>txdb</w:t>
            </w:r>
            <w:proofErr w:type="spellEnd"/>
            <w:r w:rsidRPr="00904A1C">
              <w:rPr>
                <w:rFonts w:ascii="Garamond" w:eastAsia="Garamond" w:hAnsi="Garamond" w:cs="Garamond"/>
                <w:color w:val="000000"/>
                <w:highlight w:val="white"/>
              </w:rPr>
              <w:t>), divided by total assets (AT)</w:t>
            </w:r>
          </w:p>
        </w:tc>
        <w:tc>
          <w:tcPr>
            <w:tcW w:w="3701" w:type="dxa"/>
          </w:tcPr>
          <w:p w14:paraId="5B65316E" w14:textId="77777777" w:rsidR="00665101" w:rsidRPr="00904A1C" w:rsidRDefault="00665101" w:rsidP="00665101">
            <w:pPr>
              <w:pBdr>
                <w:top w:val="nil"/>
                <w:left w:val="nil"/>
                <w:bottom w:val="nil"/>
                <w:right w:val="nil"/>
                <w:between w:val="nil"/>
              </w:pBdr>
              <w:spacing w:after="200" w:line="276" w:lineRule="auto"/>
              <w:rPr>
                <w:rFonts w:ascii="Garamond" w:eastAsia="Garamond" w:hAnsi="Garamond" w:cs="Garamond"/>
                <w:color w:val="000000"/>
              </w:rPr>
            </w:pPr>
            <w:proofErr w:type="spellStart"/>
            <w:r w:rsidRPr="00904A1C">
              <w:rPr>
                <w:rFonts w:ascii="Garamond" w:eastAsia="Garamond" w:hAnsi="Garamond" w:cs="Garamond"/>
                <w:color w:val="000000"/>
              </w:rPr>
              <w:t>Compustat</w:t>
            </w:r>
            <w:proofErr w:type="spellEnd"/>
          </w:p>
        </w:tc>
      </w:tr>
      <w:tr w:rsidR="00665101" w:rsidRPr="00904A1C" w14:paraId="72643101" w14:textId="77777777" w:rsidTr="00904A1C">
        <w:trPr>
          <w:trHeight w:val="224"/>
        </w:trPr>
        <w:tc>
          <w:tcPr>
            <w:tcW w:w="2595" w:type="dxa"/>
          </w:tcPr>
          <w:p w14:paraId="65A77FDB" w14:textId="27B1ADE9" w:rsidR="00665101" w:rsidRPr="00904A1C" w:rsidRDefault="00665101" w:rsidP="00665101">
            <w:pPr>
              <w:pBdr>
                <w:top w:val="nil"/>
                <w:left w:val="nil"/>
                <w:bottom w:val="nil"/>
                <w:right w:val="nil"/>
                <w:between w:val="nil"/>
              </w:pBdr>
              <w:spacing w:after="200" w:line="276" w:lineRule="auto"/>
              <w:rPr>
                <w:rFonts w:ascii="Garamond" w:eastAsia="Garamond" w:hAnsi="Garamond" w:cs="Garamond"/>
                <w:color w:val="000000"/>
              </w:rPr>
            </w:pPr>
            <w:r>
              <w:rPr>
                <w:rFonts w:ascii="Garamond" w:eastAsia="Garamond" w:hAnsi="Garamond" w:cs="Garamond"/>
                <w:color w:val="000000"/>
              </w:rPr>
              <w:t>ROA</w:t>
            </w:r>
          </w:p>
        </w:tc>
        <w:tc>
          <w:tcPr>
            <w:tcW w:w="7043" w:type="dxa"/>
          </w:tcPr>
          <w:p w14:paraId="65E0EC84" w14:textId="4FED92B5" w:rsidR="00665101" w:rsidRPr="00904A1C" w:rsidRDefault="00665101" w:rsidP="00665101">
            <w:pPr>
              <w:pBdr>
                <w:top w:val="nil"/>
                <w:left w:val="nil"/>
                <w:bottom w:val="nil"/>
                <w:right w:val="nil"/>
                <w:between w:val="nil"/>
              </w:pBdr>
              <w:spacing w:after="200" w:line="276" w:lineRule="auto"/>
              <w:rPr>
                <w:rFonts w:ascii="Garamond" w:eastAsia="Garamond" w:hAnsi="Garamond" w:cs="Garamond"/>
                <w:color w:val="000000"/>
                <w:highlight w:val="white"/>
              </w:rPr>
            </w:pPr>
            <w:r w:rsidRPr="0075503C">
              <w:rPr>
                <w:rFonts w:ascii="Garamond" w:eastAsia="Garamond" w:hAnsi="Garamond" w:cs="Garamond"/>
                <w:color w:val="000000"/>
              </w:rPr>
              <w:t>Operating income before depreciation (OIBDP) divided by total assets (AT).</w:t>
            </w:r>
          </w:p>
        </w:tc>
        <w:tc>
          <w:tcPr>
            <w:tcW w:w="3701" w:type="dxa"/>
          </w:tcPr>
          <w:p w14:paraId="00DE7CBE" w14:textId="5BEE9CC5" w:rsidR="00665101" w:rsidRPr="00904A1C" w:rsidRDefault="00665101" w:rsidP="00665101">
            <w:pPr>
              <w:pBdr>
                <w:top w:val="nil"/>
                <w:left w:val="nil"/>
                <w:bottom w:val="nil"/>
                <w:right w:val="nil"/>
                <w:between w:val="nil"/>
              </w:pBdr>
              <w:spacing w:after="200" w:line="276" w:lineRule="auto"/>
              <w:rPr>
                <w:rFonts w:ascii="Garamond" w:eastAsia="Garamond" w:hAnsi="Garamond" w:cs="Garamond"/>
                <w:color w:val="000000"/>
              </w:rPr>
            </w:pPr>
            <w:proofErr w:type="spellStart"/>
            <w:r>
              <w:rPr>
                <w:rFonts w:ascii="Garamond" w:eastAsia="Garamond" w:hAnsi="Garamond" w:cs="Garamond"/>
                <w:color w:val="000000"/>
              </w:rPr>
              <w:t>Compustat</w:t>
            </w:r>
            <w:proofErr w:type="spellEnd"/>
          </w:p>
        </w:tc>
      </w:tr>
      <w:tr w:rsidR="00665101" w:rsidRPr="00904A1C" w14:paraId="5CE1EB02" w14:textId="77777777" w:rsidTr="00904A1C">
        <w:trPr>
          <w:trHeight w:val="224"/>
        </w:trPr>
        <w:tc>
          <w:tcPr>
            <w:tcW w:w="2595" w:type="dxa"/>
          </w:tcPr>
          <w:p w14:paraId="5933E010" w14:textId="081162F7" w:rsidR="00665101" w:rsidRPr="00904A1C" w:rsidRDefault="00665101" w:rsidP="00665101">
            <w:pPr>
              <w:pBdr>
                <w:top w:val="nil"/>
                <w:left w:val="nil"/>
                <w:bottom w:val="nil"/>
                <w:right w:val="nil"/>
                <w:between w:val="nil"/>
              </w:pBdr>
              <w:spacing w:after="200" w:line="276" w:lineRule="auto"/>
              <w:rPr>
                <w:rFonts w:ascii="Garamond" w:eastAsia="Garamond" w:hAnsi="Garamond" w:cs="Garamond"/>
                <w:color w:val="000000"/>
                <w:highlight w:val="white"/>
              </w:rPr>
            </w:pPr>
            <w:r w:rsidRPr="0075503C">
              <w:rPr>
                <w:rFonts w:ascii="Garamond" w:eastAsia="Garamond" w:hAnsi="Garamond" w:cs="Garamond"/>
                <w:color w:val="000000"/>
              </w:rPr>
              <w:t xml:space="preserve"> Book-to-market</w:t>
            </w:r>
            <w:r>
              <w:rPr>
                <w:rFonts w:ascii="Garamond" w:eastAsia="Garamond" w:hAnsi="Garamond" w:cs="Garamond"/>
                <w:color w:val="000000"/>
              </w:rPr>
              <w:t xml:space="preserve"> (MBV)</w:t>
            </w:r>
            <w:r w:rsidRPr="00904A1C">
              <w:rPr>
                <w:rFonts w:ascii="Garamond" w:eastAsia="Garamond" w:hAnsi="Garamond" w:cs="Garamond"/>
                <w:color w:val="000000"/>
                <w:highlight w:val="white"/>
              </w:rPr>
              <w:t>:</w:t>
            </w:r>
          </w:p>
        </w:tc>
        <w:tc>
          <w:tcPr>
            <w:tcW w:w="7043" w:type="dxa"/>
          </w:tcPr>
          <w:p w14:paraId="3627A054" w14:textId="284AF909" w:rsidR="00665101" w:rsidRPr="00904A1C" w:rsidRDefault="00665101" w:rsidP="00665101">
            <w:pPr>
              <w:pBdr>
                <w:top w:val="nil"/>
                <w:left w:val="nil"/>
                <w:bottom w:val="nil"/>
                <w:right w:val="nil"/>
                <w:between w:val="nil"/>
              </w:pBdr>
              <w:spacing w:after="200" w:line="276" w:lineRule="auto"/>
              <w:rPr>
                <w:rFonts w:ascii="Garamond" w:eastAsia="Garamond" w:hAnsi="Garamond" w:cs="Garamond"/>
                <w:color w:val="000000"/>
                <w:highlight w:val="white"/>
              </w:rPr>
            </w:pPr>
            <w:r w:rsidRPr="0075503C">
              <w:rPr>
                <w:rFonts w:ascii="Garamond" w:eastAsia="Garamond" w:hAnsi="Garamond" w:cs="Garamond"/>
                <w:color w:val="000000"/>
              </w:rPr>
              <w:t>Book value of equity (CEQ) divided by market value of equity (PRCC times CSHO)</w:t>
            </w:r>
          </w:p>
        </w:tc>
        <w:tc>
          <w:tcPr>
            <w:tcW w:w="3701" w:type="dxa"/>
          </w:tcPr>
          <w:p w14:paraId="293E7A2D" w14:textId="77777777" w:rsidR="00665101" w:rsidRPr="00904A1C" w:rsidRDefault="00665101" w:rsidP="00665101">
            <w:pPr>
              <w:pBdr>
                <w:top w:val="nil"/>
                <w:left w:val="nil"/>
                <w:bottom w:val="nil"/>
                <w:right w:val="nil"/>
                <w:between w:val="nil"/>
              </w:pBdr>
              <w:spacing w:after="200" w:line="276" w:lineRule="auto"/>
              <w:rPr>
                <w:rFonts w:ascii="Garamond" w:eastAsia="Garamond" w:hAnsi="Garamond" w:cs="Garamond"/>
                <w:color w:val="000000"/>
              </w:rPr>
            </w:pPr>
            <w:proofErr w:type="spellStart"/>
            <w:r w:rsidRPr="00904A1C">
              <w:rPr>
                <w:rFonts w:ascii="Garamond" w:eastAsia="Garamond" w:hAnsi="Garamond" w:cs="Garamond"/>
                <w:color w:val="000000"/>
              </w:rPr>
              <w:t>Compustat</w:t>
            </w:r>
            <w:proofErr w:type="spellEnd"/>
          </w:p>
        </w:tc>
      </w:tr>
      <w:tr w:rsidR="00665101" w:rsidRPr="00904A1C" w14:paraId="00E71106" w14:textId="77777777" w:rsidTr="00904A1C">
        <w:trPr>
          <w:trHeight w:val="224"/>
        </w:trPr>
        <w:tc>
          <w:tcPr>
            <w:tcW w:w="2595" w:type="dxa"/>
          </w:tcPr>
          <w:p w14:paraId="6201A3AF" w14:textId="77777777" w:rsidR="00665101" w:rsidRPr="00904A1C" w:rsidRDefault="00665101" w:rsidP="00665101">
            <w:pPr>
              <w:pBdr>
                <w:top w:val="nil"/>
                <w:left w:val="nil"/>
                <w:bottom w:val="nil"/>
                <w:right w:val="nil"/>
                <w:between w:val="nil"/>
              </w:pBdr>
              <w:spacing w:after="200" w:line="276" w:lineRule="auto"/>
              <w:rPr>
                <w:rFonts w:ascii="Garamond" w:eastAsia="Garamond" w:hAnsi="Garamond" w:cs="Garamond"/>
                <w:color w:val="000000"/>
                <w:highlight w:val="white"/>
              </w:rPr>
            </w:pPr>
            <w:r w:rsidRPr="00904A1C">
              <w:rPr>
                <w:rFonts w:ascii="Garamond" w:eastAsia="Garamond" w:hAnsi="Garamond" w:cs="Garamond"/>
                <w:color w:val="000000"/>
                <w:highlight w:val="white"/>
              </w:rPr>
              <w:t xml:space="preserve">Firm Size: </w:t>
            </w:r>
          </w:p>
        </w:tc>
        <w:tc>
          <w:tcPr>
            <w:tcW w:w="7043" w:type="dxa"/>
          </w:tcPr>
          <w:p w14:paraId="73F1695B" w14:textId="77777777" w:rsidR="00665101" w:rsidRPr="00904A1C" w:rsidRDefault="00665101" w:rsidP="00665101">
            <w:pPr>
              <w:pBdr>
                <w:top w:val="nil"/>
                <w:left w:val="nil"/>
                <w:bottom w:val="nil"/>
                <w:right w:val="nil"/>
                <w:between w:val="nil"/>
              </w:pBdr>
              <w:spacing w:after="200" w:line="276" w:lineRule="auto"/>
              <w:rPr>
                <w:rFonts w:ascii="Garamond" w:eastAsia="Garamond" w:hAnsi="Garamond" w:cs="Garamond"/>
                <w:color w:val="000000"/>
                <w:highlight w:val="white"/>
              </w:rPr>
            </w:pPr>
            <w:r w:rsidRPr="00904A1C">
              <w:rPr>
                <w:rFonts w:ascii="Garamond" w:eastAsia="Garamond" w:hAnsi="Garamond" w:cs="Garamond"/>
                <w:color w:val="000000"/>
                <w:highlight w:val="white"/>
              </w:rPr>
              <w:t>Natural logarithm of book assets (AT)</w:t>
            </w:r>
          </w:p>
        </w:tc>
        <w:tc>
          <w:tcPr>
            <w:tcW w:w="3701" w:type="dxa"/>
          </w:tcPr>
          <w:p w14:paraId="0F63C0C5" w14:textId="77777777" w:rsidR="00665101" w:rsidRPr="00904A1C" w:rsidRDefault="00665101" w:rsidP="00665101">
            <w:pPr>
              <w:pBdr>
                <w:top w:val="nil"/>
                <w:left w:val="nil"/>
                <w:bottom w:val="nil"/>
                <w:right w:val="nil"/>
                <w:between w:val="nil"/>
              </w:pBdr>
              <w:spacing w:after="200" w:line="276" w:lineRule="auto"/>
              <w:rPr>
                <w:rFonts w:ascii="Garamond" w:eastAsia="Garamond" w:hAnsi="Garamond" w:cs="Garamond"/>
                <w:color w:val="000000"/>
              </w:rPr>
            </w:pPr>
            <w:proofErr w:type="spellStart"/>
            <w:r w:rsidRPr="00904A1C">
              <w:rPr>
                <w:rFonts w:ascii="Garamond" w:eastAsia="Garamond" w:hAnsi="Garamond" w:cs="Garamond"/>
                <w:color w:val="000000"/>
              </w:rPr>
              <w:t>Compustat</w:t>
            </w:r>
            <w:proofErr w:type="spellEnd"/>
          </w:p>
        </w:tc>
      </w:tr>
      <w:tr w:rsidR="00665101" w:rsidRPr="00904A1C" w14:paraId="44BE100C" w14:textId="77777777" w:rsidTr="00904A1C">
        <w:trPr>
          <w:trHeight w:val="498"/>
        </w:trPr>
        <w:tc>
          <w:tcPr>
            <w:tcW w:w="2595" w:type="dxa"/>
          </w:tcPr>
          <w:p w14:paraId="3B84C349" w14:textId="77777777" w:rsidR="00665101" w:rsidRPr="00904A1C" w:rsidRDefault="00665101" w:rsidP="00665101">
            <w:pPr>
              <w:pBdr>
                <w:top w:val="nil"/>
                <w:left w:val="nil"/>
                <w:bottom w:val="nil"/>
                <w:right w:val="nil"/>
                <w:between w:val="nil"/>
              </w:pBdr>
              <w:spacing w:after="200" w:line="276" w:lineRule="auto"/>
              <w:rPr>
                <w:rFonts w:ascii="Garamond" w:eastAsia="Garamond" w:hAnsi="Garamond" w:cs="Garamond"/>
                <w:color w:val="000000"/>
              </w:rPr>
            </w:pPr>
            <w:r w:rsidRPr="00904A1C">
              <w:rPr>
                <w:rFonts w:ascii="Garamond" w:eastAsia="Garamond" w:hAnsi="Garamond" w:cs="Garamond"/>
                <w:color w:val="000000"/>
                <w:highlight w:val="white"/>
              </w:rPr>
              <w:t xml:space="preserve">Effective Tax Rate: </w:t>
            </w:r>
          </w:p>
        </w:tc>
        <w:tc>
          <w:tcPr>
            <w:tcW w:w="7043" w:type="dxa"/>
          </w:tcPr>
          <w:p w14:paraId="6F449285" w14:textId="77777777" w:rsidR="00665101" w:rsidRPr="00904A1C" w:rsidRDefault="00665101" w:rsidP="00665101">
            <w:pPr>
              <w:pBdr>
                <w:top w:val="nil"/>
                <w:left w:val="nil"/>
                <w:bottom w:val="nil"/>
                <w:right w:val="nil"/>
                <w:between w:val="nil"/>
              </w:pBdr>
              <w:spacing w:after="200" w:line="276" w:lineRule="auto"/>
              <w:rPr>
                <w:rFonts w:ascii="Garamond" w:eastAsia="Garamond" w:hAnsi="Garamond" w:cs="Garamond"/>
                <w:color w:val="000000"/>
              </w:rPr>
            </w:pPr>
            <w:r w:rsidRPr="00904A1C">
              <w:rPr>
                <w:rFonts w:ascii="Garamond" w:eastAsia="Garamond" w:hAnsi="Garamond" w:cs="Garamond"/>
                <w:color w:val="000000"/>
                <w:highlight w:val="white"/>
              </w:rPr>
              <w:t>The ratio of tax expense (TXT) to pre-tax income (PI) (</w:t>
            </w:r>
            <w:proofErr w:type="spellStart"/>
            <w:r w:rsidRPr="00904A1C">
              <w:rPr>
                <w:rFonts w:ascii="Garamond" w:eastAsia="Garamond" w:hAnsi="Garamond" w:cs="Garamond"/>
                <w:color w:val="000000"/>
                <w:highlight w:val="white"/>
              </w:rPr>
              <w:t>Lisowsky</w:t>
            </w:r>
            <w:proofErr w:type="spellEnd"/>
            <w:r w:rsidRPr="00904A1C">
              <w:rPr>
                <w:rFonts w:ascii="Garamond" w:eastAsia="Garamond" w:hAnsi="Garamond" w:cs="Garamond"/>
                <w:color w:val="000000"/>
                <w:highlight w:val="white"/>
              </w:rPr>
              <w:t xml:space="preserve"> et al., 2013)</w:t>
            </w:r>
          </w:p>
        </w:tc>
        <w:tc>
          <w:tcPr>
            <w:tcW w:w="3701" w:type="dxa"/>
          </w:tcPr>
          <w:p w14:paraId="34B5FD2A" w14:textId="77777777" w:rsidR="00665101" w:rsidRPr="00904A1C" w:rsidRDefault="00665101" w:rsidP="00665101">
            <w:pPr>
              <w:pBdr>
                <w:top w:val="nil"/>
                <w:left w:val="nil"/>
                <w:bottom w:val="nil"/>
                <w:right w:val="nil"/>
                <w:between w:val="nil"/>
              </w:pBdr>
              <w:spacing w:after="200" w:line="276" w:lineRule="auto"/>
              <w:rPr>
                <w:rFonts w:ascii="Garamond" w:eastAsia="Garamond" w:hAnsi="Garamond" w:cs="Garamond"/>
                <w:color w:val="000000"/>
              </w:rPr>
            </w:pPr>
            <w:proofErr w:type="spellStart"/>
            <w:r w:rsidRPr="00904A1C">
              <w:rPr>
                <w:rFonts w:ascii="Garamond" w:eastAsia="Garamond" w:hAnsi="Garamond" w:cs="Garamond"/>
                <w:color w:val="000000"/>
              </w:rPr>
              <w:t>Compustat</w:t>
            </w:r>
            <w:proofErr w:type="spellEnd"/>
          </w:p>
        </w:tc>
      </w:tr>
      <w:tr w:rsidR="00665101" w:rsidRPr="00904A1C" w14:paraId="0B1FBFB5" w14:textId="77777777" w:rsidTr="00904A1C">
        <w:trPr>
          <w:trHeight w:val="173"/>
        </w:trPr>
        <w:tc>
          <w:tcPr>
            <w:tcW w:w="2595" w:type="dxa"/>
          </w:tcPr>
          <w:p w14:paraId="4A7A6364" w14:textId="77E6C06D" w:rsidR="00665101" w:rsidRPr="00904A1C" w:rsidRDefault="00665101" w:rsidP="00665101">
            <w:pPr>
              <w:pBdr>
                <w:top w:val="nil"/>
                <w:left w:val="nil"/>
                <w:bottom w:val="nil"/>
                <w:right w:val="nil"/>
                <w:between w:val="nil"/>
              </w:pBdr>
              <w:spacing w:after="200" w:line="276" w:lineRule="auto"/>
              <w:rPr>
                <w:rFonts w:ascii="Garamond" w:eastAsia="Garamond" w:hAnsi="Garamond" w:cs="Garamond"/>
                <w:color w:val="000000"/>
              </w:rPr>
            </w:pPr>
            <w:r>
              <w:rPr>
                <w:rFonts w:ascii="Garamond" w:eastAsia="Garamond" w:hAnsi="Garamond" w:cs="Garamond"/>
                <w:color w:val="000000"/>
                <w:highlight w:val="white"/>
              </w:rPr>
              <w:t xml:space="preserve">5-year </w:t>
            </w:r>
            <w:r w:rsidRPr="0075503C">
              <w:rPr>
                <w:rFonts w:ascii="Garamond" w:eastAsia="Garamond" w:hAnsi="Garamond" w:cs="Garamond"/>
                <w:color w:val="000000"/>
                <w:highlight w:val="white"/>
              </w:rPr>
              <w:t>Repatriation</w:t>
            </w:r>
            <w:r>
              <w:rPr>
                <w:rFonts w:ascii="Garamond" w:eastAsia="Garamond" w:hAnsi="Garamond" w:cs="Garamond"/>
                <w:color w:val="000000"/>
                <w:highlight w:val="white"/>
              </w:rPr>
              <w:t xml:space="preserve"> </w:t>
            </w:r>
            <w:r w:rsidRPr="0075503C">
              <w:rPr>
                <w:rFonts w:ascii="Garamond" w:eastAsia="Garamond" w:hAnsi="Garamond" w:cs="Garamond"/>
                <w:color w:val="000000"/>
                <w:highlight w:val="white"/>
              </w:rPr>
              <w:t>tax cost</w:t>
            </w:r>
            <w:r>
              <w:rPr>
                <w:rFonts w:ascii="Garamond" w:eastAsia="Garamond" w:hAnsi="Garamond" w:cs="Garamond"/>
                <w:color w:val="000000"/>
                <w:highlight w:val="white"/>
              </w:rPr>
              <w:t xml:space="preserve"> (REPTAX)</w:t>
            </w:r>
            <w:r w:rsidRPr="00904A1C">
              <w:rPr>
                <w:rFonts w:ascii="Garamond" w:eastAsia="Garamond" w:hAnsi="Garamond" w:cs="Garamond"/>
                <w:color w:val="000000"/>
                <w:highlight w:val="white"/>
              </w:rPr>
              <w:t xml:space="preserve">: </w:t>
            </w:r>
          </w:p>
        </w:tc>
        <w:tc>
          <w:tcPr>
            <w:tcW w:w="7043" w:type="dxa"/>
          </w:tcPr>
          <w:p w14:paraId="5443D4A9" w14:textId="2A1E0A74" w:rsidR="00665101" w:rsidRPr="00904A1C" w:rsidRDefault="00665101" w:rsidP="00665101">
            <w:pPr>
              <w:pBdr>
                <w:top w:val="nil"/>
                <w:left w:val="nil"/>
                <w:bottom w:val="nil"/>
                <w:right w:val="nil"/>
                <w:between w:val="nil"/>
              </w:pBdr>
              <w:spacing w:after="200" w:line="276" w:lineRule="auto"/>
              <w:rPr>
                <w:rFonts w:ascii="Garamond" w:eastAsia="Garamond" w:hAnsi="Garamond" w:cs="Garamond"/>
                <w:color w:val="000000"/>
              </w:rPr>
            </w:pPr>
            <w:r>
              <w:rPr>
                <w:rFonts w:ascii="Garamond" w:eastAsia="Garamond" w:hAnsi="Garamond" w:cs="Garamond"/>
                <w:color w:val="000000"/>
                <w:highlight w:val="white"/>
              </w:rPr>
              <w:t>I</w:t>
            </w:r>
            <w:r w:rsidRPr="0075503C">
              <w:rPr>
                <w:rFonts w:ascii="Garamond" w:eastAsia="Garamond" w:hAnsi="Garamond" w:cs="Garamond"/>
                <w:color w:val="000000"/>
                <w:highlight w:val="white"/>
              </w:rPr>
              <w:t>ncome (PIFO) times 35%) and foreign income taxes paid (TXFO) over the previous five years.</w:t>
            </w:r>
          </w:p>
        </w:tc>
        <w:tc>
          <w:tcPr>
            <w:tcW w:w="3701" w:type="dxa"/>
          </w:tcPr>
          <w:p w14:paraId="49422F5C" w14:textId="77777777" w:rsidR="00665101" w:rsidRPr="00904A1C" w:rsidRDefault="00665101" w:rsidP="00665101">
            <w:pPr>
              <w:pBdr>
                <w:top w:val="nil"/>
                <w:left w:val="nil"/>
                <w:bottom w:val="nil"/>
                <w:right w:val="nil"/>
                <w:between w:val="nil"/>
              </w:pBdr>
              <w:spacing w:after="200" w:line="276" w:lineRule="auto"/>
              <w:rPr>
                <w:rFonts w:ascii="Garamond" w:eastAsia="Garamond" w:hAnsi="Garamond" w:cs="Garamond"/>
                <w:color w:val="000000"/>
              </w:rPr>
            </w:pPr>
            <w:proofErr w:type="spellStart"/>
            <w:r w:rsidRPr="00904A1C">
              <w:rPr>
                <w:rFonts w:ascii="Garamond" w:eastAsia="Garamond" w:hAnsi="Garamond" w:cs="Garamond"/>
                <w:color w:val="000000"/>
              </w:rPr>
              <w:t>Compustat</w:t>
            </w:r>
            <w:proofErr w:type="spellEnd"/>
          </w:p>
        </w:tc>
      </w:tr>
      <w:tr w:rsidR="00665101" w:rsidRPr="00904A1C" w14:paraId="6C9710E3" w14:textId="77777777" w:rsidTr="00904A1C">
        <w:trPr>
          <w:trHeight w:val="311"/>
        </w:trPr>
        <w:tc>
          <w:tcPr>
            <w:tcW w:w="2595" w:type="dxa"/>
          </w:tcPr>
          <w:p w14:paraId="5C0A29B7" w14:textId="66778720" w:rsidR="00665101" w:rsidRPr="00904A1C" w:rsidRDefault="00665101" w:rsidP="00665101">
            <w:pPr>
              <w:pBdr>
                <w:top w:val="nil"/>
                <w:left w:val="nil"/>
                <w:bottom w:val="nil"/>
                <w:right w:val="nil"/>
                <w:between w:val="nil"/>
              </w:pBdr>
              <w:spacing w:after="200" w:line="276" w:lineRule="auto"/>
              <w:rPr>
                <w:rFonts w:ascii="Garamond" w:eastAsia="Garamond" w:hAnsi="Garamond" w:cs="Garamond"/>
                <w:color w:val="000000"/>
              </w:rPr>
            </w:pPr>
            <w:r>
              <w:rPr>
                <w:rFonts w:ascii="Garamond" w:eastAsia="Garamond" w:hAnsi="Garamond" w:cs="Garamond"/>
                <w:color w:val="000000"/>
                <w:highlight w:val="white"/>
              </w:rPr>
              <w:t xml:space="preserve">Net </w:t>
            </w:r>
            <w:r w:rsidR="00D05AF1">
              <w:rPr>
                <w:rFonts w:ascii="Garamond" w:eastAsia="Garamond" w:hAnsi="Garamond" w:cs="Garamond"/>
                <w:color w:val="000000"/>
                <w:highlight w:val="white"/>
              </w:rPr>
              <w:t>tax loss</w:t>
            </w:r>
            <w:r>
              <w:rPr>
                <w:rFonts w:ascii="Garamond" w:eastAsia="Garamond" w:hAnsi="Garamond" w:cs="Garamond"/>
                <w:color w:val="000000"/>
                <w:highlight w:val="white"/>
              </w:rPr>
              <w:t xml:space="preserve"> </w:t>
            </w:r>
            <w:r w:rsidR="007147D6">
              <w:rPr>
                <w:rFonts w:ascii="Garamond" w:eastAsia="Garamond" w:hAnsi="Garamond" w:cs="Garamond"/>
                <w:color w:val="000000"/>
                <w:highlight w:val="white"/>
              </w:rPr>
              <w:t>carry forward</w:t>
            </w:r>
            <w:r>
              <w:rPr>
                <w:rFonts w:ascii="Garamond" w:eastAsia="Garamond" w:hAnsi="Garamond" w:cs="Garamond"/>
                <w:color w:val="000000"/>
                <w:highlight w:val="white"/>
              </w:rPr>
              <w:t xml:space="preserve"> (NOL</w:t>
            </w:r>
            <w:proofErr w:type="gramStart"/>
            <w:r>
              <w:rPr>
                <w:rFonts w:ascii="Garamond" w:eastAsia="Garamond" w:hAnsi="Garamond" w:cs="Garamond"/>
                <w:color w:val="000000"/>
                <w:highlight w:val="white"/>
              </w:rPr>
              <w:t xml:space="preserve">) </w:t>
            </w:r>
            <w:r w:rsidRPr="00904A1C">
              <w:rPr>
                <w:rFonts w:ascii="Garamond" w:eastAsia="Garamond" w:hAnsi="Garamond" w:cs="Garamond"/>
                <w:color w:val="000000"/>
                <w:highlight w:val="white"/>
              </w:rPr>
              <w:t>:</w:t>
            </w:r>
            <w:proofErr w:type="gramEnd"/>
            <w:r w:rsidRPr="00904A1C">
              <w:rPr>
                <w:rFonts w:ascii="Garamond" w:eastAsia="Garamond" w:hAnsi="Garamond" w:cs="Garamond"/>
                <w:color w:val="000000"/>
                <w:highlight w:val="white"/>
              </w:rPr>
              <w:t xml:space="preserve"> </w:t>
            </w:r>
          </w:p>
        </w:tc>
        <w:tc>
          <w:tcPr>
            <w:tcW w:w="7043" w:type="dxa"/>
          </w:tcPr>
          <w:p w14:paraId="0CEF3CB5" w14:textId="74DC27D6" w:rsidR="00665101" w:rsidRPr="00904A1C" w:rsidRDefault="00665101" w:rsidP="00665101">
            <w:pPr>
              <w:pBdr>
                <w:top w:val="nil"/>
                <w:left w:val="nil"/>
                <w:bottom w:val="nil"/>
                <w:right w:val="nil"/>
                <w:between w:val="nil"/>
              </w:pBdr>
              <w:spacing w:after="200" w:line="276" w:lineRule="auto"/>
              <w:rPr>
                <w:rFonts w:ascii="Garamond" w:eastAsia="Garamond" w:hAnsi="Garamond" w:cs="Garamond"/>
                <w:color w:val="000000"/>
              </w:rPr>
            </w:pPr>
            <w:r w:rsidRPr="0075503C">
              <w:rPr>
                <w:rFonts w:ascii="Garamond" w:eastAsia="Garamond" w:hAnsi="Garamond" w:cs="Garamond"/>
                <w:color w:val="000000"/>
                <w:highlight w:val="white"/>
              </w:rPr>
              <w:t xml:space="preserve">NOL as the balance of tax loss </w:t>
            </w:r>
            <w:proofErr w:type="spellStart"/>
            <w:r w:rsidRPr="0075503C">
              <w:rPr>
                <w:rFonts w:ascii="Garamond" w:eastAsia="Garamond" w:hAnsi="Garamond" w:cs="Garamond"/>
                <w:color w:val="000000"/>
                <w:highlight w:val="white"/>
              </w:rPr>
              <w:t>carryforwards</w:t>
            </w:r>
            <w:proofErr w:type="spellEnd"/>
            <w:r w:rsidRPr="0075503C">
              <w:rPr>
                <w:rFonts w:ascii="Garamond" w:eastAsia="Garamond" w:hAnsi="Garamond" w:cs="Garamond"/>
                <w:color w:val="000000"/>
                <w:highlight w:val="white"/>
              </w:rPr>
              <w:t xml:space="preserve"> scaled by total assets (TLCF/AT), where NOL is set equal to zero when tax loss </w:t>
            </w:r>
            <w:proofErr w:type="spellStart"/>
            <w:r w:rsidRPr="0075503C">
              <w:rPr>
                <w:rFonts w:ascii="Garamond" w:eastAsia="Garamond" w:hAnsi="Garamond" w:cs="Garamond"/>
                <w:color w:val="000000"/>
                <w:highlight w:val="white"/>
              </w:rPr>
              <w:t>carryforwards</w:t>
            </w:r>
            <w:proofErr w:type="spellEnd"/>
            <w:r w:rsidRPr="0075503C">
              <w:rPr>
                <w:rFonts w:ascii="Garamond" w:eastAsia="Garamond" w:hAnsi="Garamond" w:cs="Garamond"/>
                <w:color w:val="000000"/>
                <w:highlight w:val="white"/>
              </w:rPr>
              <w:t xml:space="preserve"> </w:t>
            </w:r>
            <w:proofErr w:type="gramStart"/>
            <w:r w:rsidRPr="0075503C">
              <w:rPr>
                <w:rFonts w:ascii="Garamond" w:eastAsia="Garamond" w:hAnsi="Garamond" w:cs="Garamond"/>
                <w:color w:val="000000"/>
                <w:highlight w:val="white"/>
              </w:rPr>
              <w:t>is</w:t>
            </w:r>
            <w:proofErr w:type="gramEnd"/>
            <w:r w:rsidRPr="0075503C">
              <w:rPr>
                <w:rFonts w:ascii="Garamond" w:eastAsia="Garamond" w:hAnsi="Garamond" w:cs="Garamond"/>
                <w:color w:val="000000"/>
                <w:highlight w:val="white"/>
              </w:rPr>
              <w:t xml:space="preserve"> missing</w:t>
            </w:r>
          </w:p>
        </w:tc>
        <w:tc>
          <w:tcPr>
            <w:tcW w:w="3701" w:type="dxa"/>
          </w:tcPr>
          <w:p w14:paraId="50F89C75" w14:textId="77777777" w:rsidR="00665101" w:rsidRPr="00904A1C" w:rsidRDefault="00665101" w:rsidP="00665101">
            <w:pPr>
              <w:pBdr>
                <w:top w:val="nil"/>
                <w:left w:val="nil"/>
                <w:bottom w:val="nil"/>
                <w:right w:val="nil"/>
                <w:between w:val="nil"/>
              </w:pBdr>
              <w:spacing w:after="200" w:line="276" w:lineRule="auto"/>
              <w:rPr>
                <w:rFonts w:ascii="Garamond" w:eastAsia="Garamond" w:hAnsi="Garamond" w:cs="Garamond"/>
                <w:color w:val="000000"/>
              </w:rPr>
            </w:pPr>
          </w:p>
        </w:tc>
      </w:tr>
      <w:tr w:rsidR="00665101" w:rsidRPr="00904A1C" w14:paraId="4D3C3D6F" w14:textId="77777777" w:rsidTr="00904A1C">
        <w:trPr>
          <w:trHeight w:val="311"/>
        </w:trPr>
        <w:tc>
          <w:tcPr>
            <w:tcW w:w="2595" w:type="dxa"/>
          </w:tcPr>
          <w:p w14:paraId="0FD0C4F7" w14:textId="77777777" w:rsidR="00665101" w:rsidRDefault="00665101" w:rsidP="00665101">
            <w:pPr>
              <w:pBdr>
                <w:top w:val="nil"/>
                <w:left w:val="nil"/>
                <w:bottom w:val="nil"/>
                <w:right w:val="nil"/>
                <w:between w:val="nil"/>
              </w:pBdr>
              <w:spacing w:after="200" w:line="276" w:lineRule="auto"/>
              <w:rPr>
                <w:rFonts w:ascii="Garamond" w:eastAsia="Garamond" w:hAnsi="Garamond" w:cs="Garamond"/>
                <w:color w:val="000000"/>
                <w:highlight w:val="white"/>
              </w:rPr>
            </w:pPr>
          </w:p>
        </w:tc>
        <w:tc>
          <w:tcPr>
            <w:tcW w:w="7043" w:type="dxa"/>
          </w:tcPr>
          <w:p w14:paraId="5720DF97" w14:textId="77777777" w:rsidR="00665101" w:rsidRPr="0075503C" w:rsidRDefault="00665101" w:rsidP="00665101">
            <w:pPr>
              <w:pBdr>
                <w:top w:val="nil"/>
                <w:left w:val="nil"/>
                <w:bottom w:val="nil"/>
                <w:right w:val="nil"/>
                <w:between w:val="nil"/>
              </w:pBdr>
              <w:spacing w:after="200" w:line="276" w:lineRule="auto"/>
              <w:rPr>
                <w:rFonts w:ascii="Garamond" w:eastAsia="Garamond" w:hAnsi="Garamond" w:cs="Garamond"/>
                <w:color w:val="000000"/>
                <w:highlight w:val="white"/>
              </w:rPr>
            </w:pPr>
          </w:p>
        </w:tc>
        <w:tc>
          <w:tcPr>
            <w:tcW w:w="3701" w:type="dxa"/>
          </w:tcPr>
          <w:p w14:paraId="232E95F9" w14:textId="77777777" w:rsidR="00665101" w:rsidRPr="00904A1C" w:rsidRDefault="00665101" w:rsidP="00665101">
            <w:pPr>
              <w:pBdr>
                <w:top w:val="nil"/>
                <w:left w:val="nil"/>
                <w:bottom w:val="nil"/>
                <w:right w:val="nil"/>
                <w:between w:val="nil"/>
              </w:pBdr>
              <w:spacing w:after="200" w:line="276" w:lineRule="auto"/>
              <w:rPr>
                <w:rFonts w:ascii="Garamond" w:eastAsia="Garamond" w:hAnsi="Garamond" w:cs="Garamond"/>
                <w:color w:val="000000"/>
              </w:rPr>
            </w:pPr>
          </w:p>
        </w:tc>
      </w:tr>
      <w:tr w:rsidR="00665101" w:rsidRPr="00904A1C" w14:paraId="48136BE2" w14:textId="77777777" w:rsidTr="00904A1C">
        <w:trPr>
          <w:trHeight w:val="561"/>
        </w:trPr>
        <w:tc>
          <w:tcPr>
            <w:tcW w:w="2595" w:type="dxa"/>
          </w:tcPr>
          <w:p w14:paraId="1A755DD6" w14:textId="77777777" w:rsidR="00665101" w:rsidRPr="00904A1C" w:rsidRDefault="00665101" w:rsidP="00665101">
            <w:pPr>
              <w:pBdr>
                <w:top w:val="nil"/>
                <w:left w:val="nil"/>
                <w:bottom w:val="nil"/>
                <w:right w:val="nil"/>
                <w:between w:val="nil"/>
              </w:pBdr>
              <w:spacing w:after="200" w:line="276" w:lineRule="auto"/>
              <w:rPr>
                <w:rFonts w:ascii="Garamond" w:eastAsia="Garamond" w:hAnsi="Garamond" w:cs="Garamond"/>
                <w:color w:val="000000"/>
              </w:rPr>
            </w:pPr>
            <w:r w:rsidRPr="00904A1C">
              <w:rPr>
                <w:rFonts w:ascii="Garamond" w:eastAsia="Garamond" w:hAnsi="Garamond" w:cs="Garamond"/>
                <w:color w:val="000000"/>
              </w:rPr>
              <w:t>Financial Crisis</w:t>
            </w:r>
          </w:p>
        </w:tc>
        <w:tc>
          <w:tcPr>
            <w:tcW w:w="7043" w:type="dxa"/>
          </w:tcPr>
          <w:p w14:paraId="239D9DF4" w14:textId="77777777" w:rsidR="00665101" w:rsidRPr="00904A1C" w:rsidRDefault="00665101" w:rsidP="00665101">
            <w:pPr>
              <w:pBdr>
                <w:top w:val="nil"/>
                <w:left w:val="nil"/>
                <w:bottom w:val="nil"/>
                <w:right w:val="nil"/>
                <w:between w:val="nil"/>
              </w:pBdr>
              <w:spacing w:after="200" w:line="276" w:lineRule="auto"/>
              <w:rPr>
                <w:rFonts w:ascii="Garamond" w:eastAsia="Garamond" w:hAnsi="Garamond" w:cs="Garamond"/>
                <w:color w:val="000000"/>
              </w:rPr>
            </w:pPr>
            <w:r w:rsidRPr="00904A1C">
              <w:rPr>
                <w:rFonts w:ascii="Garamond" w:eastAsia="Garamond" w:hAnsi="Garamond" w:cs="Garamond"/>
                <w:color w:val="000000"/>
              </w:rPr>
              <w:t>A dummy variable is a proxy for crisis 1 for the crisis periods (1991, 2001, 2007, 2008, and 2009) and 0 for any other years.</w:t>
            </w:r>
          </w:p>
        </w:tc>
        <w:tc>
          <w:tcPr>
            <w:tcW w:w="3701" w:type="dxa"/>
          </w:tcPr>
          <w:p w14:paraId="70C170DB" w14:textId="77777777" w:rsidR="00665101" w:rsidRPr="00904A1C" w:rsidRDefault="00665101" w:rsidP="00665101">
            <w:pPr>
              <w:pBdr>
                <w:top w:val="nil"/>
                <w:left w:val="nil"/>
                <w:bottom w:val="nil"/>
                <w:right w:val="nil"/>
                <w:between w:val="nil"/>
              </w:pBdr>
              <w:spacing w:after="200" w:line="276" w:lineRule="auto"/>
              <w:rPr>
                <w:rFonts w:ascii="Garamond" w:eastAsia="Garamond" w:hAnsi="Garamond" w:cs="Garamond"/>
                <w:color w:val="000000"/>
              </w:rPr>
            </w:pPr>
          </w:p>
        </w:tc>
      </w:tr>
      <w:tr w:rsidR="00665101" w:rsidRPr="00904A1C" w14:paraId="72B07804" w14:textId="77777777" w:rsidTr="00904A1C">
        <w:trPr>
          <w:trHeight w:val="642"/>
        </w:trPr>
        <w:tc>
          <w:tcPr>
            <w:tcW w:w="2595" w:type="dxa"/>
          </w:tcPr>
          <w:p w14:paraId="123CD139" w14:textId="035F0466" w:rsidR="00665101" w:rsidRPr="00904A1C" w:rsidRDefault="00665101" w:rsidP="00665101">
            <w:pPr>
              <w:pBdr>
                <w:top w:val="nil"/>
                <w:left w:val="nil"/>
                <w:bottom w:val="nil"/>
                <w:right w:val="nil"/>
                <w:between w:val="nil"/>
              </w:pBdr>
              <w:spacing w:after="200" w:line="276" w:lineRule="auto"/>
              <w:rPr>
                <w:rFonts w:ascii="Garamond" w:eastAsia="Garamond" w:hAnsi="Garamond" w:cs="Garamond"/>
                <w:color w:val="000000"/>
              </w:rPr>
            </w:pPr>
            <w:r w:rsidRPr="00904A1C">
              <w:rPr>
                <w:rFonts w:ascii="Garamond" w:eastAsia="Garamond" w:hAnsi="Garamond" w:cs="Garamond"/>
                <w:color w:val="000000"/>
              </w:rPr>
              <w:t>Capital expenditures</w:t>
            </w:r>
            <w:r>
              <w:rPr>
                <w:rFonts w:ascii="Garamond" w:eastAsia="Garamond" w:hAnsi="Garamond" w:cs="Garamond"/>
                <w:color w:val="000000"/>
              </w:rPr>
              <w:t xml:space="preserve"> (CAPEX)</w:t>
            </w:r>
            <w:r w:rsidRPr="00904A1C">
              <w:rPr>
                <w:rFonts w:ascii="Garamond" w:eastAsia="Garamond" w:hAnsi="Garamond" w:cs="Garamond"/>
                <w:color w:val="000000"/>
              </w:rPr>
              <w:t xml:space="preserve"> </w:t>
            </w:r>
          </w:p>
        </w:tc>
        <w:tc>
          <w:tcPr>
            <w:tcW w:w="7043" w:type="dxa"/>
          </w:tcPr>
          <w:p w14:paraId="42333A18" w14:textId="77777777" w:rsidR="00665101" w:rsidRPr="00904A1C" w:rsidRDefault="00665101" w:rsidP="00665101">
            <w:pPr>
              <w:pBdr>
                <w:top w:val="nil"/>
                <w:left w:val="nil"/>
                <w:bottom w:val="nil"/>
                <w:right w:val="nil"/>
                <w:between w:val="nil"/>
              </w:pBdr>
              <w:spacing w:after="200" w:line="276" w:lineRule="auto"/>
              <w:rPr>
                <w:rFonts w:ascii="Garamond" w:eastAsia="Garamond" w:hAnsi="Garamond" w:cs="Garamond"/>
                <w:color w:val="000000"/>
              </w:rPr>
            </w:pPr>
            <w:r w:rsidRPr="00904A1C">
              <w:rPr>
                <w:rFonts w:ascii="Garamond" w:eastAsia="Garamond" w:hAnsi="Garamond" w:cs="Garamond"/>
                <w:color w:val="000000"/>
              </w:rPr>
              <w:t xml:space="preserve"> Capital expenditures (CAPX), scaled by total assets at the beginning of the period (AT).</w:t>
            </w:r>
          </w:p>
        </w:tc>
        <w:tc>
          <w:tcPr>
            <w:tcW w:w="3701" w:type="dxa"/>
          </w:tcPr>
          <w:p w14:paraId="42488203" w14:textId="77777777" w:rsidR="00665101" w:rsidRPr="00904A1C" w:rsidRDefault="00665101" w:rsidP="00665101">
            <w:pPr>
              <w:pBdr>
                <w:top w:val="nil"/>
                <w:left w:val="nil"/>
                <w:bottom w:val="nil"/>
                <w:right w:val="nil"/>
                <w:between w:val="nil"/>
              </w:pBdr>
              <w:spacing w:after="200" w:line="276" w:lineRule="auto"/>
              <w:rPr>
                <w:rFonts w:ascii="Garamond" w:eastAsia="Garamond" w:hAnsi="Garamond" w:cs="Garamond"/>
                <w:color w:val="000000"/>
              </w:rPr>
            </w:pPr>
            <w:proofErr w:type="spellStart"/>
            <w:r w:rsidRPr="00904A1C">
              <w:rPr>
                <w:rFonts w:ascii="Garamond" w:eastAsia="Garamond" w:hAnsi="Garamond" w:cs="Garamond"/>
                <w:color w:val="000000"/>
              </w:rPr>
              <w:t>Compustat</w:t>
            </w:r>
            <w:proofErr w:type="spellEnd"/>
          </w:p>
        </w:tc>
      </w:tr>
      <w:tr w:rsidR="00665101" w:rsidRPr="00904A1C" w14:paraId="34BE1856" w14:textId="77777777" w:rsidTr="00904A1C">
        <w:trPr>
          <w:trHeight w:val="311"/>
        </w:trPr>
        <w:tc>
          <w:tcPr>
            <w:tcW w:w="2595" w:type="dxa"/>
          </w:tcPr>
          <w:p w14:paraId="76F923DE" w14:textId="77777777" w:rsidR="00665101" w:rsidRPr="00904A1C" w:rsidRDefault="00665101" w:rsidP="00665101">
            <w:pPr>
              <w:pBdr>
                <w:top w:val="nil"/>
                <w:left w:val="nil"/>
                <w:bottom w:val="nil"/>
                <w:right w:val="nil"/>
                <w:between w:val="nil"/>
              </w:pBdr>
              <w:spacing w:after="200" w:line="276" w:lineRule="auto"/>
              <w:rPr>
                <w:rFonts w:ascii="Garamond" w:eastAsia="Garamond" w:hAnsi="Garamond" w:cs="Garamond"/>
                <w:color w:val="000000"/>
              </w:rPr>
            </w:pPr>
            <w:r w:rsidRPr="00904A1C">
              <w:rPr>
                <w:rFonts w:ascii="Garamond" w:eastAsia="Garamond" w:hAnsi="Garamond" w:cs="Garamond"/>
                <w:color w:val="000000"/>
              </w:rPr>
              <w:t xml:space="preserve">Net Working Capital </w:t>
            </w:r>
          </w:p>
        </w:tc>
        <w:tc>
          <w:tcPr>
            <w:tcW w:w="7043" w:type="dxa"/>
          </w:tcPr>
          <w:p w14:paraId="4EE1E393" w14:textId="77777777" w:rsidR="00665101" w:rsidRPr="00904A1C" w:rsidRDefault="00000000" w:rsidP="00665101">
            <w:pPr>
              <w:pBdr>
                <w:top w:val="nil"/>
                <w:left w:val="nil"/>
                <w:bottom w:val="nil"/>
                <w:right w:val="nil"/>
                <w:between w:val="nil"/>
              </w:pBdr>
              <w:spacing w:after="200" w:line="276" w:lineRule="auto"/>
              <w:rPr>
                <w:rFonts w:ascii="Garamond" w:eastAsia="Garamond" w:hAnsi="Garamond" w:cs="Garamond"/>
                <w:color w:val="000000"/>
              </w:rPr>
            </w:pPr>
            <w:sdt>
              <w:sdtPr>
                <w:rPr>
                  <w:rFonts w:ascii="Garamond" w:hAnsi="Garamond"/>
                </w:rPr>
                <w:tag w:val="goog_rdk_0"/>
                <w:id w:val="-1837758524"/>
              </w:sdtPr>
              <w:sdtContent>
                <w:r w:rsidR="00665101" w:rsidRPr="00904A1C">
                  <w:rPr>
                    <w:rFonts w:ascii="Garamond" w:eastAsia="Gungsuh" w:hAnsi="Garamond" w:cs="Gungsuh"/>
                    <w:color w:val="000000"/>
                  </w:rPr>
                  <w:t>The ratio of working capital (ACT−LCT) minus cash and marketable securities (CHE) to total assets (AT)</w:t>
                </w:r>
              </w:sdtContent>
            </w:sdt>
          </w:p>
        </w:tc>
        <w:tc>
          <w:tcPr>
            <w:tcW w:w="3701" w:type="dxa"/>
          </w:tcPr>
          <w:p w14:paraId="4AE455D8" w14:textId="77777777" w:rsidR="00665101" w:rsidRPr="00904A1C" w:rsidRDefault="00665101" w:rsidP="00665101">
            <w:pPr>
              <w:pBdr>
                <w:top w:val="nil"/>
                <w:left w:val="nil"/>
                <w:bottom w:val="nil"/>
                <w:right w:val="nil"/>
                <w:between w:val="nil"/>
              </w:pBdr>
              <w:spacing w:after="200" w:line="276" w:lineRule="auto"/>
              <w:rPr>
                <w:rFonts w:ascii="Garamond" w:eastAsia="Garamond" w:hAnsi="Garamond" w:cs="Garamond"/>
                <w:color w:val="000000"/>
              </w:rPr>
            </w:pPr>
            <w:proofErr w:type="spellStart"/>
            <w:r w:rsidRPr="00904A1C">
              <w:rPr>
                <w:rFonts w:ascii="Garamond" w:eastAsia="Garamond" w:hAnsi="Garamond" w:cs="Garamond"/>
                <w:color w:val="000000"/>
              </w:rPr>
              <w:t>Compustat</w:t>
            </w:r>
            <w:proofErr w:type="spellEnd"/>
          </w:p>
        </w:tc>
      </w:tr>
      <w:tr w:rsidR="00665101" w:rsidRPr="00904A1C" w14:paraId="0EEAD17A" w14:textId="77777777" w:rsidTr="00904A1C">
        <w:trPr>
          <w:trHeight w:val="311"/>
        </w:trPr>
        <w:tc>
          <w:tcPr>
            <w:tcW w:w="2595" w:type="dxa"/>
          </w:tcPr>
          <w:p w14:paraId="7BB85F0D" w14:textId="77777777" w:rsidR="00665101" w:rsidRPr="00904A1C" w:rsidRDefault="00665101" w:rsidP="00665101">
            <w:pPr>
              <w:pBdr>
                <w:top w:val="nil"/>
                <w:left w:val="nil"/>
                <w:bottom w:val="nil"/>
                <w:right w:val="nil"/>
                <w:between w:val="nil"/>
              </w:pBdr>
              <w:spacing w:after="200" w:line="276" w:lineRule="auto"/>
              <w:rPr>
                <w:rFonts w:ascii="Garamond" w:eastAsia="Garamond" w:hAnsi="Garamond" w:cs="Garamond"/>
                <w:color w:val="000000"/>
              </w:rPr>
            </w:pPr>
            <w:r w:rsidRPr="00904A1C">
              <w:rPr>
                <w:rFonts w:ascii="Garamond" w:eastAsia="Garamond" w:hAnsi="Garamond" w:cs="Garamond"/>
                <w:color w:val="000000"/>
              </w:rPr>
              <w:lastRenderedPageBreak/>
              <w:t>fixed assets growth (FAG)</w:t>
            </w:r>
          </w:p>
        </w:tc>
        <w:tc>
          <w:tcPr>
            <w:tcW w:w="7043" w:type="dxa"/>
          </w:tcPr>
          <w:p w14:paraId="6B235E52" w14:textId="77777777" w:rsidR="00665101" w:rsidRPr="00904A1C" w:rsidRDefault="00000000" w:rsidP="00665101">
            <w:pPr>
              <w:pBdr>
                <w:top w:val="nil"/>
                <w:left w:val="nil"/>
                <w:bottom w:val="nil"/>
                <w:right w:val="nil"/>
                <w:between w:val="nil"/>
              </w:pBdr>
              <w:spacing w:after="200" w:line="276" w:lineRule="auto"/>
              <w:rPr>
                <w:rFonts w:ascii="Garamond" w:eastAsia="Garamond" w:hAnsi="Garamond" w:cs="Garamond"/>
                <w:color w:val="000000"/>
              </w:rPr>
            </w:pPr>
            <w:sdt>
              <w:sdtPr>
                <w:rPr>
                  <w:rFonts w:ascii="Garamond" w:hAnsi="Garamond"/>
                </w:rPr>
                <w:tag w:val="goog_rdk_1"/>
                <w:id w:val="1033311402"/>
              </w:sdtPr>
              <w:sdtContent>
                <w:r w:rsidR="00665101" w:rsidRPr="00904A1C">
                  <w:rPr>
                    <w:rFonts w:ascii="Garamond" w:eastAsia="Gungsuh" w:hAnsi="Garamond" w:cs="Gungsuh"/>
                    <w:color w:val="000000"/>
                  </w:rPr>
                  <w:t>The one-year growth rate of fixed assets (PPENT) at time t−1: (PPENTt−1 − PPENTt−</w:t>
                </w:r>
                <w:proofErr w:type="gramStart"/>
                <w:r w:rsidR="00665101" w:rsidRPr="00904A1C">
                  <w:rPr>
                    <w:rFonts w:ascii="Garamond" w:eastAsia="Gungsuh" w:hAnsi="Garamond" w:cs="Gungsuh"/>
                    <w:color w:val="000000"/>
                  </w:rPr>
                  <w:t>2 )</w:t>
                </w:r>
                <w:proofErr w:type="gramEnd"/>
                <w:r w:rsidR="00665101" w:rsidRPr="00904A1C">
                  <w:rPr>
                    <w:rFonts w:ascii="Garamond" w:eastAsia="Gungsuh" w:hAnsi="Garamond" w:cs="Gungsuh"/>
                    <w:color w:val="000000"/>
                  </w:rPr>
                  <w:t>/PPENTt−2.</w:t>
                </w:r>
              </w:sdtContent>
            </w:sdt>
          </w:p>
        </w:tc>
        <w:tc>
          <w:tcPr>
            <w:tcW w:w="3701" w:type="dxa"/>
          </w:tcPr>
          <w:p w14:paraId="46E65F82" w14:textId="6172E13A" w:rsidR="00665101" w:rsidRPr="00904A1C" w:rsidRDefault="00665101" w:rsidP="00665101">
            <w:pPr>
              <w:pBdr>
                <w:top w:val="nil"/>
                <w:left w:val="nil"/>
                <w:bottom w:val="nil"/>
                <w:right w:val="nil"/>
                <w:between w:val="nil"/>
              </w:pBdr>
              <w:spacing w:after="200" w:line="276" w:lineRule="auto"/>
              <w:rPr>
                <w:rFonts w:ascii="Garamond" w:eastAsia="Garamond" w:hAnsi="Garamond" w:cs="Garamond"/>
                <w:color w:val="000000"/>
              </w:rPr>
            </w:pPr>
            <w:proofErr w:type="spellStart"/>
            <w:r w:rsidRPr="00904A1C">
              <w:rPr>
                <w:rFonts w:ascii="Garamond" w:eastAsia="Garamond" w:hAnsi="Garamond" w:cs="Garamond"/>
                <w:color w:val="000000"/>
              </w:rPr>
              <w:t>Compustat</w:t>
            </w:r>
            <w:proofErr w:type="spellEnd"/>
            <w:r>
              <w:rPr>
                <w:rFonts w:ascii="Garamond" w:eastAsia="Garamond" w:hAnsi="Garamond" w:cs="Garamond"/>
                <w:color w:val="000000"/>
              </w:rPr>
              <w:t xml:space="preserve"> </w:t>
            </w:r>
          </w:p>
        </w:tc>
      </w:tr>
    </w:tbl>
    <w:p w14:paraId="0E0637B3" w14:textId="77777777" w:rsidR="009C3E2D" w:rsidRDefault="009C3E2D">
      <w:pPr>
        <w:sectPr w:rsidR="009C3E2D" w:rsidSect="00904A1C">
          <w:pgSz w:w="16838" w:h="11906" w:orient="landscape"/>
          <w:pgMar w:top="1440" w:right="1440" w:bottom="1440" w:left="1440" w:header="708" w:footer="708" w:gutter="0"/>
          <w:cols w:space="708"/>
          <w:docGrid w:linePitch="360"/>
        </w:sectPr>
      </w:pPr>
    </w:p>
    <w:tbl>
      <w:tblPr>
        <w:tblW w:w="8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0"/>
        <w:gridCol w:w="1185"/>
        <w:gridCol w:w="1245"/>
        <w:gridCol w:w="1472"/>
        <w:gridCol w:w="1056"/>
        <w:gridCol w:w="1340"/>
      </w:tblGrid>
      <w:tr w:rsidR="009C3E2D" w:rsidRPr="009C3E2D" w14:paraId="2415E79B" w14:textId="77777777" w:rsidTr="00591EDF">
        <w:trPr>
          <w:trHeight w:val="300"/>
        </w:trPr>
        <w:tc>
          <w:tcPr>
            <w:tcW w:w="3795" w:type="dxa"/>
            <w:gridSpan w:val="2"/>
            <w:tcBorders>
              <w:top w:val="nil"/>
              <w:left w:val="nil"/>
              <w:bottom w:val="single" w:sz="4" w:space="0" w:color="000000"/>
              <w:right w:val="nil"/>
            </w:tcBorders>
            <w:shd w:val="clear" w:color="auto" w:fill="auto"/>
            <w:vAlign w:val="bottom"/>
          </w:tcPr>
          <w:p w14:paraId="1F938E18" w14:textId="185BF367" w:rsidR="009C3E2D" w:rsidRPr="009C3E2D" w:rsidRDefault="009C3E2D" w:rsidP="009C3E2D">
            <w:pPr>
              <w:pBdr>
                <w:top w:val="nil"/>
                <w:left w:val="nil"/>
                <w:bottom w:val="nil"/>
                <w:right w:val="nil"/>
                <w:between w:val="nil"/>
              </w:pBdr>
              <w:spacing w:after="200" w:line="276" w:lineRule="auto"/>
              <w:rPr>
                <w:rFonts w:ascii="Garamond" w:eastAsia="Garamond" w:hAnsi="Garamond" w:cs="Garamond"/>
                <w:color w:val="000000"/>
              </w:rPr>
            </w:pPr>
            <w:r w:rsidRPr="009C3E2D">
              <w:rPr>
                <w:rFonts w:ascii="Garamond" w:eastAsia="Garamond" w:hAnsi="Garamond" w:cs="Garamond"/>
                <w:b/>
                <w:color w:val="000000"/>
              </w:rPr>
              <w:lastRenderedPageBreak/>
              <w:t xml:space="preserve">Table 2: </w:t>
            </w:r>
            <w:r w:rsidRPr="009C3E2D">
              <w:rPr>
                <w:rFonts w:ascii="Garamond" w:eastAsia="Garamond" w:hAnsi="Garamond" w:cs="Garamond"/>
                <w:color w:val="000000"/>
              </w:rPr>
              <w:t>Descriptive statistics</w:t>
            </w:r>
            <w:r w:rsidRPr="009C3E2D">
              <w:rPr>
                <w:rFonts w:ascii="Garamond" w:eastAsia="Garamond" w:hAnsi="Garamond" w:cs="Garamond"/>
                <w:b/>
                <w:color w:val="000000"/>
              </w:rPr>
              <w:t xml:space="preserve"> </w:t>
            </w:r>
          </w:p>
        </w:tc>
        <w:tc>
          <w:tcPr>
            <w:tcW w:w="1245" w:type="dxa"/>
            <w:tcBorders>
              <w:top w:val="nil"/>
              <w:left w:val="nil"/>
              <w:bottom w:val="single" w:sz="4" w:space="0" w:color="000000"/>
              <w:right w:val="nil"/>
            </w:tcBorders>
            <w:shd w:val="clear" w:color="auto" w:fill="auto"/>
            <w:vAlign w:val="bottom"/>
          </w:tcPr>
          <w:p w14:paraId="7ABEEDCE" w14:textId="77777777" w:rsidR="009C3E2D" w:rsidRPr="009C3E2D" w:rsidRDefault="009C3E2D" w:rsidP="009C3E2D">
            <w:pPr>
              <w:pBdr>
                <w:top w:val="nil"/>
                <w:left w:val="nil"/>
                <w:bottom w:val="nil"/>
                <w:right w:val="nil"/>
                <w:between w:val="nil"/>
              </w:pBdr>
              <w:spacing w:after="200" w:line="276" w:lineRule="auto"/>
              <w:jc w:val="center"/>
              <w:rPr>
                <w:rFonts w:ascii="Garamond" w:eastAsia="Garamond" w:hAnsi="Garamond" w:cs="Garamond"/>
                <w:color w:val="000000"/>
              </w:rPr>
            </w:pPr>
          </w:p>
        </w:tc>
        <w:tc>
          <w:tcPr>
            <w:tcW w:w="1472" w:type="dxa"/>
            <w:tcBorders>
              <w:top w:val="nil"/>
              <w:left w:val="nil"/>
              <w:bottom w:val="single" w:sz="4" w:space="0" w:color="000000"/>
              <w:right w:val="nil"/>
            </w:tcBorders>
            <w:shd w:val="clear" w:color="auto" w:fill="auto"/>
            <w:vAlign w:val="center"/>
          </w:tcPr>
          <w:p w14:paraId="09B5F5CB" w14:textId="77777777" w:rsidR="009C3E2D" w:rsidRPr="009C3E2D" w:rsidRDefault="009C3E2D" w:rsidP="009C3E2D">
            <w:pPr>
              <w:pBdr>
                <w:top w:val="nil"/>
                <w:left w:val="nil"/>
                <w:bottom w:val="nil"/>
                <w:right w:val="nil"/>
                <w:between w:val="nil"/>
              </w:pBdr>
              <w:spacing w:after="200" w:line="276" w:lineRule="auto"/>
              <w:jc w:val="center"/>
              <w:rPr>
                <w:rFonts w:ascii="Garamond" w:eastAsia="Garamond" w:hAnsi="Garamond" w:cs="Garamond"/>
                <w:color w:val="000000"/>
              </w:rPr>
            </w:pPr>
          </w:p>
        </w:tc>
        <w:tc>
          <w:tcPr>
            <w:tcW w:w="1056" w:type="dxa"/>
            <w:tcBorders>
              <w:top w:val="nil"/>
              <w:left w:val="nil"/>
              <w:bottom w:val="single" w:sz="4" w:space="0" w:color="000000"/>
              <w:right w:val="nil"/>
            </w:tcBorders>
            <w:shd w:val="clear" w:color="auto" w:fill="auto"/>
            <w:vAlign w:val="center"/>
          </w:tcPr>
          <w:p w14:paraId="24A32D43" w14:textId="77777777" w:rsidR="009C3E2D" w:rsidRPr="009C3E2D" w:rsidRDefault="009C3E2D" w:rsidP="009C3E2D">
            <w:pPr>
              <w:pBdr>
                <w:top w:val="nil"/>
                <w:left w:val="nil"/>
                <w:bottom w:val="nil"/>
                <w:right w:val="nil"/>
                <w:between w:val="nil"/>
              </w:pBdr>
              <w:spacing w:after="200" w:line="276" w:lineRule="auto"/>
              <w:jc w:val="center"/>
              <w:rPr>
                <w:rFonts w:ascii="Garamond" w:eastAsia="Garamond" w:hAnsi="Garamond" w:cs="Garamond"/>
                <w:color w:val="000000"/>
              </w:rPr>
            </w:pPr>
          </w:p>
        </w:tc>
        <w:tc>
          <w:tcPr>
            <w:tcW w:w="1340" w:type="dxa"/>
            <w:tcBorders>
              <w:top w:val="nil"/>
              <w:left w:val="nil"/>
              <w:bottom w:val="single" w:sz="4" w:space="0" w:color="000000"/>
              <w:right w:val="nil"/>
            </w:tcBorders>
            <w:shd w:val="clear" w:color="auto" w:fill="auto"/>
            <w:vAlign w:val="center"/>
          </w:tcPr>
          <w:p w14:paraId="230C25E1" w14:textId="77777777" w:rsidR="009C3E2D" w:rsidRPr="009C3E2D" w:rsidRDefault="009C3E2D" w:rsidP="009C3E2D">
            <w:pPr>
              <w:pBdr>
                <w:top w:val="nil"/>
                <w:left w:val="nil"/>
                <w:bottom w:val="nil"/>
                <w:right w:val="nil"/>
                <w:between w:val="nil"/>
              </w:pBdr>
              <w:spacing w:after="200" w:line="276" w:lineRule="auto"/>
              <w:jc w:val="center"/>
              <w:rPr>
                <w:rFonts w:ascii="Garamond" w:eastAsia="Garamond" w:hAnsi="Garamond" w:cs="Garamond"/>
                <w:color w:val="000000"/>
              </w:rPr>
            </w:pPr>
          </w:p>
        </w:tc>
      </w:tr>
      <w:tr w:rsidR="009C3E2D" w:rsidRPr="009C3E2D" w14:paraId="286AEE71" w14:textId="77777777" w:rsidTr="00591EDF">
        <w:trPr>
          <w:trHeight w:val="300"/>
        </w:trPr>
        <w:tc>
          <w:tcPr>
            <w:tcW w:w="8908" w:type="dxa"/>
            <w:gridSpan w:val="6"/>
            <w:tcBorders>
              <w:top w:val="nil"/>
              <w:left w:val="nil"/>
              <w:bottom w:val="single" w:sz="4" w:space="0" w:color="000000"/>
              <w:right w:val="nil"/>
            </w:tcBorders>
            <w:shd w:val="clear" w:color="auto" w:fill="auto"/>
            <w:vAlign w:val="bottom"/>
          </w:tcPr>
          <w:p w14:paraId="7762E7FE" w14:textId="77777777" w:rsidR="009C3E2D" w:rsidRPr="009C3E2D" w:rsidRDefault="009C3E2D" w:rsidP="009C3E2D">
            <w:pPr>
              <w:pBdr>
                <w:top w:val="nil"/>
                <w:left w:val="nil"/>
                <w:bottom w:val="nil"/>
                <w:right w:val="nil"/>
                <w:between w:val="nil"/>
              </w:pBdr>
              <w:spacing w:after="200" w:line="276" w:lineRule="auto"/>
              <w:jc w:val="both"/>
              <w:rPr>
                <w:rFonts w:ascii="Garamond" w:eastAsia="Garamond" w:hAnsi="Garamond" w:cs="Garamond"/>
                <w:color w:val="000000"/>
              </w:rPr>
            </w:pPr>
            <w:r w:rsidRPr="009C3E2D">
              <w:rPr>
                <w:rFonts w:ascii="Garamond" w:eastAsia="Garamond" w:hAnsi="Garamond" w:cs="Garamond"/>
                <w:color w:val="000000"/>
              </w:rPr>
              <w:t xml:space="preserve">This table reports the descriptive statistics of the variables under consideration. All variable definitions are contained in Table 1. </w:t>
            </w:r>
          </w:p>
        </w:tc>
      </w:tr>
      <w:tr w:rsidR="009C3E2D" w:rsidRPr="009C3E2D" w14:paraId="6BBEABF2" w14:textId="77777777" w:rsidTr="00591EDF">
        <w:trPr>
          <w:trHeight w:val="300"/>
        </w:trPr>
        <w:tc>
          <w:tcPr>
            <w:tcW w:w="2610" w:type="dxa"/>
            <w:tcBorders>
              <w:top w:val="single" w:sz="4" w:space="0" w:color="000000"/>
              <w:left w:val="nil"/>
              <w:bottom w:val="single" w:sz="4" w:space="0" w:color="000000"/>
              <w:right w:val="nil"/>
            </w:tcBorders>
            <w:shd w:val="clear" w:color="auto" w:fill="auto"/>
            <w:vAlign w:val="bottom"/>
          </w:tcPr>
          <w:p w14:paraId="294A1F92" w14:textId="77777777" w:rsidR="009C3E2D" w:rsidRPr="009C3E2D" w:rsidRDefault="009C3E2D" w:rsidP="009C3E2D">
            <w:pPr>
              <w:pBdr>
                <w:top w:val="nil"/>
                <w:left w:val="nil"/>
                <w:bottom w:val="nil"/>
                <w:right w:val="nil"/>
                <w:between w:val="nil"/>
              </w:pBdr>
              <w:spacing w:after="200" w:line="276" w:lineRule="auto"/>
              <w:rPr>
                <w:rFonts w:ascii="Garamond" w:eastAsia="Garamond" w:hAnsi="Garamond" w:cs="Garamond"/>
                <w:color w:val="000000"/>
              </w:rPr>
            </w:pPr>
          </w:p>
        </w:tc>
        <w:tc>
          <w:tcPr>
            <w:tcW w:w="1185" w:type="dxa"/>
            <w:tcBorders>
              <w:top w:val="single" w:sz="4" w:space="0" w:color="000000"/>
              <w:left w:val="nil"/>
              <w:bottom w:val="single" w:sz="4" w:space="0" w:color="000000"/>
              <w:right w:val="nil"/>
            </w:tcBorders>
            <w:shd w:val="clear" w:color="auto" w:fill="auto"/>
            <w:vAlign w:val="bottom"/>
          </w:tcPr>
          <w:p w14:paraId="1BA9F890" w14:textId="77777777" w:rsidR="009C3E2D" w:rsidRPr="009C3E2D" w:rsidRDefault="009C3E2D" w:rsidP="009C3E2D">
            <w:pPr>
              <w:pBdr>
                <w:top w:val="nil"/>
                <w:left w:val="nil"/>
                <w:bottom w:val="nil"/>
                <w:right w:val="nil"/>
                <w:between w:val="nil"/>
              </w:pBdr>
              <w:spacing w:after="200" w:line="276" w:lineRule="auto"/>
              <w:jc w:val="both"/>
              <w:rPr>
                <w:rFonts w:ascii="Garamond" w:eastAsia="Garamond" w:hAnsi="Garamond" w:cs="Garamond"/>
                <w:color w:val="000000"/>
              </w:rPr>
            </w:pPr>
            <w:r w:rsidRPr="009C3E2D">
              <w:rPr>
                <w:rFonts w:ascii="Garamond" w:eastAsia="Garamond" w:hAnsi="Garamond" w:cs="Garamond"/>
                <w:color w:val="000000"/>
              </w:rPr>
              <w:t>Mean</w:t>
            </w:r>
          </w:p>
        </w:tc>
        <w:tc>
          <w:tcPr>
            <w:tcW w:w="1245" w:type="dxa"/>
            <w:tcBorders>
              <w:top w:val="single" w:sz="4" w:space="0" w:color="000000"/>
              <w:left w:val="nil"/>
              <w:bottom w:val="single" w:sz="4" w:space="0" w:color="000000"/>
              <w:right w:val="nil"/>
            </w:tcBorders>
            <w:shd w:val="clear" w:color="auto" w:fill="auto"/>
            <w:vAlign w:val="bottom"/>
          </w:tcPr>
          <w:p w14:paraId="62B15B97" w14:textId="77777777" w:rsidR="009C3E2D" w:rsidRPr="009C3E2D" w:rsidRDefault="009C3E2D" w:rsidP="009C3E2D">
            <w:pPr>
              <w:pBdr>
                <w:top w:val="nil"/>
                <w:left w:val="nil"/>
                <w:bottom w:val="nil"/>
                <w:right w:val="nil"/>
                <w:between w:val="nil"/>
              </w:pBdr>
              <w:spacing w:after="200" w:line="276" w:lineRule="auto"/>
              <w:jc w:val="both"/>
              <w:rPr>
                <w:rFonts w:ascii="Garamond" w:eastAsia="Garamond" w:hAnsi="Garamond" w:cs="Garamond"/>
                <w:color w:val="000000"/>
              </w:rPr>
            </w:pPr>
            <w:r w:rsidRPr="009C3E2D">
              <w:rPr>
                <w:rFonts w:ascii="Garamond" w:eastAsia="Garamond" w:hAnsi="Garamond" w:cs="Garamond"/>
                <w:color w:val="000000"/>
              </w:rPr>
              <w:t>Std. Dev.</w:t>
            </w:r>
          </w:p>
        </w:tc>
        <w:tc>
          <w:tcPr>
            <w:tcW w:w="1472" w:type="dxa"/>
            <w:tcBorders>
              <w:top w:val="single" w:sz="4" w:space="0" w:color="000000"/>
              <w:left w:val="nil"/>
              <w:bottom w:val="single" w:sz="4" w:space="0" w:color="000000"/>
              <w:right w:val="nil"/>
            </w:tcBorders>
            <w:shd w:val="clear" w:color="auto" w:fill="auto"/>
            <w:vAlign w:val="center"/>
          </w:tcPr>
          <w:p w14:paraId="4913A14C" w14:textId="77777777" w:rsidR="009C3E2D" w:rsidRPr="009C3E2D" w:rsidRDefault="009C3E2D" w:rsidP="009C3E2D">
            <w:pPr>
              <w:pBdr>
                <w:top w:val="nil"/>
                <w:left w:val="nil"/>
                <w:bottom w:val="nil"/>
                <w:right w:val="nil"/>
                <w:between w:val="nil"/>
              </w:pBdr>
              <w:spacing w:after="200" w:line="276" w:lineRule="auto"/>
              <w:jc w:val="both"/>
              <w:rPr>
                <w:rFonts w:ascii="Garamond" w:eastAsia="Garamond" w:hAnsi="Garamond" w:cs="Garamond"/>
                <w:color w:val="000000"/>
              </w:rPr>
            </w:pPr>
            <w:r w:rsidRPr="009C3E2D">
              <w:rPr>
                <w:rFonts w:ascii="Garamond" w:eastAsia="Garamond" w:hAnsi="Garamond" w:cs="Garamond"/>
                <w:color w:val="000000"/>
              </w:rPr>
              <w:t>perc 10</w:t>
            </w:r>
          </w:p>
        </w:tc>
        <w:tc>
          <w:tcPr>
            <w:tcW w:w="1056" w:type="dxa"/>
            <w:tcBorders>
              <w:top w:val="single" w:sz="4" w:space="0" w:color="000000"/>
              <w:left w:val="nil"/>
              <w:bottom w:val="single" w:sz="4" w:space="0" w:color="000000"/>
              <w:right w:val="nil"/>
            </w:tcBorders>
            <w:shd w:val="clear" w:color="auto" w:fill="auto"/>
            <w:vAlign w:val="center"/>
          </w:tcPr>
          <w:p w14:paraId="111FBA9A" w14:textId="77777777" w:rsidR="009C3E2D" w:rsidRPr="009C3E2D" w:rsidRDefault="009C3E2D" w:rsidP="009C3E2D">
            <w:pPr>
              <w:pBdr>
                <w:top w:val="nil"/>
                <w:left w:val="nil"/>
                <w:bottom w:val="nil"/>
                <w:right w:val="nil"/>
                <w:between w:val="nil"/>
              </w:pBdr>
              <w:spacing w:after="200" w:line="276" w:lineRule="auto"/>
              <w:jc w:val="both"/>
              <w:rPr>
                <w:rFonts w:ascii="Garamond" w:eastAsia="Garamond" w:hAnsi="Garamond" w:cs="Garamond"/>
                <w:color w:val="000000"/>
              </w:rPr>
            </w:pPr>
            <w:r w:rsidRPr="009C3E2D">
              <w:rPr>
                <w:rFonts w:ascii="Garamond" w:eastAsia="Garamond" w:hAnsi="Garamond" w:cs="Garamond"/>
                <w:color w:val="000000"/>
              </w:rPr>
              <w:t>Median</w:t>
            </w:r>
          </w:p>
        </w:tc>
        <w:tc>
          <w:tcPr>
            <w:tcW w:w="1340" w:type="dxa"/>
            <w:tcBorders>
              <w:top w:val="single" w:sz="4" w:space="0" w:color="000000"/>
              <w:left w:val="nil"/>
              <w:bottom w:val="single" w:sz="4" w:space="0" w:color="000000"/>
              <w:right w:val="nil"/>
            </w:tcBorders>
            <w:shd w:val="clear" w:color="auto" w:fill="auto"/>
            <w:vAlign w:val="center"/>
          </w:tcPr>
          <w:p w14:paraId="09465F32" w14:textId="77777777" w:rsidR="009C3E2D" w:rsidRPr="009C3E2D" w:rsidRDefault="009C3E2D" w:rsidP="009C3E2D">
            <w:pPr>
              <w:pBdr>
                <w:top w:val="nil"/>
                <w:left w:val="nil"/>
                <w:bottom w:val="nil"/>
                <w:right w:val="nil"/>
                <w:between w:val="nil"/>
              </w:pBdr>
              <w:spacing w:after="200" w:line="276" w:lineRule="auto"/>
              <w:jc w:val="both"/>
              <w:rPr>
                <w:rFonts w:ascii="Garamond" w:eastAsia="Garamond" w:hAnsi="Garamond" w:cs="Garamond"/>
                <w:color w:val="000000"/>
              </w:rPr>
            </w:pPr>
            <w:r w:rsidRPr="009C3E2D">
              <w:rPr>
                <w:rFonts w:ascii="Garamond" w:eastAsia="Garamond" w:hAnsi="Garamond" w:cs="Garamond"/>
                <w:color w:val="000000"/>
              </w:rPr>
              <w:t>perc 90</w:t>
            </w:r>
          </w:p>
        </w:tc>
      </w:tr>
      <w:tr w:rsidR="009C3E2D" w:rsidRPr="009C3E2D" w14:paraId="317B1DC3" w14:textId="77777777" w:rsidTr="00591EDF">
        <w:trPr>
          <w:trHeight w:val="260"/>
        </w:trPr>
        <w:tc>
          <w:tcPr>
            <w:tcW w:w="2610" w:type="dxa"/>
            <w:tcBorders>
              <w:top w:val="single" w:sz="4" w:space="0" w:color="000000"/>
              <w:left w:val="nil"/>
              <w:bottom w:val="nil"/>
              <w:right w:val="nil"/>
            </w:tcBorders>
            <w:shd w:val="clear" w:color="auto" w:fill="auto"/>
            <w:vAlign w:val="bottom"/>
          </w:tcPr>
          <w:p w14:paraId="0CD75841" w14:textId="766C5188" w:rsidR="009C3E2D" w:rsidRPr="009C3E2D" w:rsidRDefault="0075503C" w:rsidP="009C3E2D">
            <w:pPr>
              <w:pBdr>
                <w:top w:val="nil"/>
                <w:left w:val="nil"/>
                <w:bottom w:val="nil"/>
                <w:right w:val="nil"/>
                <w:between w:val="nil"/>
              </w:pBdr>
              <w:spacing w:after="200" w:line="276" w:lineRule="auto"/>
              <w:rPr>
                <w:rFonts w:ascii="Garamond" w:eastAsia="Garamond" w:hAnsi="Garamond" w:cs="Garamond"/>
                <w:color w:val="000000"/>
              </w:rPr>
            </w:pPr>
            <w:r>
              <w:rPr>
                <w:rFonts w:ascii="Garamond" w:eastAsia="Garamond" w:hAnsi="Garamond" w:cs="Garamond"/>
                <w:color w:val="000000"/>
              </w:rPr>
              <w:t>Firm growth</w:t>
            </w:r>
            <w:r w:rsidR="009C3E2D" w:rsidRPr="009C3E2D">
              <w:rPr>
                <w:rFonts w:ascii="Garamond" w:eastAsia="Garamond" w:hAnsi="Garamond" w:cs="Garamond"/>
                <w:color w:val="000000"/>
              </w:rPr>
              <w:t xml:space="preserve"> (</w:t>
            </w:r>
            <w:r>
              <w:rPr>
                <w:rFonts w:ascii="Garamond" w:eastAsia="Garamond" w:hAnsi="Garamond" w:cs="Garamond"/>
                <w:color w:val="000000"/>
              </w:rPr>
              <w:t>%</w:t>
            </w:r>
            <w:r w:rsidR="009C3E2D" w:rsidRPr="009C3E2D">
              <w:rPr>
                <w:rFonts w:ascii="Garamond" w:eastAsia="Garamond" w:hAnsi="Garamond" w:cs="Garamond"/>
                <w:color w:val="000000"/>
              </w:rPr>
              <w:t>)</w:t>
            </w:r>
          </w:p>
        </w:tc>
        <w:tc>
          <w:tcPr>
            <w:tcW w:w="1185" w:type="dxa"/>
            <w:tcBorders>
              <w:top w:val="single" w:sz="4" w:space="0" w:color="000000"/>
              <w:left w:val="nil"/>
              <w:bottom w:val="nil"/>
              <w:right w:val="nil"/>
            </w:tcBorders>
            <w:shd w:val="clear" w:color="auto" w:fill="auto"/>
            <w:vAlign w:val="bottom"/>
          </w:tcPr>
          <w:p w14:paraId="3C617A79" w14:textId="18B2A912" w:rsidR="009C3E2D" w:rsidRPr="009C3E2D" w:rsidRDefault="0075503C" w:rsidP="009C3E2D">
            <w:pPr>
              <w:pBdr>
                <w:top w:val="nil"/>
                <w:left w:val="nil"/>
                <w:bottom w:val="nil"/>
                <w:right w:val="nil"/>
                <w:between w:val="nil"/>
              </w:pBdr>
              <w:spacing w:after="200" w:line="276" w:lineRule="auto"/>
              <w:jc w:val="both"/>
              <w:rPr>
                <w:rFonts w:ascii="Garamond" w:eastAsia="Garamond" w:hAnsi="Garamond" w:cs="Garamond"/>
                <w:color w:val="000000"/>
              </w:rPr>
            </w:pPr>
            <w:r>
              <w:rPr>
                <w:rFonts w:ascii="Garamond" w:eastAsia="Garamond" w:hAnsi="Garamond" w:cs="Garamond"/>
                <w:color w:val="000000"/>
              </w:rPr>
              <w:t>32</w:t>
            </w:r>
          </w:p>
        </w:tc>
        <w:tc>
          <w:tcPr>
            <w:tcW w:w="1245" w:type="dxa"/>
            <w:tcBorders>
              <w:top w:val="single" w:sz="4" w:space="0" w:color="000000"/>
              <w:left w:val="nil"/>
              <w:bottom w:val="nil"/>
              <w:right w:val="nil"/>
            </w:tcBorders>
            <w:shd w:val="clear" w:color="auto" w:fill="auto"/>
            <w:vAlign w:val="bottom"/>
          </w:tcPr>
          <w:p w14:paraId="02A44B07" w14:textId="738EA51A" w:rsidR="009C3E2D" w:rsidRPr="009C3E2D" w:rsidRDefault="0075503C" w:rsidP="009C3E2D">
            <w:pPr>
              <w:pBdr>
                <w:top w:val="nil"/>
                <w:left w:val="nil"/>
                <w:bottom w:val="nil"/>
                <w:right w:val="nil"/>
                <w:between w:val="nil"/>
              </w:pBdr>
              <w:spacing w:after="200" w:line="276" w:lineRule="auto"/>
              <w:jc w:val="both"/>
              <w:rPr>
                <w:rFonts w:ascii="Garamond" w:eastAsia="Garamond" w:hAnsi="Garamond" w:cs="Garamond"/>
                <w:color w:val="000000"/>
              </w:rPr>
            </w:pPr>
            <w:r>
              <w:rPr>
                <w:rFonts w:ascii="Garamond" w:eastAsia="Garamond" w:hAnsi="Garamond" w:cs="Garamond"/>
                <w:color w:val="000000"/>
              </w:rPr>
              <w:t>85</w:t>
            </w:r>
          </w:p>
        </w:tc>
        <w:tc>
          <w:tcPr>
            <w:tcW w:w="1472" w:type="dxa"/>
            <w:tcBorders>
              <w:top w:val="single" w:sz="4" w:space="0" w:color="000000"/>
              <w:left w:val="nil"/>
              <w:bottom w:val="nil"/>
              <w:right w:val="nil"/>
            </w:tcBorders>
            <w:shd w:val="clear" w:color="auto" w:fill="auto"/>
            <w:vAlign w:val="bottom"/>
          </w:tcPr>
          <w:p w14:paraId="73DF0190" w14:textId="5790556A" w:rsidR="009C3E2D" w:rsidRPr="009C3E2D" w:rsidRDefault="009C3E2D" w:rsidP="009C3E2D">
            <w:pPr>
              <w:pBdr>
                <w:top w:val="nil"/>
                <w:left w:val="nil"/>
                <w:bottom w:val="nil"/>
                <w:right w:val="nil"/>
                <w:between w:val="nil"/>
              </w:pBdr>
              <w:spacing w:after="200" w:line="276" w:lineRule="auto"/>
              <w:jc w:val="both"/>
              <w:rPr>
                <w:rFonts w:ascii="Garamond" w:eastAsia="Garamond" w:hAnsi="Garamond" w:cs="Garamond"/>
                <w:color w:val="000000"/>
              </w:rPr>
            </w:pPr>
            <w:r w:rsidRPr="009C3E2D">
              <w:rPr>
                <w:rFonts w:ascii="Garamond" w:eastAsia="Garamond" w:hAnsi="Garamond" w:cs="Garamond"/>
                <w:color w:val="000000"/>
              </w:rPr>
              <w:t>0</w:t>
            </w:r>
            <w:r w:rsidR="0075503C">
              <w:rPr>
                <w:rFonts w:ascii="Garamond" w:eastAsia="Garamond" w:hAnsi="Garamond" w:cs="Garamond"/>
                <w:color w:val="000000"/>
              </w:rPr>
              <w:t>0</w:t>
            </w:r>
          </w:p>
        </w:tc>
        <w:tc>
          <w:tcPr>
            <w:tcW w:w="1056" w:type="dxa"/>
            <w:tcBorders>
              <w:top w:val="single" w:sz="4" w:space="0" w:color="000000"/>
              <w:left w:val="nil"/>
              <w:bottom w:val="nil"/>
              <w:right w:val="nil"/>
            </w:tcBorders>
            <w:shd w:val="clear" w:color="auto" w:fill="auto"/>
            <w:vAlign w:val="bottom"/>
          </w:tcPr>
          <w:p w14:paraId="4D4BF018" w14:textId="1AB27E4F" w:rsidR="009C3E2D" w:rsidRPr="009C3E2D" w:rsidRDefault="009C3E2D" w:rsidP="009C3E2D">
            <w:pPr>
              <w:pBdr>
                <w:top w:val="nil"/>
                <w:left w:val="nil"/>
                <w:bottom w:val="nil"/>
                <w:right w:val="nil"/>
                <w:between w:val="nil"/>
              </w:pBdr>
              <w:spacing w:after="200" w:line="276" w:lineRule="auto"/>
              <w:jc w:val="both"/>
              <w:rPr>
                <w:rFonts w:ascii="Garamond" w:eastAsia="Garamond" w:hAnsi="Garamond" w:cs="Garamond"/>
                <w:color w:val="000000"/>
              </w:rPr>
            </w:pPr>
            <w:r w:rsidRPr="009C3E2D">
              <w:rPr>
                <w:rFonts w:ascii="Garamond" w:eastAsia="Garamond" w:hAnsi="Garamond" w:cs="Garamond"/>
                <w:color w:val="000000"/>
              </w:rPr>
              <w:t>1</w:t>
            </w:r>
            <w:r w:rsidR="0075503C">
              <w:rPr>
                <w:rFonts w:ascii="Garamond" w:eastAsia="Garamond" w:hAnsi="Garamond" w:cs="Garamond"/>
                <w:color w:val="000000"/>
              </w:rPr>
              <w:t>1</w:t>
            </w:r>
          </w:p>
        </w:tc>
        <w:tc>
          <w:tcPr>
            <w:tcW w:w="1340" w:type="dxa"/>
            <w:tcBorders>
              <w:top w:val="single" w:sz="4" w:space="0" w:color="000000"/>
              <w:left w:val="nil"/>
              <w:bottom w:val="nil"/>
              <w:right w:val="nil"/>
            </w:tcBorders>
            <w:shd w:val="clear" w:color="auto" w:fill="auto"/>
            <w:vAlign w:val="bottom"/>
          </w:tcPr>
          <w:p w14:paraId="7546A028" w14:textId="0A6BF8D5" w:rsidR="009C3E2D" w:rsidRPr="009C3E2D" w:rsidRDefault="0075503C" w:rsidP="009C3E2D">
            <w:pPr>
              <w:pBdr>
                <w:top w:val="nil"/>
                <w:left w:val="nil"/>
                <w:bottom w:val="nil"/>
                <w:right w:val="nil"/>
                <w:between w:val="nil"/>
              </w:pBdr>
              <w:spacing w:after="200" w:line="276" w:lineRule="auto"/>
              <w:jc w:val="both"/>
              <w:rPr>
                <w:rFonts w:ascii="Garamond" w:eastAsia="Garamond" w:hAnsi="Garamond" w:cs="Garamond"/>
                <w:color w:val="000000"/>
              </w:rPr>
            </w:pPr>
            <w:r>
              <w:rPr>
                <w:rFonts w:ascii="Garamond" w:eastAsia="Garamond" w:hAnsi="Garamond" w:cs="Garamond"/>
                <w:color w:val="000000"/>
              </w:rPr>
              <w:t>39</w:t>
            </w:r>
          </w:p>
        </w:tc>
      </w:tr>
      <w:tr w:rsidR="009C3E2D" w:rsidRPr="009C3E2D" w14:paraId="07E36F24" w14:textId="77777777" w:rsidTr="00591EDF">
        <w:trPr>
          <w:trHeight w:val="280"/>
        </w:trPr>
        <w:tc>
          <w:tcPr>
            <w:tcW w:w="2610" w:type="dxa"/>
            <w:tcBorders>
              <w:top w:val="nil"/>
              <w:left w:val="nil"/>
              <w:bottom w:val="nil"/>
              <w:right w:val="nil"/>
            </w:tcBorders>
            <w:shd w:val="clear" w:color="auto" w:fill="auto"/>
            <w:vAlign w:val="bottom"/>
          </w:tcPr>
          <w:p w14:paraId="5B3185CC" w14:textId="0EF7D95A" w:rsidR="009C3E2D" w:rsidRPr="009C3E2D" w:rsidRDefault="009C3E2D" w:rsidP="009C3E2D">
            <w:pPr>
              <w:pBdr>
                <w:top w:val="nil"/>
                <w:left w:val="nil"/>
                <w:bottom w:val="nil"/>
                <w:right w:val="nil"/>
                <w:between w:val="nil"/>
              </w:pBdr>
              <w:spacing w:after="200" w:line="276" w:lineRule="auto"/>
              <w:rPr>
                <w:rFonts w:ascii="Garamond" w:eastAsia="Garamond" w:hAnsi="Garamond" w:cs="Garamond"/>
                <w:color w:val="000000"/>
              </w:rPr>
            </w:pPr>
            <w:r w:rsidRPr="009C3E2D">
              <w:rPr>
                <w:rFonts w:ascii="Garamond" w:eastAsia="Garamond" w:hAnsi="Garamond" w:cs="Garamond"/>
                <w:color w:val="000000"/>
              </w:rPr>
              <w:t xml:space="preserve">AI </w:t>
            </w:r>
            <w:r w:rsidR="007147D6">
              <w:rPr>
                <w:rFonts w:ascii="Garamond" w:eastAsia="Garamond" w:hAnsi="Garamond" w:cs="Garamond"/>
                <w:color w:val="000000"/>
              </w:rPr>
              <w:t>Share</w:t>
            </w:r>
            <w:r w:rsidR="00953CA2">
              <w:rPr>
                <w:rFonts w:ascii="Garamond" w:eastAsia="Garamond" w:hAnsi="Garamond" w:cs="Garamond"/>
                <w:color w:val="000000"/>
              </w:rPr>
              <w:t xml:space="preserve"> (ratio)</w:t>
            </w:r>
          </w:p>
        </w:tc>
        <w:tc>
          <w:tcPr>
            <w:tcW w:w="1185" w:type="dxa"/>
            <w:tcBorders>
              <w:top w:val="single" w:sz="4" w:space="0" w:color="000000"/>
              <w:left w:val="nil"/>
              <w:bottom w:val="nil"/>
              <w:right w:val="nil"/>
            </w:tcBorders>
            <w:shd w:val="clear" w:color="auto" w:fill="auto"/>
            <w:vAlign w:val="bottom"/>
          </w:tcPr>
          <w:p w14:paraId="15E6D9A6" w14:textId="031C0331" w:rsidR="009C3E2D" w:rsidRPr="009C3E2D" w:rsidRDefault="00D25272" w:rsidP="009C3E2D">
            <w:pPr>
              <w:pBdr>
                <w:top w:val="nil"/>
                <w:left w:val="nil"/>
                <w:bottom w:val="nil"/>
                <w:right w:val="nil"/>
                <w:between w:val="nil"/>
              </w:pBdr>
              <w:spacing w:after="200" w:line="276" w:lineRule="auto"/>
              <w:jc w:val="both"/>
              <w:rPr>
                <w:rFonts w:ascii="Garamond" w:eastAsia="Garamond" w:hAnsi="Garamond" w:cs="Garamond"/>
                <w:color w:val="000000"/>
              </w:rPr>
            </w:pPr>
            <w:r>
              <w:rPr>
                <w:rFonts w:ascii="Garamond" w:eastAsia="Garamond" w:hAnsi="Garamond" w:cs="Garamond"/>
                <w:color w:val="000000"/>
              </w:rPr>
              <w:t>0.003</w:t>
            </w:r>
          </w:p>
        </w:tc>
        <w:tc>
          <w:tcPr>
            <w:tcW w:w="1245" w:type="dxa"/>
            <w:tcBorders>
              <w:top w:val="single" w:sz="4" w:space="0" w:color="000000"/>
              <w:left w:val="nil"/>
              <w:bottom w:val="nil"/>
              <w:right w:val="nil"/>
            </w:tcBorders>
            <w:shd w:val="clear" w:color="auto" w:fill="auto"/>
            <w:vAlign w:val="bottom"/>
          </w:tcPr>
          <w:p w14:paraId="5438766B" w14:textId="6AABAB4F" w:rsidR="009C3E2D" w:rsidRPr="009C3E2D" w:rsidRDefault="00D25272" w:rsidP="009C3E2D">
            <w:pPr>
              <w:pBdr>
                <w:top w:val="nil"/>
                <w:left w:val="nil"/>
                <w:bottom w:val="nil"/>
                <w:right w:val="nil"/>
                <w:between w:val="nil"/>
              </w:pBdr>
              <w:spacing w:after="200" w:line="276" w:lineRule="auto"/>
              <w:jc w:val="both"/>
              <w:rPr>
                <w:rFonts w:ascii="Garamond" w:eastAsia="Garamond" w:hAnsi="Garamond" w:cs="Garamond"/>
                <w:color w:val="000000"/>
              </w:rPr>
            </w:pPr>
            <w:r>
              <w:rPr>
                <w:rFonts w:ascii="Garamond" w:eastAsia="Garamond" w:hAnsi="Garamond" w:cs="Garamond"/>
                <w:color w:val="000000"/>
              </w:rPr>
              <w:t>0.0</w:t>
            </w:r>
            <w:r w:rsidR="00730EC5">
              <w:rPr>
                <w:rFonts w:ascii="Garamond" w:eastAsia="Garamond" w:hAnsi="Garamond" w:cs="Garamond"/>
                <w:color w:val="000000"/>
              </w:rPr>
              <w:t>41</w:t>
            </w:r>
          </w:p>
        </w:tc>
        <w:tc>
          <w:tcPr>
            <w:tcW w:w="1472" w:type="dxa"/>
            <w:tcBorders>
              <w:top w:val="single" w:sz="4" w:space="0" w:color="000000"/>
              <w:left w:val="nil"/>
              <w:bottom w:val="nil"/>
              <w:right w:val="nil"/>
            </w:tcBorders>
            <w:shd w:val="clear" w:color="auto" w:fill="auto"/>
            <w:vAlign w:val="bottom"/>
          </w:tcPr>
          <w:p w14:paraId="1523BACB" w14:textId="59807F2D" w:rsidR="009C3E2D" w:rsidRPr="009C3E2D" w:rsidRDefault="0006532E" w:rsidP="009C3E2D">
            <w:pPr>
              <w:pBdr>
                <w:top w:val="nil"/>
                <w:left w:val="nil"/>
                <w:bottom w:val="nil"/>
                <w:right w:val="nil"/>
                <w:between w:val="nil"/>
              </w:pBdr>
              <w:spacing w:after="200" w:line="276" w:lineRule="auto"/>
              <w:jc w:val="both"/>
              <w:rPr>
                <w:rFonts w:ascii="Garamond" w:eastAsia="Garamond" w:hAnsi="Garamond" w:cs="Garamond"/>
                <w:color w:val="000000"/>
              </w:rPr>
            </w:pPr>
            <w:r>
              <w:rPr>
                <w:rFonts w:ascii="Garamond" w:eastAsia="Garamond" w:hAnsi="Garamond" w:cs="Garamond"/>
                <w:color w:val="000000"/>
              </w:rPr>
              <w:t>0</w:t>
            </w:r>
          </w:p>
        </w:tc>
        <w:tc>
          <w:tcPr>
            <w:tcW w:w="1056" w:type="dxa"/>
            <w:tcBorders>
              <w:top w:val="single" w:sz="4" w:space="0" w:color="000000"/>
              <w:left w:val="nil"/>
              <w:bottom w:val="nil"/>
              <w:right w:val="nil"/>
            </w:tcBorders>
            <w:shd w:val="clear" w:color="auto" w:fill="auto"/>
            <w:vAlign w:val="bottom"/>
          </w:tcPr>
          <w:p w14:paraId="16C1C202" w14:textId="226C29E5" w:rsidR="009C3E2D" w:rsidRPr="009C3E2D" w:rsidRDefault="008739D3" w:rsidP="009C3E2D">
            <w:pPr>
              <w:pBdr>
                <w:top w:val="nil"/>
                <w:left w:val="nil"/>
                <w:bottom w:val="nil"/>
                <w:right w:val="nil"/>
                <w:between w:val="nil"/>
              </w:pBdr>
              <w:spacing w:after="200" w:line="276" w:lineRule="auto"/>
              <w:jc w:val="both"/>
              <w:rPr>
                <w:rFonts w:ascii="Garamond" w:eastAsia="Garamond" w:hAnsi="Garamond" w:cs="Garamond"/>
                <w:color w:val="000000"/>
              </w:rPr>
            </w:pPr>
            <w:r>
              <w:rPr>
                <w:rFonts w:ascii="Garamond" w:eastAsia="Garamond" w:hAnsi="Garamond" w:cs="Garamond"/>
                <w:color w:val="000000"/>
              </w:rPr>
              <w:t>0</w:t>
            </w:r>
          </w:p>
        </w:tc>
        <w:tc>
          <w:tcPr>
            <w:tcW w:w="1340" w:type="dxa"/>
            <w:tcBorders>
              <w:top w:val="single" w:sz="4" w:space="0" w:color="000000"/>
              <w:left w:val="nil"/>
              <w:bottom w:val="nil"/>
              <w:right w:val="nil"/>
            </w:tcBorders>
            <w:shd w:val="clear" w:color="auto" w:fill="auto"/>
            <w:vAlign w:val="bottom"/>
          </w:tcPr>
          <w:p w14:paraId="223C8C69" w14:textId="0CE40C2D" w:rsidR="009C3E2D" w:rsidRPr="009C3E2D" w:rsidRDefault="0006532E" w:rsidP="009C3E2D">
            <w:pPr>
              <w:pBdr>
                <w:top w:val="nil"/>
                <w:left w:val="nil"/>
                <w:bottom w:val="nil"/>
                <w:right w:val="nil"/>
                <w:between w:val="nil"/>
              </w:pBdr>
              <w:spacing w:after="200" w:line="276" w:lineRule="auto"/>
              <w:jc w:val="both"/>
              <w:rPr>
                <w:rFonts w:ascii="Garamond" w:eastAsia="Garamond" w:hAnsi="Garamond" w:cs="Garamond"/>
                <w:color w:val="000000"/>
              </w:rPr>
            </w:pPr>
            <w:r>
              <w:rPr>
                <w:rFonts w:ascii="Garamond" w:eastAsia="Garamond" w:hAnsi="Garamond" w:cs="Garamond"/>
                <w:color w:val="000000"/>
              </w:rPr>
              <w:t>1</w:t>
            </w:r>
          </w:p>
        </w:tc>
      </w:tr>
      <w:tr w:rsidR="009C3E2D" w:rsidRPr="009C3E2D" w14:paraId="53BAE9C3" w14:textId="77777777" w:rsidTr="00591EDF">
        <w:trPr>
          <w:trHeight w:val="300"/>
        </w:trPr>
        <w:tc>
          <w:tcPr>
            <w:tcW w:w="2610" w:type="dxa"/>
            <w:tcBorders>
              <w:top w:val="nil"/>
              <w:left w:val="nil"/>
              <w:bottom w:val="nil"/>
              <w:right w:val="nil"/>
            </w:tcBorders>
            <w:shd w:val="clear" w:color="auto" w:fill="auto"/>
            <w:vAlign w:val="bottom"/>
          </w:tcPr>
          <w:p w14:paraId="3B2B6722" w14:textId="2AC554EE" w:rsidR="009C3E2D" w:rsidRPr="009C3E2D" w:rsidRDefault="00591EDF" w:rsidP="009C3E2D">
            <w:pPr>
              <w:pBdr>
                <w:top w:val="nil"/>
                <w:left w:val="nil"/>
                <w:bottom w:val="nil"/>
                <w:right w:val="nil"/>
                <w:between w:val="nil"/>
              </w:pBdr>
              <w:spacing w:after="200" w:line="276" w:lineRule="auto"/>
              <w:rPr>
                <w:rFonts w:ascii="Garamond" w:eastAsia="Garamond" w:hAnsi="Garamond" w:cs="Garamond"/>
                <w:color w:val="000000"/>
              </w:rPr>
            </w:pPr>
            <w:r w:rsidRPr="00591EDF">
              <w:rPr>
                <w:rFonts w:ascii="Garamond" w:eastAsia="Garamond" w:hAnsi="Garamond" w:cs="Garamond"/>
                <w:color w:val="000000"/>
              </w:rPr>
              <w:t>Labour share</w:t>
            </w:r>
            <w:r>
              <w:rPr>
                <w:rFonts w:ascii="Garamond" w:eastAsia="Garamond" w:hAnsi="Garamond" w:cs="Garamond"/>
                <w:color w:val="000000"/>
              </w:rPr>
              <w:t xml:space="preserve"> (%)</w:t>
            </w:r>
          </w:p>
        </w:tc>
        <w:tc>
          <w:tcPr>
            <w:tcW w:w="1185" w:type="dxa"/>
            <w:tcBorders>
              <w:top w:val="nil"/>
              <w:left w:val="nil"/>
              <w:bottom w:val="nil"/>
              <w:right w:val="nil"/>
            </w:tcBorders>
            <w:shd w:val="clear" w:color="auto" w:fill="auto"/>
            <w:vAlign w:val="bottom"/>
          </w:tcPr>
          <w:p w14:paraId="0B205FE4" w14:textId="0FDBBE68" w:rsidR="009C3E2D" w:rsidRPr="009C3E2D" w:rsidRDefault="00591EDF" w:rsidP="009C3E2D">
            <w:pPr>
              <w:pBdr>
                <w:top w:val="nil"/>
                <w:left w:val="nil"/>
                <w:bottom w:val="nil"/>
                <w:right w:val="nil"/>
                <w:between w:val="nil"/>
              </w:pBdr>
              <w:spacing w:after="200" w:line="276" w:lineRule="auto"/>
              <w:jc w:val="center"/>
              <w:rPr>
                <w:rFonts w:ascii="Garamond" w:eastAsia="Garamond" w:hAnsi="Garamond" w:cs="Garamond"/>
                <w:color w:val="000000"/>
              </w:rPr>
            </w:pPr>
            <w:r>
              <w:rPr>
                <w:rFonts w:ascii="Garamond" w:eastAsia="Garamond" w:hAnsi="Garamond" w:cs="Garamond"/>
                <w:color w:val="000000"/>
              </w:rPr>
              <w:t>60</w:t>
            </w:r>
          </w:p>
        </w:tc>
        <w:tc>
          <w:tcPr>
            <w:tcW w:w="1245" w:type="dxa"/>
            <w:tcBorders>
              <w:top w:val="nil"/>
              <w:left w:val="nil"/>
              <w:bottom w:val="nil"/>
              <w:right w:val="nil"/>
            </w:tcBorders>
            <w:shd w:val="clear" w:color="auto" w:fill="auto"/>
            <w:vAlign w:val="bottom"/>
          </w:tcPr>
          <w:p w14:paraId="740B6DD0" w14:textId="14B0CB6B" w:rsidR="009C3E2D" w:rsidRPr="009C3E2D" w:rsidRDefault="00591EDF" w:rsidP="009C3E2D">
            <w:pPr>
              <w:pBdr>
                <w:top w:val="nil"/>
                <w:left w:val="nil"/>
                <w:bottom w:val="nil"/>
                <w:right w:val="nil"/>
                <w:between w:val="nil"/>
              </w:pBdr>
              <w:spacing w:after="200" w:line="276" w:lineRule="auto"/>
              <w:jc w:val="center"/>
              <w:rPr>
                <w:rFonts w:ascii="Garamond" w:eastAsia="Garamond" w:hAnsi="Garamond" w:cs="Garamond"/>
                <w:color w:val="000000"/>
              </w:rPr>
            </w:pPr>
            <w:r>
              <w:rPr>
                <w:rFonts w:ascii="Garamond" w:eastAsia="Garamond" w:hAnsi="Garamond" w:cs="Garamond"/>
                <w:color w:val="000000"/>
              </w:rPr>
              <w:t>69</w:t>
            </w:r>
          </w:p>
        </w:tc>
        <w:tc>
          <w:tcPr>
            <w:tcW w:w="1472" w:type="dxa"/>
            <w:tcBorders>
              <w:top w:val="nil"/>
              <w:left w:val="nil"/>
              <w:bottom w:val="nil"/>
              <w:right w:val="nil"/>
            </w:tcBorders>
            <w:shd w:val="clear" w:color="auto" w:fill="auto"/>
            <w:vAlign w:val="bottom"/>
          </w:tcPr>
          <w:p w14:paraId="7580C968" w14:textId="2C1B5BC3" w:rsidR="009C3E2D" w:rsidRPr="009C3E2D" w:rsidRDefault="00591EDF" w:rsidP="009C3E2D">
            <w:pPr>
              <w:pBdr>
                <w:top w:val="nil"/>
                <w:left w:val="nil"/>
                <w:bottom w:val="nil"/>
                <w:right w:val="nil"/>
                <w:between w:val="nil"/>
              </w:pBdr>
              <w:spacing w:after="200" w:line="276" w:lineRule="auto"/>
              <w:jc w:val="center"/>
              <w:rPr>
                <w:rFonts w:ascii="Garamond" w:eastAsia="Garamond" w:hAnsi="Garamond" w:cs="Garamond"/>
                <w:color w:val="000000"/>
              </w:rPr>
            </w:pPr>
            <w:r>
              <w:rPr>
                <w:rFonts w:ascii="Garamond" w:eastAsia="Garamond" w:hAnsi="Garamond" w:cs="Garamond"/>
                <w:color w:val="000000"/>
              </w:rPr>
              <w:t>59</w:t>
            </w:r>
          </w:p>
        </w:tc>
        <w:tc>
          <w:tcPr>
            <w:tcW w:w="1056" w:type="dxa"/>
            <w:tcBorders>
              <w:top w:val="nil"/>
              <w:left w:val="nil"/>
              <w:bottom w:val="nil"/>
              <w:right w:val="nil"/>
            </w:tcBorders>
            <w:shd w:val="clear" w:color="auto" w:fill="auto"/>
            <w:vAlign w:val="bottom"/>
          </w:tcPr>
          <w:p w14:paraId="68BB9CEE" w14:textId="139D6E65" w:rsidR="009C3E2D" w:rsidRPr="009C3E2D" w:rsidRDefault="00591EDF" w:rsidP="009C3E2D">
            <w:pPr>
              <w:pBdr>
                <w:top w:val="nil"/>
                <w:left w:val="nil"/>
                <w:bottom w:val="nil"/>
                <w:right w:val="nil"/>
                <w:between w:val="nil"/>
              </w:pBdr>
              <w:spacing w:after="200" w:line="276" w:lineRule="auto"/>
              <w:jc w:val="center"/>
              <w:rPr>
                <w:rFonts w:ascii="Garamond" w:eastAsia="Garamond" w:hAnsi="Garamond" w:cs="Garamond"/>
                <w:color w:val="000000"/>
              </w:rPr>
            </w:pPr>
            <w:r>
              <w:rPr>
                <w:rFonts w:ascii="Garamond" w:eastAsia="Garamond" w:hAnsi="Garamond" w:cs="Garamond"/>
                <w:color w:val="000000"/>
              </w:rPr>
              <w:t>59</w:t>
            </w:r>
          </w:p>
        </w:tc>
        <w:tc>
          <w:tcPr>
            <w:tcW w:w="1340" w:type="dxa"/>
            <w:tcBorders>
              <w:top w:val="nil"/>
              <w:left w:val="nil"/>
              <w:bottom w:val="nil"/>
              <w:right w:val="nil"/>
            </w:tcBorders>
            <w:shd w:val="clear" w:color="auto" w:fill="auto"/>
            <w:vAlign w:val="bottom"/>
          </w:tcPr>
          <w:p w14:paraId="008043EF" w14:textId="24CD4CD2" w:rsidR="009C3E2D" w:rsidRPr="009C3E2D" w:rsidRDefault="00591EDF" w:rsidP="00591EDF">
            <w:pPr>
              <w:pBdr>
                <w:top w:val="nil"/>
                <w:left w:val="nil"/>
                <w:bottom w:val="nil"/>
                <w:right w:val="nil"/>
                <w:between w:val="nil"/>
              </w:pBdr>
              <w:spacing w:after="200" w:line="276" w:lineRule="auto"/>
              <w:rPr>
                <w:rFonts w:ascii="Garamond" w:eastAsia="Garamond" w:hAnsi="Garamond" w:cs="Garamond"/>
                <w:color w:val="000000"/>
              </w:rPr>
            </w:pPr>
            <w:r>
              <w:rPr>
                <w:rFonts w:ascii="Garamond" w:eastAsia="Garamond" w:hAnsi="Garamond" w:cs="Garamond"/>
                <w:color w:val="000000"/>
              </w:rPr>
              <w:t xml:space="preserve">  61</w:t>
            </w:r>
          </w:p>
        </w:tc>
      </w:tr>
      <w:tr w:rsidR="009C3E2D" w:rsidRPr="00561252" w14:paraId="39604891" w14:textId="77777777" w:rsidTr="00591EDF">
        <w:trPr>
          <w:trHeight w:val="280"/>
        </w:trPr>
        <w:tc>
          <w:tcPr>
            <w:tcW w:w="2610" w:type="dxa"/>
            <w:tcBorders>
              <w:top w:val="nil"/>
              <w:left w:val="nil"/>
              <w:bottom w:val="nil"/>
              <w:right w:val="nil"/>
            </w:tcBorders>
            <w:shd w:val="clear" w:color="auto" w:fill="auto"/>
            <w:vAlign w:val="bottom"/>
          </w:tcPr>
          <w:p w14:paraId="44A6B1B0" w14:textId="0D11104D" w:rsidR="009C3E2D" w:rsidRPr="0045766A" w:rsidRDefault="00591EDF" w:rsidP="009C3E2D">
            <w:pPr>
              <w:pBdr>
                <w:top w:val="nil"/>
                <w:left w:val="nil"/>
                <w:bottom w:val="nil"/>
                <w:right w:val="nil"/>
                <w:between w:val="nil"/>
              </w:pBdr>
              <w:spacing w:after="200" w:line="276" w:lineRule="auto"/>
              <w:rPr>
                <w:rFonts w:ascii="Garamond" w:eastAsia="Garamond" w:hAnsi="Garamond" w:cs="Garamond"/>
                <w:color w:val="000000"/>
              </w:rPr>
            </w:pPr>
            <w:r w:rsidRPr="0045766A">
              <w:rPr>
                <w:rFonts w:ascii="Garamond" w:eastAsia="Garamond" w:hAnsi="Garamond" w:cs="Garamond"/>
                <w:color w:val="000000"/>
              </w:rPr>
              <w:t>Labour cost (ratio)</w:t>
            </w:r>
          </w:p>
        </w:tc>
        <w:tc>
          <w:tcPr>
            <w:tcW w:w="1185" w:type="dxa"/>
            <w:tcBorders>
              <w:top w:val="nil"/>
              <w:left w:val="nil"/>
              <w:bottom w:val="nil"/>
              <w:right w:val="nil"/>
            </w:tcBorders>
            <w:shd w:val="clear" w:color="auto" w:fill="auto"/>
            <w:vAlign w:val="bottom"/>
          </w:tcPr>
          <w:p w14:paraId="49FB75B1" w14:textId="37A6C481" w:rsidR="009C3E2D" w:rsidRPr="0045766A" w:rsidRDefault="00591EDF" w:rsidP="009C3E2D">
            <w:pPr>
              <w:pBdr>
                <w:top w:val="nil"/>
                <w:left w:val="nil"/>
                <w:bottom w:val="nil"/>
                <w:right w:val="nil"/>
                <w:between w:val="nil"/>
              </w:pBdr>
              <w:spacing w:after="200" w:line="276" w:lineRule="auto"/>
              <w:jc w:val="center"/>
              <w:rPr>
                <w:rFonts w:ascii="Garamond" w:eastAsia="Garamond" w:hAnsi="Garamond" w:cs="Garamond"/>
                <w:color w:val="000000"/>
              </w:rPr>
            </w:pPr>
            <w:r w:rsidRPr="0045766A">
              <w:rPr>
                <w:rFonts w:ascii="Garamond" w:eastAsia="Garamond" w:hAnsi="Garamond" w:cs="Garamond"/>
                <w:color w:val="000000"/>
              </w:rPr>
              <w:t>1.67</w:t>
            </w:r>
          </w:p>
        </w:tc>
        <w:tc>
          <w:tcPr>
            <w:tcW w:w="1245" w:type="dxa"/>
            <w:tcBorders>
              <w:top w:val="nil"/>
              <w:left w:val="nil"/>
              <w:bottom w:val="nil"/>
              <w:right w:val="nil"/>
            </w:tcBorders>
            <w:shd w:val="clear" w:color="auto" w:fill="auto"/>
            <w:vAlign w:val="bottom"/>
          </w:tcPr>
          <w:p w14:paraId="4EDEEF73" w14:textId="6DFE5205" w:rsidR="009C3E2D" w:rsidRPr="0045766A" w:rsidRDefault="00591EDF" w:rsidP="009C3E2D">
            <w:pPr>
              <w:pBdr>
                <w:top w:val="nil"/>
                <w:left w:val="nil"/>
                <w:bottom w:val="nil"/>
                <w:right w:val="nil"/>
                <w:between w:val="nil"/>
              </w:pBdr>
              <w:spacing w:after="200" w:line="276" w:lineRule="auto"/>
              <w:jc w:val="center"/>
              <w:rPr>
                <w:rFonts w:ascii="Garamond" w:eastAsia="Garamond" w:hAnsi="Garamond" w:cs="Garamond"/>
                <w:color w:val="000000"/>
              </w:rPr>
            </w:pPr>
            <w:r w:rsidRPr="0045766A">
              <w:rPr>
                <w:rFonts w:ascii="Garamond" w:eastAsia="Garamond" w:hAnsi="Garamond" w:cs="Garamond"/>
                <w:color w:val="000000"/>
              </w:rPr>
              <w:t>1.14</w:t>
            </w:r>
          </w:p>
        </w:tc>
        <w:tc>
          <w:tcPr>
            <w:tcW w:w="1472" w:type="dxa"/>
            <w:tcBorders>
              <w:top w:val="nil"/>
              <w:left w:val="nil"/>
              <w:bottom w:val="nil"/>
              <w:right w:val="nil"/>
            </w:tcBorders>
            <w:shd w:val="clear" w:color="auto" w:fill="auto"/>
            <w:vAlign w:val="bottom"/>
          </w:tcPr>
          <w:p w14:paraId="5994FB0C" w14:textId="1D7C16C1" w:rsidR="009C3E2D" w:rsidRPr="0045766A" w:rsidRDefault="00591EDF" w:rsidP="009C3E2D">
            <w:pPr>
              <w:pBdr>
                <w:top w:val="nil"/>
                <w:left w:val="nil"/>
                <w:bottom w:val="nil"/>
                <w:right w:val="nil"/>
                <w:between w:val="nil"/>
              </w:pBdr>
              <w:spacing w:after="200" w:line="276" w:lineRule="auto"/>
              <w:jc w:val="center"/>
              <w:rPr>
                <w:rFonts w:ascii="Garamond" w:eastAsia="Garamond" w:hAnsi="Garamond" w:cs="Garamond"/>
                <w:color w:val="000000"/>
              </w:rPr>
            </w:pPr>
            <w:r w:rsidRPr="0045766A">
              <w:rPr>
                <w:rFonts w:ascii="Garamond" w:eastAsia="Garamond" w:hAnsi="Garamond" w:cs="Garamond"/>
                <w:color w:val="000000"/>
              </w:rPr>
              <w:t>0.00</w:t>
            </w:r>
          </w:p>
        </w:tc>
        <w:tc>
          <w:tcPr>
            <w:tcW w:w="1056" w:type="dxa"/>
            <w:tcBorders>
              <w:top w:val="nil"/>
              <w:left w:val="nil"/>
              <w:bottom w:val="nil"/>
              <w:right w:val="nil"/>
            </w:tcBorders>
            <w:shd w:val="clear" w:color="auto" w:fill="auto"/>
            <w:vAlign w:val="bottom"/>
          </w:tcPr>
          <w:p w14:paraId="436FE742" w14:textId="299363E8" w:rsidR="009C3E2D" w:rsidRPr="0045766A" w:rsidRDefault="00591EDF" w:rsidP="009C3E2D">
            <w:pPr>
              <w:pBdr>
                <w:top w:val="nil"/>
                <w:left w:val="nil"/>
                <w:bottom w:val="nil"/>
                <w:right w:val="nil"/>
                <w:between w:val="nil"/>
              </w:pBdr>
              <w:spacing w:after="200" w:line="276" w:lineRule="auto"/>
              <w:jc w:val="center"/>
              <w:rPr>
                <w:rFonts w:ascii="Garamond" w:eastAsia="Garamond" w:hAnsi="Garamond" w:cs="Garamond"/>
                <w:color w:val="000000"/>
              </w:rPr>
            </w:pPr>
            <w:r w:rsidRPr="0045766A">
              <w:rPr>
                <w:rFonts w:ascii="Garamond" w:eastAsia="Garamond" w:hAnsi="Garamond" w:cs="Garamond"/>
                <w:color w:val="000000"/>
              </w:rPr>
              <w:t>1.88</w:t>
            </w:r>
          </w:p>
        </w:tc>
        <w:tc>
          <w:tcPr>
            <w:tcW w:w="1340" w:type="dxa"/>
            <w:tcBorders>
              <w:top w:val="nil"/>
              <w:left w:val="nil"/>
              <w:bottom w:val="nil"/>
              <w:right w:val="nil"/>
            </w:tcBorders>
            <w:shd w:val="clear" w:color="auto" w:fill="auto"/>
            <w:vAlign w:val="bottom"/>
          </w:tcPr>
          <w:p w14:paraId="37079808" w14:textId="6DFCCC6F" w:rsidR="009C3E2D" w:rsidRPr="0045766A" w:rsidRDefault="00591EDF" w:rsidP="009C3E2D">
            <w:pPr>
              <w:pBdr>
                <w:top w:val="nil"/>
                <w:left w:val="nil"/>
                <w:bottom w:val="nil"/>
                <w:right w:val="nil"/>
                <w:between w:val="nil"/>
              </w:pBdr>
              <w:spacing w:after="200" w:line="276" w:lineRule="auto"/>
              <w:jc w:val="center"/>
              <w:rPr>
                <w:rFonts w:ascii="Garamond" w:eastAsia="Garamond" w:hAnsi="Garamond" w:cs="Garamond"/>
                <w:color w:val="000000"/>
              </w:rPr>
            </w:pPr>
            <w:r w:rsidRPr="0045766A">
              <w:rPr>
                <w:rFonts w:ascii="Garamond" w:eastAsia="Garamond" w:hAnsi="Garamond" w:cs="Garamond"/>
                <w:color w:val="000000"/>
              </w:rPr>
              <w:t>3.17</w:t>
            </w:r>
          </w:p>
        </w:tc>
      </w:tr>
      <w:tr w:rsidR="009C3E2D" w:rsidRPr="009C3E2D" w14:paraId="0DDCC336" w14:textId="77777777" w:rsidTr="00591EDF">
        <w:trPr>
          <w:trHeight w:val="280"/>
        </w:trPr>
        <w:tc>
          <w:tcPr>
            <w:tcW w:w="2610" w:type="dxa"/>
            <w:tcBorders>
              <w:top w:val="nil"/>
              <w:left w:val="nil"/>
              <w:bottom w:val="nil"/>
              <w:right w:val="nil"/>
            </w:tcBorders>
            <w:shd w:val="clear" w:color="auto" w:fill="auto"/>
            <w:vAlign w:val="bottom"/>
          </w:tcPr>
          <w:p w14:paraId="296D17CF" w14:textId="622CDEA4" w:rsidR="009C3E2D" w:rsidRPr="009C3E2D" w:rsidRDefault="00591EDF" w:rsidP="009C3E2D">
            <w:pPr>
              <w:pBdr>
                <w:top w:val="nil"/>
                <w:left w:val="nil"/>
                <w:bottom w:val="nil"/>
                <w:right w:val="nil"/>
                <w:between w:val="nil"/>
              </w:pBdr>
              <w:spacing w:after="200" w:line="276" w:lineRule="auto"/>
              <w:rPr>
                <w:rFonts w:ascii="Garamond" w:eastAsia="Garamond" w:hAnsi="Garamond" w:cs="Garamond"/>
                <w:color w:val="000000"/>
              </w:rPr>
            </w:pPr>
            <w:r>
              <w:rPr>
                <w:rFonts w:ascii="Garamond" w:eastAsia="Garamond" w:hAnsi="Garamond" w:cs="Garamond"/>
                <w:color w:val="000000"/>
              </w:rPr>
              <w:t>Labour productivity</w:t>
            </w:r>
            <w:r w:rsidR="001E7C0B">
              <w:rPr>
                <w:rFonts w:ascii="Garamond" w:eastAsia="Garamond" w:hAnsi="Garamond" w:cs="Garamond"/>
                <w:color w:val="000000"/>
              </w:rPr>
              <w:t>(ratio)</w:t>
            </w:r>
          </w:p>
        </w:tc>
        <w:tc>
          <w:tcPr>
            <w:tcW w:w="1185" w:type="dxa"/>
            <w:tcBorders>
              <w:top w:val="nil"/>
              <w:left w:val="nil"/>
              <w:bottom w:val="nil"/>
              <w:right w:val="nil"/>
            </w:tcBorders>
            <w:shd w:val="clear" w:color="auto" w:fill="auto"/>
            <w:vAlign w:val="bottom"/>
          </w:tcPr>
          <w:p w14:paraId="59372475" w14:textId="75158806" w:rsidR="009C3E2D" w:rsidRPr="009C3E2D" w:rsidRDefault="00591EDF" w:rsidP="009C3E2D">
            <w:pPr>
              <w:pBdr>
                <w:top w:val="nil"/>
                <w:left w:val="nil"/>
                <w:bottom w:val="nil"/>
                <w:right w:val="nil"/>
                <w:between w:val="nil"/>
              </w:pBdr>
              <w:spacing w:after="200" w:line="276" w:lineRule="auto"/>
              <w:jc w:val="center"/>
              <w:rPr>
                <w:rFonts w:ascii="Garamond" w:eastAsia="Garamond" w:hAnsi="Garamond" w:cs="Garamond"/>
                <w:color w:val="000000"/>
              </w:rPr>
            </w:pPr>
            <w:r w:rsidRPr="00591EDF">
              <w:rPr>
                <w:rFonts w:ascii="Garamond" w:eastAsia="Garamond" w:hAnsi="Garamond" w:cs="Garamond"/>
                <w:color w:val="000000"/>
              </w:rPr>
              <w:t>1</w:t>
            </w:r>
            <w:r w:rsidR="00561252">
              <w:rPr>
                <w:rFonts w:ascii="Garamond" w:eastAsia="Garamond" w:hAnsi="Garamond" w:cs="Garamond"/>
                <w:color w:val="000000"/>
              </w:rPr>
              <w:t>074</w:t>
            </w:r>
            <w:r w:rsidRPr="00591EDF">
              <w:rPr>
                <w:rFonts w:ascii="Garamond" w:eastAsia="Garamond" w:hAnsi="Garamond" w:cs="Garamond"/>
                <w:color w:val="000000"/>
              </w:rPr>
              <w:t>.29</w:t>
            </w:r>
          </w:p>
        </w:tc>
        <w:tc>
          <w:tcPr>
            <w:tcW w:w="1245" w:type="dxa"/>
            <w:tcBorders>
              <w:top w:val="nil"/>
              <w:left w:val="nil"/>
              <w:bottom w:val="nil"/>
              <w:right w:val="nil"/>
            </w:tcBorders>
            <w:shd w:val="clear" w:color="auto" w:fill="auto"/>
            <w:vAlign w:val="bottom"/>
          </w:tcPr>
          <w:p w14:paraId="337E888D" w14:textId="6D4F8FD4" w:rsidR="009C3E2D" w:rsidRPr="009C3E2D" w:rsidRDefault="00561252" w:rsidP="009C3E2D">
            <w:pPr>
              <w:pBdr>
                <w:top w:val="nil"/>
                <w:left w:val="nil"/>
                <w:bottom w:val="nil"/>
                <w:right w:val="nil"/>
                <w:between w:val="nil"/>
              </w:pBdr>
              <w:spacing w:after="200" w:line="276" w:lineRule="auto"/>
              <w:jc w:val="center"/>
              <w:rPr>
                <w:rFonts w:ascii="Garamond" w:eastAsia="Garamond" w:hAnsi="Garamond" w:cs="Garamond"/>
                <w:color w:val="000000"/>
              </w:rPr>
            </w:pPr>
            <w:r>
              <w:rPr>
                <w:rFonts w:ascii="Garamond" w:eastAsia="Garamond" w:hAnsi="Garamond" w:cs="Garamond"/>
                <w:color w:val="000000"/>
              </w:rPr>
              <w:t>15656.7</w:t>
            </w:r>
          </w:p>
        </w:tc>
        <w:tc>
          <w:tcPr>
            <w:tcW w:w="1472" w:type="dxa"/>
            <w:tcBorders>
              <w:top w:val="nil"/>
              <w:left w:val="nil"/>
              <w:bottom w:val="nil"/>
              <w:right w:val="nil"/>
            </w:tcBorders>
            <w:shd w:val="clear" w:color="auto" w:fill="auto"/>
            <w:vAlign w:val="bottom"/>
          </w:tcPr>
          <w:p w14:paraId="18496038" w14:textId="19DA56C2" w:rsidR="009C3E2D" w:rsidRPr="009C3E2D" w:rsidRDefault="00591EDF" w:rsidP="009C3E2D">
            <w:pPr>
              <w:pBdr>
                <w:top w:val="nil"/>
                <w:left w:val="nil"/>
                <w:bottom w:val="nil"/>
                <w:right w:val="nil"/>
                <w:between w:val="nil"/>
              </w:pBdr>
              <w:spacing w:after="200" w:line="276" w:lineRule="auto"/>
              <w:jc w:val="center"/>
              <w:rPr>
                <w:rFonts w:ascii="Garamond" w:eastAsia="Garamond" w:hAnsi="Garamond" w:cs="Garamond"/>
                <w:color w:val="000000"/>
              </w:rPr>
            </w:pPr>
            <w:r>
              <w:rPr>
                <w:rFonts w:ascii="Garamond" w:eastAsia="Garamond" w:hAnsi="Garamond" w:cs="Garamond"/>
                <w:color w:val="000000"/>
              </w:rPr>
              <w:t>0.00</w:t>
            </w:r>
          </w:p>
        </w:tc>
        <w:tc>
          <w:tcPr>
            <w:tcW w:w="1056" w:type="dxa"/>
            <w:tcBorders>
              <w:top w:val="nil"/>
              <w:left w:val="nil"/>
              <w:bottom w:val="nil"/>
              <w:right w:val="nil"/>
            </w:tcBorders>
            <w:shd w:val="clear" w:color="auto" w:fill="auto"/>
            <w:vAlign w:val="bottom"/>
          </w:tcPr>
          <w:p w14:paraId="51FCF366" w14:textId="3441D7BD" w:rsidR="009C3E2D" w:rsidRPr="009C3E2D" w:rsidRDefault="00591EDF" w:rsidP="009C3E2D">
            <w:pPr>
              <w:pBdr>
                <w:top w:val="nil"/>
                <w:left w:val="nil"/>
                <w:bottom w:val="nil"/>
                <w:right w:val="nil"/>
                <w:between w:val="nil"/>
              </w:pBdr>
              <w:spacing w:after="200" w:line="276" w:lineRule="auto"/>
              <w:jc w:val="center"/>
              <w:rPr>
                <w:rFonts w:ascii="Garamond" w:eastAsia="Garamond" w:hAnsi="Garamond" w:cs="Garamond"/>
                <w:color w:val="000000"/>
              </w:rPr>
            </w:pPr>
            <w:r>
              <w:rPr>
                <w:rFonts w:ascii="Garamond" w:eastAsia="Garamond" w:hAnsi="Garamond" w:cs="Garamond"/>
                <w:color w:val="000000"/>
              </w:rPr>
              <w:t>1</w:t>
            </w:r>
            <w:r w:rsidR="00561252">
              <w:rPr>
                <w:rFonts w:ascii="Garamond" w:eastAsia="Garamond" w:hAnsi="Garamond" w:cs="Garamond"/>
                <w:color w:val="000000"/>
              </w:rPr>
              <w:t>6</w:t>
            </w:r>
            <w:r>
              <w:rPr>
                <w:rFonts w:ascii="Garamond" w:eastAsia="Garamond" w:hAnsi="Garamond" w:cs="Garamond"/>
                <w:color w:val="000000"/>
              </w:rPr>
              <w:t>.11</w:t>
            </w:r>
          </w:p>
        </w:tc>
        <w:tc>
          <w:tcPr>
            <w:tcW w:w="1340" w:type="dxa"/>
            <w:tcBorders>
              <w:top w:val="nil"/>
              <w:left w:val="nil"/>
              <w:bottom w:val="nil"/>
              <w:right w:val="nil"/>
            </w:tcBorders>
            <w:shd w:val="clear" w:color="auto" w:fill="auto"/>
            <w:vAlign w:val="bottom"/>
          </w:tcPr>
          <w:p w14:paraId="70126C97" w14:textId="5D933144" w:rsidR="009C3E2D" w:rsidRPr="009C3E2D" w:rsidRDefault="00561252" w:rsidP="009C3E2D">
            <w:pPr>
              <w:pBdr>
                <w:top w:val="nil"/>
                <w:left w:val="nil"/>
                <w:bottom w:val="nil"/>
                <w:right w:val="nil"/>
                <w:between w:val="nil"/>
              </w:pBdr>
              <w:spacing w:after="200" w:line="276" w:lineRule="auto"/>
              <w:jc w:val="center"/>
              <w:rPr>
                <w:rFonts w:ascii="Garamond" w:eastAsia="Garamond" w:hAnsi="Garamond" w:cs="Garamond"/>
                <w:color w:val="000000"/>
              </w:rPr>
            </w:pPr>
            <w:r>
              <w:rPr>
                <w:rFonts w:ascii="Garamond" w:eastAsia="Garamond" w:hAnsi="Garamond" w:cs="Garamond"/>
                <w:color w:val="000000"/>
              </w:rPr>
              <w:t>3227</w:t>
            </w:r>
            <w:r w:rsidR="00591EDF">
              <w:rPr>
                <w:rFonts w:ascii="Garamond" w:eastAsia="Garamond" w:hAnsi="Garamond" w:cs="Garamond"/>
                <w:color w:val="000000"/>
              </w:rPr>
              <w:t>2</w:t>
            </w:r>
            <w:r>
              <w:rPr>
                <w:rFonts w:ascii="Garamond" w:eastAsia="Garamond" w:hAnsi="Garamond" w:cs="Garamond"/>
                <w:color w:val="000000"/>
              </w:rPr>
              <w:t>9</w:t>
            </w:r>
            <w:r w:rsidR="001E7C0B">
              <w:rPr>
                <w:rFonts w:ascii="Garamond" w:eastAsia="Garamond" w:hAnsi="Garamond" w:cs="Garamond"/>
                <w:color w:val="000000"/>
              </w:rPr>
              <w:t>.</w:t>
            </w:r>
            <w:r w:rsidR="00591EDF">
              <w:rPr>
                <w:rFonts w:ascii="Garamond" w:eastAsia="Garamond" w:hAnsi="Garamond" w:cs="Garamond"/>
                <w:color w:val="000000"/>
              </w:rPr>
              <w:t>66</w:t>
            </w:r>
          </w:p>
        </w:tc>
      </w:tr>
      <w:tr w:rsidR="009C3E2D" w:rsidRPr="009C3E2D" w14:paraId="61D2466B" w14:textId="77777777" w:rsidTr="00591EDF">
        <w:trPr>
          <w:trHeight w:val="340"/>
        </w:trPr>
        <w:tc>
          <w:tcPr>
            <w:tcW w:w="2610" w:type="dxa"/>
            <w:tcBorders>
              <w:top w:val="nil"/>
              <w:left w:val="nil"/>
              <w:bottom w:val="nil"/>
              <w:right w:val="nil"/>
            </w:tcBorders>
            <w:shd w:val="clear" w:color="auto" w:fill="auto"/>
            <w:vAlign w:val="bottom"/>
          </w:tcPr>
          <w:p w14:paraId="6939A6E3" w14:textId="37BD46A5" w:rsidR="009C3E2D" w:rsidRPr="009C3E2D" w:rsidRDefault="009C3E2D" w:rsidP="009C3E2D">
            <w:pPr>
              <w:pBdr>
                <w:top w:val="nil"/>
                <w:left w:val="nil"/>
                <w:bottom w:val="nil"/>
                <w:right w:val="nil"/>
                <w:between w:val="nil"/>
              </w:pBdr>
              <w:spacing w:after="200" w:line="276" w:lineRule="auto"/>
              <w:rPr>
                <w:rFonts w:ascii="Garamond" w:eastAsia="Garamond" w:hAnsi="Garamond" w:cs="Garamond"/>
                <w:color w:val="000000"/>
              </w:rPr>
            </w:pPr>
            <w:r w:rsidRPr="009C3E2D">
              <w:rPr>
                <w:rFonts w:ascii="Garamond" w:eastAsia="Garamond" w:hAnsi="Garamond" w:cs="Garamond"/>
                <w:color w:val="000000"/>
              </w:rPr>
              <w:t>Market to Book Value</w:t>
            </w:r>
            <w:r w:rsidR="001E7C0B">
              <w:rPr>
                <w:rFonts w:ascii="Garamond" w:eastAsia="Garamond" w:hAnsi="Garamond" w:cs="Garamond"/>
                <w:color w:val="000000"/>
              </w:rPr>
              <w:t xml:space="preserve"> (ratio)</w:t>
            </w:r>
          </w:p>
        </w:tc>
        <w:tc>
          <w:tcPr>
            <w:tcW w:w="1185" w:type="dxa"/>
            <w:tcBorders>
              <w:top w:val="nil"/>
              <w:left w:val="nil"/>
              <w:bottom w:val="nil"/>
              <w:right w:val="nil"/>
            </w:tcBorders>
            <w:shd w:val="clear" w:color="auto" w:fill="auto"/>
            <w:vAlign w:val="bottom"/>
          </w:tcPr>
          <w:p w14:paraId="63C43C1D" w14:textId="77777777" w:rsidR="009C3E2D" w:rsidRPr="009C3E2D" w:rsidRDefault="009C3E2D" w:rsidP="009C3E2D">
            <w:pPr>
              <w:pBdr>
                <w:top w:val="nil"/>
                <w:left w:val="nil"/>
                <w:bottom w:val="nil"/>
                <w:right w:val="nil"/>
                <w:between w:val="nil"/>
              </w:pBdr>
              <w:spacing w:after="200" w:line="276" w:lineRule="auto"/>
              <w:jc w:val="center"/>
              <w:rPr>
                <w:rFonts w:ascii="Garamond" w:eastAsia="Garamond" w:hAnsi="Garamond" w:cs="Garamond"/>
                <w:color w:val="000000"/>
              </w:rPr>
            </w:pPr>
            <w:r w:rsidRPr="009C3E2D">
              <w:rPr>
                <w:rFonts w:ascii="Garamond" w:eastAsia="Garamond" w:hAnsi="Garamond" w:cs="Garamond"/>
                <w:color w:val="000000"/>
              </w:rPr>
              <w:t>5.05</w:t>
            </w:r>
          </w:p>
        </w:tc>
        <w:tc>
          <w:tcPr>
            <w:tcW w:w="1245" w:type="dxa"/>
            <w:tcBorders>
              <w:top w:val="nil"/>
              <w:left w:val="nil"/>
              <w:bottom w:val="nil"/>
              <w:right w:val="nil"/>
            </w:tcBorders>
            <w:shd w:val="clear" w:color="auto" w:fill="auto"/>
            <w:vAlign w:val="bottom"/>
          </w:tcPr>
          <w:p w14:paraId="7A4302B7" w14:textId="77777777" w:rsidR="009C3E2D" w:rsidRPr="009C3E2D" w:rsidRDefault="009C3E2D" w:rsidP="009C3E2D">
            <w:pPr>
              <w:pBdr>
                <w:top w:val="nil"/>
                <w:left w:val="nil"/>
                <w:bottom w:val="nil"/>
                <w:right w:val="nil"/>
                <w:between w:val="nil"/>
              </w:pBdr>
              <w:spacing w:after="200" w:line="276" w:lineRule="auto"/>
              <w:jc w:val="center"/>
              <w:rPr>
                <w:rFonts w:ascii="Garamond" w:eastAsia="Garamond" w:hAnsi="Garamond" w:cs="Garamond"/>
                <w:color w:val="000000"/>
              </w:rPr>
            </w:pPr>
            <w:r w:rsidRPr="009C3E2D">
              <w:rPr>
                <w:rFonts w:ascii="Garamond" w:eastAsia="Garamond" w:hAnsi="Garamond" w:cs="Garamond"/>
                <w:color w:val="000000"/>
              </w:rPr>
              <w:t>2.22</w:t>
            </w:r>
          </w:p>
        </w:tc>
        <w:tc>
          <w:tcPr>
            <w:tcW w:w="1472" w:type="dxa"/>
            <w:tcBorders>
              <w:top w:val="nil"/>
              <w:left w:val="nil"/>
              <w:bottom w:val="nil"/>
              <w:right w:val="nil"/>
            </w:tcBorders>
            <w:shd w:val="clear" w:color="auto" w:fill="auto"/>
            <w:vAlign w:val="bottom"/>
          </w:tcPr>
          <w:p w14:paraId="77CC330B" w14:textId="77777777" w:rsidR="009C3E2D" w:rsidRPr="009C3E2D" w:rsidRDefault="009C3E2D" w:rsidP="009C3E2D">
            <w:pPr>
              <w:pBdr>
                <w:top w:val="nil"/>
                <w:left w:val="nil"/>
                <w:bottom w:val="nil"/>
                <w:right w:val="nil"/>
                <w:between w:val="nil"/>
              </w:pBdr>
              <w:spacing w:after="200" w:line="276" w:lineRule="auto"/>
              <w:jc w:val="center"/>
              <w:rPr>
                <w:rFonts w:ascii="Garamond" w:eastAsia="Garamond" w:hAnsi="Garamond" w:cs="Garamond"/>
                <w:color w:val="000000"/>
              </w:rPr>
            </w:pPr>
            <w:r w:rsidRPr="009C3E2D">
              <w:rPr>
                <w:rFonts w:ascii="Garamond" w:eastAsia="Garamond" w:hAnsi="Garamond" w:cs="Garamond"/>
                <w:color w:val="000000"/>
              </w:rPr>
              <w:t>2.25</w:t>
            </w:r>
          </w:p>
        </w:tc>
        <w:tc>
          <w:tcPr>
            <w:tcW w:w="1056" w:type="dxa"/>
            <w:tcBorders>
              <w:top w:val="nil"/>
              <w:left w:val="nil"/>
              <w:bottom w:val="nil"/>
              <w:right w:val="nil"/>
            </w:tcBorders>
            <w:shd w:val="clear" w:color="auto" w:fill="auto"/>
            <w:vAlign w:val="bottom"/>
          </w:tcPr>
          <w:p w14:paraId="6FCF23E8" w14:textId="77777777" w:rsidR="009C3E2D" w:rsidRPr="009C3E2D" w:rsidRDefault="009C3E2D" w:rsidP="009C3E2D">
            <w:pPr>
              <w:pBdr>
                <w:top w:val="nil"/>
                <w:left w:val="nil"/>
                <w:bottom w:val="nil"/>
                <w:right w:val="nil"/>
                <w:between w:val="nil"/>
              </w:pBdr>
              <w:spacing w:after="200" w:line="276" w:lineRule="auto"/>
              <w:jc w:val="center"/>
              <w:rPr>
                <w:rFonts w:ascii="Garamond" w:eastAsia="Garamond" w:hAnsi="Garamond" w:cs="Garamond"/>
                <w:color w:val="000000"/>
              </w:rPr>
            </w:pPr>
            <w:r w:rsidRPr="009C3E2D">
              <w:rPr>
                <w:rFonts w:ascii="Garamond" w:eastAsia="Garamond" w:hAnsi="Garamond" w:cs="Garamond"/>
                <w:color w:val="000000"/>
              </w:rPr>
              <w:t>3.24</w:t>
            </w:r>
          </w:p>
        </w:tc>
        <w:tc>
          <w:tcPr>
            <w:tcW w:w="1340" w:type="dxa"/>
            <w:tcBorders>
              <w:top w:val="nil"/>
              <w:left w:val="nil"/>
              <w:bottom w:val="nil"/>
              <w:right w:val="nil"/>
            </w:tcBorders>
            <w:shd w:val="clear" w:color="auto" w:fill="auto"/>
            <w:vAlign w:val="bottom"/>
          </w:tcPr>
          <w:p w14:paraId="78A15F4F" w14:textId="77777777" w:rsidR="009C3E2D" w:rsidRPr="009C3E2D" w:rsidRDefault="009C3E2D" w:rsidP="009C3E2D">
            <w:pPr>
              <w:pBdr>
                <w:top w:val="nil"/>
                <w:left w:val="nil"/>
                <w:bottom w:val="nil"/>
                <w:right w:val="nil"/>
                <w:between w:val="nil"/>
              </w:pBdr>
              <w:spacing w:after="200" w:line="276" w:lineRule="auto"/>
              <w:jc w:val="center"/>
              <w:rPr>
                <w:rFonts w:ascii="Garamond" w:eastAsia="Garamond" w:hAnsi="Garamond" w:cs="Garamond"/>
                <w:color w:val="000000"/>
              </w:rPr>
            </w:pPr>
            <w:r w:rsidRPr="009C3E2D">
              <w:rPr>
                <w:rFonts w:ascii="Garamond" w:eastAsia="Garamond" w:hAnsi="Garamond" w:cs="Garamond"/>
                <w:color w:val="000000"/>
              </w:rPr>
              <w:t>7.96</w:t>
            </w:r>
          </w:p>
        </w:tc>
      </w:tr>
      <w:tr w:rsidR="006464E4" w:rsidRPr="009C3E2D" w14:paraId="66D1A7C8" w14:textId="77777777" w:rsidTr="00591EDF">
        <w:trPr>
          <w:trHeight w:val="340"/>
        </w:trPr>
        <w:tc>
          <w:tcPr>
            <w:tcW w:w="2610" w:type="dxa"/>
            <w:tcBorders>
              <w:top w:val="nil"/>
              <w:left w:val="nil"/>
              <w:bottom w:val="nil"/>
              <w:right w:val="nil"/>
            </w:tcBorders>
            <w:shd w:val="clear" w:color="auto" w:fill="auto"/>
            <w:vAlign w:val="bottom"/>
          </w:tcPr>
          <w:p w14:paraId="265D057F" w14:textId="416DB7C2" w:rsidR="006464E4" w:rsidRPr="009C3E2D" w:rsidRDefault="006464E4" w:rsidP="009C3E2D">
            <w:pPr>
              <w:pBdr>
                <w:top w:val="nil"/>
                <w:left w:val="nil"/>
                <w:bottom w:val="nil"/>
                <w:right w:val="nil"/>
                <w:between w:val="nil"/>
              </w:pBdr>
              <w:spacing w:after="200" w:line="276" w:lineRule="auto"/>
              <w:rPr>
                <w:rFonts w:ascii="Garamond" w:eastAsia="Garamond" w:hAnsi="Garamond" w:cs="Garamond"/>
                <w:color w:val="000000"/>
              </w:rPr>
            </w:pPr>
            <w:r>
              <w:rPr>
                <w:rFonts w:ascii="Garamond" w:eastAsia="Garamond" w:hAnsi="Garamond" w:cs="Garamond"/>
                <w:color w:val="000000"/>
              </w:rPr>
              <w:t>REPOTAX</w:t>
            </w:r>
          </w:p>
        </w:tc>
        <w:tc>
          <w:tcPr>
            <w:tcW w:w="1185" w:type="dxa"/>
            <w:tcBorders>
              <w:top w:val="nil"/>
              <w:left w:val="nil"/>
              <w:bottom w:val="nil"/>
              <w:right w:val="nil"/>
            </w:tcBorders>
            <w:shd w:val="clear" w:color="auto" w:fill="auto"/>
            <w:vAlign w:val="bottom"/>
          </w:tcPr>
          <w:p w14:paraId="59A8A1E4" w14:textId="23C6F162" w:rsidR="006464E4" w:rsidRPr="009C3E2D" w:rsidRDefault="006464E4" w:rsidP="009C3E2D">
            <w:pPr>
              <w:pBdr>
                <w:top w:val="nil"/>
                <w:left w:val="nil"/>
                <w:bottom w:val="nil"/>
                <w:right w:val="nil"/>
                <w:between w:val="nil"/>
              </w:pBdr>
              <w:spacing w:after="200" w:line="276" w:lineRule="auto"/>
              <w:jc w:val="center"/>
              <w:rPr>
                <w:rFonts w:ascii="Garamond" w:eastAsia="Garamond" w:hAnsi="Garamond" w:cs="Garamond"/>
                <w:color w:val="000000"/>
              </w:rPr>
            </w:pPr>
            <w:r w:rsidRPr="006464E4">
              <w:rPr>
                <w:rFonts w:ascii="Garamond" w:eastAsia="Garamond" w:hAnsi="Garamond" w:cs="Garamond"/>
                <w:color w:val="000000"/>
              </w:rPr>
              <w:t>-</w:t>
            </w:r>
            <w:r>
              <w:rPr>
                <w:rFonts w:ascii="Garamond" w:eastAsia="Garamond" w:hAnsi="Garamond" w:cs="Garamond"/>
                <w:color w:val="000000"/>
              </w:rPr>
              <w:t>0</w:t>
            </w:r>
            <w:r w:rsidRPr="006464E4">
              <w:rPr>
                <w:rFonts w:ascii="Garamond" w:eastAsia="Garamond" w:hAnsi="Garamond" w:cs="Garamond"/>
                <w:color w:val="000000"/>
              </w:rPr>
              <w:t>.00</w:t>
            </w:r>
            <w:r>
              <w:rPr>
                <w:rFonts w:ascii="Garamond" w:eastAsia="Garamond" w:hAnsi="Garamond" w:cs="Garamond"/>
                <w:color w:val="000000"/>
              </w:rPr>
              <w:t>5</w:t>
            </w:r>
          </w:p>
        </w:tc>
        <w:tc>
          <w:tcPr>
            <w:tcW w:w="1245" w:type="dxa"/>
            <w:tcBorders>
              <w:top w:val="nil"/>
              <w:left w:val="nil"/>
              <w:bottom w:val="nil"/>
              <w:right w:val="nil"/>
            </w:tcBorders>
            <w:shd w:val="clear" w:color="auto" w:fill="auto"/>
            <w:vAlign w:val="bottom"/>
          </w:tcPr>
          <w:p w14:paraId="35578FFB" w14:textId="1656FCBE" w:rsidR="006464E4" w:rsidRPr="009C3E2D" w:rsidRDefault="006464E4" w:rsidP="009C3E2D">
            <w:pPr>
              <w:pBdr>
                <w:top w:val="nil"/>
                <w:left w:val="nil"/>
                <w:bottom w:val="nil"/>
                <w:right w:val="nil"/>
                <w:between w:val="nil"/>
              </w:pBdr>
              <w:spacing w:after="200" w:line="276" w:lineRule="auto"/>
              <w:jc w:val="center"/>
              <w:rPr>
                <w:rFonts w:ascii="Garamond" w:eastAsia="Garamond" w:hAnsi="Garamond" w:cs="Garamond"/>
                <w:color w:val="000000"/>
              </w:rPr>
            </w:pPr>
            <w:r>
              <w:rPr>
                <w:rFonts w:ascii="Garamond" w:eastAsia="Garamond" w:hAnsi="Garamond" w:cs="Garamond"/>
                <w:color w:val="000000"/>
              </w:rPr>
              <w:t>0</w:t>
            </w:r>
            <w:r w:rsidRPr="006464E4">
              <w:rPr>
                <w:rFonts w:ascii="Garamond" w:eastAsia="Garamond" w:hAnsi="Garamond" w:cs="Garamond"/>
                <w:color w:val="000000"/>
              </w:rPr>
              <w:t>.028</w:t>
            </w:r>
          </w:p>
        </w:tc>
        <w:tc>
          <w:tcPr>
            <w:tcW w:w="1472" w:type="dxa"/>
            <w:tcBorders>
              <w:top w:val="nil"/>
              <w:left w:val="nil"/>
              <w:bottom w:val="nil"/>
              <w:right w:val="nil"/>
            </w:tcBorders>
            <w:shd w:val="clear" w:color="auto" w:fill="auto"/>
            <w:vAlign w:val="bottom"/>
          </w:tcPr>
          <w:p w14:paraId="7B3B5617" w14:textId="27873710" w:rsidR="006464E4" w:rsidRPr="009C3E2D" w:rsidRDefault="006464E4" w:rsidP="009C3E2D">
            <w:pPr>
              <w:pBdr>
                <w:top w:val="nil"/>
                <w:left w:val="nil"/>
                <w:bottom w:val="nil"/>
                <w:right w:val="nil"/>
                <w:between w:val="nil"/>
              </w:pBdr>
              <w:spacing w:after="200" w:line="276" w:lineRule="auto"/>
              <w:jc w:val="center"/>
              <w:rPr>
                <w:rFonts w:ascii="Garamond" w:eastAsia="Garamond" w:hAnsi="Garamond" w:cs="Garamond"/>
                <w:color w:val="000000"/>
              </w:rPr>
            </w:pPr>
            <w:r>
              <w:rPr>
                <w:rFonts w:ascii="Garamond" w:eastAsia="Garamond" w:hAnsi="Garamond" w:cs="Garamond"/>
                <w:color w:val="000000"/>
              </w:rPr>
              <w:t>0.00</w:t>
            </w:r>
          </w:p>
        </w:tc>
        <w:tc>
          <w:tcPr>
            <w:tcW w:w="1056" w:type="dxa"/>
            <w:tcBorders>
              <w:top w:val="nil"/>
              <w:left w:val="nil"/>
              <w:bottom w:val="nil"/>
              <w:right w:val="nil"/>
            </w:tcBorders>
            <w:shd w:val="clear" w:color="auto" w:fill="auto"/>
            <w:vAlign w:val="bottom"/>
          </w:tcPr>
          <w:p w14:paraId="2E629C41" w14:textId="741E1D5B" w:rsidR="006464E4" w:rsidRPr="009C3E2D" w:rsidRDefault="006464E4" w:rsidP="009C3E2D">
            <w:pPr>
              <w:pBdr>
                <w:top w:val="nil"/>
                <w:left w:val="nil"/>
                <w:bottom w:val="nil"/>
                <w:right w:val="nil"/>
                <w:between w:val="nil"/>
              </w:pBdr>
              <w:spacing w:after="200" w:line="276" w:lineRule="auto"/>
              <w:jc w:val="center"/>
              <w:rPr>
                <w:rFonts w:ascii="Garamond" w:eastAsia="Garamond" w:hAnsi="Garamond" w:cs="Garamond"/>
                <w:color w:val="000000"/>
              </w:rPr>
            </w:pPr>
            <w:r>
              <w:rPr>
                <w:rFonts w:ascii="Garamond" w:eastAsia="Garamond" w:hAnsi="Garamond" w:cs="Garamond"/>
                <w:color w:val="000000"/>
              </w:rPr>
              <w:t>0.00</w:t>
            </w:r>
          </w:p>
        </w:tc>
        <w:tc>
          <w:tcPr>
            <w:tcW w:w="1340" w:type="dxa"/>
            <w:tcBorders>
              <w:top w:val="nil"/>
              <w:left w:val="nil"/>
              <w:bottom w:val="nil"/>
              <w:right w:val="nil"/>
            </w:tcBorders>
            <w:shd w:val="clear" w:color="auto" w:fill="auto"/>
            <w:vAlign w:val="bottom"/>
          </w:tcPr>
          <w:p w14:paraId="181132AC" w14:textId="3155E15D" w:rsidR="006464E4" w:rsidRPr="009C3E2D" w:rsidRDefault="006464E4" w:rsidP="009C3E2D">
            <w:pPr>
              <w:pBdr>
                <w:top w:val="nil"/>
                <w:left w:val="nil"/>
                <w:bottom w:val="nil"/>
                <w:right w:val="nil"/>
                <w:between w:val="nil"/>
              </w:pBdr>
              <w:spacing w:after="200" w:line="276" w:lineRule="auto"/>
              <w:jc w:val="center"/>
              <w:rPr>
                <w:rFonts w:ascii="Garamond" w:eastAsia="Garamond" w:hAnsi="Garamond" w:cs="Garamond"/>
                <w:color w:val="000000"/>
              </w:rPr>
            </w:pPr>
            <w:r>
              <w:rPr>
                <w:rFonts w:ascii="Garamond" w:eastAsia="Garamond" w:hAnsi="Garamond" w:cs="Garamond"/>
                <w:color w:val="000000"/>
              </w:rPr>
              <w:t>0.12</w:t>
            </w:r>
          </w:p>
        </w:tc>
      </w:tr>
      <w:tr w:rsidR="006464E4" w:rsidRPr="009C3E2D" w14:paraId="7C076AC6" w14:textId="77777777" w:rsidTr="00591EDF">
        <w:trPr>
          <w:trHeight w:val="340"/>
        </w:trPr>
        <w:tc>
          <w:tcPr>
            <w:tcW w:w="2610" w:type="dxa"/>
            <w:tcBorders>
              <w:top w:val="nil"/>
              <w:left w:val="nil"/>
              <w:bottom w:val="nil"/>
              <w:right w:val="nil"/>
            </w:tcBorders>
            <w:shd w:val="clear" w:color="auto" w:fill="auto"/>
            <w:vAlign w:val="bottom"/>
          </w:tcPr>
          <w:p w14:paraId="468F6990" w14:textId="4E07CB1C" w:rsidR="006464E4" w:rsidRPr="009C3E2D" w:rsidRDefault="006464E4" w:rsidP="006464E4">
            <w:pPr>
              <w:pBdr>
                <w:top w:val="nil"/>
                <w:left w:val="nil"/>
                <w:bottom w:val="nil"/>
                <w:right w:val="nil"/>
                <w:between w:val="nil"/>
              </w:pBdr>
              <w:spacing w:after="200" w:line="276" w:lineRule="auto"/>
              <w:rPr>
                <w:rFonts w:ascii="Garamond" w:eastAsia="Garamond" w:hAnsi="Garamond" w:cs="Garamond"/>
                <w:color w:val="000000"/>
              </w:rPr>
            </w:pPr>
            <w:r>
              <w:rPr>
                <w:rFonts w:ascii="Garamond" w:eastAsia="Garamond" w:hAnsi="Garamond" w:cs="Garamond"/>
                <w:color w:val="000000"/>
              </w:rPr>
              <w:t>NOL</w:t>
            </w:r>
          </w:p>
        </w:tc>
        <w:tc>
          <w:tcPr>
            <w:tcW w:w="1185" w:type="dxa"/>
            <w:tcBorders>
              <w:top w:val="nil"/>
              <w:left w:val="nil"/>
              <w:bottom w:val="nil"/>
              <w:right w:val="nil"/>
            </w:tcBorders>
            <w:shd w:val="clear" w:color="auto" w:fill="auto"/>
            <w:vAlign w:val="bottom"/>
          </w:tcPr>
          <w:p w14:paraId="06D1A43D" w14:textId="74FF11AF" w:rsidR="006464E4" w:rsidRPr="009C3E2D" w:rsidRDefault="006464E4" w:rsidP="006464E4">
            <w:pPr>
              <w:pBdr>
                <w:top w:val="nil"/>
                <w:left w:val="nil"/>
                <w:bottom w:val="nil"/>
                <w:right w:val="nil"/>
                <w:between w:val="nil"/>
              </w:pBdr>
              <w:spacing w:after="200" w:line="276" w:lineRule="auto"/>
              <w:jc w:val="center"/>
              <w:rPr>
                <w:rFonts w:ascii="Garamond" w:eastAsia="Garamond" w:hAnsi="Garamond" w:cs="Garamond"/>
                <w:color w:val="000000"/>
              </w:rPr>
            </w:pPr>
            <w:r>
              <w:rPr>
                <w:rFonts w:ascii="Garamond" w:eastAsia="Garamond" w:hAnsi="Garamond" w:cs="Garamond"/>
                <w:color w:val="000000"/>
              </w:rPr>
              <w:t>11.9</w:t>
            </w:r>
          </w:p>
        </w:tc>
        <w:tc>
          <w:tcPr>
            <w:tcW w:w="1245" w:type="dxa"/>
            <w:tcBorders>
              <w:top w:val="nil"/>
              <w:left w:val="nil"/>
              <w:bottom w:val="nil"/>
              <w:right w:val="nil"/>
            </w:tcBorders>
            <w:shd w:val="clear" w:color="auto" w:fill="auto"/>
            <w:vAlign w:val="bottom"/>
          </w:tcPr>
          <w:p w14:paraId="3396735B" w14:textId="037FFA78" w:rsidR="006464E4" w:rsidRPr="009C3E2D" w:rsidRDefault="006464E4" w:rsidP="006464E4">
            <w:pPr>
              <w:pBdr>
                <w:top w:val="nil"/>
                <w:left w:val="nil"/>
                <w:bottom w:val="nil"/>
                <w:right w:val="nil"/>
                <w:between w:val="nil"/>
              </w:pBdr>
              <w:spacing w:after="200" w:line="276" w:lineRule="auto"/>
              <w:jc w:val="center"/>
              <w:rPr>
                <w:rFonts w:ascii="Garamond" w:eastAsia="Garamond" w:hAnsi="Garamond" w:cs="Garamond"/>
                <w:color w:val="000000"/>
              </w:rPr>
            </w:pPr>
            <w:r>
              <w:rPr>
                <w:rFonts w:ascii="Garamond" w:eastAsia="Garamond" w:hAnsi="Garamond" w:cs="Garamond"/>
                <w:color w:val="000000"/>
              </w:rPr>
              <w:t>441</w:t>
            </w:r>
          </w:p>
        </w:tc>
        <w:tc>
          <w:tcPr>
            <w:tcW w:w="1472" w:type="dxa"/>
            <w:tcBorders>
              <w:top w:val="nil"/>
              <w:left w:val="nil"/>
              <w:bottom w:val="nil"/>
              <w:right w:val="nil"/>
            </w:tcBorders>
            <w:shd w:val="clear" w:color="auto" w:fill="auto"/>
            <w:vAlign w:val="bottom"/>
          </w:tcPr>
          <w:p w14:paraId="2DD43091" w14:textId="7F6771A9" w:rsidR="006464E4" w:rsidRPr="009C3E2D" w:rsidRDefault="006464E4" w:rsidP="006464E4">
            <w:pPr>
              <w:pBdr>
                <w:top w:val="nil"/>
                <w:left w:val="nil"/>
                <w:bottom w:val="nil"/>
                <w:right w:val="nil"/>
                <w:between w:val="nil"/>
              </w:pBdr>
              <w:spacing w:after="200" w:line="276" w:lineRule="auto"/>
              <w:jc w:val="center"/>
              <w:rPr>
                <w:rFonts w:ascii="Garamond" w:eastAsia="Garamond" w:hAnsi="Garamond" w:cs="Garamond"/>
                <w:color w:val="000000"/>
              </w:rPr>
            </w:pPr>
            <w:r>
              <w:rPr>
                <w:rFonts w:ascii="Garamond" w:eastAsia="Garamond" w:hAnsi="Garamond" w:cs="Garamond"/>
                <w:color w:val="000000"/>
              </w:rPr>
              <w:t>0.00</w:t>
            </w:r>
          </w:p>
        </w:tc>
        <w:tc>
          <w:tcPr>
            <w:tcW w:w="1056" w:type="dxa"/>
            <w:tcBorders>
              <w:top w:val="nil"/>
              <w:left w:val="nil"/>
              <w:bottom w:val="nil"/>
              <w:right w:val="nil"/>
            </w:tcBorders>
            <w:shd w:val="clear" w:color="auto" w:fill="auto"/>
            <w:vAlign w:val="bottom"/>
          </w:tcPr>
          <w:p w14:paraId="40580198" w14:textId="3E8052BC" w:rsidR="006464E4" w:rsidRPr="009C3E2D" w:rsidRDefault="006464E4" w:rsidP="006464E4">
            <w:pPr>
              <w:pBdr>
                <w:top w:val="nil"/>
                <w:left w:val="nil"/>
                <w:bottom w:val="nil"/>
                <w:right w:val="nil"/>
                <w:between w:val="nil"/>
              </w:pBdr>
              <w:spacing w:after="200" w:line="276" w:lineRule="auto"/>
              <w:jc w:val="center"/>
              <w:rPr>
                <w:rFonts w:ascii="Garamond" w:eastAsia="Garamond" w:hAnsi="Garamond" w:cs="Garamond"/>
                <w:color w:val="000000"/>
              </w:rPr>
            </w:pPr>
            <w:r>
              <w:rPr>
                <w:rFonts w:ascii="Garamond" w:eastAsia="Garamond" w:hAnsi="Garamond" w:cs="Garamond"/>
                <w:color w:val="000000"/>
              </w:rPr>
              <w:t>0</w:t>
            </w:r>
            <w:r w:rsidRPr="006464E4">
              <w:rPr>
                <w:rFonts w:ascii="Garamond" w:eastAsia="Garamond" w:hAnsi="Garamond" w:cs="Garamond"/>
                <w:color w:val="000000"/>
              </w:rPr>
              <w:t>.079</w:t>
            </w:r>
          </w:p>
        </w:tc>
        <w:tc>
          <w:tcPr>
            <w:tcW w:w="1340" w:type="dxa"/>
            <w:tcBorders>
              <w:top w:val="nil"/>
              <w:left w:val="nil"/>
              <w:bottom w:val="nil"/>
              <w:right w:val="nil"/>
            </w:tcBorders>
            <w:shd w:val="clear" w:color="auto" w:fill="auto"/>
            <w:vAlign w:val="bottom"/>
          </w:tcPr>
          <w:p w14:paraId="0B41F2AC" w14:textId="2576E5E6" w:rsidR="006464E4" w:rsidRPr="009C3E2D" w:rsidRDefault="006464E4" w:rsidP="006464E4">
            <w:pPr>
              <w:pBdr>
                <w:top w:val="nil"/>
                <w:left w:val="nil"/>
                <w:bottom w:val="nil"/>
                <w:right w:val="nil"/>
                <w:between w:val="nil"/>
              </w:pBdr>
              <w:spacing w:after="200" w:line="276" w:lineRule="auto"/>
              <w:jc w:val="center"/>
              <w:rPr>
                <w:rFonts w:ascii="Garamond" w:eastAsia="Garamond" w:hAnsi="Garamond" w:cs="Garamond"/>
                <w:color w:val="000000"/>
              </w:rPr>
            </w:pPr>
            <w:r w:rsidRPr="006464E4">
              <w:rPr>
                <w:rFonts w:ascii="Garamond" w:eastAsia="Garamond" w:hAnsi="Garamond" w:cs="Garamond"/>
                <w:color w:val="000000"/>
              </w:rPr>
              <w:t>3.42</w:t>
            </w:r>
          </w:p>
        </w:tc>
      </w:tr>
      <w:tr w:rsidR="006464E4" w:rsidRPr="009C3E2D" w14:paraId="7B98F680" w14:textId="77777777" w:rsidTr="00591EDF">
        <w:trPr>
          <w:trHeight w:val="340"/>
        </w:trPr>
        <w:tc>
          <w:tcPr>
            <w:tcW w:w="2610" w:type="dxa"/>
            <w:tcBorders>
              <w:top w:val="nil"/>
              <w:left w:val="nil"/>
              <w:bottom w:val="nil"/>
              <w:right w:val="nil"/>
            </w:tcBorders>
            <w:shd w:val="clear" w:color="auto" w:fill="auto"/>
            <w:vAlign w:val="bottom"/>
          </w:tcPr>
          <w:p w14:paraId="5AE4664A" w14:textId="1A67A963" w:rsidR="006464E4" w:rsidRPr="009C3E2D" w:rsidRDefault="006464E4" w:rsidP="006464E4">
            <w:pPr>
              <w:pBdr>
                <w:top w:val="nil"/>
                <w:left w:val="nil"/>
                <w:bottom w:val="nil"/>
                <w:right w:val="nil"/>
                <w:between w:val="nil"/>
              </w:pBdr>
              <w:spacing w:after="200" w:line="276" w:lineRule="auto"/>
              <w:rPr>
                <w:rFonts w:ascii="Garamond" w:eastAsia="Garamond" w:hAnsi="Garamond" w:cs="Garamond"/>
                <w:color w:val="000000"/>
              </w:rPr>
            </w:pPr>
            <w:r w:rsidRPr="009C3E2D">
              <w:rPr>
                <w:rFonts w:ascii="Garamond" w:eastAsia="Garamond" w:hAnsi="Garamond" w:cs="Garamond"/>
                <w:color w:val="000000"/>
              </w:rPr>
              <w:t>Capital Expenditure</w:t>
            </w:r>
            <w:r>
              <w:rPr>
                <w:rFonts w:ascii="Garamond" w:eastAsia="Garamond" w:hAnsi="Garamond" w:cs="Garamond"/>
                <w:color w:val="000000"/>
              </w:rPr>
              <w:t xml:space="preserve"> (ratio)</w:t>
            </w:r>
          </w:p>
        </w:tc>
        <w:tc>
          <w:tcPr>
            <w:tcW w:w="1185" w:type="dxa"/>
            <w:tcBorders>
              <w:top w:val="nil"/>
              <w:left w:val="nil"/>
              <w:bottom w:val="nil"/>
              <w:right w:val="nil"/>
            </w:tcBorders>
            <w:shd w:val="clear" w:color="auto" w:fill="auto"/>
            <w:vAlign w:val="bottom"/>
          </w:tcPr>
          <w:p w14:paraId="0735028C" w14:textId="77777777" w:rsidR="006464E4" w:rsidRPr="009C3E2D" w:rsidRDefault="006464E4" w:rsidP="006464E4">
            <w:pPr>
              <w:pBdr>
                <w:top w:val="nil"/>
                <w:left w:val="nil"/>
                <w:bottom w:val="nil"/>
                <w:right w:val="nil"/>
                <w:between w:val="nil"/>
              </w:pBdr>
              <w:spacing w:after="200" w:line="276" w:lineRule="auto"/>
              <w:jc w:val="center"/>
              <w:rPr>
                <w:rFonts w:ascii="Garamond" w:eastAsia="Garamond" w:hAnsi="Garamond" w:cs="Garamond"/>
                <w:color w:val="000000"/>
              </w:rPr>
            </w:pPr>
            <w:r w:rsidRPr="009C3E2D">
              <w:rPr>
                <w:rFonts w:ascii="Garamond" w:eastAsia="Garamond" w:hAnsi="Garamond" w:cs="Garamond"/>
                <w:color w:val="000000"/>
              </w:rPr>
              <w:t xml:space="preserve"> 0.050</w:t>
            </w:r>
          </w:p>
        </w:tc>
        <w:tc>
          <w:tcPr>
            <w:tcW w:w="1245" w:type="dxa"/>
            <w:tcBorders>
              <w:top w:val="nil"/>
              <w:left w:val="nil"/>
              <w:bottom w:val="nil"/>
              <w:right w:val="nil"/>
            </w:tcBorders>
            <w:shd w:val="clear" w:color="auto" w:fill="auto"/>
            <w:vAlign w:val="bottom"/>
          </w:tcPr>
          <w:p w14:paraId="17AF6A49" w14:textId="77777777" w:rsidR="006464E4" w:rsidRPr="009C3E2D" w:rsidRDefault="006464E4" w:rsidP="006464E4">
            <w:pPr>
              <w:pBdr>
                <w:top w:val="nil"/>
                <w:left w:val="nil"/>
                <w:bottom w:val="nil"/>
                <w:right w:val="nil"/>
                <w:between w:val="nil"/>
              </w:pBdr>
              <w:spacing w:after="200" w:line="276" w:lineRule="auto"/>
              <w:jc w:val="center"/>
              <w:rPr>
                <w:rFonts w:ascii="Garamond" w:eastAsia="Garamond" w:hAnsi="Garamond" w:cs="Garamond"/>
                <w:color w:val="000000"/>
              </w:rPr>
            </w:pPr>
            <w:r w:rsidRPr="009C3E2D">
              <w:rPr>
                <w:rFonts w:ascii="Garamond" w:eastAsia="Garamond" w:hAnsi="Garamond" w:cs="Garamond"/>
                <w:color w:val="000000"/>
              </w:rPr>
              <w:t xml:space="preserve">0.084 </w:t>
            </w:r>
          </w:p>
        </w:tc>
        <w:tc>
          <w:tcPr>
            <w:tcW w:w="1472" w:type="dxa"/>
            <w:tcBorders>
              <w:top w:val="nil"/>
              <w:left w:val="nil"/>
              <w:bottom w:val="nil"/>
              <w:right w:val="nil"/>
            </w:tcBorders>
            <w:shd w:val="clear" w:color="auto" w:fill="auto"/>
            <w:vAlign w:val="bottom"/>
          </w:tcPr>
          <w:p w14:paraId="3F8D398D" w14:textId="77777777" w:rsidR="006464E4" w:rsidRPr="009C3E2D" w:rsidRDefault="006464E4" w:rsidP="006464E4">
            <w:pPr>
              <w:pBdr>
                <w:top w:val="nil"/>
                <w:left w:val="nil"/>
                <w:bottom w:val="nil"/>
                <w:right w:val="nil"/>
                <w:between w:val="nil"/>
              </w:pBdr>
              <w:spacing w:after="200" w:line="276" w:lineRule="auto"/>
              <w:jc w:val="center"/>
              <w:rPr>
                <w:rFonts w:ascii="Garamond" w:eastAsia="Garamond" w:hAnsi="Garamond" w:cs="Garamond"/>
                <w:color w:val="000000"/>
              </w:rPr>
            </w:pPr>
            <w:r w:rsidRPr="009C3E2D">
              <w:rPr>
                <w:rFonts w:ascii="Garamond" w:eastAsia="Garamond" w:hAnsi="Garamond" w:cs="Garamond"/>
                <w:color w:val="000000"/>
              </w:rPr>
              <w:t>0.00</w:t>
            </w:r>
          </w:p>
        </w:tc>
        <w:tc>
          <w:tcPr>
            <w:tcW w:w="1056" w:type="dxa"/>
            <w:tcBorders>
              <w:top w:val="nil"/>
              <w:left w:val="nil"/>
              <w:bottom w:val="nil"/>
              <w:right w:val="nil"/>
            </w:tcBorders>
            <w:shd w:val="clear" w:color="auto" w:fill="auto"/>
            <w:vAlign w:val="bottom"/>
          </w:tcPr>
          <w:p w14:paraId="27E5B78E" w14:textId="77777777" w:rsidR="006464E4" w:rsidRPr="009C3E2D" w:rsidRDefault="006464E4" w:rsidP="006464E4">
            <w:pPr>
              <w:pBdr>
                <w:top w:val="nil"/>
                <w:left w:val="nil"/>
                <w:bottom w:val="nil"/>
                <w:right w:val="nil"/>
                <w:between w:val="nil"/>
              </w:pBdr>
              <w:spacing w:after="200" w:line="276" w:lineRule="auto"/>
              <w:jc w:val="center"/>
              <w:rPr>
                <w:rFonts w:ascii="Garamond" w:eastAsia="Garamond" w:hAnsi="Garamond" w:cs="Garamond"/>
                <w:color w:val="000000"/>
              </w:rPr>
            </w:pPr>
            <w:r w:rsidRPr="009C3E2D">
              <w:rPr>
                <w:rFonts w:ascii="Garamond" w:eastAsia="Garamond" w:hAnsi="Garamond" w:cs="Garamond"/>
                <w:color w:val="000000"/>
              </w:rPr>
              <w:t>0.02</w:t>
            </w:r>
          </w:p>
        </w:tc>
        <w:tc>
          <w:tcPr>
            <w:tcW w:w="1340" w:type="dxa"/>
            <w:tcBorders>
              <w:top w:val="nil"/>
              <w:left w:val="nil"/>
              <w:bottom w:val="nil"/>
              <w:right w:val="nil"/>
            </w:tcBorders>
            <w:shd w:val="clear" w:color="auto" w:fill="auto"/>
            <w:vAlign w:val="bottom"/>
          </w:tcPr>
          <w:p w14:paraId="32BF9A8E" w14:textId="77777777" w:rsidR="006464E4" w:rsidRPr="009C3E2D" w:rsidRDefault="006464E4" w:rsidP="006464E4">
            <w:pPr>
              <w:pBdr>
                <w:top w:val="nil"/>
                <w:left w:val="nil"/>
                <w:bottom w:val="nil"/>
                <w:right w:val="nil"/>
                <w:between w:val="nil"/>
              </w:pBdr>
              <w:spacing w:after="200" w:line="276" w:lineRule="auto"/>
              <w:jc w:val="center"/>
              <w:rPr>
                <w:rFonts w:ascii="Garamond" w:eastAsia="Garamond" w:hAnsi="Garamond" w:cs="Garamond"/>
                <w:color w:val="000000"/>
              </w:rPr>
            </w:pPr>
            <w:r w:rsidRPr="009C3E2D">
              <w:rPr>
                <w:rFonts w:ascii="Garamond" w:eastAsia="Garamond" w:hAnsi="Garamond" w:cs="Garamond"/>
                <w:color w:val="000000"/>
              </w:rPr>
              <w:t>0.126</w:t>
            </w:r>
          </w:p>
        </w:tc>
      </w:tr>
      <w:tr w:rsidR="006464E4" w:rsidRPr="009C3E2D" w14:paraId="26A3F5DE" w14:textId="77777777" w:rsidTr="00591EDF">
        <w:trPr>
          <w:trHeight w:val="375"/>
        </w:trPr>
        <w:tc>
          <w:tcPr>
            <w:tcW w:w="2610" w:type="dxa"/>
            <w:tcBorders>
              <w:top w:val="nil"/>
              <w:left w:val="nil"/>
              <w:bottom w:val="nil"/>
              <w:right w:val="nil"/>
            </w:tcBorders>
            <w:shd w:val="clear" w:color="auto" w:fill="auto"/>
            <w:vAlign w:val="bottom"/>
          </w:tcPr>
          <w:p w14:paraId="36358031" w14:textId="652C6BD6" w:rsidR="006464E4" w:rsidRPr="009C3E2D" w:rsidRDefault="006464E4" w:rsidP="006464E4">
            <w:pPr>
              <w:pBdr>
                <w:top w:val="nil"/>
                <w:left w:val="nil"/>
                <w:bottom w:val="nil"/>
                <w:right w:val="nil"/>
                <w:between w:val="nil"/>
              </w:pBdr>
              <w:spacing w:after="200" w:line="276" w:lineRule="auto"/>
              <w:rPr>
                <w:rFonts w:ascii="Garamond" w:eastAsia="Garamond" w:hAnsi="Garamond" w:cs="Garamond"/>
                <w:color w:val="000000"/>
              </w:rPr>
            </w:pPr>
            <w:r w:rsidRPr="009C3E2D">
              <w:rPr>
                <w:rFonts w:ascii="Garamond" w:eastAsia="Garamond" w:hAnsi="Garamond" w:cs="Garamond"/>
                <w:color w:val="000000"/>
              </w:rPr>
              <w:t>Net working Capital</w:t>
            </w:r>
            <w:r>
              <w:rPr>
                <w:rFonts w:ascii="Garamond" w:eastAsia="Garamond" w:hAnsi="Garamond" w:cs="Garamond"/>
                <w:color w:val="000000"/>
              </w:rPr>
              <w:t xml:space="preserve"> (ratio)</w:t>
            </w:r>
          </w:p>
        </w:tc>
        <w:tc>
          <w:tcPr>
            <w:tcW w:w="1185" w:type="dxa"/>
            <w:tcBorders>
              <w:top w:val="nil"/>
              <w:left w:val="nil"/>
              <w:bottom w:val="nil"/>
              <w:right w:val="nil"/>
            </w:tcBorders>
            <w:tcMar>
              <w:top w:w="100" w:type="dxa"/>
              <w:left w:w="100" w:type="dxa"/>
              <w:bottom w:w="100" w:type="dxa"/>
              <w:right w:w="100" w:type="dxa"/>
            </w:tcMar>
            <w:vAlign w:val="bottom"/>
          </w:tcPr>
          <w:p w14:paraId="3D839CA9" w14:textId="77777777" w:rsidR="006464E4" w:rsidRPr="009C3E2D" w:rsidRDefault="006464E4" w:rsidP="006464E4">
            <w:pPr>
              <w:pBdr>
                <w:top w:val="nil"/>
                <w:left w:val="nil"/>
                <w:bottom w:val="nil"/>
                <w:right w:val="nil"/>
                <w:between w:val="nil"/>
              </w:pBdr>
              <w:spacing w:after="200" w:line="276" w:lineRule="auto"/>
              <w:ind w:left="120" w:right="120"/>
              <w:jc w:val="center"/>
              <w:rPr>
                <w:rFonts w:ascii="Garamond" w:eastAsia="Garamond" w:hAnsi="Garamond" w:cs="Garamond"/>
                <w:color w:val="000000"/>
              </w:rPr>
            </w:pPr>
            <w:r w:rsidRPr="009C3E2D">
              <w:rPr>
                <w:rFonts w:ascii="Garamond" w:eastAsia="Garamond" w:hAnsi="Garamond" w:cs="Garamond"/>
                <w:color w:val="000000"/>
              </w:rPr>
              <w:t>3.78</w:t>
            </w:r>
          </w:p>
        </w:tc>
        <w:tc>
          <w:tcPr>
            <w:tcW w:w="1245" w:type="dxa"/>
            <w:tcBorders>
              <w:top w:val="nil"/>
              <w:left w:val="nil"/>
              <w:bottom w:val="nil"/>
              <w:right w:val="nil"/>
            </w:tcBorders>
            <w:tcMar>
              <w:top w:w="100" w:type="dxa"/>
              <w:left w:w="100" w:type="dxa"/>
              <w:bottom w:w="100" w:type="dxa"/>
              <w:right w:w="100" w:type="dxa"/>
            </w:tcMar>
            <w:vAlign w:val="bottom"/>
          </w:tcPr>
          <w:p w14:paraId="7D1DD675" w14:textId="77777777" w:rsidR="006464E4" w:rsidRPr="009C3E2D" w:rsidRDefault="006464E4" w:rsidP="006464E4">
            <w:pPr>
              <w:pBdr>
                <w:top w:val="nil"/>
                <w:left w:val="nil"/>
                <w:bottom w:val="nil"/>
                <w:right w:val="nil"/>
                <w:between w:val="nil"/>
              </w:pBdr>
              <w:spacing w:after="200" w:line="276" w:lineRule="auto"/>
              <w:ind w:left="120" w:right="120"/>
              <w:jc w:val="center"/>
              <w:rPr>
                <w:rFonts w:ascii="Garamond" w:eastAsia="Garamond" w:hAnsi="Garamond" w:cs="Garamond"/>
                <w:color w:val="000000"/>
              </w:rPr>
            </w:pPr>
            <w:r w:rsidRPr="009C3E2D">
              <w:rPr>
                <w:rFonts w:ascii="Garamond" w:eastAsia="Garamond" w:hAnsi="Garamond" w:cs="Garamond"/>
                <w:color w:val="000000"/>
              </w:rPr>
              <w:t>1.89</w:t>
            </w:r>
          </w:p>
        </w:tc>
        <w:tc>
          <w:tcPr>
            <w:tcW w:w="1472" w:type="dxa"/>
            <w:tcBorders>
              <w:top w:val="nil"/>
              <w:left w:val="nil"/>
              <w:bottom w:val="nil"/>
              <w:right w:val="nil"/>
            </w:tcBorders>
            <w:tcMar>
              <w:top w:w="100" w:type="dxa"/>
              <w:left w:w="100" w:type="dxa"/>
              <w:bottom w:w="100" w:type="dxa"/>
              <w:right w:w="100" w:type="dxa"/>
            </w:tcMar>
            <w:vAlign w:val="bottom"/>
          </w:tcPr>
          <w:p w14:paraId="7CB94940" w14:textId="77777777" w:rsidR="006464E4" w:rsidRPr="009C3E2D" w:rsidRDefault="006464E4" w:rsidP="006464E4">
            <w:pPr>
              <w:pBdr>
                <w:top w:val="nil"/>
                <w:left w:val="nil"/>
                <w:bottom w:val="nil"/>
                <w:right w:val="nil"/>
                <w:between w:val="nil"/>
              </w:pBdr>
              <w:spacing w:after="200" w:line="276" w:lineRule="auto"/>
              <w:ind w:left="120" w:right="120"/>
              <w:jc w:val="center"/>
              <w:rPr>
                <w:rFonts w:ascii="Garamond" w:eastAsia="Garamond" w:hAnsi="Garamond" w:cs="Garamond"/>
                <w:color w:val="000000"/>
              </w:rPr>
            </w:pPr>
            <w:r w:rsidRPr="009C3E2D">
              <w:rPr>
                <w:rFonts w:ascii="Garamond" w:eastAsia="Garamond" w:hAnsi="Garamond" w:cs="Garamond"/>
                <w:color w:val="000000"/>
              </w:rPr>
              <w:t>1.35</w:t>
            </w:r>
          </w:p>
        </w:tc>
        <w:tc>
          <w:tcPr>
            <w:tcW w:w="1056" w:type="dxa"/>
            <w:tcBorders>
              <w:top w:val="nil"/>
              <w:left w:val="nil"/>
              <w:bottom w:val="nil"/>
              <w:right w:val="nil"/>
            </w:tcBorders>
            <w:tcMar>
              <w:top w:w="100" w:type="dxa"/>
              <w:left w:w="100" w:type="dxa"/>
              <w:bottom w:w="100" w:type="dxa"/>
              <w:right w:w="100" w:type="dxa"/>
            </w:tcMar>
            <w:vAlign w:val="bottom"/>
          </w:tcPr>
          <w:p w14:paraId="6B3C1B1A" w14:textId="77777777" w:rsidR="006464E4" w:rsidRPr="009C3E2D" w:rsidRDefault="006464E4" w:rsidP="006464E4">
            <w:pPr>
              <w:pBdr>
                <w:top w:val="nil"/>
                <w:left w:val="nil"/>
                <w:bottom w:val="nil"/>
                <w:right w:val="nil"/>
                <w:between w:val="nil"/>
              </w:pBdr>
              <w:spacing w:after="200" w:line="276" w:lineRule="auto"/>
              <w:ind w:left="120" w:right="120"/>
              <w:jc w:val="center"/>
              <w:rPr>
                <w:rFonts w:ascii="Garamond" w:eastAsia="Garamond" w:hAnsi="Garamond" w:cs="Garamond"/>
                <w:color w:val="000000"/>
              </w:rPr>
            </w:pPr>
            <w:r w:rsidRPr="009C3E2D">
              <w:rPr>
                <w:rFonts w:ascii="Garamond" w:eastAsia="Garamond" w:hAnsi="Garamond" w:cs="Garamond"/>
                <w:color w:val="000000"/>
              </w:rPr>
              <w:t>3.92</w:t>
            </w:r>
          </w:p>
        </w:tc>
        <w:tc>
          <w:tcPr>
            <w:tcW w:w="1340" w:type="dxa"/>
            <w:tcBorders>
              <w:top w:val="nil"/>
              <w:left w:val="nil"/>
              <w:bottom w:val="nil"/>
              <w:right w:val="nil"/>
            </w:tcBorders>
            <w:tcMar>
              <w:top w:w="100" w:type="dxa"/>
              <w:left w:w="100" w:type="dxa"/>
              <w:bottom w:w="100" w:type="dxa"/>
              <w:right w:w="100" w:type="dxa"/>
            </w:tcMar>
            <w:vAlign w:val="bottom"/>
          </w:tcPr>
          <w:p w14:paraId="7BE8A236" w14:textId="77777777" w:rsidR="006464E4" w:rsidRPr="009C3E2D" w:rsidRDefault="006464E4" w:rsidP="006464E4">
            <w:pPr>
              <w:pBdr>
                <w:top w:val="nil"/>
                <w:left w:val="nil"/>
                <w:bottom w:val="nil"/>
                <w:right w:val="nil"/>
                <w:between w:val="nil"/>
              </w:pBdr>
              <w:spacing w:after="200" w:line="276" w:lineRule="auto"/>
              <w:ind w:left="120" w:right="120"/>
              <w:jc w:val="center"/>
              <w:rPr>
                <w:rFonts w:ascii="Garamond" w:eastAsia="Garamond" w:hAnsi="Garamond" w:cs="Garamond"/>
                <w:color w:val="000000"/>
              </w:rPr>
            </w:pPr>
            <w:r w:rsidRPr="009C3E2D">
              <w:rPr>
                <w:rFonts w:ascii="Garamond" w:eastAsia="Garamond" w:hAnsi="Garamond" w:cs="Garamond"/>
                <w:color w:val="000000"/>
              </w:rPr>
              <w:t>332.27</w:t>
            </w:r>
          </w:p>
        </w:tc>
      </w:tr>
      <w:tr w:rsidR="006464E4" w:rsidRPr="009C3E2D" w14:paraId="69F8C5BA" w14:textId="77777777" w:rsidTr="00591EDF">
        <w:trPr>
          <w:trHeight w:val="340"/>
        </w:trPr>
        <w:tc>
          <w:tcPr>
            <w:tcW w:w="2610" w:type="dxa"/>
            <w:tcBorders>
              <w:top w:val="nil"/>
              <w:left w:val="nil"/>
              <w:bottom w:val="nil"/>
              <w:right w:val="nil"/>
            </w:tcBorders>
            <w:shd w:val="clear" w:color="auto" w:fill="auto"/>
            <w:vAlign w:val="bottom"/>
          </w:tcPr>
          <w:p w14:paraId="7B1C100D" w14:textId="265E514D" w:rsidR="006464E4" w:rsidRPr="009C3E2D" w:rsidRDefault="006464E4" w:rsidP="006464E4">
            <w:pPr>
              <w:pBdr>
                <w:top w:val="nil"/>
                <w:left w:val="nil"/>
                <w:bottom w:val="nil"/>
                <w:right w:val="nil"/>
                <w:between w:val="nil"/>
              </w:pBdr>
              <w:spacing w:after="200" w:line="276" w:lineRule="auto"/>
              <w:rPr>
                <w:rFonts w:ascii="Garamond" w:eastAsia="Garamond" w:hAnsi="Garamond" w:cs="Garamond"/>
                <w:color w:val="000000"/>
              </w:rPr>
            </w:pPr>
            <w:proofErr w:type="spellStart"/>
            <w:r w:rsidRPr="009C3E2D">
              <w:rPr>
                <w:rFonts w:ascii="Garamond" w:eastAsia="Garamond" w:hAnsi="Garamond" w:cs="Garamond"/>
                <w:color w:val="000000"/>
              </w:rPr>
              <w:t>FirmSize</w:t>
            </w:r>
            <w:proofErr w:type="spellEnd"/>
            <w:r>
              <w:rPr>
                <w:rFonts w:ascii="Garamond" w:eastAsia="Garamond" w:hAnsi="Garamond" w:cs="Garamond"/>
                <w:color w:val="000000"/>
              </w:rPr>
              <w:t xml:space="preserve"> </w:t>
            </w:r>
            <w:r w:rsidRPr="009C3E2D">
              <w:rPr>
                <w:rFonts w:ascii="Garamond" w:eastAsia="Garamond" w:hAnsi="Garamond" w:cs="Garamond"/>
                <w:color w:val="000000"/>
              </w:rPr>
              <w:t>(Million $)</w:t>
            </w:r>
          </w:p>
        </w:tc>
        <w:tc>
          <w:tcPr>
            <w:tcW w:w="1185" w:type="dxa"/>
            <w:tcBorders>
              <w:top w:val="nil"/>
              <w:left w:val="nil"/>
              <w:bottom w:val="nil"/>
              <w:right w:val="nil"/>
            </w:tcBorders>
            <w:tcMar>
              <w:top w:w="100" w:type="dxa"/>
              <w:left w:w="100" w:type="dxa"/>
              <w:bottom w:w="100" w:type="dxa"/>
              <w:right w:w="100" w:type="dxa"/>
            </w:tcMar>
            <w:vAlign w:val="bottom"/>
          </w:tcPr>
          <w:p w14:paraId="7EA0AAB8" w14:textId="77777777" w:rsidR="006464E4" w:rsidRPr="009C3E2D" w:rsidRDefault="006464E4" w:rsidP="006464E4">
            <w:pPr>
              <w:pBdr>
                <w:top w:val="nil"/>
                <w:left w:val="nil"/>
                <w:bottom w:val="nil"/>
                <w:right w:val="nil"/>
                <w:between w:val="nil"/>
              </w:pBdr>
              <w:spacing w:after="200" w:line="276" w:lineRule="auto"/>
              <w:ind w:left="120" w:right="120"/>
              <w:jc w:val="center"/>
              <w:rPr>
                <w:rFonts w:ascii="Garamond" w:eastAsia="Garamond" w:hAnsi="Garamond" w:cs="Garamond"/>
                <w:color w:val="000000"/>
              </w:rPr>
            </w:pPr>
            <w:r w:rsidRPr="009C3E2D">
              <w:rPr>
                <w:rFonts w:ascii="Garamond" w:eastAsia="Garamond" w:hAnsi="Garamond" w:cs="Garamond"/>
                <w:color w:val="000000"/>
              </w:rPr>
              <w:t>7.67</w:t>
            </w:r>
          </w:p>
        </w:tc>
        <w:tc>
          <w:tcPr>
            <w:tcW w:w="1245" w:type="dxa"/>
            <w:tcBorders>
              <w:top w:val="nil"/>
              <w:left w:val="nil"/>
              <w:bottom w:val="nil"/>
              <w:right w:val="nil"/>
            </w:tcBorders>
            <w:tcMar>
              <w:top w:w="100" w:type="dxa"/>
              <w:left w:w="100" w:type="dxa"/>
              <w:bottom w:w="100" w:type="dxa"/>
              <w:right w:w="100" w:type="dxa"/>
            </w:tcMar>
            <w:vAlign w:val="bottom"/>
          </w:tcPr>
          <w:p w14:paraId="74C2598A" w14:textId="77777777" w:rsidR="006464E4" w:rsidRPr="009C3E2D" w:rsidRDefault="006464E4" w:rsidP="006464E4">
            <w:pPr>
              <w:pBdr>
                <w:top w:val="nil"/>
                <w:left w:val="nil"/>
                <w:bottom w:val="nil"/>
                <w:right w:val="nil"/>
                <w:between w:val="nil"/>
              </w:pBdr>
              <w:spacing w:after="200" w:line="276" w:lineRule="auto"/>
              <w:ind w:left="120" w:right="120"/>
              <w:jc w:val="center"/>
              <w:rPr>
                <w:rFonts w:ascii="Garamond" w:eastAsia="Garamond" w:hAnsi="Garamond" w:cs="Garamond"/>
                <w:color w:val="000000"/>
              </w:rPr>
            </w:pPr>
            <w:r w:rsidRPr="009C3E2D">
              <w:rPr>
                <w:rFonts w:ascii="Garamond" w:eastAsia="Garamond" w:hAnsi="Garamond" w:cs="Garamond"/>
                <w:color w:val="000000"/>
              </w:rPr>
              <w:t>1.79</w:t>
            </w:r>
          </w:p>
        </w:tc>
        <w:tc>
          <w:tcPr>
            <w:tcW w:w="1472" w:type="dxa"/>
            <w:tcBorders>
              <w:top w:val="nil"/>
              <w:left w:val="nil"/>
              <w:bottom w:val="nil"/>
              <w:right w:val="nil"/>
            </w:tcBorders>
            <w:tcMar>
              <w:top w:w="100" w:type="dxa"/>
              <w:left w:w="100" w:type="dxa"/>
              <w:bottom w:w="100" w:type="dxa"/>
              <w:right w:w="100" w:type="dxa"/>
            </w:tcMar>
            <w:vAlign w:val="bottom"/>
          </w:tcPr>
          <w:p w14:paraId="5EF1F758" w14:textId="77777777" w:rsidR="006464E4" w:rsidRPr="009C3E2D" w:rsidRDefault="006464E4" w:rsidP="006464E4">
            <w:pPr>
              <w:pBdr>
                <w:top w:val="nil"/>
                <w:left w:val="nil"/>
                <w:bottom w:val="nil"/>
                <w:right w:val="nil"/>
                <w:between w:val="nil"/>
              </w:pBdr>
              <w:spacing w:after="200" w:line="276" w:lineRule="auto"/>
              <w:ind w:left="120" w:right="120"/>
              <w:jc w:val="center"/>
              <w:rPr>
                <w:rFonts w:ascii="Garamond" w:eastAsia="Garamond" w:hAnsi="Garamond" w:cs="Garamond"/>
                <w:color w:val="000000"/>
              </w:rPr>
            </w:pPr>
            <w:r w:rsidRPr="009C3E2D">
              <w:rPr>
                <w:rFonts w:ascii="Garamond" w:eastAsia="Garamond" w:hAnsi="Garamond" w:cs="Garamond"/>
                <w:color w:val="000000"/>
              </w:rPr>
              <w:t>5.52</w:t>
            </w:r>
          </w:p>
        </w:tc>
        <w:tc>
          <w:tcPr>
            <w:tcW w:w="1056" w:type="dxa"/>
            <w:tcBorders>
              <w:top w:val="nil"/>
              <w:left w:val="nil"/>
              <w:bottom w:val="nil"/>
              <w:right w:val="nil"/>
            </w:tcBorders>
            <w:tcMar>
              <w:top w:w="100" w:type="dxa"/>
              <w:left w:w="100" w:type="dxa"/>
              <w:bottom w:w="100" w:type="dxa"/>
              <w:right w:w="100" w:type="dxa"/>
            </w:tcMar>
            <w:vAlign w:val="bottom"/>
          </w:tcPr>
          <w:p w14:paraId="03AAE0AF" w14:textId="77777777" w:rsidR="006464E4" w:rsidRPr="009C3E2D" w:rsidRDefault="006464E4" w:rsidP="006464E4">
            <w:pPr>
              <w:pBdr>
                <w:top w:val="nil"/>
                <w:left w:val="nil"/>
                <w:bottom w:val="nil"/>
                <w:right w:val="nil"/>
                <w:between w:val="nil"/>
              </w:pBdr>
              <w:spacing w:after="200" w:line="276" w:lineRule="auto"/>
              <w:ind w:left="120" w:right="120"/>
              <w:jc w:val="center"/>
              <w:rPr>
                <w:rFonts w:ascii="Garamond" w:eastAsia="Garamond" w:hAnsi="Garamond" w:cs="Garamond"/>
                <w:color w:val="000000"/>
              </w:rPr>
            </w:pPr>
            <w:r w:rsidRPr="009C3E2D">
              <w:rPr>
                <w:rFonts w:ascii="Garamond" w:eastAsia="Garamond" w:hAnsi="Garamond" w:cs="Garamond"/>
                <w:color w:val="000000"/>
              </w:rPr>
              <w:t>7.53</w:t>
            </w:r>
          </w:p>
        </w:tc>
        <w:tc>
          <w:tcPr>
            <w:tcW w:w="1340" w:type="dxa"/>
            <w:tcBorders>
              <w:top w:val="nil"/>
              <w:left w:val="nil"/>
              <w:bottom w:val="nil"/>
              <w:right w:val="nil"/>
            </w:tcBorders>
            <w:tcMar>
              <w:top w:w="100" w:type="dxa"/>
              <w:left w:w="100" w:type="dxa"/>
              <w:bottom w:w="100" w:type="dxa"/>
              <w:right w:w="100" w:type="dxa"/>
            </w:tcMar>
            <w:vAlign w:val="bottom"/>
          </w:tcPr>
          <w:p w14:paraId="4D7A5AC3" w14:textId="77777777" w:rsidR="006464E4" w:rsidRPr="009C3E2D" w:rsidRDefault="006464E4" w:rsidP="006464E4">
            <w:pPr>
              <w:pBdr>
                <w:top w:val="nil"/>
                <w:left w:val="nil"/>
                <w:bottom w:val="nil"/>
                <w:right w:val="nil"/>
                <w:between w:val="nil"/>
              </w:pBdr>
              <w:spacing w:after="200" w:line="276" w:lineRule="auto"/>
              <w:ind w:left="120" w:right="120"/>
              <w:jc w:val="center"/>
              <w:rPr>
                <w:rFonts w:ascii="Garamond" w:eastAsia="Garamond" w:hAnsi="Garamond" w:cs="Garamond"/>
                <w:color w:val="000000"/>
              </w:rPr>
            </w:pPr>
            <w:r w:rsidRPr="009C3E2D">
              <w:rPr>
                <w:rFonts w:ascii="Garamond" w:eastAsia="Garamond" w:hAnsi="Garamond" w:cs="Garamond"/>
                <w:color w:val="000000"/>
              </w:rPr>
              <w:t>10.12</w:t>
            </w:r>
          </w:p>
        </w:tc>
      </w:tr>
      <w:tr w:rsidR="006464E4" w:rsidRPr="009C3E2D" w14:paraId="1FE576AE" w14:textId="77777777" w:rsidTr="00591EDF">
        <w:trPr>
          <w:trHeight w:val="340"/>
        </w:trPr>
        <w:tc>
          <w:tcPr>
            <w:tcW w:w="2610" w:type="dxa"/>
            <w:tcBorders>
              <w:top w:val="nil"/>
              <w:left w:val="nil"/>
              <w:bottom w:val="nil"/>
              <w:right w:val="nil"/>
            </w:tcBorders>
            <w:shd w:val="clear" w:color="auto" w:fill="auto"/>
            <w:vAlign w:val="bottom"/>
          </w:tcPr>
          <w:p w14:paraId="07C65713" w14:textId="77777777" w:rsidR="006464E4" w:rsidRPr="009C3E2D" w:rsidRDefault="006464E4" w:rsidP="006464E4">
            <w:pPr>
              <w:pBdr>
                <w:top w:val="nil"/>
                <w:left w:val="nil"/>
                <w:bottom w:val="nil"/>
                <w:right w:val="nil"/>
                <w:between w:val="nil"/>
              </w:pBdr>
              <w:spacing w:after="200" w:line="276" w:lineRule="auto"/>
              <w:rPr>
                <w:rFonts w:ascii="Garamond" w:eastAsia="Garamond" w:hAnsi="Garamond" w:cs="Garamond"/>
                <w:color w:val="000000"/>
              </w:rPr>
            </w:pPr>
            <w:r w:rsidRPr="009C3E2D">
              <w:rPr>
                <w:rFonts w:ascii="Garamond" w:eastAsia="Garamond" w:hAnsi="Garamond" w:cs="Garamond"/>
                <w:color w:val="000000"/>
              </w:rPr>
              <w:t>Fixed asset growth</w:t>
            </w:r>
            <w:r w:rsidRPr="009C3E2D">
              <w:rPr>
                <w:rFonts w:ascii="Garamond" w:eastAsia="Garamond" w:hAnsi="Garamond" w:cs="Garamond"/>
                <w:color w:val="000000"/>
                <w:vertAlign w:val="subscript"/>
              </w:rPr>
              <w:t xml:space="preserve"> </w:t>
            </w:r>
            <w:r w:rsidRPr="009C3E2D">
              <w:rPr>
                <w:rFonts w:ascii="Garamond" w:eastAsia="Garamond" w:hAnsi="Garamond" w:cs="Garamond"/>
                <w:color w:val="000000"/>
              </w:rPr>
              <w:t>(%)</w:t>
            </w:r>
          </w:p>
        </w:tc>
        <w:tc>
          <w:tcPr>
            <w:tcW w:w="1185" w:type="dxa"/>
            <w:tcBorders>
              <w:top w:val="nil"/>
              <w:left w:val="nil"/>
              <w:bottom w:val="nil"/>
              <w:right w:val="nil"/>
            </w:tcBorders>
            <w:shd w:val="clear" w:color="auto" w:fill="auto"/>
            <w:vAlign w:val="bottom"/>
          </w:tcPr>
          <w:p w14:paraId="5F0739F5" w14:textId="77777777" w:rsidR="006464E4" w:rsidRPr="009C3E2D" w:rsidRDefault="006464E4" w:rsidP="006464E4">
            <w:pPr>
              <w:pBdr>
                <w:top w:val="nil"/>
                <w:left w:val="nil"/>
                <w:bottom w:val="nil"/>
                <w:right w:val="nil"/>
                <w:between w:val="nil"/>
              </w:pBdr>
              <w:spacing w:after="200" w:line="276" w:lineRule="auto"/>
              <w:jc w:val="center"/>
              <w:rPr>
                <w:rFonts w:ascii="Garamond" w:eastAsia="Garamond" w:hAnsi="Garamond" w:cs="Garamond"/>
                <w:color w:val="000000"/>
              </w:rPr>
            </w:pPr>
            <w:r w:rsidRPr="009C3E2D">
              <w:rPr>
                <w:rFonts w:ascii="Garamond" w:eastAsia="Garamond" w:hAnsi="Garamond" w:cs="Garamond"/>
                <w:color w:val="000000"/>
              </w:rPr>
              <w:t>0.220</w:t>
            </w:r>
          </w:p>
        </w:tc>
        <w:tc>
          <w:tcPr>
            <w:tcW w:w="1245" w:type="dxa"/>
            <w:tcBorders>
              <w:top w:val="nil"/>
              <w:left w:val="nil"/>
              <w:bottom w:val="nil"/>
              <w:right w:val="nil"/>
            </w:tcBorders>
            <w:shd w:val="clear" w:color="auto" w:fill="auto"/>
            <w:vAlign w:val="bottom"/>
          </w:tcPr>
          <w:p w14:paraId="334765D7" w14:textId="77777777" w:rsidR="006464E4" w:rsidRPr="009C3E2D" w:rsidRDefault="006464E4" w:rsidP="006464E4">
            <w:pPr>
              <w:pBdr>
                <w:top w:val="nil"/>
                <w:left w:val="nil"/>
                <w:bottom w:val="nil"/>
                <w:right w:val="nil"/>
                <w:between w:val="nil"/>
              </w:pBdr>
              <w:spacing w:after="200" w:line="276" w:lineRule="auto"/>
              <w:jc w:val="center"/>
              <w:rPr>
                <w:rFonts w:ascii="Garamond" w:eastAsia="Garamond" w:hAnsi="Garamond" w:cs="Garamond"/>
                <w:color w:val="000000"/>
              </w:rPr>
            </w:pPr>
            <w:r w:rsidRPr="009C3E2D">
              <w:rPr>
                <w:rFonts w:ascii="Garamond" w:eastAsia="Garamond" w:hAnsi="Garamond" w:cs="Garamond"/>
                <w:color w:val="000000"/>
              </w:rPr>
              <w:t xml:space="preserve"> 0.686</w:t>
            </w:r>
          </w:p>
        </w:tc>
        <w:tc>
          <w:tcPr>
            <w:tcW w:w="1472" w:type="dxa"/>
            <w:tcBorders>
              <w:top w:val="nil"/>
              <w:left w:val="nil"/>
              <w:bottom w:val="nil"/>
              <w:right w:val="nil"/>
            </w:tcBorders>
            <w:shd w:val="clear" w:color="auto" w:fill="auto"/>
            <w:vAlign w:val="bottom"/>
          </w:tcPr>
          <w:p w14:paraId="551AA9EB" w14:textId="77777777" w:rsidR="006464E4" w:rsidRPr="009C3E2D" w:rsidRDefault="006464E4" w:rsidP="006464E4">
            <w:pPr>
              <w:pBdr>
                <w:top w:val="nil"/>
                <w:left w:val="nil"/>
                <w:bottom w:val="nil"/>
                <w:right w:val="nil"/>
                <w:between w:val="nil"/>
              </w:pBdr>
              <w:spacing w:after="200" w:line="276" w:lineRule="auto"/>
              <w:jc w:val="center"/>
              <w:rPr>
                <w:rFonts w:ascii="Garamond" w:eastAsia="Garamond" w:hAnsi="Garamond" w:cs="Garamond"/>
                <w:color w:val="000000"/>
              </w:rPr>
            </w:pPr>
            <w:r w:rsidRPr="009C3E2D">
              <w:rPr>
                <w:rFonts w:ascii="Garamond" w:eastAsia="Garamond" w:hAnsi="Garamond" w:cs="Garamond"/>
                <w:color w:val="000000"/>
              </w:rPr>
              <w:t xml:space="preserve">   0.00</w:t>
            </w:r>
          </w:p>
        </w:tc>
        <w:tc>
          <w:tcPr>
            <w:tcW w:w="1056" w:type="dxa"/>
            <w:tcBorders>
              <w:top w:val="nil"/>
              <w:left w:val="nil"/>
              <w:bottom w:val="nil"/>
              <w:right w:val="nil"/>
            </w:tcBorders>
            <w:shd w:val="clear" w:color="auto" w:fill="auto"/>
            <w:vAlign w:val="bottom"/>
          </w:tcPr>
          <w:p w14:paraId="7AF57AC7" w14:textId="77777777" w:rsidR="006464E4" w:rsidRPr="009C3E2D" w:rsidRDefault="006464E4" w:rsidP="006464E4">
            <w:pPr>
              <w:pBdr>
                <w:top w:val="nil"/>
                <w:left w:val="nil"/>
                <w:bottom w:val="nil"/>
                <w:right w:val="nil"/>
                <w:between w:val="nil"/>
              </w:pBdr>
              <w:spacing w:after="200" w:line="276" w:lineRule="auto"/>
              <w:jc w:val="center"/>
              <w:rPr>
                <w:rFonts w:ascii="Garamond" w:eastAsia="Garamond" w:hAnsi="Garamond" w:cs="Garamond"/>
                <w:color w:val="000000"/>
              </w:rPr>
            </w:pPr>
            <w:r w:rsidRPr="009C3E2D">
              <w:rPr>
                <w:rFonts w:ascii="Garamond" w:eastAsia="Garamond" w:hAnsi="Garamond" w:cs="Garamond"/>
                <w:color w:val="000000"/>
              </w:rPr>
              <w:t xml:space="preserve">   0.00</w:t>
            </w:r>
          </w:p>
        </w:tc>
        <w:tc>
          <w:tcPr>
            <w:tcW w:w="1340" w:type="dxa"/>
            <w:tcBorders>
              <w:top w:val="nil"/>
              <w:left w:val="nil"/>
              <w:bottom w:val="nil"/>
              <w:right w:val="nil"/>
            </w:tcBorders>
            <w:shd w:val="clear" w:color="auto" w:fill="auto"/>
            <w:vAlign w:val="bottom"/>
          </w:tcPr>
          <w:p w14:paraId="36741F67" w14:textId="77777777" w:rsidR="006464E4" w:rsidRPr="009C3E2D" w:rsidRDefault="006464E4" w:rsidP="006464E4">
            <w:pPr>
              <w:pBdr>
                <w:top w:val="nil"/>
                <w:left w:val="nil"/>
                <w:bottom w:val="nil"/>
                <w:right w:val="nil"/>
                <w:between w:val="nil"/>
              </w:pBdr>
              <w:spacing w:after="200" w:line="276" w:lineRule="auto"/>
              <w:jc w:val="center"/>
              <w:rPr>
                <w:rFonts w:ascii="Garamond" w:eastAsia="Garamond" w:hAnsi="Garamond" w:cs="Garamond"/>
                <w:color w:val="000000"/>
              </w:rPr>
            </w:pPr>
            <w:r w:rsidRPr="009C3E2D">
              <w:rPr>
                <w:rFonts w:ascii="Garamond" w:eastAsia="Garamond" w:hAnsi="Garamond" w:cs="Garamond"/>
                <w:color w:val="000000"/>
              </w:rPr>
              <w:t>1.024</w:t>
            </w:r>
          </w:p>
        </w:tc>
      </w:tr>
      <w:tr w:rsidR="006464E4" w:rsidRPr="009C3E2D" w14:paraId="0F6A82F8" w14:textId="77777777" w:rsidTr="00591EDF">
        <w:trPr>
          <w:trHeight w:val="280"/>
        </w:trPr>
        <w:tc>
          <w:tcPr>
            <w:tcW w:w="2610" w:type="dxa"/>
            <w:tcBorders>
              <w:top w:val="nil"/>
              <w:left w:val="nil"/>
              <w:bottom w:val="nil"/>
              <w:right w:val="nil"/>
            </w:tcBorders>
            <w:shd w:val="clear" w:color="auto" w:fill="auto"/>
            <w:vAlign w:val="bottom"/>
          </w:tcPr>
          <w:p w14:paraId="4106B6E5" w14:textId="6FC7C85F" w:rsidR="006464E4" w:rsidRPr="009C3E2D" w:rsidRDefault="006464E4" w:rsidP="006464E4">
            <w:pPr>
              <w:pBdr>
                <w:top w:val="nil"/>
                <w:left w:val="nil"/>
                <w:bottom w:val="nil"/>
                <w:right w:val="nil"/>
                <w:between w:val="nil"/>
              </w:pBdr>
              <w:spacing w:after="200" w:line="276" w:lineRule="auto"/>
              <w:rPr>
                <w:rFonts w:ascii="Garamond" w:eastAsia="Garamond" w:hAnsi="Garamond" w:cs="Garamond"/>
                <w:color w:val="000000"/>
              </w:rPr>
            </w:pPr>
            <w:r w:rsidRPr="009C3E2D">
              <w:rPr>
                <w:rFonts w:ascii="Garamond" w:eastAsia="Garamond" w:hAnsi="Garamond" w:cs="Garamond"/>
                <w:color w:val="000000"/>
              </w:rPr>
              <w:t xml:space="preserve">Altman Score </w:t>
            </w:r>
            <w:r>
              <w:rPr>
                <w:rFonts w:ascii="Garamond" w:eastAsia="Garamond" w:hAnsi="Garamond" w:cs="Garamond"/>
                <w:color w:val="000000"/>
              </w:rPr>
              <w:t>(ratio)</w:t>
            </w:r>
          </w:p>
        </w:tc>
        <w:tc>
          <w:tcPr>
            <w:tcW w:w="1185" w:type="dxa"/>
            <w:tcBorders>
              <w:top w:val="nil"/>
              <w:left w:val="nil"/>
              <w:bottom w:val="nil"/>
              <w:right w:val="nil"/>
            </w:tcBorders>
            <w:tcMar>
              <w:top w:w="100" w:type="dxa"/>
              <w:left w:w="100" w:type="dxa"/>
              <w:bottom w:w="100" w:type="dxa"/>
              <w:right w:w="100" w:type="dxa"/>
            </w:tcMar>
            <w:vAlign w:val="bottom"/>
          </w:tcPr>
          <w:p w14:paraId="39A3462F" w14:textId="77777777" w:rsidR="006464E4" w:rsidRPr="009C3E2D" w:rsidRDefault="006464E4" w:rsidP="006464E4">
            <w:pPr>
              <w:pBdr>
                <w:top w:val="nil"/>
                <w:left w:val="nil"/>
                <w:bottom w:val="nil"/>
                <w:right w:val="nil"/>
                <w:between w:val="nil"/>
              </w:pBdr>
              <w:spacing w:after="200" w:line="276" w:lineRule="auto"/>
              <w:ind w:left="120" w:right="120"/>
              <w:jc w:val="center"/>
              <w:rPr>
                <w:rFonts w:ascii="Garamond" w:eastAsia="Garamond" w:hAnsi="Garamond" w:cs="Garamond"/>
                <w:color w:val="000000"/>
              </w:rPr>
            </w:pPr>
            <w:r w:rsidRPr="009C3E2D">
              <w:rPr>
                <w:rFonts w:ascii="Garamond" w:eastAsia="Garamond" w:hAnsi="Garamond" w:cs="Garamond"/>
                <w:color w:val="000000"/>
              </w:rPr>
              <w:t>5.01</w:t>
            </w:r>
          </w:p>
        </w:tc>
        <w:tc>
          <w:tcPr>
            <w:tcW w:w="1245" w:type="dxa"/>
            <w:tcBorders>
              <w:top w:val="nil"/>
              <w:left w:val="nil"/>
              <w:bottom w:val="nil"/>
              <w:right w:val="nil"/>
            </w:tcBorders>
            <w:tcMar>
              <w:top w:w="100" w:type="dxa"/>
              <w:left w:w="100" w:type="dxa"/>
              <w:bottom w:w="100" w:type="dxa"/>
              <w:right w:w="100" w:type="dxa"/>
            </w:tcMar>
            <w:vAlign w:val="bottom"/>
          </w:tcPr>
          <w:p w14:paraId="47C84E7E" w14:textId="77777777" w:rsidR="006464E4" w:rsidRPr="009C3E2D" w:rsidRDefault="006464E4" w:rsidP="006464E4">
            <w:pPr>
              <w:pBdr>
                <w:top w:val="nil"/>
                <w:left w:val="nil"/>
                <w:bottom w:val="nil"/>
                <w:right w:val="nil"/>
                <w:between w:val="nil"/>
              </w:pBdr>
              <w:spacing w:after="200" w:line="276" w:lineRule="auto"/>
              <w:ind w:left="120" w:right="120"/>
              <w:jc w:val="center"/>
              <w:rPr>
                <w:rFonts w:ascii="Garamond" w:eastAsia="Garamond" w:hAnsi="Garamond" w:cs="Garamond"/>
                <w:color w:val="000000"/>
              </w:rPr>
            </w:pPr>
            <w:r w:rsidRPr="009C3E2D">
              <w:rPr>
                <w:rFonts w:ascii="Garamond" w:eastAsia="Garamond" w:hAnsi="Garamond" w:cs="Garamond"/>
                <w:color w:val="000000"/>
              </w:rPr>
              <w:t>2.04</w:t>
            </w:r>
          </w:p>
        </w:tc>
        <w:tc>
          <w:tcPr>
            <w:tcW w:w="1472" w:type="dxa"/>
            <w:tcBorders>
              <w:top w:val="nil"/>
              <w:left w:val="nil"/>
              <w:bottom w:val="nil"/>
              <w:right w:val="nil"/>
            </w:tcBorders>
            <w:tcMar>
              <w:top w:w="100" w:type="dxa"/>
              <w:left w:w="100" w:type="dxa"/>
              <w:bottom w:w="100" w:type="dxa"/>
              <w:right w:w="100" w:type="dxa"/>
            </w:tcMar>
            <w:vAlign w:val="bottom"/>
          </w:tcPr>
          <w:p w14:paraId="6A78144F" w14:textId="5C30DC96" w:rsidR="006464E4" w:rsidRPr="009C3E2D" w:rsidRDefault="006464E4" w:rsidP="006464E4">
            <w:pPr>
              <w:pBdr>
                <w:top w:val="nil"/>
                <w:left w:val="nil"/>
                <w:bottom w:val="nil"/>
                <w:right w:val="nil"/>
                <w:between w:val="nil"/>
              </w:pBdr>
              <w:spacing w:after="200" w:line="276" w:lineRule="auto"/>
              <w:ind w:left="120" w:right="120"/>
              <w:jc w:val="center"/>
              <w:rPr>
                <w:rFonts w:ascii="Garamond" w:eastAsia="Garamond" w:hAnsi="Garamond" w:cs="Garamond"/>
                <w:color w:val="000000"/>
              </w:rPr>
            </w:pPr>
            <w:r w:rsidRPr="009C3E2D">
              <w:rPr>
                <w:rFonts w:ascii="Garamond" w:eastAsia="Garamond" w:hAnsi="Garamond" w:cs="Garamond"/>
                <w:color w:val="000000"/>
              </w:rPr>
              <w:t>2.420</w:t>
            </w:r>
            <w:r>
              <w:rPr>
                <w:rFonts w:ascii="Garamond" w:eastAsia="Garamond" w:hAnsi="Garamond" w:cs="Garamond"/>
                <w:color w:val="000000"/>
              </w:rPr>
              <w:t>9</w:t>
            </w:r>
          </w:p>
        </w:tc>
        <w:tc>
          <w:tcPr>
            <w:tcW w:w="1056" w:type="dxa"/>
            <w:tcBorders>
              <w:top w:val="nil"/>
              <w:left w:val="nil"/>
              <w:bottom w:val="nil"/>
              <w:right w:val="nil"/>
            </w:tcBorders>
            <w:tcMar>
              <w:top w:w="100" w:type="dxa"/>
              <w:left w:w="100" w:type="dxa"/>
              <w:bottom w:w="100" w:type="dxa"/>
              <w:right w:w="100" w:type="dxa"/>
            </w:tcMar>
            <w:vAlign w:val="bottom"/>
          </w:tcPr>
          <w:p w14:paraId="1BB0010E" w14:textId="77777777" w:rsidR="006464E4" w:rsidRPr="009C3E2D" w:rsidRDefault="006464E4" w:rsidP="006464E4">
            <w:pPr>
              <w:pBdr>
                <w:top w:val="nil"/>
                <w:left w:val="nil"/>
                <w:bottom w:val="nil"/>
                <w:right w:val="nil"/>
                <w:between w:val="nil"/>
              </w:pBdr>
              <w:spacing w:after="200" w:line="276" w:lineRule="auto"/>
              <w:ind w:left="120" w:right="120"/>
              <w:jc w:val="center"/>
              <w:rPr>
                <w:rFonts w:ascii="Garamond" w:eastAsia="Garamond" w:hAnsi="Garamond" w:cs="Garamond"/>
                <w:color w:val="000000"/>
              </w:rPr>
            </w:pPr>
            <w:r w:rsidRPr="009C3E2D">
              <w:rPr>
                <w:rFonts w:ascii="Garamond" w:eastAsia="Garamond" w:hAnsi="Garamond" w:cs="Garamond"/>
                <w:color w:val="000000"/>
              </w:rPr>
              <w:t xml:space="preserve">  5.114</w:t>
            </w:r>
          </w:p>
        </w:tc>
        <w:tc>
          <w:tcPr>
            <w:tcW w:w="1340" w:type="dxa"/>
            <w:tcBorders>
              <w:top w:val="nil"/>
              <w:left w:val="nil"/>
              <w:bottom w:val="nil"/>
              <w:right w:val="nil"/>
            </w:tcBorders>
            <w:tcMar>
              <w:top w:w="100" w:type="dxa"/>
              <w:left w:w="100" w:type="dxa"/>
              <w:bottom w:w="100" w:type="dxa"/>
              <w:right w:w="100" w:type="dxa"/>
            </w:tcMar>
            <w:vAlign w:val="bottom"/>
          </w:tcPr>
          <w:p w14:paraId="4A252E35" w14:textId="77777777" w:rsidR="006464E4" w:rsidRPr="009C3E2D" w:rsidRDefault="006464E4" w:rsidP="006464E4">
            <w:pPr>
              <w:pBdr>
                <w:top w:val="nil"/>
                <w:left w:val="nil"/>
                <w:bottom w:val="nil"/>
                <w:right w:val="nil"/>
                <w:between w:val="nil"/>
              </w:pBdr>
              <w:spacing w:after="200" w:line="276" w:lineRule="auto"/>
              <w:ind w:left="120" w:right="120"/>
              <w:jc w:val="center"/>
              <w:rPr>
                <w:rFonts w:ascii="Garamond" w:eastAsia="Garamond" w:hAnsi="Garamond" w:cs="Garamond"/>
                <w:color w:val="000000"/>
              </w:rPr>
            </w:pPr>
            <w:r w:rsidRPr="009C3E2D">
              <w:rPr>
                <w:rFonts w:ascii="Garamond" w:eastAsia="Garamond" w:hAnsi="Garamond" w:cs="Garamond"/>
                <w:color w:val="000000"/>
              </w:rPr>
              <w:t>7.750</w:t>
            </w:r>
          </w:p>
        </w:tc>
      </w:tr>
      <w:tr w:rsidR="006464E4" w:rsidRPr="009C3E2D" w14:paraId="340B0F74" w14:textId="77777777" w:rsidTr="00591EDF">
        <w:trPr>
          <w:trHeight w:val="280"/>
        </w:trPr>
        <w:tc>
          <w:tcPr>
            <w:tcW w:w="2610" w:type="dxa"/>
            <w:tcBorders>
              <w:top w:val="nil"/>
              <w:left w:val="nil"/>
              <w:bottom w:val="single" w:sz="4" w:space="0" w:color="000000"/>
              <w:right w:val="nil"/>
            </w:tcBorders>
            <w:shd w:val="clear" w:color="auto" w:fill="auto"/>
            <w:vAlign w:val="bottom"/>
          </w:tcPr>
          <w:p w14:paraId="042F2429" w14:textId="7AE962BC" w:rsidR="006464E4" w:rsidRPr="009C3E2D" w:rsidRDefault="006464E4" w:rsidP="006464E4">
            <w:pPr>
              <w:pBdr>
                <w:top w:val="nil"/>
                <w:left w:val="nil"/>
                <w:bottom w:val="nil"/>
                <w:right w:val="nil"/>
                <w:between w:val="nil"/>
              </w:pBdr>
              <w:spacing w:after="200" w:line="276" w:lineRule="auto"/>
              <w:rPr>
                <w:rFonts w:ascii="Garamond" w:eastAsia="Garamond" w:hAnsi="Garamond" w:cs="Garamond"/>
                <w:color w:val="000000"/>
              </w:rPr>
            </w:pPr>
            <w:r w:rsidRPr="009C3E2D">
              <w:rPr>
                <w:rFonts w:ascii="Garamond" w:eastAsia="Garamond" w:hAnsi="Garamond" w:cs="Garamond"/>
                <w:color w:val="000000"/>
              </w:rPr>
              <w:t>Effective Tax Rate</w:t>
            </w:r>
            <w:r>
              <w:rPr>
                <w:rFonts w:ascii="Garamond" w:eastAsia="Garamond" w:hAnsi="Garamond" w:cs="Garamond"/>
                <w:color w:val="000000"/>
              </w:rPr>
              <w:t xml:space="preserve"> (%)</w:t>
            </w:r>
          </w:p>
        </w:tc>
        <w:tc>
          <w:tcPr>
            <w:tcW w:w="1185" w:type="dxa"/>
            <w:tcBorders>
              <w:top w:val="nil"/>
              <w:left w:val="nil"/>
              <w:bottom w:val="single" w:sz="4" w:space="0" w:color="000000"/>
              <w:right w:val="nil"/>
            </w:tcBorders>
            <w:tcMar>
              <w:top w:w="100" w:type="dxa"/>
              <w:left w:w="100" w:type="dxa"/>
              <w:bottom w:w="100" w:type="dxa"/>
              <w:right w:w="100" w:type="dxa"/>
            </w:tcMar>
            <w:vAlign w:val="bottom"/>
          </w:tcPr>
          <w:p w14:paraId="1F8AF7FD" w14:textId="77777777" w:rsidR="006464E4" w:rsidRPr="009C3E2D" w:rsidRDefault="006464E4" w:rsidP="006464E4">
            <w:pPr>
              <w:pBdr>
                <w:top w:val="nil"/>
                <w:left w:val="nil"/>
                <w:bottom w:val="nil"/>
                <w:right w:val="nil"/>
                <w:between w:val="nil"/>
              </w:pBdr>
              <w:spacing w:after="200" w:line="276" w:lineRule="auto"/>
              <w:ind w:left="120" w:right="120"/>
              <w:jc w:val="center"/>
              <w:rPr>
                <w:rFonts w:ascii="Garamond" w:eastAsia="Garamond" w:hAnsi="Garamond" w:cs="Garamond"/>
                <w:color w:val="000000"/>
              </w:rPr>
            </w:pPr>
            <w:r w:rsidRPr="009C3E2D">
              <w:rPr>
                <w:rFonts w:ascii="Garamond" w:eastAsia="Garamond" w:hAnsi="Garamond" w:cs="Garamond"/>
                <w:color w:val="000000"/>
              </w:rPr>
              <w:t>0.06</w:t>
            </w:r>
          </w:p>
        </w:tc>
        <w:tc>
          <w:tcPr>
            <w:tcW w:w="1245" w:type="dxa"/>
            <w:tcBorders>
              <w:top w:val="nil"/>
              <w:left w:val="nil"/>
              <w:bottom w:val="single" w:sz="4" w:space="0" w:color="000000"/>
              <w:right w:val="nil"/>
            </w:tcBorders>
            <w:tcMar>
              <w:top w:w="100" w:type="dxa"/>
              <w:left w:w="100" w:type="dxa"/>
              <w:bottom w:w="100" w:type="dxa"/>
              <w:right w:w="100" w:type="dxa"/>
            </w:tcMar>
            <w:vAlign w:val="bottom"/>
          </w:tcPr>
          <w:p w14:paraId="31585624" w14:textId="77777777" w:rsidR="006464E4" w:rsidRPr="009C3E2D" w:rsidRDefault="006464E4" w:rsidP="006464E4">
            <w:pPr>
              <w:pBdr>
                <w:top w:val="nil"/>
                <w:left w:val="nil"/>
                <w:bottom w:val="nil"/>
                <w:right w:val="nil"/>
                <w:between w:val="nil"/>
              </w:pBdr>
              <w:spacing w:after="200" w:line="276" w:lineRule="auto"/>
              <w:ind w:left="120" w:right="120"/>
              <w:jc w:val="center"/>
              <w:rPr>
                <w:rFonts w:ascii="Garamond" w:eastAsia="Garamond" w:hAnsi="Garamond" w:cs="Garamond"/>
                <w:color w:val="000000"/>
              </w:rPr>
            </w:pPr>
            <w:r w:rsidRPr="009C3E2D">
              <w:rPr>
                <w:rFonts w:ascii="Garamond" w:eastAsia="Garamond" w:hAnsi="Garamond" w:cs="Garamond"/>
                <w:color w:val="000000"/>
              </w:rPr>
              <w:t>18.07</w:t>
            </w:r>
          </w:p>
        </w:tc>
        <w:tc>
          <w:tcPr>
            <w:tcW w:w="1472" w:type="dxa"/>
            <w:tcBorders>
              <w:top w:val="nil"/>
              <w:left w:val="nil"/>
              <w:bottom w:val="single" w:sz="4" w:space="0" w:color="000000"/>
              <w:right w:val="nil"/>
            </w:tcBorders>
            <w:tcMar>
              <w:top w:w="100" w:type="dxa"/>
              <w:left w:w="100" w:type="dxa"/>
              <w:bottom w:w="100" w:type="dxa"/>
              <w:right w:w="100" w:type="dxa"/>
            </w:tcMar>
            <w:vAlign w:val="bottom"/>
          </w:tcPr>
          <w:p w14:paraId="24ED6385" w14:textId="77777777" w:rsidR="006464E4" w:rsidRPr="009C3E2D" w:rsidRDefault="006464E4" w:rsidP="006464E4">
            <w:pPr>
              <w:pBdr>
                <w:top w:val="nil"/>
                <w:left w:val="nil"/>
                <w:bottom w:val="nil"/>
                <w:right w:val="nil"/>
                <w:between w:val="nil"/>
              </w:pBdr>
              <w:spacing w:after="200" w:line="276" w:lineRule="auto"/>
              <w:ind w:left="120" w:right="120"/>
              <w:jc w:val="center"/>
              <w:rPr>
                <w:rFonts w:ascii="Garamond" w:eastAsia="Garamond" w:hAnsi="Garamond" w:cs="Garamond"/>
                <w:color w:val="000000"/>
              </w:rPr>
            </w:pPr>
            <w:r w:rsidRPr="009C3E2D">
              <w:rPr>
                <w:rFonts w:ascii="Garamond" w:eastAsia="Garamond" w:hAnsi="Garamond" w:cs="Garamond"/>
                <w:color w:val="000000"/>
              </w:rPr>
              <w:t>0.000</w:t>
            </w:r>
          </w:p>
        </w:tc>
        <w:tc>
          <w:tcPr>
            <w:tcW w:w="1056" w:type="dxa"/>
            <w:tcBorders>
              <w:top w:val="nil"/>
              <w:left w:val="nil"/>
              <w:bottom w:val="single" w:sz="4" w:space="0" w:color="000000"/>
              <w:right w:val="nil"/>
            </w:tcBorders>
            <w:tcMar>
              <w:top w:w="100" w:type="dxa"/>
              <w:left w:w="100" w:type="dxa"/>
              <w:bottom w:w="100" w:type="dxa"/>
              <w:right w:w="100" w:type="dxa"/>
            </w:tcMar>
            <w:vAlign w:val="bottom"/>
          </w:tcPr>
          <w:p w14:paraId="420FA0E2" w14:textId="77777777" w:rsidR="006464E4" w:rsidRPr="009C3E2D" w:rsidRDefault="006464E4" w:rsidP="006464E4">
            <w:pPr>
              <w:pBdr>
                <w:top w:val="nil"/>
                <w:left w:val="nil"/>
                <w:bottom w:val="nil"/>
                <w:right w:val="nil"/>
                <w:between w:val="nil"/>
              </w:pBdr>
              <w:spacing w:after="200" w:line="276" w:lineRule="auto"/>
              <w:ind w:left="120" w:right="120"/>
              <w:jc w:val="center"/>
              <w:rPr>
                <w:rFonts w:ascii="Garamond" w:eastAsia="Garamond" w:hAnsi="Garamond" w:cs="Garamond"/>
                <w:color w:val="000000"/>
              </w:rPr>
            </w:pPr>
            <w:r w:rsidRPr="009C3E2D">
              <w:rPr>
                <w:rFonts w:ascii="Garamond" w:eastAsia="Garamond" w:hAnsi="Garamond" w:cs="Garamond"/>
                <w:color w:val="000000"/>
              </w:rPr>
              <w:t>0.10</w:t>
            </w:r>
          </w:p>
        </w:tc>
        <w:tc>
          <w:tcPr>
            <w:tcW w:w="1340" w:type="dxa"/>
            <w:tcBorders>
              <w:top w:val="nil"/>
              <w:left w:val="nil"/>
              <w:bottom w:val="single" w:sz="4" w:space="0" w:color="000000"/>
              <w:right w:val="nil"/>
            </w:tcBorders>
            <w:tcMar>
              <w:top w:w="100" w:type="dxa"/>
              <w:left w:w="100" w:type="dxa"/>
              <w:bottom w:w="100" w:type="dxa"/>
              <w:right w:w="100" w:type="dxa"/>
            </w:tcMar>
            <w:vAlign w:val="bottom"/>
          </w:tcPr>
          <w:p w14:paraId="6C9BE773" w14:textId="77777777" w:rsidR="006464E4" w:rsidRPr="009C3E2D" w:rsidRDefault="006464E4" w:rsidP="006464E4">
            <w:pPr>
              <w:pBdr>
                <w:top w:val="nil"/>
                <w:left w:val="nil"/>
                <w:bottom w:val="nil"/>
                <w:right w:val="nil"/>
                <w:between w:val="nil"/>
              </w:pBdr>
              <w:spacing w:after="200" w:line="276" w:lineRule="auto"/>
              <w:ind w:left="120" w:right="120"/>
              <w:jc w:val="center"/>
              <w:rPr>
                <w:rFonts w:ascii="Garamond" w:eastAsia="Garamond" w:hAnsi="Garamond" w:cs="Garamond"/>
                <w:color w:val="000000"/>
              </w:rPr>
            </w:pPr>
            <w:r w:rsidRPr="009C3E2D">
              <w:rPr>
                <w:rFonts w:ascii="Garamond" w:eastAsia="Garamond" w:hAnsi="Garamond" w:cs="Garamond"/>
                <w:color w:val="000000"/>
              </w:rPr>
              <w:t>0.404</w:t>
            </w:r>
          </w:p>
        </w:tc>
      </w:tr>
    </w:tbl>
    <w:p w14:paraId="25B187EC" w14:textId="275CA58A" w:rsidR="00904A1C" w:rsidRDefault="00904A1C"/>
    <w:p w14:paraId="28477527" w14:textId="586620B9" w:rsidR="009C3E2D" w:rsidRDefault="009C3E2D"/>
    <w:p w14:paraId="610244F4" w14:textId="2F1C2620" w:rsidR="009C3E2D" w:rsidRDefault="009C3E2D"/>
    <w:p w14:paraId="65EF592A" w14:textId="2A3C7B4C" w:rsidR="009C3E2D" w:rsidRDefault="009C3E2D"/>
    <w:p w14:paraId="6D52E0AF" w14:textId="1F827DC1" w:rsidR="009C3E2D" w:rsidRDefault="009C3E2D"/>
    <w:p w14:paraId="6C1F2968" w14:textId="028461E3" w:rsidR="009C3E2D" w:rsidRDefault="009C3E2D"/>
    <w:p w14:paraId="2BABF28B" w14:textId="7E84975C" w:rsidR="009C3E2D" w:rsidRDefault="009C3E2D"/>
    <w:p w14:paraId="3FAFA599" w14:textId="5070BE1D" w:rsidR="009C3E2D" w:rsidRDefault="009C3E2D"/>
    <w:p w14:paraId="01D7FD00" w14:textId="77777777" w:rsidR="00D8311C" w:rsidRDefault="00D8311C">
      <w:pPr>
        <w:sectPr w:rsidR="00D8311C" w:rsidSect="009C3E2D">
          <w:pgSz w:w="11906" w:h="16838"/>
          <w:pgMar w:top="1440" w:right="1440" w:bottom="1440" w:left="1440" w:header="708" w:footer="708" w:gutter="0"/>
          <w:cols w:space="708"/>
          <w:docGrid w:linePitch="360"/>
        </w:sectPr>
      </w:pPr>
    </w:p>
    <w:p w14:paraId="74C298EA" w14:textId="2ACF128E" w:rsidR="00313484" w:rsidRDefault="00313484">
      <w:r>
        <w:lastRenderedPageBreak/>
        <w:t xml:space="preserve">Table </w:t>
      </w:r>
      <w:r w:rsidR="0045766A">
        <w:t>3: Correlation</w:t>
      </w:r>
      <w:r>
        <w:t xml:space="preserve"> Matrix: </w:t>
      </w:r>
    </w:p>
    <w:p w14:paraId="76BB5225" w14:textId="3312D6AE" w:rsidR="00D8311C" w:rsidRDefault="00313484">
      <w:r w:rsidRPr="00313484">
        <w:t>This table reports the correlation matrix of the variables under consideration. All variable definitions are contained in Table 1. * indicates statistical significance at the 5%</w:t>
      </w:r>
      <w:r w:rsidR="00D8311C">
        <w:fldChar w:fldCharType="begin"/>
      </w:r>
      <w:r w:rsidR="00D8311C">
        <w:instrText xml:space="preserve"> LINK Excel.SheetBinaryMacroEnabled.12 "C:\\Users\\iting\\Desktop\\data\\estimation\\GMM\\des.txt" "des!R1C1:R16C16" \a \f 4 \h  \* MERGEFORMAT </w:instrText>
      </w:r>
      <w:r w:rsidR="00D8311C">
        <w:fldChar w:fldCharType="separate"/>
      </w:r>
    </w:p>
    <w:tbl>
      <w:tblPr>
        <w:tblW w:w="15664" w:type="dxa"/>
        <w:tblInd w:w="-567" w:type="dxa"/>
        <w:tblLook w:val="04A0" w:firstRow="1" w:lastRow="0" w:firstColumn="1" w:lastColumn="0" w:noHBand="0" w:noVBand="1"/>
      </w:tblPr>
      <w:tblGrid>
        <w:gridCol w:w="2243"/>
        <w:gridCol w:w="1042"/>
        <w:gridCol w:w="974"/>
        <w:gridCol w:w="1131"/>
        <w:gridCol w:w="939"/>
        <w:gridCol w:w="860"/>
        <w:gridCol w:w="974"/>
        <w:gridCol w:w="974"/>
        <w:gridCol w:w="974"/>
        <w:gridCol w:w="974"/>
        <w:gridCol w:w="974"/>
        <w:gridCol w:w="974"/>
        <w:gridCol w:w="974"/>
        <w:gridCol w:w="974"/>
        <w:gridCol w:w="707"/>
      </w:tblGrid>
      <w:tr w:rsidR="00561252" w:rsidRPr="00D8311C" w14:paraId="279390BA" w14:textId="77777777" w:rsidTr="004E1E0C">
        <w:trPr>
          <w:trHeight w:val="305"/>
        </w:trPr>
        <w:tc>
          <w:tcPr>
            <w:tcW w:w="2243" w:type="dxa"/>
            <w:tcBorders>
              <w:top w:val="single" w:sz="4" w:space="0" w:color="auto"/>
              <w:left w:val="nil"/>
              <w:bottom w:val="single" w:sz="4" w:space="0" w:color="auto"/>
              <w:right w:val="single" w:sz="4" w:space="0" w:color="auto"/>
            </w:tcBorders>
            <w:shd w:val="clear" w:color="auto" w:fill="auto"/>
            <w:noWrap/>
            <w:vAlign w:val="bottom"/>
          </w:tcPr>
          <w:p w14:paraId="72A94633" w14:textId="77777777" w:rsidR="00561252" w:rsidRPr="00D8311C" w:rsidRDefault="00561252" w:rsidP="00D8311C">
            <w:pPr>
              <w:spacing w:after="0" w:line="240" w:lineRule="auto"/>
              <w:rPr>
                <w:rFonts w:ascii="Times New Roman" w:eastAsia="Times New Roman" w:hAnsi="Times New Roman" w:cs="Times New Roman"/>
                <w:sz w:val="24"/>
                <w:szCs w:val="24"/>
                <w:lang w:eastAsia="en-GB"/>
              </w:rPr>
            </w:pPr>
          </w:p>
        </w:tc>
        <w:tc>
          <w:tcPr>
            <w:tcW w:w="1042" w:type="dxa"/>
            <w:tcBorders>
              <w:top w:val="single" w:sz="4" w:space="0" w:color="auto"/>
              <w:left w:val="single" w:sz="4" w:space="0" w:color="auto"/>
              <w:bottom w:val="single" w:sz="4" w:space="0" w:color="auto"/>
              <w:right w:val="nil"/>
            </w:tcBorders>
            <w:shd w:val="clear" w:color="auto" w:fill="auto"/>
            <w:noWrap/>
            <w:vAlign w:val="bottom"/>
          </w:tcPr>
          <w:p w14:paraId="62F70457" w14:textId="31BD79D8" w:rsidR="00561252" w:rsidRPr="00D8311C" w:rsidRDefault="00561252" w:rsidP="00D8311C">
            <w:pPr>
              <w:spacing w:after="0" w:line="240" w:lineRule="auto"/>
              <w:jc w:val="right"/>
              <w:rPr>
                <w:rFonts w:ascii="Calibri" w:eastAsia="Times New Roman" w:hAnsi="Calibri" w:cs="Calibri"/>
                <w:color w:val="000000"/>
                <w:lang w:eastAsia="en-GB"/>
              </w:rPr>
            </w:pPr>
          </w:p>
        </w:tc>
        <w:tc>
          <w:tcPr>
            <w:tcW w:w="974" w:type="dxa"/>
            <w:tcBorders>
              <w:top w:val="single" w:sz="4" w:space="0" w:color="auto"/>
              <w:left w:val="nil"/>
              <w:bottom w:val="single" w:sz="4" w:space="0" w:color="auto"/>
              <w:right w:val="nil"/>
            </w:tcBorders>
            <w:shd w:val="clear" w:color="auto" w:fill="auto"/>
            <w:noWrap/>
            <w:vAlign w:val="bottom"/>
          </w:tcPr>
          <w:p w14:paraId="396E7A83" w14:textId="77777777" w:rsidR="00561252" w:rsidRPr="00D8311C" w:rsidRDefault="00561252" w:rsidP="00D8311C">
            <w:pPr>
              <w:spacing w:after="0" w:line="240" w:lineRule="auto"/>
              <w:jc w:val="right"/>
              <w:rPr>
                <w:rFonts w:ascii="Calibri" w:eastAsia="Times New Roman" w:hAnsi="Calibri" w:cs="Calibri"/>
                <w:color w:val="000000"/>
                <w:lang w:eastAsia="en-GB"/>
              </w:rPr>
            </w:pPr>
          </w:p>
        </w:tc>
        <w:tc>
          <w:tcPr>
            <w:tcW w:w="1131" w:type="dxa"/>
            <w:tcBorders>
              <w:top w:val="single" w:sz="4" w:space="0" w:color="auto"/>
              <w:left w:val="nil"/>
              <w:bottom w:val="single" w:sz="4" w:space="0" w:color="auto"/>
              <w:right w:val="nil"/>
            </w:tcBorders>
            <w:shd w:val="clear" w:color="auto" w:fill="auto"/>
            <w:noWrap/>
            <w:vAlign w:val="bottom"/>
          </w:tcPr>
          <w:p w14:paraId="5E5EC58F" w14:textId="77777777" w:rsidR="00561252" w:rsidRPr="00D8311C" w:rsidRDefault="00561252" w:rsidP="00D8311C">
            <w:pPr>
              <w:spacing w:after="0" w:line="240" w:lineRule="auto"/>
              <w:jc w:val="right"/>
              <w:rPr>
                <w:rFonts w:ascii="Calibri" w:eastAsia="Times New Roman" w:hAnsi="Calibri" w:cs="Calibri"/>
                <w:color w:val="000000"/>
                <w:lang w:eastAsia="en-GB"/>
              </w:rPr>
            </w:pPr>
          </w:p>
        </w:tc>
        <w:tc>
          <w:tcPr>
            <w:tcW w:w="915" w:type="dxa"/>
            <w:tcBorders>
              <w:top w:val="single" w:sz="4" w:space="0" w:color="auto"/>
              <w:left w:val="nil"/>
              <w:bottom w:val="single" w:sz="4" w:space="0" w:color="auto"/>
              <w:right w:val="nil"/>
            </w:tcBorders>
            <w:shd w:val="clear" w:color="auto" w:fill="auto"/>
            <w:noWrap/>
            <w:vAlign w:val="bottom"/>
          </w:tcPr>
          <w:p w14:paraId="74CDF436" w14:textId="77777777" w:rsidR="00561252" w:rsidRPr="00D8311C" w:rsidRDefault="00561252" w:rsidP="00D8311C">
            <w:pPr>
              <w:spacing w:after="0" w:line="240" w:lineRule="auto"/>
              <w:jc w:val="right"/>
              <w:rPr>
                <w:rFonts w:ascii="Calibri" w:eastAsia="Times New Roman" w:hAnsi="Calibri" w:cs="Calibri"/>
                <w:color w:val="000000"/>
                <w:lang w:eastAsia="en-GB"/>
              </w:rPr>
            </w:pPr>
          </w:p>
        </w:tc>
        <w:tc>
          <w:tcPr>
            <w:tcW w:w="860" w:type="dxa"/>
            <w:tcBorders>
              <w:top w:val="single" w:sz="4" w:space="0" w:color="auto"/>
              <w:left w:val="nil"/>
              <w:bottom w:val="single" w:sz="4" w:space="0" w:color="auto"/>
              <w:right w:val="nil"/>
            </w:tcBorders>
            <w:shd w:val="clear" w:color="auto" w:fill="auto"/>
            <w:noWrap/>
            <w:vAlign w:val="bottom"/>
          </w:tcPr>
          <w:p w14:paraId="5DE24975" w14:textId="77777777" w:rsidR="00561252" w:rsidRPr="00D8311C" w:rsidRDefault="00561252" w:rsidP="00D8311C">
            <w:pPr>
              <w:spacing w:after="0" w:line="240" w:lineRule="auto"/>
              <w:jc w:val="right"/>
              <w:rPr>
                <w:rFonts w:ascii="Calibri" w:eastAsia="Times New Roman" w:hAnsi="Calibri" w:cs="Calibri"/>
                <w:color w:val="000000"/>
                <w:lang w:eastAsia="en-GB"/>
              </w:rPr>
            </w:pPr>
          </w:p>
        </w:tc>
        <w:tc>
          <w:tcPr>
            <w:tcW w:w="974" w:type="dxa"/>
            <w:tcBorders>
              <w:top w:val="single" w:sz="4" w:space="0" w:color="auto"/>
              <w:left w:val="nil"/>
              <w:bottom w:val="single" w:sz="4" w:space="0" w:color="auto"/>
              <w:right w:val="nil"/>
            </w:tcBorders>
            <w:shd w:val="clear" w:color="auto" w:fill="auto"/>
            <w:noWrap/>
            <w:vAlign w:val="bottom"/>
          </w:tcPr>
          <w:p w14:paraId="4D28F1C2" w14:textId="77777777" w:rsidR="00561252" w:rsidRPr="00D8311C" w:rsidRDefault="00561252" w:rsidP="00D8311C">
            <w:pPr>
              <w:spacing w:after="0" w:line="240" w:lineRule="auto"/>
              <w:jc w:val="right"/>
              <w:rPr>
                <w:rFonts w:ascii="Calibri" w:eastAsia="Times New Roman" w:hAnsi="Calibri" w:cs="Calibri"/>
                <w:color w:val="000000"/>
                <w:lang w:eastAsia="en-GB"/>
              </w:rPr>
            </w:pPr>
          </w:p>
        </w:tc>
        <w:tc>
          <w:tcPr>
            <w:tcW w:w="974" w:type="dxa"/>
            <w:tcBorders>
              <w:top w:val="single" w:sz="4" w:space="0" w:color="auto"/>
              <w:left w:val="nil"/>
              <w:bottom w:val="single" w:sz="4" w:space="0" w:color="auto"/>
              <w:right w:val="nil"/>
            </w:tcBorders>
            <w:shd w:val="clear" w:color="auto" w:fill="auto"/>
            <w:noWrap/>
            <w:vAlign w:val="bottom"/>
          </w:tcPr>
          <w:p w14:paraId="36CF7AAA" w14:textId="77777777" w:rsidR="00561252" w:rsidRPr="00D8311C" w:rsidRDefault="00561252" w:rsidP="00D8311C">
            <w:pPr>
              <w:spacing w:after="0" w:line="240" w:lineRule="auto"/>
              <w:jc w:val="right"/>
              <w:rPr>
                <w:rFonts w:ascii="Calibri" w:eastAsia="Times New Roman" w:hAnsi="Calibri" w:cs="Calibri"/>
                <w:color w:val="000000"/>
                <w:lang w:eastAsia="en-GB"/>
              </w:rPr>
            </w:pPr>
          </w:p>
        </w:tc>
        <w:tc>
          <w:tcPr>
            <w:tcW w:w="974" w:type="dxa"/>
            <w:tcBorders>
              <w:top w:val="single" w:sz="4" w:space="0" w:color="auto"/>
              <w:left w:val="nil"/>
              <w:bottom w:val="single" w:sz="4" w:space="0" w:color="auto"/>
              <w:right w:val="nil"/>
            </w:tcBorders>
            <w:shd w:val="clear" w:color="auto" w:fill="auto"/>
            <w:noWrap/>
            <w:vAlign w:val="bottom"/>
          </w:tcPr>
          <w:p w14:paraId="50A1A7C5" w14:textId="77777777" w:rsidR="00561252" w:rsidRPr="00D8311C" w:rsidRDefault="00561252" w:rsidP="00D8311C">
            <w:pPr>
              <w:spacing w:after="0" w:line="240" w:lineRule="auto"/>
              <w:jc w:val="right"/>
              <w:rPr>
                <w:rFonts w:ascii="Calibri" w:eastAsia="Times New Roman" w:hAnsi="Calibri" w:cs="Calibri"/>
                <w:color w:val="000000"/>
                <w:lang w:eastAsia="en-GB"/>
              </w:rPr>
            </w:pPr>
          </w:p>
        </w:tc>
        <w:tc>
          <w:tcPr>
            <w:tcW w:w="974" w:type="dxa"/>
            <w:tcBorders>
              <w:top w:val="single" w:sz="4" w:space="0" w:color="auto"/>
              <w:left w:val="nil"/>
              <w:bottom w:val="single" w:sz="4" w:space="0" w:color="auto"/>
              <w:right w:val="nil"/>
            </w:tcBorders>
            <w:shd w:val="clear" w:color="auto" w:fill="auto"/>
            <w:noWrap/>
            <w:vAlign w:val="bottom"/>
          </w:tcPr>
          <w:p w14:paraId="64AE0C80" w14:textId="77777777" w:rsidR="00561252" w:rsidRPr="00D8311C" w:rsidRDefault="00561252" w:rsidP="00D8311C">
            <w:pPr>
              <w:spacing w:after="0" w:line="240" w:lineRule="auto"/>
              <w:jc w:val="right"/>
              <w:rPr>
                <w:rFonts w:ascii="Calibri" w:eastAsia="Times New Roman" w:hAnsi="Calibri" w:cs="Calibri"/>
                <w:color w:val="000000"/>
                <w:lang w:eastAsia="en-GB"/>
              </w:rPr>
            </w:pPr>
          </w:p>
        </w:tc>
        <w:tc>
          <w:tcPr>
            <w:tcW w:w="974" w:type="dxa"/>
            <w:tcBorders>
              <w:top w:val="single" w:sz="4" w:space="0" w:color="auto"/>
              <w:left w:val="nil"/>
              <w:bottom w:val="single" w:sz="4" w:space="0" w:color="auto"/>
              <w:right w:val="nil"/>
            </w:tcBorders>
            <w:shd w:val="clear" w:color="auto" w:fill="auto"/>
            <w:noWrap/>
            <w:vAlign w:val="bottom"/>
          </w:tcPr>
          <w:p w14:paraId="042285D6" w14:textId="77777777" w:rsidR="00561252" w:rsidRPr="00D8311C" w:rsidRDefault="00561252" w:rsidP="00D8311C">
            <w:pPr>
              <w:spacing w:after="0" w:line="240" w:lineRule="auto"/>
              <w:jc w:val="right"/>
              <w:rPr>
                <w:rFonts w:ascii="Calibri" w:eastAsia="Times New Roman" w:hAnsi="Calibri" w:cs="Calibri"/>
                <w:color w:val="000000"/>
                <w:lang w:eastAsia="en-GB"/>
              </w:rPr>
            </w:pPr>
          </w:p>
        </w:tc>
        <w:tc>
          <w:tcPr>
            <w:tcW w:w="974" w:type="dxa"/>
            <w:tcBorders>
              <w:top w:val="single" w:sz="4" w:space="0" w:color="auto"/>
              <w:left w:val="nil"/>
              <w:bottom w:val="single" w:sz="4" w:space="0" w:color="auto"/>
              <w:right w:val="nil"/>
            </w:tcBorders>
            <w:shd w:val="clear" w:color="auto" w:fill="auto"/>
            <w:noWrap/>
            <w:vAlign w:val="bottom"/>
          </w:tcPr>
          <w:p w14:paraId="3B751578" w14:textId="77777777" w:rsidR="00561252" w:rsidRPr="00D8311C" w:rsidRDefault="00561252" w:rsidP="00D8311C">
            <w:pPr>
              <w:spacing w:after="0" w:line="240" w:lineRule="auto"/>
              <w:jc w:val="right"/>
              <w:rPr>
                <w:rFonts w:ascii="Calibri" w:eastAsia="Times New Roman" w:hAnsi="Calibri" w:cs="Calibri"/>
                <w:color w:val="000000"/>
                <w:lang w:eastAsia="en-GB"/>
              </w:rPr>
            </w:pPr>
          </w:p>
        </w:tc>
        <w:tc>
          <w:tcPr>
            <w:tcW w:w="974" w:type="dxa"/>
            <w:tcBorders>
              <w:top w:val="single" w:sz="4" w:space="0" w:color="auto"/>
              <w:left w:val="nil"/>
              <w:bottom w:val="single" w:sz="4" w:space="0" w:color="auto"/>
              <w:right w:val="nil"/>
            </w:tcBorders>
            <w:shd w:val="clear" w:color="auto" w:fill="auto"/>
            <w:noWrap/>
            <w:vAlign w:val="bottom"/>
          </w:tcPr>
          <w:p w14:paraId="15C57550" w14:textId="77777777" w:rsidR="00561252" w:rsidRPr="00D8311C" w:rsidRDefault="00561252" w:rsidP="00D8311C">
            <w:pPr>
              <w:spacing w:after="0" w:line="240" w:lineRule="auto"/>
              <w:jc w:val="right"/>
              <w:rPr>
                <w:rFonts w:ascii="Calibri" w:eastAsia="Times New Roman" w:hAnsi="Calibri" w:cs="Calibri"/>
                <w:color w:val="000000"/>
                <w:lang w:eastAsia="en-GB"/>
              </w:rPr>
            </w:pPr>
          </w:p>
        </w:tc>
        <w:tc>
          <w:tcPr>
            <w:tcW w:w="974" w:type="dxa"/>
            <w:tcBorders>
              <w:top w:val="single" w:sz="4" w:space="0" w:color="auto"/>
              <w:left w:val="nil"/>
              <w:bottom w:val="single" w:sz="4" w:space="0" w:color="auto"/>
              <w:right w:val="nil"/>
            </w:tcBorders>
            <w:shd w:val="clear" w:color="auto" w:fill="auto"/>
            <w:noWrap/>
            <w:vAlign w:val="bottom"/>
          </w:tcPr>
          <w:p w14:paraId="533233EF" w14:textId="77777777" w:rsidR="00561252" w:rsidRPr="00D8311C" w:rsidRDefault="00561252" w:rsidP="00D8311C">
            <w:pPr>
              <w:spacing w:after="0" w:line="240" w:lineRule="auto"/>
              <w:jc w:val="right"/>
              <w:rPr>
                <w:rFonts w:ascii="Calibri" w:eastAsia="Times New Roman" w:hAnsi="Calibri" w:cs="Calibri"/>
                <w:color w:val="000000"/>
                <w:lang w:eastAsia="en-GB"/>
              </w:rPr>
            </w:pPr>
          </w:p>
        </w:tc>
        <w:tc>
          <w:tcPr>
            <w:tcW w:w="707" w:type="dxa"/>
            <w:tcBorders>
              <w:top w:val="single" w:sz="4" w:space="0" w:color="auto"/>
              <w:left w:val="nil"/>
              <w:bottom w:val="single" w:sz="4" w:space="0" w:color="auto"/>
              <w:right w:val="nil"/>
            </w:tcBorders>
            <w:shd w:val="clear" w:color="auto" w:fill="auto"/>
            <w:noWrap/>
            <w:vAlign w:val="bottom"/>
          </w:tcPr>
          <w:p w14:paraId="47FF48AB" w14:textId="77777777" w:rsidR="00561252" w:rsidRPr="00D8311C" w:rsidRDefault="00561252" w:rsidP="00D8311C">
            <w:pPr>
              <w:spacing w:after="0" w:line="240" w:lineRule="auto"/>
              <w:jc w:val="right"/>
              <w:rPr>
                <w:rFonts w:ascii="Calibri" w:eastAsia="Times New Roman" w:hAnsi="Calibri" w:cs="Calibri"/>
                <w:color w:val="000000"/>
                <w:lang w:eastAsia="en-GB"/>
              </w:rPr>
            </w:pPr>
          </w:p>
        </w:tc>
      </w:tr>
      <w:tr w:rsidR="00561252" w:rsidRPr="00D8311C" w14:paraId="5892E039" w14:textId="77777777" w:rsidTr="004E1E0C">
        <w:trPr>
          <w:trHeight w:val="305"/>
        </w:trPr>
        <w:tc>
          <w:tcPr>
            <w:tcW w:w="2243" w:type="dxa"/>
            <w:tcBorders>
              <w:top w:val="single" w:sz="4" w:space="0" w:color="auto"/>
              <w:left w:val="nil"/>
              <w:bottom w:val="single" w:sz="4" w:space="0" w:color="auto"/>
              <w:right w:val="single" w:sz="4" w:space="0" w:color="auto"/>
            </w:tcBorders>
            <w:shd w:val="clear" w:color="auto" w:fill="auto"/>
            <w:noWrap/>
            <w:vAlign w:val="bottom"/>
            <w:hideMark/>
          </w:tcPr>
          <w:p w14:paraId="2060F117" w14:textId="3EC3C076" w:rsidR="00561252" w:rsidRPr="00D8311C" w:rsidRDefault="00561252" w:rsidP="00D8311C">
            <w:pPr>
              <w:spacing w:after="0" w:line="240" w:lineRule="auto"/>
              <w:rPr>
                <w:rFonts w:ascii="Times New Roman" w:eastAsia="Times New Roman" w:hAnsi="Times New Roman" w:cs="Times New Roman"/>
                <w:sz w:val="24"/>
                <w:szCs w:val="24"/>
                <w:lang w:eastAsia="en-GB"/>
              </w:rPr>
            </w:pPr>
          </w:p>
        </w:tc>
        <w:tc>
          <w:tcPr>
            <w:tcW w:w="1042" w:type="dxa"/>
            <w:tcBorders>
              <w:top w:val="single" w:sz="4" w:space="0" w:color="auto"/>
              <w:left w:val="single" w:sz="4" w:space="0" w:color="auto"/>
              <w:bottom w:val="single" w:sz="4" w:space="0" w:color="auto"/>
              <w:right w:val="nil"/>
            </w:tcBorders>
            <w:shd w:val="clear" w:color="auto" w:fill="auto"/>
            <w:noWrap/>
            <w:vAlign w:val="bottom"/>
            <w:hideMark/>
          </w:tcPr>
          <w:p w14:paraId="420DD5D3" w14:textId="77777777" w:rsidR="00561252" w:rsidRPr="00D8311C" w:rsidRDefault="00561252" w:rsidP="00D8311C">
            <w:pPr>
              <w:spacing w:after="0" w:line="240" w:lineRule="auto"/>
              <w:jc w:val="right"/>
              <w:rPr>
                <w:rFonts w:ascii="Calibri" w:eastAsia="Times New Roman" w:hAnsi="Calibri" w:cs="Calibri"/>
                <w:color w:val="000000"/>
                <w:lang w:eastAsia="en-GB"/>
              </w:rPr>
            </w:pPr>
            <w:r w:rsidRPr="00D8311C">
              <w:rPr>
                <w:rFonts w:ascii="Calibri" w:eastAsia="Times New Roman" w:hAnsi="Calibri" w:cs="Calibri"/>
                <w:color w:val="000000"/>
                <w:lang w:eastAsia="en-GB"/>
              </w:rPr>
              <w:t>1</w:t>
            </w:r>
          </w:p>
        </w:tc>
        <w:tc>
          <w:tcPr>
            <w:tcW w:w="974" w:type="dxa"/>
            <w:tcBorders>
              <w:top w:val="single" w:sz="4" w:space="0" w:color="auto"/>
              <w:left w:val="nil"/>
              <w:bottom w:val="single" w:sz="4" w:space="0" w:color="auto"/>
              <w:right w:val="nil"/>
            </w:tcBorders>
            <w:shd w:val="clear" w:color="auto" w:fill="auto"/>
            <w:noWrap/>
            <w:vAlign w:val="bottom"/>
            <w:hideMark/>
          </w:tcPr>
          <w:p w14:paraId="27D0CAA8" w14:textId="77777777" w:rsidR="00561252" w:rsidRPr="00D8311C" w:rsidRDefault="00561252" w:rsidP="00D8311C">
            <w:pPr>
              <w:spacing w:after="0" w:line="240" w:lineRule="auto"/>
              <w:jc w:val="right"/>
              <w:rPr>
                <w:rFonts w:ascii="Calibri" w:eastAsia="Times New Roman" w:hAnsi="Calibri" w:cs="Calibri"/>
                <w:color w:val="000000"/>
                <w:lang w:eastAsia="en-GB"/>
              </w:rPr>
            </w:pPr>
            <w:r w:rsidRPr="00D8311C">
              <w:rPr>
                <w:rFonts w:ascii="Calibri" w:eastAsia="Times New Roman" w:hAnsi="Calibri" w:cs="Calibri"/>
                <w:color w:val="000000"/>
                <w:lang w:eastAsia="en-GB"/>
              </w:rPr>
              <w:t>2</w:t>
            </w:r>
          </w:p>
        </w:tc>
        <w:tc>
          <w:tcPr>
            <w:tcW w:w="1131" w:type="dxa"/>
            <w:tcBorders>
              <w:top w:val="single" w:sz="4" w:space="0" w:color="auto"/>
              <w:left w:val="nil"/>
              <w:bottom w:val="single" w:sz="4" w:space="0" w:color="auto"/>
              <w:right w:val="nil"/>
            </w:tcBorders>
            <w:shd w:val="clear" w:color="auto" w:fill="auto"/>
            <w:noWrap/>
            <w:vAlign w:val="bottom"/>
            <w:hideMark/>
          </w:tcPr>
          <w:p w14:paraId="0FFB620E" w14:textId="77777777" w:rsidR="00561252" w:rsidRPr="00D8311C" w:rsidRDefault="00561252" w:rsidP="00D8311C">
            <w:pPr>
              <w:spacing w:after="0" w:line="240" w:lineRule="auto"/>
              <w:jc w:val="right"/>
              <w:rPr>
                <w:rFonts w:ascii="Calibri" w:eastAsia="Times New Roman" w:hAnsi="Calibri" w:cs="Calibri"/>
                <w:color w:val="000000"/>
                <w:lang w:eastAsia="en-GB"/>
              </w:rPr>
            </w:pPr>
            <w:r w:rsidRPr="00D8311C">
              <w:rPr>
                <w:rFonts w:ascii="Calibri" w:eastAsia="Times New Roman" w:hAnsi="Calibri" w:cs="Calibri"/>
                <w:color w:val="000000"/>
                <w:lang w:eastAsia="en-GB"/>
              </w:rPr>
              <w:t>3</w:t>
            </w:r>
          </w:p>
        </w:tc>
        <w:tc>
          <w:tcPr>
            <w:tcW w:w="915" w:type="dxa"/>
            <w:tcBorders>
              <w:top w:val="single" w:sz="4" w:space="0" w:color="auto"/>
              <w:left w:val="nil"/>
              <w:bottom w:val="single" w:sz="4" w:space="0" w:color="auto"/>
              <w:right w:val="nil"/>
            </w:tcBorders>
            <w:shd w:val="clear" w:color="auto" w:fill="auto"/>
            <w:noWrap/>
            <w:vAlign w:val="bottom"/>
            <w:hideMark/>
          </w:tcPr>
          <w:p w14:paraId="39ED7074" w14:textId="77777777" w:rsidR="00561252" w:rsidRPr="00D8311C" w:rsidRDefault="00561252" w:rsidP="00D8311C">
            <w:pPr>
              <w:spacing w:after="0" w:line="240" w:lineRule="auto"/>
              <w:jc w:val="right"/>
              <w:rPr>
                <w:rFonts w:ascii="Calibri" w:eastAsia="Times New Roman" w:hAnsi="Calibri" w:cs="Calibri"/>
                <w:color w:val="000000"/>
                <w:lang w:eastAsia="en-GB"/>
              </w:rPr>
            </w:pPr>
            <w:r w:rsidRPr="00D8311C">
              <w:rPr>
                <w:rFonts w:ascii="Calibri" w:eastAsia="Times New Roman" w:hAnsi="Calibri" w:cs="Calibri"/>
                <w:color w:val="000000"/>
                <w:lang w:eastAsia="en-GB"/>
              </w:rPr>
              <w:t>4</w:t>
            </w:r>
          </w:p>
        </w:tc>
        <w:tc>
          <w:tcPr>
            <w:tcW w:w="860" w:type="dxa"/>
            <w:tcBorders>
              <w:top w:val="single" w:sz="4" w:space="0" w:color="auto"/>
              <w:left w:val="nil"/>
              <w:bottom w:val="single" w:sz="4" w:space="0" w:color="auto"/>
              <w:right w:val="nil"/>
            </w:tcBorders>
            <w:shd w:val="clear" w:color="auto" w:fill="auto"/>
            <w:noWrap/>
            <w:vAlign w:val="bottom"/>
            <w:hideMark/>
          </w:tcPr>
          <w:p w14:paraId="47B0FD81" w14:textId="04B3D380" w:rsidR="00561252" w:rsidRPr="00D8311C" w:rsidRDefault="00561252" w:rsidP="00D8311C">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5</w:t>
            </w:r>
          </w:p>
        </w:tc>
        <w:tc>
          <w:tcPr>
            <w:tcW w:w="974" w:type="dxa"/>
            <w:tcBorders>
              <w:top w:val="single" w:sz="4" w:space="0" w:color="auto"/>
              <w:left w:val="nil"/>
              <w:bottom w:val="single" w:sz="4" w:space="0" w:color="auto"/>
              <w:right w:val="nil"/>
            </w:tcBorders>
            <w:shd w:val="clear" w:color="auto" w:fill="auto"/>
            <w:noWrap/>
            <w:vAlign w:val="bottom"/>
            <w:hideMark/>
          </w:tcPr>
          <w:p w14:paraId="6BFA172D" w14:textId="133E63D2" w:rsidR="00561252" w:rsidRPr="00D8311C" w:rsidRDefault="00561252" w:rsidP="00D8311C">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6</w:t>
            </w:r>
          </w:p>
        </w:tc>
        <w:tc>
          <w:tcPr>
            <w:tcW w:w="974" w:type="dxa"/>
            <w:tcBorders>
              <w:top w:val="single" w:sz="4" w:space="0" w:color="auto"/>
              <w:left w:val="nil"/>
              <w:bottom w:val="single" w:sz="4" w:space="0" w:color="auto"/>
              <w:right w:val="nil"/>
            </w:tcBorders>
            <w:shd w:val="clear" w:color="auto" w:fill="auto"/>
            <w:noWrap/>
            <w:vAlign w:val="bottom"/>
            <w:hideMark/>
          </w:tcPr>
          <w:p w14:paraId="745806F7" w14:textId="2A4C08A9" w:rsidR="00561252" w:rsidRPr="00D8311C" w:rsidRDefault="00561252" w:rsidP="00D8311C">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7</w:t>
            </w:r>
          </w:p>
        </w:tc>
        <w:tc>
          <w:tcPr>
            <w:tcW w:w="974" w:type="dxa"/>
            <w:tcBorders>
              <w:top w:val="single" w:sz="4" w:space="0" w:color="auto"/>
              <w:left w:val="nil"/>
              <w:bottom w:val="single" w:sz="4" w:space="0" w:color="auto"/>
              <w:right w:val="nil"/>
            </w:tcBorders>
            <w:shd w:val="clear" w:color="auto" w:fill="auto"/>
            <w:noWrap/>
            <w:vAlign w:val="bottom"/>
            <w:hideMark/>
          </w:tcPr>
          <w:p w14:paraId="7010280A" w14:textId="712B5CC1" w:rsidR="00561252" w:rsidRPr="00D8311C" w:rsidRDefault="00561252" w:rsidP="00D8311C">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8</w:t>
            </w:r>
          </w:p>
        </w:tc>
        <w:tc>
          <w:tcPr>
            <w:tcW w:w="974" w:type="dxa"/>
            <w:tcBorders>
              <w:top w:val="single" w:sz="4" w:space="0" w:color="auto"/>
              <w:left w:val="nil"/>
              <w:bottom w:val="single" w:sz="4" w:space="0" w:color="auto"/>
              <w:right w:val="nil"/>
            </w:tcBorders>
            <w:shd w:val="clear" w:color="auto" w:fill="auto"/>
            <w:noWrap/>
            <w:vAlign w:val="bottom"/>
            <w:hideMark/>
          </w:tcPr>
          <w:p w14:paraId="36DD00A5" w14:textId="2FAFC2A9" w:rsidR="00561252" w:rsidRPr="00D8311C" w:rsidRDefault="00561252" w:rsidP="00D8311C">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9</w:t>
            </w:r>
          </w:p>
        </w:tc>
        <w:tc>
          <w:tcPr>
            <w:tcW w:w="974" w:type="dxa"/>
            <w:tcBorders>
              <w:top w:val="single" w:sz="4" w:space="0" w:color="auto"/>
              <w:left w:val="nil"/>
              <w:bottom w:val="single" w:sz="4" w:space="0" w:color="auto"/>
              <w:right w:val="nil"/>
            </w:tcBorders>
            <w:shd w:val="clear" w:color="auto" w:fill="auto"/>
            <w:noWrap/>
            <w:vAlign w:val="bottom"/>
            <w:hideMark/>
          </w:tcPr>
          <w:p w14:paraId="576E7AE7" w14:textId="70142CD6" w:rsidR="00561252" w:rsidRPr="00D8311C" w:rsidRDefault="00561252" w:rsidP="00D8311C">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10</w:t>
            </w:r>
          </w:p>
        </w:tc>
        <w:tc>
          <w:tcPr>
            <w:tcW w:w="974" w:type="dxa"/>
            <w:tcBorders>
              <w:top w:val="single" w:sz="4" w:space="0" w:color="auto"/>
              <w:left w:val="nil"/>
              <w:bottom w:val="single" w:sz="4" w:space="0" w:color="auto"/>
              <w:right w:val="nil"/>
            </w:tcBorders>
            <w:shd w:val="clear" w:color="auto" w:fill="auto"/>
            <w:noWrap/>
            <w:vAlign w:val="bottom"/>
            <w:hideMark/>
          </w:tcPr>
          <w:p w14:paraId="446DDC44" w14:textId="4194D1FD" w:rsidR="00561252" w:rsidRPr="00D8311C" w:rsidRDefault="00561252" w:rsidP="00D8311C">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11</w:t>
            </w:r>
          </w:p>
        </w:tc>
        <w:tc>
          <w:tcPr>
            <w:tcW w:w="974" w:type="dxa"/>
            <w:tcBorders>
              <w:top w:val="single" w:sz="4" w:space="0" w:color="auto"/>
              <w:left w:val="nil"/>
              <w:bottom w:val="single" w:sz="4" w:space="0" w:color="auto"/>
              <w:right w:val="nil"/>
            </w:tcBorders>
            <w:shd w:val="clear" w:color="auto" w:fill="auto"/>
            <w:noWrap/>
            <w:vAlign w:val="bottom"/>
            <w:hideMark/>
          </w:tcPr>
          <w:p w14:paraId="45A7E934" w14:textId="69183FD7" w:rsidR="00561252" w:rsidRPr="00D8311C" w:rsidRDefault="00561252" w:rsidP="00D8311C">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12</w:t>
            </w:r>
          </w:p>
        </w:tc>
        <w:tc>
          <w:tcPr>
            <w:tcW w:w="974" w:type="dxa"/>
            <w:tcBorders>
              <w:top w:val="single" w:sz="4" w:space="0" w:color="auto"/>
              <w:left w:val="nil"/>
              <w:bottom w:val="single" w:sz="4" w:space="0" w:color="auto"/>
              <w:right w:val="nil"/>
            </w:tcBorders>
            <w:shd w:val="clear" w:color="auto" w:fill="auto"/>
            <w:noWrap/>
            <w:vAlign w:val="bottom"/>
            <w:hideMark/>
          </w:tcPr>
          <w:p w14:paraId="55AA5B30" w14:textId="752810F0" w:rsidR="00561252" w:rsidRPr="00D8311C" w:rsidRDefault="00561252" w:rsidP="00D8311C">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13</w:t>
            </w:r>
          </w:p>
        </w:tc>
        <w:tc>
          <w:tcPr>
            <w:tcW w:w="707" w:type="dxa"/>
            <w:tcBorders>
              <w:top w:val="single" w:sz="4" w:space="0" w:color="auto"/>
              <w:left w:val="nil"/>
              <w:bottom w:val="single" w:sz="4" w:space="0" w:color="auto"/>
              <w:right w:val="nil"/>
            </w:tcBorders>
            <w:shd w:val="clear" w:color="auto" w:fill="auto"/>
            <w:noWrap/>
            <w:vAlign w:val="bottom"/>
            <w:hideMark/>
          </w:tcPr>
          <w:p w14:paraId="03791E7A" w14:textId="41529363" w:rsidR="00561252" w:rsidRPr="00D8311C" w:rsidRDefault="00561252" w:rsidP="00D8311C">
            <w:pPr>
              <w:spacing w:after="0" w:line="240" w:lineRule="auto"/>
              <w:jc w:val="right"/>
              <w:rPr>
                <w:rFonts w:ascii="Calibri" w:eastAsia="Times New Roman" w:hAnsi="Calibri" w:cs="Calibri"/>
                <w:color w:val="000000"/>
                <w:lang w:eastAsia="en-GB"/>
              </w:rPr>
            </w:pPr>
            <w:r w:rsidRPr="00D8311C">
              <w:rPr>
                <w:rFonts w:ascii="Calibri" w:eastAsia="Times New Roman" w:hAnsi="Calibri" w:cs="Calibri"/>
                <w:color w:val="000000"/>
                <w:lang w:eastAsia="en-GB"/>
              </w:rPr>
              <w:t>1</w:t>
            </w:r>
            <w:r>
              <w:rPr>
                <w:rFonts w:ascii="Calibri" w:eastAsia="Times New Roman" w:hAnsi="Calibri" w:cs="Calibri"/>
                <w:color w:val="000000"/>
                <w:lang w:eastAsia="en-GB"/>
              </w:rPr>
              <w:t>4</w:t>
            </w:r>
          </w:p>
        </w:tc>
      </w:tr>
      <w:tr w:rsidR="00561252" w:rsidRPr="00D8311C" w14:paraId="5BD04C11" w14:textId="77777777" w:rsidTr="004E1E0C">
        <w:trPr>
          <w:trHeight w:val="305"/>
        </w:trPr>
        <w:tc>
          <w:tcPr>
            <w:tcW w:w="2243" w:type="dxa"/>
            <w:tcBorders>
              <w:top w:val="single" w:sz="4" w:space="0" w:color="auto"/>
              <w:left w:val="nil"/>
              <w:bottom w:val="nil"/>
              <w:right w:val="single" w:sz="4" w:space="0" w:color="auto"/>
            </w:tcBorders>
            <w:shd w:val="clear" w:color="auto" w:fill="auto"/>
            <w:noWrap/>
            <w:vAlign w:val="bottom"/>
            <w:hideMark/>
          </w:tcPr>
          <w:p w14:paraId="15B0C380" w14:textId="77777777" w:rsidR="00561252" w:rsidRPr="00D8311C" w:rsidRDefault="00561252" w:rsidP="00D8311C">
            <w:pPr>
              <w:spacing w:after="0" w:line="240" w:lineRule="auto"/>
              <w:rPr>
                <w:rFonts w:ascii="Calibri" w:eastAsia="Times New Roman" w:hAnsi="Calibri" w:cs="Calibri"/>
                <w:color w:val="000000"/>
                <w:lang w:eastAsia="en-GB"/>
              </w:rPr>
            </w:pPr>
            <w:r w:rsidRPr="00D8311C">
              <w:rPr>
                <w:rFonts w:ascii="Calibri" w:eastAsia="Times New Roman" w:hAnsi="Calibri" w:cs="Calibri"/>
                <w:color w:val="000000"/>
                <w:lang w:eastAsia="en-GB"/>
              </w:rPr>
              <w:t xml:space="preserve">1. Firm growth </w:t>
            </w:r>
          </w:p>
        </w:tc>
        <w:tc>
          <w:tcPr>
            <w:tcW w:w="1042" w:type="dxa"/>
            <w:tcBorders>
              <w:top w:val="single" w:sz="4" w:space="0" w:color="auto"/>
              <w:left w:val="single" w:sz="4" w:space="0" w:color="auto"/>
              <w:bottom w:val="nil"/>
              <w:right w:val="nil"/>
            </w:tcBorders>
            <w:shd w:val="clear" w:color="auto" w:fill="auto"/>
            <w:noWrap/>
            <w:vAlign w:val="bottom"/>
            <w:hideMark/>
          </w:tcPr>
          <w:p w14:paraId="3948C258"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1</w:t>
            </w:r>
          </w:p>
        </w:tc>
        <w:tc>
          <w:tcPr>
            <w:tcW w:w="974" w:type="dxa"/>
            <w:tcBorders>
              <w:top w:val="single" w:sz="4" w:space="0" w:color="auto"/>
              <w:left w:val="nil"/>
              <w:bottom w:val="nil"/>
              <w:right w:val="nil"/>
            </w:tcBorders>
            <w:shd w:val="clear" w:color="auto" w:fill="auto"/>
            <w:noWrap/>
            <w:vAlign w:val="bottom"/>
            <w:hideMark/>
          </w:tcPr>
          <w:p w14:paraId="37547054" w14:textId="77777777" w:rsidR="00561252" w:rsidRPr="00D8311C" w:rsidRDefault="00561252" w:rsidP="00D8311C">
            <w:pPr>
              <w:spacing w:after="0" w:line="240" w:lineRule="auto"/>
              <w:jc w:val="center"/>
              <w:rPr>
                <w:rFonts w:ascii="Calibri" w:eastAsia="Times New Roman" w:hAnsi="Calibri" w:cs="Calibri"/>
                <w:color w:val="000000"/>
                <w:lang w:eastAsia="en-GB"/>
              </w:rPr>
            </w:pPr>
          </w:p>
        </w:tc>
        <w:tc>
          <w:tcPr>
            <w:tcW w:w="1131" w:type="dxa"/>
            <w:tcBorders>
              <w:top w:val="single" w:sz="4" w:space="0" w:color="auto"/>
              <w:left w:val="nil"/>
              <w:bottom w:val="nil"/>
              <w:right w:val="nil"/>
            </w:tcBorders>
            <w:shd w:val="clear" w:color="auto" w:fill="auto"/>
            <w:noWrap/>
            <w:vAlign w:val="bottom"/>
            <w:hideMark/>
          </w:tcPr>
          <w:p w14:paraId="3D660F7F"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15" w:type="dxa"/>
            <w:tcBorders>
              <w:top w:val="single" w:sz="4" w:space="0" w:color="auto"/>
              <w:left w:val="nil"/>
              <w:bottom w:val="nil"/>
              <w:right w:val="nil"/>
            </w:tcBorders>
            <w:shd w:val="clear" w:color="auto" w:fill="auto"/>
            <w:noWrap/>
            <w:vAlign w:val="bottom"/>
            <w:hideMark/>
          </w:tcPr>
          <w:p w14:paraId="0F6D51D5"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860" w:type="dxa"/>
            <w:tcBorders>
              <w:top w:val="single" w:sz="4" w:space="0" w:color="auto"/>
              <w:left w:val="nil"/>
              <w:bottom w:val="nil"/>
              <w:right w:val="nil"/>
            </w:tcBorders>
            <w:shd w:val="clear" w:color="auto" w:fill="auto"/>
            <w:noWrap/>
            <w:vAlign w:val="bottom"/>
            <w:hideMark/>
          </w:tcPr>
          <w:p w14:paraId="5B6177C1"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single" w:sz="4" w:space="0" w:color="auto"/>
              <w:left w:val="nil"/>
              <w:bottom w:val="nil"/>
              <w:right w:val="nil"/>
            </w:tcBorders>
            <w:shd w:val="clear" w:color="auto" w:fill="auto"/>
            <w:noWrap/>
            <w:vAlign w:val="bottom"/>
            <w:hideMark/>
          </w:tcPr>
          <w:p w14:paraId="453C0C0B"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single" w:sz="4" w:space="0" w:color="auto"/>
              <w:left w:val="nil"/>
              <w:bottom w:val="nil"/>
              <w:right w:val="nil"/>
            </w:tcBorders>
            <w:shd w:val="clear" w:color="auto" w:fill="auto"/>
            <w:noWrap/>
            <w:vAlign w:val="bottom"/>
            <w:hideMark/>
          </w:tcPr>
          <w:p w14:paraId="2BA6CF2C"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single" w:sz="4" w:space="0" w:color="auto"/>
              <w:left w:val="nil"/>
              <w:bottom w:val="nil"/>
              <w:right w:val="nil"/>
            </w:tcBorders>
            <w:shd w:val="clear" w:color="auto" w:fill="auto"/>
            <w:noWrap/>
            <w:vAlign w:val="bottom"/>
            <w:hideMark/>
          </w:tcPr>
          <w:p w14:paraId="3966A845"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single" w:sz="4" w:space="0" w:color="auto"/>
              <w:left w:val="nil"/>
              <w:bottom w:val="nil"/>
              <w:right w:val="nil"/>
            </w:tcBorders>
            <w:shd w:val="clear" w:color="auto" w:fill="auto"/>
            <w:noWrap/>
            <w:vAlign w:val="bottom"/>
            <w:hideMark/>
          </w:tcPr>
          <w:p w14:paraId="32523E60"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single" w:sz="4" w:space="0" w:color="auto"/>
              <w:left w:val="nil"/>
              <w:bottom w:val="nil"/>
              <w:right w:val="nil"/>
            </w:tcBorders>
            <w:shd w:val="clear" w:color="auto" w:fill="auto"/>
            <w:noWrap/>
            <w:vAlign w:val="bottom"/>
            <w:hideMark/>
          </w:tcPr>
          <w:p w14:paraId="182FC484"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single" w:sz="4" w:space="0" w:color="auto"/>
              <w:left w:val="nil"/>
              <w:bottom w:val="nil"/>
              <w:right w:val="nil"/>
            </w:tcBorders>
            <w:shd w:val="clear" w:color="auto" w:fill="auto"/>
            <w:noWrap/>
            <w:vAlign w:val="bottom"/>
            <w:hideMark/>
          </w:tcPr>
          <w:p w14:paraId="7B92B50C"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single" w:sz="4" w:space="0" w:color="auto"/>
              <w:left w:val="nil"/>
              <w:bottom w:val="nil"/>
              <w:right w:val="nil"/>
            </w:tcBorders>
            <w:shd w:val="clear" w:color="auto" w:fill="auto"/>
            <w:noWrap/>
            <w:vAlign w:val="bottom"/>
            <w:hideMark/>
          </w:tcPr>
          <w:p w14:paraId="463876EF"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single" w:sz="4" w:space="0" w:color="auto"/>
              <w:left w:val="nil"/>
              <w:bottom w:val="nil"/>
              <w:right w:val="nil"/>
            </w:tcBorders>
            <w:shd w:val="clear" w:color="auto" w:fill="auto"/>
            <w:noWrap/>
            <w:vAlign w:val="bottom"/>
            <w:hideMark/>
          </w:tcPr>
          <w:p w14:paraId="7F37861D"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707" w:type="dxa"/>
            <w:tcBorders>
              <w:top w:val="single" w:sz="4" w:space="0" w:color="auto"/>
              <w:left w:val="nil"/>
              <w:bottom w:val="nil"/>
              <w:right w:val="nil"/>
            </w:tcBorders>
            <w:shd w:val="clear" w:color="auto" w:fill="auto"/>
            <w:noWrap/>
            <w:vAlign w:val="bottom"/>
            <w:hideMark/>
          </w:tcPr>
          <w:p w14:paraId="1020F7D4"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r>
      <w:tr w:rsidR="00561252" w:rsidRPr="00D8311C" w14:paraId="09B386F9" w14:textId="77777777" w:rsidTr="004E1E0C">
        <w:trPr>
          <w:trHeight w:val="305"/>
        </w:trPr>
        <w:tc>
          <w:tcPr>
            <w:tcW w:w="2243" w:type="dxa"/>
            <w:tcBorders>
              <w:top w:val="nil"/>
              <w:left w:val="nil"/>
              <w:bottom w:val="nil"/>
              <w:right w:val="single" w:sz="4" w:space="0" w:color="auto"/>
            </w:tcBorders>
            <w:shd w:val="clear" w:color="auto" w:fill="auto"/>
            <w:noWrap/>
            <w:vAlign w:val="bottom"/>
            <w:hideMark/>
          </w:tcPr>
          <w:p w14:paraId="61031006" w14:textId="77777777" w:rsidR="00561252" w:rsidRPr="00D8311C" w:rsidRDefault="00561252" w:rsidP="00D8311C">
            <w:pPr>
              <w:spacing w:after="0" w:line="240" w:lineRule="auto"/>
              <w:rPr>
                <w:rFonts w:ascii="Calibri" w:eastAsia="Times New Roman" w:hAnsi="Calibri" w:cs="Calibri"/>
                <w:color w:val="000000"/>
                <w:lang w:eastAsia="en-GB"/>
              </w:rPr>
            </w:pPr>
            <w:r w:rsidRPr="00D8311C">
              <w:rPr>
                <w:rFonts w:ascii="Calibri" w:eastAsia="Times New Roman" w:hAnsi="Calibri" w:cs="Calibri"/>
                <w:color w:val="000000"/>
                <w:lang w:eastAsia="en-GB"/>
              </w:rPr>
              <w:t>2. AI investment</w:t>
            </w:r>
          </w:p>
        </w:tc>
        <w:tc>
          <w:tcPr>
            <w:tcW w:w="1042" w:type="dxa"/>
            <w:tcBorders>
              <w:top w:val="nil"/>
              <w:left w:val="single" w:sz="4" w:space="0" w:color="auto"/>
              <w:bottom w:val="nil"/>
              <w:right w:val="nil"/>
            </w:tcBorders>
            <w:shd w:val="clear" w:color="auto" w:fill="auto"/>
            <w:noWrap/>
            <w:vAlign w:val="bottom"/>
            <w:hideMark/>
          </w:tcPr>
          <w:p w14:paraId="4D8AACF1" w14:textId="016188B0"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-0.043*</w:t>
            </w:r>
          </w:p>
        </w:tc>
        <w:tc>
          <w:tcPr>
            <w:tcW w:w="974" w:type="dxa"/>
            <w:tcBorders>
              <w:top w:val="nil"/>
              <w:left w:val="nil"/>
              <w:bottom w:val="nil"/>
              <w:right w:val="nil"/>
            </w:tcBorders>
            <w:shd w:val="clear" w:color="auto" w:fill="auto"/>
            <w:noWrap/>
            <w:vAlign w:val="bottom"/>
            <w:hideMark/>
          </w:tcPr>
          <w:p w14:paraId="5C196F91"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1</w:t>
            </w:r>
          </w:p>
        </w:tc>
        <w:tc>
          <w:tcPr>
            <w:tcW w:w="1131" w:type="dxa"/>
            <w:tcBorders>
              <w:top w:val="nil"/>
              <w:left w:val="nil"/>
              <w:bottom w:val="nil"/>
              <w:right w:val="nil"/>
            </w:tcBorders>
            <w:shd w:val="clear" w:color="auto" w:fill="auto"/>
            <w:noWrap/>
            <w:vAlign w:val="bottom"/>
            <w:hideMark/>
          </w:tcPr>
          <w:p w14:paraId="56D9FB98" w14:textId="77777777" w:rsidR="00561252" w:rsidRPr="00D8311C" w:rsidRDefault="00561252" w:rsidP="00D8311C">
            <w:pPr>
              <w:spacing w:after="0" w:line="240" w:lineRule="auto"/>
              <w:jc w:val="center"/>
              <w:rPr>
                <w:rFonts w:ascii="Calibri" w:eastAsia="Times New Roman" w:hAnsi="Calibri" w:cs="Calibri"/>
                <w:color w:val="000000"/>
                <w:lang w:eastAsia="en-GB"/>
              </w:rPr>
            </w:pPr>
          </w:p>
        </w:tc>
        <w:tc>
          <w:tcPr>
            <w:tcW w:w="915" w:type="dxa"/>
            <w:tcBorders>
              <w:top w:val="nil"/>
              <w:left w:val="nil"/>
              <w:bottom w:val="nil"/>
              <w:right w:val="nil"/>
            </w:tcBorders>
            <w:shd w:val="clear" w:color="auto" w:fill="auto"/>
            <w:noWrap/>
            <w:vAlign w:val="bottom"/>
            <w:hideMark/>
          </w:tcPr>
          <w:p w14:paraId="0395E1F8"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860" w:type="dxa"/>
            <w:tcBorders>
              <w:top w:val="nil"/>
              <w:left w:val="nil"/>
              <w:bottom w:val="nil"/>
              <w:right w:val="nil"/>
            </w:tcBorders>
            <w:shd w:val="clear" w:color="auto" w:fill="auto"/>
            <w:noWrap/>
            <w:vAlign w:val="bottom"/>
            <w:hideMark/>
          </w:tcPr>
          <w:p w14:paraId="3AFDD785"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nil"/>
              <w:left w:val="nil"/>
              <w:bottom w:val="nil"/>
              <w:right w:val="nil"/>
            </w:tcBorders>
            <w:shd w:val="clear" w:color="auto" w:fill="auto"/>
            <w:noWrap/>
            <w:vAlign w:val="bottom"/>
            <w:hideMark/>
          </w:tcPr>
          <w:p w14:paraId="3741E45B"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nil"/>
              <w:left w:val="nil"/>
              <w:bottom w:val="nil"/>
              <w:right w:val="nil"/>
            </w:tcBorders>
            <w:shd w:val="clear" w:color="auto" w:fill="auto"/>
            <w:noWrap/>
            <w:vAlign w:val="bottom"/>
            <w:hideMark/>
          </w:tcPr>
          <w:p w14:paraId="75E24522"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nil"/>
              <w:left w:val="nil"/>
              <w:bottom w:val="nil"/>
              <w:right w:val="nil"/>
            </w:tcBorders>
            <w:shd w:val="clear" w:color="auto" w:fill="auto"/>
            <w:noWrap/>
            <w:vAlign w:val="bottom"/>
            <w:hideMark/>
          </w:tcPr>
          <w:p w14:paraId="04830D89"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nil"/>
              <w:left w:val="nil"/>
              <w:bottom w:val="nil"/>
              <w:right w:val="nil"/>
            </w:tcBorders>
            <w:shd w:val="clear" w:color="auto" w:fill="auto"/>
            <w:noWrap/>
            <w:vAlign w:val="bottom"/>
            <w:hideMark/>
          </w:tcPr>
          <w:p w14:paraId="32AAEEB4"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nil"/>
              <w:left w:val="nil"/>
              <w:bottom w:val="nil"/>
              <w:right w:val="nil"/>
            </w:tcBorders>
            <w:shd w:val="clear" w:color="auto" w:fill="auto"/>
            <w:noWrap/>
            <w:vAlign w:val="bottom"/>
            <w:hideMark/>
          </w:tcPr>
          <w:p w14:paraId="62943020"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nil"/>
              <w:left w:val="nil"/>
              <w:bottom w:val="nil"/>
              <w:right w:val="nil"/>
            </w:tcBorders>
            <w:shd w:val="clear" w:color="auto" w:fill="auto"/>
            <w:noWrap/>
            <w:vAlign w:val="bottom"/>
            <w:hideMark/>
          </w:tcPr>
          <w:p w14:paraId="6A07396D"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nil"/>
              <w:left w:val="nil"/>
              <w:bottom w:val="nil"/>
              <w:right w:val="nil"/>
            </w:tcBorders>
            <w:shd w:val="clear" w:color="auto" w:fill="auto"/>
            <w:noWrap/>
            <w:vAlign w:val="bottom"/>
            <w:hideMark/>
          </w:tcPr>
          <w:p w14:paraId="323309D4"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nil"/>
              <w:left w:val="nil"/>
              <w:bottom w:val="nil"/>
              <w:right w:val="nil"/>
            </w:tcBorders>
            <w:shd w:val="clear" w:color="auto" w:fill="auto"/>
            <w:noWrap/>
            <w:vAlign w:val="bottom"/>
            <w:hideMark/>
          </w:tcPr>
          <w:p w14:paraId="6B0CCDD3"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707" w:type="dxa"/>
            <w:tcBorders>
              <w:top w:val="nil"/>
              <w:left w:val="nil"/>
              <w:bottom w:val="nil"/>
              <w:right w:val="nil"/>
            </w:tcBorders>
            <w:shd w:val="clear" w:color="auto" w:fill="auto"/>
            <w:noWrap/>
            <w:vAlign w:val="bottom"/>
            <w:hideMark/>
          </w:tcPr>
          <w:p w14:paraId="65410040"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r>
      <w:tr w:rsidR="00561252" w:rsidRPr="00D8311C" w14:paraId="2BB36B8E" w14:textId="77777777" w:rsidTr="004E1E0C">
        <w:trPr>
          <w:trHeight w:val="305"/>
        </w:trPr>
        <w:tc>
          <w:tcPr>
            <w:tcW w:w="2243" w:type="dxa"/>
            <w:tcBorders>
              <w:top w:val="nil"/>
              <w:left w:val="nil"/>
              <w:bottom w:val="nil"/>
              <w:right w:val="single" w:sz="4" w:space="0" w:color="auto"/>
            </w:tcBorders>
            <w:shd w:val="clear" w:color="auto" w:fill="auto"/>
            <w:noWrap/>
            <w:vAlign w:val="bottom"/>
            <w:hideMark/>
          </w:tcPr>
          <w:p w14:paraId="474DAB44" w14:textId="77777777" w:rsidR="00561252" w:rsidRPr="00D8311C" w:rsidRDefault="00561252" w:rsidP="00D8311C">
            <w:pPr>
              <w:spacing w:after="0" w:line="240" w:lineRule="auto"/>
              <w:rPr>
                <w:rFonts w:ascii="Calibri" w:eastAsia="Times New Roman" w:hAnsi="Calibri" w:cs="Calibri"/>
                <w:color w:val="000000"/>
                <w:lang w:eastAsia="en-GB"/>
              </w:rPr>
            </w:pPr>
            <w:r w:rsidRPr="00D8311C">
              <w:rPr>
                <w:rFonts w:ascii="Calibri" w:eastAsia="Times New Roman" w:hAnsi="Calibri" w:cs="Calibri"/>
                <w:color w:val="000000"/>
                <w:lang w:eastAsia="en-GB"/>
              </w:rPr>
              <w:t xml:space="preserve">3. </w:t>
            </w:r>
            <w:proofErr w:type="spellStart"/>
            <w:r w:rsidRPr="00D8311C">
              <w:rPr>
                <w:rFonts w:ascii="Calibri" w:eastAsia="Times New Roman" w:hAnsi="Calibri" w:cs="Calibri"/>
                <w:color w:val="000000"/>
                <w:lang w:eastAsia="en-GB"/>
              </w:rPr>
              <w:t>Labourshare</w:t>
            </w:r>
            <w:proofErr w:type="spellEnd"/>
          </w:p>
        </w:tc>
        <w:tc>
          <w:tcPr>
            <w:tcW w:w="1042" w:type="dxa"/>
            <w:tcBorders>
              <w:top w:val="nil"/>
              <w:left w:val="single" w:sz="4" w:space="0" w:color="auto"/>
              <w:bottom w:val="nil"/>
              <w:right w:val="nil"/>
            </w:tcBorders>
            <w:shd w:val="clear" w:color="auto" w:fill="auto"/>
            <w:noWrap/>
            <w:vAlign w:val="bottom"/>
            <w:hideMark/>
          </w:tcPr>
          <w:p w14:paraId="09B01B02"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0.0107</w:t>
            </w:r>
          </w:p>
        </w:tc>
        <w:tc>
          <w:tcPr>
            <w:tcW w:w="974" w:type="dxa"/>
            <w:tcBorders>
              <w:top w:val="nil"/>
              <w:left w:val="nil"/>
              <w:bottom w:val="nil"/>
              <w:right w:val="nil"/>
            </w:tcBorders>
            <w:shd w:val="clear" w:color="auto" w:fill="auto"/>
            <w:noWrap/>
            <w:vAlign w:val="bottom"/>
            <w:hideMark/>
          </w:tcPr>
          <w:p w14:paraId="4408E442" w14:textId="400051DF"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-0.028*</w:t>
            </w:r>
          </w:p>
        </w:tc>
        <w:tc>
          <w:tcPr>
            <w:tcW w:w="1131" w:type="dxa"/>
            <w:tcBorders>
              <w:top w:val="nil"/>
              <w:left w:val="nil"/>
              <w:bottom w:val="nil"/>
              <w:right w:val="nil"/>
            </w:tcBorders>
            <w:shd w:val="clear" w:color="auto" w:fill="auto"/>
            <w:noWrap/>
            <w:vAlign w:val="bottom"/>
            <w:hideMark/>
          </w:tcPr>
          <w:p w14:paraId="24298B39"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1</w:t>
            </w:r>
          </w:p>
        </w:tc>
        <w:tc>
          <w:tcPr>
            <w:tcW w:w="915" w:type="dxa"/>
            <w:tcBorders>
              <w:top w:val="nil"/>
              <w:left w:val="nil"/>
              <w:bottom w:val="nil"/>
              <w:right w:val="nil"/>
            </w:tcBorders>
            <w:shd w:val="clear" w:color="auto" w:fill="auto"/>
            <w:noWrap/>
            <w:vAlign w:val="bottom"/>
            <w:hideMark/>
          </w:tcPr>
          <w:p w14:paraId="68CEDBFA" w14:textId="77777777" w:rsidR="00561252" w:rsidRPr="00D8311C" w:rsidRDefault="00561252" w:rsidP="00D8311C">
            <w:pPr>
              <w:spacing w:after="0" w:line="240" w:lineRule="auto"/>
              <w:jc w:val="center"/>
              <w:rPr>
                <w:rFonts w:ascii="Calibri" w:eastAsia="Times New Roman" w:hAnsi="Calibri" w:cs="Calibri"/>
                <w:color w:val="000000"/>
                <w:lang w:eastAsia="en-GB"/>
              </w:rPr>
            </w:pPr>
          </w:p>
        </w:tc>
        <w:tc>
          <w:tcPr>
            <w:tcW w:w="860" w:type="dxa"/>
            <w:tcBorders>
              <w:top w:val="nil"/>
              <w:left w:val="nil"/>
              <w:bottom w:val="nil"/>
              <w:right w:val="nil"/>
            </w:tcBorders>
            <w:shd w:val="clear" w:color="auto" w:fill="auto"/>
            <w:noWrap/>
            <w:vAlign w:val="bottom"/>
            <w:hideMark/>
          </w:tcPr>
          <w:p w14:paraId="5DEFCAD6"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nil"/>
              <w:left w:val="nil"/>
              <w:bottom w:val="nil"/>
              <w:right w:val="nil"/>
            </w:tcBorders>
            <w:shd w:val="clear" w:color="auto" w:fill="auto"/>
            <w:noWrap/>
            <w:vAlign w:val="bottom"/>
            <w:hideMark/>
          </w:tcPr>
          <w:p w14:paraId="534568DB"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nil"/>
              <w:left w:val="nil"/>
              <w:bottom w:val="nil"/>
              <w:right w:val="nil"/>
            </w:tcBorders>
            <w:shd w:val="clear" w:color="auto" w:fill="auto"/>
            <w:noWrap/>
            <w:vAlign w:val="bottom"/>
            <w:hideMark/>
          </w:tcPr>
          <w:p w14:paraId="28D46FBA"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nil"/>
              <w:left w:val="nil"/>
              <w:bottom w:val="nil"/>
              <w:right w:val="nil"/>
            </w:tcBorders>
            <w:shd w:val="clear" w:color="auto" w:fill="auto"/>
            <w:noWrap/>
            <w:vAlign w:val="bottom"/>
            <w:hideMark/>
          </w:tcPr>
          <w:p w14:paraId="78CF080F"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nil"/>
              <w:left w:val="nil"/>
              <w:bottom w:val="nil"/>
              <w:right w:val="nil"/>
            </w:tcBorders>
            <w:shd w:val="clear" w:color="auto" w:fill="auto"/>
            <w:noWrap/>
            <w:vAlign w:val="bottom"/>
            <w:hideMark/>
          </w:tcPr>
          <w:p w14:paraId="39753151"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nil"/>
              <w:left w:val="nil"/>
              <w:bottom w:val="nil"/>
              <w:right w:val="nil"/>
            </w:tcBorders>
            <w:shd w:val="clear" w:color="auto" w:fill="auto"/>
            <w:noWrap/>
            <w:vAlign w:val="bottom"/>
            <w:hideMark/>
          </w:tcPr>
          <w:p w14:paraId="5FF1D2A8"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nil"/>
              <w:left w:val="nil"/>
              <w:bottom w:val="nil"/>
              <w:right w:val="nil"/>
            </w:tcBorders>
            <w:shd w:val="clear" w:color="auto" w:fill="auto"/>
            <w:noWrap/>
            <w:vAlign w:val="bottom"/>
            <w:hideMark/>
          </w:tcPr>
          <w:p w14:paraId="5B2B55E4"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nil"/>
              <w:left w:val="nil"/>
              <w:bottom w:val="nil"/>
              <w:right w:val="nil"/>
            </w:tcBorders>
            <w:shd w:val="clear" w:color="auto" w:fill="auto"/>
            <w:noWrap/>
            <w:vAlign w:val="bottom"/>
            <w:hideMark/>
          </w:tcPr>
          <w:p w14:paraId="288AE405"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nil"/>
              <w:left w:val="nil"/>
              <w:bottom w:val="nil"/>
              <w:right w:val="nil"/>
            </w:tcBorders>
            <w:shd w:val="clear" w:color="auto" w:fill="auto"/>
            <w:noWrap/>
            <w:vAlign w:val="bottom"/>
            <w:hideMark/>
          </w:tcPr>
          <w:p w14:paraId="735A65A3"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707" w:type="dxa"/>
            <w:tcBorders>
              <w:top w:val="nil"/>
              <w:left w:val="nil"/>
              <w:bottom w:val="nil"/>
              <w:right w:val="nil"/>
            </w:tcBorders>
            <w:shd w:val="clear" w:color="auto" w:fill="auto"/>
            <w:noWrap/>
            <w:vAlign w:val="bottom"/>
            <w:hideMark/>
          </w:tcPr>
          <w:p w14:paraId="6DFA058A"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r>
      <w:tr w:rsidR="00561252" w:rsidRPr="00D8311C" w14:paraId="4E7259CD" w14:textId="77777777" w:rsidTr="004E1E0C">
        <w:trPr>
          <w:trHeight w:val="305"/>
        </w:trPr>
        <w:tc>
          <w:tcPr>
            <w:tcW w:w="2243" w:type="dxa"/>
            <w:tcBorders>
              <w:top w:val="nil"/>
              <w:left w:val="nil"/>
              <w:bottom w:val="nil"/>
              <w:right w:val="single" w:sz="4" w:space="0" w:color="auto"/>
            </w:tcBorders>
            <w:shd w:val="clear" w:color="auto" w:fill="auto"/>
            <w:noWrap/>
            <w:vAlign w:val="bottom"/>
            <w:hideMark/>
          </w:tcPr>
          <w:p w14:paraId="1D31FA22" w14:textId="77777777" w:rsidR="00561252" w:rsidRPr="00D8311C" w:rsidRDefault="00561252" w:rsidP="00D8311C">
            <w:pPr>
              <w:spacing w:after="0" w:line="240" w:lineRule="auto"/>
              <w:rPr>
                <w:rFonts w:ascii="Calibri" w:eastAsia="Times New Roman" w:hAnsi="Calibri" w:cs="Calibri"/>
                <w:color w:val="000000"/>
                <w:lang w:eastAsia="en-GB"/>
              </w:rPr>
            </w:pPr>
            <w:r w:rsidRPr="00D8311C">
              <w:rPr>
                <w:rFonts w:ascii="Calibri" w:eastAsia="Times New Roman" w:hAnsi="Calibri" w:cs="Calibri"/>
                <w:color w:val="000000"/>
                <w:lang w:eastAsia="en-GB"/>
              </w:rPr>
              <w:t>4. Labour cost  </w:t>
            </w:r>
          </w:p>
        </w:tc>
        <w:tc>
          <w:tcPr>
            <w:tcW w:w="1042" w:type="dxa"/>
            <w:tcBorders>
              <w:top w:val="nil"/>
              <w:left w:val="single" w:sz="4" w:space="0" w:color="auto"/>
              <w:bottom w:val="nil"/>
              <w:right w:val="nil"/>
            </w:tcBorders>
            <w:shd w:val="clear" w:color="auto" w:fill="auto"/>
            <w:noWrap/>
            <w:vAlign w:val="bottom"/>
            <w:hideMark/>
          </w:tcPr>
          <w:p w14:paraId="2155B223"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-0.002</w:t>
            </w:r>
          </w:p>
        </w:tc>
        <w:tc>
          <w:tcPr>
            <w:tcW w:w="974" w:type="dxa"/>
            <w:tcBorders>
              <w:top w:val="nil"/>
              <w:left w:val="nil"/>
              <w:bottom w:val="nil"/>
              <w:right w:val="nil"/>
            </w:tcBorders>
            <w:shd w:val="clear" w:color="auto" w:fill="auto"/>
            <w:noWrap/>
            <w:vAlign w:val="bottom"/>
            <w:hideMark/>
          </w:tcPr>
          <w:p w14:paraId="6F9F9CA3"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0.0662*</w:t>
            </w:r>
          </w:p>
        </w:tc>
        <w:tc>
          <w:tcPr>
            <w:tcW w:w="1131" w:type="dxa"/>
            <w:tcBorders>
              <w:top w:val="nil"/>
              <w:left w:val="nil"/>
              <w:bottom w:val="nil"/>
              <w:right w:val="nil"/>
            </w:tcBorders>
            <w:shd w:val="clear" w:color="auto" w:fill="auto"/>
            <w:noWrap/>
            <w:vAlign w:val="bottom"/>
            <w:hideMark/>
          </w:tcPr>
          <w:p w14:paraId="594914B2"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-0.1058*</w:t>
            </w:r>
          </w:p>
        </w:tc>
        <w:tc>
          <w:tcPr>
            <w:tcW w:w="915" w:type="dxa"/>
            <w:tcBorders>
              <w:top w:val="nil"/>
              <w:left w:val="nil"/>
              <w:bottom w:val="nil"/>
              <w:right w:val="nil"/>
            </w:tcBorders>
            <w:shd w:val="clear" w:color="auto" w:fill="auto"/>
            <w:noWrap/>
            <w:vAlign w:val="bottom"/>
            <w:hideMark/>
          </w:tcPr>
          <w:p w14:paraId="63ABD7B0"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1</w:t>
            </w:r>
          </w:p>
        </w:tc>
        <w:tc>
          <w:tcPr>
            <w:tcW w:w="860" w:type="dxa"/>
            <w:tcBorders>
              <w:top w:val="nil"/>
              <w:left w:val="nil"/>
              <w:bottom w:val="nil"/>
              <w:right w:val="nil"/>
            </w:tcBorders>
            <w:shd w:val="clear" w:color="auto" w:fill="auto"/>
            <w:noWrap/>
            <w:vAlign w:val="bottom"/>
            <w:hideMark/>
          </w:tcPr>
          <w:p w14:paraId="57DF95EA"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nil"/>
              <w:left w:val="nil"/>
              <w:bottom w:val="nil"/>
              <w:right w:val="nil"/>
            </w:tcBorders>
            <w:shd w:val="clear" w:color="auto" w:fill="auto"/>
            <w:noWrap/>
            <w:vAlign w:val="bottom"/>
            <w:hideMark/>
          </w:tcPr>
          <w:p w14:paraId="37871BCF"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nil"/>
              <w:left w:val="nil"/>
              <w:bottom w:val="nil"/>
              <w:right w:val="nil"/>
            </w:tcBorders>
            <w:shd w:val="clear" w:color="auto" w:fill="auto"/>
            <w:noWrap/>
            <w:vAlign w:val="bottom"/>
            <w:hideMark/>
          </w:tcPr>
          <w:p w14:paraId="554299F5"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nil"/>
              <w:left w:val="nil"/>
              <w:bottom w:val="nil"/>
              <w:right w:val="nil"/>
            </w:tcBorders>
            <w:shd w:val="clear" w:color="auto" w:fill="auto"/>
            <w:noWrap/>
            <w:vAlign w:val="bottom"/>
            <w:hideMark/>
          </w:tcPr>
          <w:p w14:paraId="771929F6"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nil"/>
              <w:left w:val="nil"/>
              <w:bottom w:val="nil"/>
              <w:right w:val="nil"/>
            </w:tcBorders>
            <w:shd w:val="clear" w:color="auto" w:fill="auto"/>
            <w:noWrap/>
            <w:vAlign w:val="bottom"/>
            <w:hideMark/>
          </w:tcPr>
          <w:p w14:paraId="1B6BBA08"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nil"/>
              <w:left w:val="nil"/>
              <w:bottom w:val="nil"/>
              <w:right w:val="nil"/>
            </w:tcBorders>
            <w:shd w:val="clear" w:color="auto" w:fill="auto"/>
            <w:noWrap/>
            <w:vAlign w:val="bottom"/>
            <w:hideMark/>
          </w:tcPr>
          <w:p w14:paraId="0ECC7B88"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nil"/>
              <w:left w:val="nil"/>
              <w:bottom w:val="nil"/>
              <w:right w:val="nil"/>
            </w:tcBorders>
            <w:shd w:val="clear" w:color="auto" w:fill="auto"/>
            <w:noWrap/>
            <w:vAlign w:val="bottom"/>
            <w:hideMark/>
          </w:tcPr>
          <w:p w14:paraId="55ABD3D7"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nil"/>
              <w:left w:val="nil"/>
              <w:bottom w:val="nil"/>
              <w:right w:val="nil"/>
            </w:tcBorders>
            <w:shd w:val="clear" w:color="auto" w:fill="auto"/>
            <w:noWrap/>
            <w:vAlign w:val="bottom"/>
            <w:hideMark/>
          </w:tcPr>
          <w:p w14:paraId="3BEACB3A"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nil"/>
              <w:left w:val="nil"/>
              <w:bottom w:val="nil"/>
              <w:right w:val="nil"/>
            </w:tcBorders>
            <w:shd w:val="clear" w:color="auto" w:fill="auto"/>
            <w:noWrap/>
            <w:vAlign w:val="bottom"/>
            <w:hideMark/>
          </w:tcPr>
          <w:p w14:paraId="39834E08"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707" w:type="dxa"/>
            <w:tcBorders>
              <w:top w:val="nil"/>
              <w:left w:val="nil"/>
              <w:bottom w:val="nil"/>
              <w:right w:val="nil"/>
            </w:tcBorders>
            <w:shd w:val="clear" w:color="auto" w:fill="auto"/>
            <w:noWrap/>
            <w:vAlign w:val="bottom"/>
            <w:hideMark/>
          </w:tcPr>
          <w:p w14:paraId="7D555A33"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r>
      <w:tr w:rsidR="00561252" w:rsidRPr="00D8311C" w14:paraId="0FFDA880" w14:textId="77777777" w:rsidTr="004E1E0C">
        <w:trPr>
          <w:trHeight w:val="305"/>
        </w:trPr>
        <w:tc>
          <w:tcPr>
            <w:tcW w:w="2243" w:type="dxa"/>
            <w:tcBorders>
              <w:top w:val="nil"/>
              <w:left w:val="nil"/>
              <w:bottom w:val="nil"/>
              <w:right w:val="single" w:sz="4" w:space="0" w:color="auto"/>
            </w:tcBorders>
            <w:shd w:val="clear" w:color="auto" w:fill="auto"/>
            <w:noWrap/>
            <w:vAlign w:val="bottom"/>
            <w:hideMark/>
          </w:tcPr>
          <w:p w14:paraId="0C32FE85" w14:textId="3E20F48A" w:rsidR="00561252" w:rsidRPr="00D8311C" w:rsidRDefault="00561252" w:rsidP="00D8311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5</w:t>
            </w:r>
            <w:r w:rsidRPr="00D8311C">
              <w:rPr>
                <w:rFonts w:ascii="Calibri" w:eastAsia="Times New Roman" w:hAnsi="Calibri" w:cs="Calibri"/>
                <w:color w:val="000000"/>
                <w:lang w:eastAsia="en-GB"/>
              </w:rPr>
              <w:t>. Labour Productivity</w:t>
            </w:r>
          </w:p>
        </w:tc>
        <w:tc>
          <w:tcPr>
            <w:tcW w:w="1042" w:type="dxa"/>
            <w:tcBorders>
              <w:top w:val="nil"/>
              <w:left w:val="single" w:sz="4" w:space="0" w:color="auto"/>
              <w:bottom w:val="nil"/>
              <w:right w:val="nil"/>
            </w:tcBorders>
            <w:shd w:val="clear" w:color="auto" w:fill="auto"/>
            <w:noWrap/>
            <w:vAlign w:val="bottom"/>
            <w:hideMark/>
          </w:tcPr>
          <w:p w14:paraId="1B5AF62E"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-0.0008</w:t>
            </w:r>
          </w:p>
        </w:tc>
        <w:tc>
          <w:tcPr>
            <w:tcW w:w="974" w:type="dxa"/>
            <w:tcBorders>
              <w:top w:val="nil"/>
              <w:left w:val="nil"/>
              <w:bottom w:val="nil"/>
              <w:right w:val="nil"/>
            </w:tcBorders>
            <w:shd w:val="clear" w:color="auto" w:fill="auto"/>
            <w:noWrap/>
            <w:vAlign w:val="bottom"/>
            <w:hideMark/>
          </w:tcPr>
          <w:p w14:paraId="0BA30F97"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-0.0077</w:t>
            </w:r>
          </w:p>
        </w:tc>
        <w:tc>
          <w:tcPr>
            <w:tcW w:w="1131" w:type="dxa"/>
            <w:tcBorders>
              <w:top w:val="nil"/>
              <w:left w:val="nil"/>
              <w:bottom w:val="nil"/>
              <w:right w:val="nil"/>
            </w:tcBorders>
            <w:shd w:val="clear" w:color="auto" w:fill="auto"/>
            <w:noWrap/>
            <w:vAlign w:val="bottom"/>
            <w:hideMark/>
          </w:tcPr>
          <w:p w14:paraId="0999D546"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0.2996*</w:t>
            </w:r>
          </w:p>
        </w:tc>
        <w:tc>
          <w:tcPr>
            <w:tcW w:w="915" w:type="dxa"/>
            <w:tcBorders>
              <w:top w:val="nil"/>
              <w:left w:val="nil"/>
              <w:bottom w:val="nil"/>
              <w:right w:val="nil"/>
            </w:tcBorders>
            <w:shd w:val="clear" w:color="auto" w:fill="auto"/>
            <w:noWrap/>
            <w:vAlign w:val="bottom"/>
            <w:hideMark/>
          </w:tcPr>
          <w:p w14:paraId="6D97817E" w14:textId="5F399B1B"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-0.725*</w:t>
            </w:r>
          </w:p>
        </w:tc>
        <w:tc>
          <w:tcPr>
            <w:tcW w:w="860" w:type="dxa"/>
            <w:tcBorders>
              <w:top w:val="nil"/>
              <w:left w:val="nil"/>
              <w:bottom w:val="nil"/>
              <w:right w:val="nil"/>
            </w:tcBorders>
            <w:shd w:val="clear" w:color="auto" w:fill="auto"/>
            <w:noWrap/>
            <w:vAlign w:val="bottom"/>
            <w:hideMark/>
          </w:tcPr>
          <w:p w14:paraId="5669CE0C"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1</w:t>
            </w:r>
          </w:p>
        </w:tc>
        <w:tc>
          <w:tcPr>
            <w:tcW w:w="974" w:type="dxa"/>
            <w:tcBorders>
              <w:top w:val="nil"/>
              <w:left w:val="nil"/>
              <w:bottom w:val="nil"/>
              <w:right w:val="nil"/>
            </w:tcBorders>
            <w:shd w:val="clear" w:color="auto" w:fill="auto"/>
            <w:noWrap/>
            <w:vAlign w:val="bottom"/>
            <w:hideMark/>
          </w:tcPr>
          <w:p w14:paraId="34129899" w14:textId="77777777" w:rsidR="00561252" w:rsidRPr="00D8311C" w:rsidRDefault="00561252" w:rsidP="00D8311C">
            <w:pPr>
              <w:spacing w:after="0" w:line="240" w:lineRule="auto"/>
              <w:jc w:val="center"/>
              <w:rPr>
                <w:rFonts w:ascii="Calibri" w:eastAsia="Times New Roman" w:hAnsi="Calibri" w:cs="Calibri"/>
                <w:color w:val="000000"/>
                <w:lang w:eastAsia="en-GB"/>
              </w:rPr>
            </w:pPr>
          </w:p>
        </w:tc>
        <w:tc>
          <w:tcPr>
            <w:tcW w:w="974" w:type="dxa"/>
            <w:tcBorders>
              <w:top w:val="nil"/>
              <w:left w:val="nil"/>
              <w:bottom w:val="nil"/>
              <w:right w:val="nil"/>
            </w:tcBorders>
            <w:shd w:val="clear" w:color="auto" w:fill="auto"/>
            <w:noWrap/>
            <w:vAlign w:val="bottom"/>
            <w:hideMark/>
          </w:tcPr>
          <w:p w14:paraId="4874F12F"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nil"/>
              <w:left w:val="nil"/>
              <w:bottom w:val="nil"/>
              <w:right w:val="nil"/>
            </w:tcBorders>
            <w:shd w:val="clear" w:color="auto" w:fill="auto"/>
            <w:noWrap/>
            <w:vAlign w:val="bottom"/>
            <w:hideMark/>
          </w:tcPr>
          <w:p w14:paraId="49557C7A"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nil"/>
              <w:left w:val="nil"/>
              <w:bottom w:val="nil"/>
              <w:right w:val="nil"/>
            </w:tcBorders>
            <w:shd w:val="clear" w:color="auto" w:fill="auto"/>
            <w:noWrap/>
            <w:vAlign w:val="bottom"/>
            <w:hideMark/>
          </w:tcPr>
          <w:p w14:paraId="6F953D71"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nil"/>
              <w:left w:val="nil"/>
              <w:bottom w:val="nil"/>
              <w:right w:val="nil"/>
            </w:tcBorders>
            <w:shd w:val="clear" w:color="auto" w:fill="auto"/>
            <w:noWrap/>
            <w:vAlign w:val="bottom"/>
            <w:hideMark/>
          </w:tcPr>
          <w:p w14:paraId="4B63122F"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nil"/>
              <w:left w:val="nil"/>
              <w:bottom w:val="nil"/>
              <w:right w:val="nil"/>
            </w:tcBorders>
            <w:shd w:val="clear" w:color="auto" w:fill="auto"/>
            <w:noWrap/>
            <w:vAlign w:val="bottom"/>
            <w:hideMark/>
          </w:tcPr>
          <w:p w14:paraId="32BD71E9"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nil"/>
              <w:left w:val="nil"/>
              <w:bottom w:val="nil"/>
              <w:right w:val="nil"/>
            </w:tcBorders>
            <w:shd w:val="clear" w:color="auto" w:fill="auto"/>
            <w:noWrap/>
            <w:vAlign w:val="bottom"/>
            <w:hideMark/>
          </w:tcPr>
          <w:p w14:paraId="28C7D382"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nil"/>
              <w:left w:val="nil"/>
              <w:bottom w:val="nil"/>
              <w:right w:val="nil"/>
            </w:tcBorders>
            <w:shd w:val="clear" w:color="auto" w:fill="auto"/>
            <w:noWrap/>
            <w:vAlign w:val="bottom"/>
            <w:hideMark/>
          </w:tcPr>
          <w:p w14:paraId="1509F03B"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707" w:type="dxa"/>
            <w:tcBorders>
              <w:top w:val="nil"/>
              <w:left w:val="nil"/>
              <w:bottom w:val="nil"/>
              <w:right w:val="nil"/>
            </w:tcBorders>
            <w:shd w:val="clear" w:color="auto" w:fill="auto"/>
            <w:noWrap/>
            <w:vAlign w:val="bottom"/>
            <w:hideMark/>
          </w:tcPr>
          <w:p w14:paraId="3951BE48"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r>
      <w:tr w:rsidR="00561252" w:rsidRPr="00D8311C" w14:paraId="6A0C8A35" w14:textId="77777777" w:rsidTr="004E1E0C">
        <w:trPr>
          <w:trHeight w:val="305"/>
        </w:trPr>
        <w:tc>
          <w:tcPr>
            <w:tcW w:w="2243" w:type="dxa"/>
            <w:tcBorders>
              <w:top w:val="nil"/>
              <w:left w:val="nil"/>
              <w:bottom w:val="nil"/>
              <w:right w:val="single" w:sz="4" w:space="0" w:color="auto"/>
            </w:tcBorders>
            <w:shd w:val="clear" w:color="auto" w:fill="auto"/>
            <w:noWrap/>
            <w:vAlign w:val="bottom"/>
            <w:hideMark/>
          </w:tcPr>
          <w:p w14:paraId="1135EFE6" w14:textId="16F25234" w:rsidR="00561252" w:rsidRPr="00D8311C" w:rsidRDefault="00561252" w:rsidP="00D8311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6</w:t>
            </w:r>
            <w:r w:rsidRPr="00D8311C">
              <w:rPr>
                <w:rFonts w:ascii="Calibri" w:eastAsia="Times New Roman" w:hAnsi="Calibri" w:cs="Calibri"/>
                <w:color w:val="000000"/>
                <w:lang w:eastAsia="en-GB"/>
              </w:rPr>
              <w:t>. NOL</w:t>
            </w:r>
          </w:p>
        </w:tc>
        <w:tc>
          <w:tcPr>
            <w:tcW w:w="1042" w:type="dxa"/>
            <w:tcBorders>
              <w:top w:val="nil"/>
              <w:left w:val="single" w:sz="4" w:space="0" w:color="auto"/>
              <w:bottom w:val="nil"/>
              <w:right w:val="nil"/>
            </w:tcBorders>
            <w:shd w:val="clear" w:color="auto" w:fill="auto"/>
            <w:noWrap/>
            <w:vAlign w:val="bottom"/>
            <w:hideMark/>
          </w:tcPr>
          <w:p w14:paraId="5D410346" w14:textId="54D04699"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-0.017*</w:t>
            </w:r>
          </w:p>
        </w:tc>
        <w:tc>
          <w:tcPr>
            <w:tcW w:w="974" w:type="dxa"/>
            <w:tcBorders>
              <w:top w:val="nil"/>
              <w:left w:val="nil"/>
              <w:bottom w:val="nil"/>
              <w:right w:val="nil"/>
            </w:tcBorders>
            <w:shd w:val="clear" w:color="auto" w:fill="auto"/>
            <w:noWrap/>
            <w:vAlign w:val="bottom"/>
            <w:hideMark/>
          </w:tcPr>
          <w:p w14:paraId="22278187" w14:textId="5FE02A84"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0.202*</w:t>
            </w:r>
          </w:p>
        </w:tc>
        <w:tc>
          <w:tcPr>
            <w:tcW w:w="1131" w:type="dxa"/>
            <w:tcBorders>
              <w:top w:val="nil"/>
              <w:left w:val="nil"/>
              <w:bottom w:val="nil"/>
              <w:right w:val="nil"/>
            </w:tcBorders>
            <w:shd w:val="clear" w:color="auto" w:fill="auto"/>
            <w:noWrap/>
            <w:vAlign w:val="bottom"/>
            <w:hideMark/>
          </w:tcPr>
          <w:p w14:paraId="60A0DD80"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-0.0095</w:t>
            </w:r>
          </w:p>
        </w:tc>
        <w:tc>
          <w:tcPr>
            <w:tcW w:w="915" w:type="dxa"/>
            <w:tcBorders>
              <w:top w:val="nil"/>
              <w:left w:val="nil"/>
              <w:bottom w:val="nil"/>
              <w:right w:val="nil"/>
            </w:tcBorders>
            <w:shd w:val="clear" w:color="auto" w:fill="auto"/>
            <w:noWrap/>
            <w:vAlign w:val="bottom"/>
            <w:hideMark/>
          </w:tcPr>
          <w:p w14:paraId="165E5FF4"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0.0113</w:t>
            </w:r>
          </w:p>
        </w:tc>
        <w:tc>
          <w:tcPr>
            <w:tcW w:w="860" w:type="dxa"/>
            <w:tcBorders>
              <w:top w:val="nil"/>
              <w:left w:val="nil"/>
              <w:bottom w:val="nil"/>
              <w:right w:val="nil"/>
            </w:tcBorders>
            <w:shd w:val="clear" w:color="auto" w:fill="auto"/>
            <w:noWrap/>
            <w:vAlign w:val="bottom"/>
            <w:hideMark/>
          </w:tcPr>
          <w:p w14:paraId="6A7B4DDC"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0.0118</w:t>
            </w:r>
          </w:p>
        </w:tc>
        <w:tc>
          <w:tcPr>
            <w:tcW w:w="974" w:type="dxa"/>
            <w:tcBorders>
              <w:top w:val="nil"/>
              <w:left w:val="nil"/>
              <w:bottom w:val="nil"/>
              <w:right w:val="nil"/>
            </w:tcBorders>
            <w:shd w:val="clear" w:color="auto" w:fill="auto"/>
            <w:noWrap/>
            <w:vAlign w:val="bottom"/>
            <w:hideMark/>
          </w:tcPr>
          <w:p w14:paraId="1766E1D7"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1</w:t>
            </w:r>
          </w:p>
        </w:tc>
        <w:tc>
          <w:tcPr>
            <w:tcW w:w="974" w:type="dxa"/>
            <w:tcBorders>
              <w:top w:val="nil"/>
              <w:left w:val="nil"/>
              <w:bottom w:val="nil"/>
              <w:right w:val="nil"/>
            </w:tcBorders>
            <w:shd w:val="clear" w:color="auto" w:fill="auto"/>
            <w:noWrap/>
            <w:vAlign w:val="bottom"/>
            <w:hideMark/>
          </w:tcPr>
          <w:p w14:paraId="60F2C4AD" w14:textId="77777777" w:rsidR="00561252" w:rsidRPr="00D8311C" w:rsidRDefault="00561252" w:rsidP="00D8311C">
            <w:pPr>
              <w:spacing w:after="0" w:line="240" w:lineRule="auto"/>
              <w:jc w:val="center"/>
              <w:rPr>
                <w:rFonts w:ascii="Calibri" w:eastAsia="Times New Roman" w:hAnsi="Calibri" w:cs="Calibri"/>
                <w:color w:val="000000"/>
                <w:lang w:eastAsia="en-GB"/>
              </w:rPr>
            </w:pPr>
          </w:p>
        </w:tc>
        <w:tc>
          <w:tcPr>
            <w:tcW w:w="974" w:type="dxa"/>
            <w:tcBorders>
              <w:top w:val="nil"/>
              <w:left w:val="nil"/>
              <w:bottom w:val="nil"/>
              <w:right w:val="nil"/>
            </w:tcBorders>
            <w:shd w:val="clear" w:color="auto" w:fill="auto"/>
            <w:noWrap/>
            <w:vAlign w:val="bottom"/>
            <w:hideMark/>
          </w:tcPr>
          <w:p w14:paraId="5C701D4D"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nil"/>
              <w:left w:val="nil"/>
              <w:bottom w:val="nil"/>
              <w:right w:val="nil"/>
            </w:tcBorders>
            <w:shd w:val="clear" w:color="auto" w:fill="auto"/>
            <w:noWrap/>
            <w:vAlign w:val="bottom"/>
            <w:hideMark/>
          </w:tcPr>
          <w:p w14:paraId="542107DC"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nil"/>
              <w:left w:val="nil"/>
              <w:bottom w:val="nil"/>
              <w:right w:val="nil"/>
            </w:tcBorders>
            <w:shd w:val="clear" w:color="auto" w:fill="auto"/>
            <w:noWrap/>
            <w:vAlign w:val="bottom"/>
            <w:hideMark/>
          </w:tcPr>
          <w:p w14:paraId="12376A8D"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nil"/>
              <w:left w:val="nil"/>
              <w:bottom w:val="nil"/>
              <w:right w:val="nil"/>
            </w:tcBorders>
            <w:shd w:val="clear" w:color="auto" w:fill="auto"/>
            <w:noWrap/>
            <w:vAlign w:val="bottom"/>
            <w:hideMark/>
          </w:tcPr>
          <w:p w14:paraId="72FF5EB7"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nil"/>
              <w:left w:val="nil"/>
              <w:bottom w:val="nil"/>
              <w:right w:val="nil"/>
            </w:tcBorders>
            <w:shd w:val="clear" w:color="auto" w:fill="auto"/>
            <w:noWrap/>
            <w:vAlign w:val="bottom"/>
            <w:hideMark/>
          </w:tcPr>
          <w:p w14:paraId="49E174DC"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nil"/>
              <w:left w:val="nil"/>
              <w:bottom w:val="nil"/>
              <w:right w:val="nil"/>
            </w:tcBorders>
            <w:shd w:val="clear" w:color="auto" w:fill="auto"/>
            <w:noWrap/>
            <w:vAlign w:val="bottom"/>
            <w:hideMark/>
          </w:tcPr>
          <w:p w14:paraId="694D08CA"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707" w:type="dxa"/>
            <w:tcBorders>
              <w:top w:val="nil"/>
              <w:left w:val="nil"/>
              <w:bottom w:val="nil"/>
              <w:right w:val="nil"/>
            </w:tcBorders>
            <w:shd w:val="clear" w:color="auto" w:fill="auto"/>
            <w:noWrap/>
            <w:vAlign w:val="bottom"/>
            <w:hideMark/>
          </w:tcPr>
          <w:p w14:paraId="4B572AAA"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r>
      <w:tr w:rsidR="00561252" w:rsidRPr="00D8311C" w14:paraId="6BE0E907" w14:textId="77777777" w:rsidTr="004E1E0C">
        <w:trPr>
          <w:trHeight w:val="305"/>
        </w:trPr>
        <w:tc>
          <w:tcPr>
            <w:tcW w:w="2243" w:type="dxa"/>
            <w:tcBorders>
              <w:top w:val="nil"/>
              <w:left w:val="nil"/>
              <w:bottom w:val="nil"/>
              <w:right w:val="single" w:sz="4" w:space="0" w:color="auto"/>
            </w:tcBorders>
            <w:shd w:val="clear" w:color="auto" w:fill="auto"/>
            <w:noWrap/>
            <w:vAlign w:val="bottom"/>
            <w:hideMark/>
          </w:tcPr>
          <w:p w14:paraId="7E1EF3E8" w14:textId="160444B3" w:rsidR="00561252" w:rsidRPr="00D8311C" w:rsidRDefault="00561252" w:rsidP="00D8311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7</w:t>
            </w:r>
            <w:r w:rsidRPr="00D8311C">
              <w:rPr>
                <w:rFonts w:ascii="Calibri" w:eastAsia="Times New Roman" w:hAnsi="Calibri" w:cs="Calibri"/>
                <w:color w:val="000000"/>
                <w:lang w:eastAsia="en-GB"/>
              </w:rPr>
              <w:t>. REPOTAX</w:t>
            </w:r>
          </w:p>
        </w:tc>
        <w:tc>
          <w:tcPr>
            <w:tcW w:w="1042" w:type="dxa"/>
            <w:tcBorders>
              <w:top w:val="nil"/>
              <w:left w:val="single" w:sz="4" w:space="0" w:color="auto"/>
              <w:bottom w:val="nil"/>
              <w:right w:val="nil"/>
            </w:tcBorders>
            <w:shd w:val="clear" w:color="auto" w:fill="auto"/>
            <w:noWrap/>
            <w:vAlign w:val="bottom"/>
            <w:hideMark/>
          </w:tcPr>
          <w:p w14:paraId="048017A0"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0.0117</w:t>
            </w:r>
          </w:p>
        </w:tc>
        <w:tc>
          <w:tcPr>
            <w:tcW w:w="974" w:type="dxa"/>
            <w:tcBorders>
              <w:top w:val="nil"/>
              <w:left w:val="nil"/>
              <w:bottom w:val="nil"/>
              <w:right w:val="nil"/>
            </w:tcBorders>
            <w:shd w:val="clear" w:color="auto" w:fill="auto"/>
            <w:noWrap/>
            <w:vAlign w:val="bottom"/>
            <w:hideMark/>
          </w:tcPr>
          <w:p w14:paraId="411710D8" w14:textId="35CC0284"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-0.260*</w:t>
            </w:r>
          </w:p>
        </w:tc>
        <w:tc>
          <w:tcPr>
            <w:tcW w:w="1131" w:type="dxa"/>
            <w:tcBorders>
              <w:top w:val="nil"/>
              <w:left w:val="nil"/>
              <w:bottom w:val="nil"/>
              <w:right w:val="nil"/>
            </w:tcBorders>
            <w:shd w:val="clear" w:color="auto" w:fill="auto"/>
            <w:noWrap/>
            <w:vAlign w:val="bottom"/>
            <w:hideMark/>
          </w:tcPr>
          <w:p w14:paraId="2CEDFF65"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0.009</w:t>
            </w:r>
          </w:p>
        </w:tc>
        <w:tc>
          <w:tcPr>
            <w:tcW w:w="915" w:type="dxa"/>
            <w:tcBorders>
              <w:top w:val="nil"/>
              <w:left w:val="nil"/>
              <w:bottom w:val="nil"/>
              <w:right w:val="nil"/>
            </w:tcBorders>
            <w:shd w:val="clear" w:color="auto" w:fill="auto"/>
            <w:noWrap/>
            <w:vAlign w:val="bottom"/>
            <w:hideMark/>
          </w:tcPr>
          <w:p w14:paraId="416B7FC3"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-0.0119</w:t>
            </w:r>
          </w:p>
        </w:tc>
        <w:tc>
          <w:tcPr>
            <w:tcW w:w="860" w:type="dxa"/>
            <w:tcBorders>
              <w:top w:val="nil"/>
              <w:left w:val="nil"/>
              <w:bottom w:val="nil"/>
              <w:right w:val="nil"/>
            </w:tcBorders>
            <w:shd w:val="clear" w:color="auto" w:fill="auto"/>
            <w:noWrap/>
            <w:vAlign w:val="bottom"/>
            <w:hideMark/>
          </w:tcPr>
          <w:p w14:paraId="31F4D504"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0.0011</w:t>
            </w:r>
          </w:p>
        </w:tc>
        <w:tc>
          <w:tcPr>
            <w:tcW w:w="974" w:type="dxa"/>
            <w:tcBorders>
              <w:top w:val="nil"/>
              <w:left w:val="nil"/>
              <w:bottom w:val="nil"/>
              <w:right w:val="nil"/>
            </w:tcBorders>
            <w:shd w:val="clear" w:color="auto" w:fill="auto"/>
            <w:noWrap/>
            <w:vAlign w:val="bottom"/>
            <w:hideMark/>
          </w:tcPr>
          <w:p w14:paraId="189CC349"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0.2587*</w:t>
            </w:r>
          </w:p>
        </w:tc>
        <w:tc>
          <w:tcPr>
            <w:tcW w:w="974" w:type="dxa"/>
            <w:tcBorders>
              <w:top w:val="nil"/>
              <w:left w:val="nil"/>
              <w:bottom w:val="nil"/>
              <w:right w:val="nil"/>
            </w:tcBorders>
            <w:shd w:val="clear" w:color="auto" w:fill="auto"/>
            <w:noWrap/>
            <w:vAlign w:val="bottom"/>
            <w:hideMark/>
          </w:tcPr>
          <w:p w14:paraId="50FC9046"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1</w:t>
            </w:r>
          </w:p>
        </w:tc>
        <w:tc>
          <w:tcPr>
            <w:tcW w:w="974" w:type="dxa"/>
            <w:tcBorders>
              <w:top w:val="nil"/>
              <w:left w:val="nil"/>
              <w:bottom w:val="nil"/>
              <w:right w:val="nil"/>
            </w:tcBorders>
            <w:shd w:val="clear" w:color="auto" w:fill="auto"/>
            <w:noWrap/>
            <w:vAlign w:val="bottom"/>
            <w:hideMark/>
          </w:tcPr>
          <w:p w14:paraId="0437B596" w14:textId="77777777" w:rsidR="00561252" w:rsidRPr="00D8311C" w:rsidRDefault="00561252" w:rsidP="00D8311C">
            <w:pPr>
              <w:spacing w:after="0" w:line="240" w:lineRule="auto"/>
              <w:jc w:val="center"/>
              <w:rPr>
                <w:rFonts w:ascii="Calibri" w:eastAsia="Times New Roman" w:hAnsi="Calibri" w:cs="Calibri"/>
                <w:color w:val="000000"/>
                <w:lang w:eastAsia="en-GB"/>
              </w:rPr>
            </w:pPr>
          </w:p>
        </w:tc>
        <w:tc>
          <w:tcPr>
            <w:tcW w:w="974" w:type="dxa"/>
            <w:tcBorders>
              <w:top w:val="nil"/>
              <w:left w:val="nil"/>
              <w:bottom w:val="nil"/>
              <w:right w:val="nil"/>
            </w:tcBorders>
            <w:shd w:val="clear" w:color="auto" w:fill="auto"/>
            <w:noWrap/>
            <w:vAlign w:val="bottom"/>
            <w:hideMark/>
          </w:tcPr>
          <w:p w14:paraId="683DDB09"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nil"/>
              <w:left w:val="nil"/>
              <w:bottom w:val="nil"/>
              <w:right w:val="nil"/>
            </w:tcBorders>
            <w:shd w:val="clear" w:color="auto" w:fill="auto"/>
            <w:noWrap/>
            <w:vAlign w:val="bottom"/>
            <w:hideMark/>
          </w:tcPr>
          <w:p w14:paraId="2808D42B"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nil"/>
              <w:left w:val="nil"/>
              <w:bottom w:val="nil"/>
              <w:right w:val="nil"/>
            </w:tcBorders>
            <w:shd w:val="clear" w:color="auto" w:fill="auto"/>
            <w:noWrap/>
            <w:vAlign w:val="bottom"/>
            <w:hideMark/>
          </w:tcPr>
          <w:p w14:paraId="75C03EAC"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nil"/>
              <w:left w:val="nil"/>
              <w:bottom w:val="nil"/>
              <w:right w:val="nil"/>
            </w:tcBorders>
            <w:shd w:val="clear" w:color="auto" w:fill="auto"/>
            <w:noWrap/>
            <w:vAlign w:val="bottom"/>
            <w:hideMark/>
          </w:tcPr>
          <w:p w14:paraId="6B315081"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nil"/>
              <w:left w:val="nil"/>
              <w:bottom w:val="nil"/>
              <w:right w:val="nil"/>
            </w:tcBorders>
            <w:shd w:val="clear" w:color="auto" w:fill="auto"/>
            <w:noWrap/>
            <w:vAlign w:val="bottom"/>
            <w:hideMark/>
          </w:tcPr>
          <w:p w14:paraId="5DEA6729"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707" w:type="dxa"/>
            <w:tcBorders>
              <w:top w:val="nil"/>
              <w:left w:val="nil"/>
              <w:bottom w:val="nil"/>
              <w:right w:val="nil"/>
            </w:tcBorders>
            <w:shd w:val="clear" w:color="auto" w:fill="auto"/>
            <w:noWrap/>
            <w:vAlign w:val="bottom"/>
            <w:hideMark/>
          </w:tcPr>
          <w:p w14:paraId="04848B4E"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r>
      <w:tr w:rsidR="00561252" w:rsidRPr="00D8311C" w14:paraId="65026EBD" w14:textId="77777777" w:rsidTr="004E1E0C">
        <w:trPr>
          <w:trHeight w:val="305"/>
        </w:trPr>
        <w:tc>
          <w:tcPr>
            <w:tcW w:w="2243" w:type="dxa"/>
            <w:tcBorders>
              <w:top w:val="nil"/>
              <w:left w:val="nil"/>
              <w:bottom w:val="nil"/>
              <w:right w:val="single" w:sz="4" w:space="0" w:color="auto"/>
            </w:tcBorders>
            <w:shd w:val="clear" w:color="auto" w:fill="auto"/>
            <w:noWrap/>
            <w:vAlign w:val="bottom"/>
            <w:hideMark/>
          </w:tcPr>
          <w:p w14:paraId="2E58AC80" w14:textId="063D06E1" w:rsidR="00561252" w:rsidRPr="00D8311C" w:rsidRDefault="00561252" w:rsidP="00D8311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8</w:t>
            </w:r>
            <w:r w:rsidRPr="00D8311C">
              <w:rPr>
                <w:rFonts w:ascii="Calibri" w:eastAsia="Times New Roman" w:hAnsi="Calibri" w:cs="Calibri"/>
                <w:color w:val="000000"/>
                <w:lang w:eastAsia="en-GB"/>
              </w:rPr>
              <w:t>. Market to Book Value</w:t>
            </w:r>
          </w:p>
        </w:tc>
        <w:tc>
          <w:tcPr>
            <w:tcW w:w="1042" w:type="dxa"/>
            <w:tcBorders>
              <w:top w:val="nil"/>
              <w:left w:val="single" w:sz="4" w:space="0" w:color="auto"/>
              <w:bottom w:val="nil"/>
              <w:right w:val="nil"/>
            </w:tcBorders>
            <w:shd w:val="clear" w:color="auto" w:fill="auto"/>
            <w:noWrap/>
            <w:vAlign w:val="bottom"/>
            <w:hideMark/>
          </w:tcPr>
          <w:p w14:paraId="1ADE8730" w14:textId="276E7D79"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-0.068*</w:t>
            </w:r>
          </w:p>
        </w:tc>
        <w:tc>
          <w:tcPr>
            <w:tcW w:w="974" w:type="dxa"/>
            <w:tcBorders>
              <w:top w:val="nil"/>
              <w:left w:val="nil"/>
              <w:bottom w:val="nil"/>
              <w:right w:val="nil"/>
            </w:tcBorders>
            <w:shd w:val="clear" w:color="auto" w:fill="auto"/>
            <w:noWrap/>
            <w:vAlign w:val="bottom"/>
            <w:hideMark/>
          </w:tcPr>
          <w:p w14:paraId="65F50A5C" w14:textId="6E893F64"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-0.097*</w:t>
            </w:r>
          </w:p>
        </w:tc>
        <w:tc>
          <w:tcPr>
            <w:tcW w:w="1131" w:type="dxa"/>
            <w:tcBorders>
              <w:top w:val="nil"/>
              <w:left w:val="nil"/>
              <w:bottom w:val="nil"/>
              <w:right w:val="nil"/>
            </w:tcBorders>
            <w:shd w:val="clear" w:color="auto" w:fill="auto"/>
            <w:noWrap/>
            <w:vAlign w:val="bottom"/>
            <w:hideMark/>
          </w:tcPr>
          <w:p w14:paraId="049B6808"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0.0156</w:t>
            </w:r>
          </w:p>
        </w:tc>
        <w:tc>
          <w:tcPr>
            <w:tcW w:w="915" w:type="dxa"/>
            <w:tcBorders>
              <w:top w:val="nil"/>
              <w:left w:val="nil"/>
              <w:bottom w:val="nil"/>
              <w:right w:val="nil"/>
            </w:tcBorders>
            <w:shd w:val="clear" w:color="auto" w:fill="auto"/>
            <w:noWrap/>
            <w:vAlign w:val="bottom"/>
            <w:hideMark/>
          </w:tcPr>
          <w:p w14:paraId="58F2B101"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-0.0001</w:t>
            </w:r>
          </w:p>
        </w:tc>
        <w:tc>
          <w:tcPr>
            <w:tcW w:w="860" w:type="dxa"/>
            <w:tcBorders>
              <w:top w:val="nil"/>
              <w:left w:val="nil"/>
              <w:bottom w:val="nil"/>
              <w:right w:val="nil"/>
            </w:tcBorders>
            <w:shd w:val="clear" w:color="auto" w:fill="auto"/>
            <w:noWrap/>
            <w:vAlign w:val="bottom"/>
            <w:hideMark/>
          </w:tcPr>
          <w:p w14:paraId="6FDC4BFD"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0.0108</w:t>
            </w:r>
          </w:p>
        </w:tc>
        <w:tc>
          <w:tcPr>
            <w:tcW w:w="974" w:type="dxa"/>
            <w:tcBorders>
              <w:top w:val="nil"/>
              <w:left w:val="nil"/>
              <w:bottom w:val="nil"/>
              <w:right w:val="nil"/>
            </w:tcBorders>
            <w:shd w:val="clear" w:color="auto" w:fill="auto"/>
            <w:noWrap/>
            <w:vAlign w:val="bottom"/>
            <w:hideMark/>
          </w:tcPr>
          <w:p w14:paraId="715C2A9C"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0.005</w:t>
            </w:r>
          </w:p>
        </w:tc>
        <w:tc>
          <w:tcPr>
            <w:tcW w:w="974" w:type="dxa"/>
            <w:tcBorders>
              <w:top w:val="nil"/>
              <w:left w:val="nil"/>
              <w:bottom w:val="nil"/>
              <w:right w:val="nil"/>
            </w:tcBorders>
            <w:shd w:val="clear" w:color="auto" w:fill="auto"/>
            <w:noWrap/>
            <w:vAlign w:val="bottom"/>
            <w:hideMark/>
          </w:tcPr>
          <w:p w14:paraId="77DB8CB1"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 xml:space="preserve"> 0.1317*</w:t>
            </w:r>
          </w:p>
        </w:tc>
        <w:tc>
          <w:tcPr>
            <w:tcW w:w="974" w:type="dxa"/>
            <w:tcBorders>
              <w:top w:val="nil"/>
              <w:left w:val="nil"/>
              <w:bottom w:val="nil"/>
              <w:right w:val="nil"/>
            </w:tcBorders>
            <w:shd w:val="clear" w:color="auto" w:fill="auto"/>
            <w:noWrap/>
            <w:vAlign w:val="bottom"/>
            <w:hideMark/>
          </w:tcPr>
          <w:p w14:paraId="3CB16367"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1</w:t>
            </w:r>
          </w:p>
        </w:tc>
        <w:tc>
          <w:tcPr>
            <w:tcW w:w="974" w:type="dxa"/>
            <w:tcBorders>
              <w:top w:val="nil"/>
              <w:left w:val="nil"/>
              <w:bottom w:val="nil"/>
              <w:right w:val="nil"/>
            </w:tcBorders>
            <w:shd w:val="clear" w:color="auto" w:fill="auto"/>
            <w:noWrap/>
            <w:vAlign w:val="bottom"/>
            <w:hideMark/>
          </w:tcPr>
          <w:p w14:paraId="7C3F3F0E" w14:textId="77777777" w:rsidR="00561252" w:rsidRPr="00D8311C" w:rsidRDefault="00561252" w:rsidP="00D8311C">
            <w:pPr>
              <w:spacing w:after="0" w:line="240" w:lineRule="auto"/>
              <w:jc w:val="center"/>
              <w:rPr>
                <w:rFonts w:ascii="Calibri" w:eastAsia="Times New Roman" w:hAnsi="Calibri" w:cs="Calibri"/>
                <w:color w:val="000000"/>
                <w:lang w:eastAsia="en-GB"/>
              </w:rPr>
            </w:pPr>
          </w:p>
        </w:tc>
        <w:tc>
          <w:tcPr>
            <w:tcW w:w="974" w:type="dxa"/>
            <w:tcBorders>
              <w:top w:val="nil"/>
              <w:left w:val="nil"/>
              <w:bottom w:val="nil"/>
              <w:right w:val="nil"/>
            </w:tcBorders>
            <w:shd w:val="clear" w:color="auto" w:fill="auto"/>
            <w:noWrap/>
            <w:vAlign w:val="bottom"/>
            <w:hideMark/>
          </w:tcPr>
          <w:p w14:paraId="2162F7B8"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nil"/>
              <w:left w:val="nil"/>
              <w:bottom w:val="nil"/>
              <w:right w:val="nil"/>
            </w:tcBorders>
            <w:shd w:val="clear" w:color="auto" w:fill="auto"/>
            <w:noWrap/>
            <w:vAlign w:val="bottom"/>
            <w:hideMark/>
          </w:tcPr>
          <w:p w14:paraId="6CC61C97"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nil"/>
              <w:left w:val="nil"/>
              <w:bottom w:val="nil"/>
              <w:right w:val="nil"/>
            </w:tcBorders>
            <w:shd w:val="clear" w:color="auto" w:fill="auto"/>
            <w:noWrap/>
            <w:vAlign w:val="bottom"/>
            <w:hideMark/>
          </w:tcPr>
          <w:p w14:paraId="0743C964"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nil"/>
              <w:left w:val="nil"/>
              <w:bottom w:val="nil"/>
              <w:right w:val="nil"/>
            </w:tcBorders>
            <w:shd w:val="clear" w:color="auto" w:fill="auto"/>
            <w:noWrap/>
            <w:vAlign w:val="bottom"/>
            <w:hideMark/>
          </w:tcPr>
          <w:p w14:paraId="4E91B09B"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707" w:type="dxa"/>
            <w:tcBorders>
              <w:top w:val="nil"/>
              <w:left w:val="nil"/>
              <w:bottom w:val="nil"/>
              <w:right w:val="nil"/>
            </w:tcBorders>
            <w:shd w:val="clear" w:color="auto" w:fill="auto"/>
            <w:noWrap/>
            <w:vAlign w:val="bottom"/>
            <w:hideMark/>
          </w:tcPr>
          <w:p w14:paraId="46311BC0"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r>
      <w:tr w:rsidR="00561252" w:rsidRPr="00D8311C" w14:paraId="040A3EAE" w14:textId="77777777" w:rsidTr="004E1E0C">
        <w:trPr>
          <w:trHeight w:val="305"/>
        </w:trPr>
        <w:tc>
          <w:tcPr>
            <w:tcW w:w="2243" w:type="dxa"/>
            <w:tcBorders>
              <w:top w:val="nil"/>
              <w:left w:val="nil"/>
              <w:bottom w:val="nil"/>
              <w:right w:val="single" w:sz="4" w:space="0" w:color="auto"/>
            </w:tcBorders>
            <w:shd w:val="clear" w:color="auto" w:fill="auto"/>
            <w:noWrap/>
            <w:vAlign w:val="bottom"/>
            <w:hideMark/>
          </w:tcPr>
          <w:p w14:paraId="295F2845" w14:textId="4AAA75FB" w:rsidR="00561252" w:rsidRPr="00D8311C" w:rsidRDefault="00561252" w:rsidP="00D8311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9</w:t>
            </w:r>
            <w:r w:rsidRPr="00D8311C">
              <w:rPr>
                <w:rFonts w:ascii="Calibri" w:eastAsia="Times New Roman" w:hAnsi="Calibri" w:cs="Calibri"/>
                <w:color w:val="000000"/>
                <w:lang w:eastAsia="en-GB"/>
              </w:rPr>
              <w:t>. Capital Expenditure</w:t>
            </w:r>
          </w:p>
        </w:tc>
        <w:tc>
          <w:tcPr>
            <w:tcW w:w="1042" w:type="dxa"/>
            <w:tcBorders>
              <w:top w:val="nil"/>
              <w:left w:val="single" w:sz="4" w:space="0" w:color="auto"/>
              <w:bottom w:val="nil"/>
              <w:right w:val="nil"/>
            </w:tcBorders>
            <w:shd w:val="clear" w:color="auto" w:fill="auto"/>
            <w:noWrap/>
            <w:vAlign w:val="bottom"/>
            <w:hideMark/>
          </w:tcPr>
          <w:p w14:paraId="4298B037"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0.1113*</w:t>
            </w:r>
          </w:p>
        </w:tc>
        <w:tc>
          <w:tcPr>
            <w:tcW w:w="974" w:type="dxa"/>
            <w:tcBorders>
              <w:top w:val="nil"/>
              <w:left w:val="nil"/>
              <w:bottom w:val="nil"/>
              <w:right w:val="nil"/>
            </w:tcBorders>
            <w:shd w:val="clear" w:color="auto" w:fill="auto"/>
            <w:noWrap/>
            <w:vAlign w:val="bottom"/>
            <w:hideMark/>
          </w:tcPr>
          <w:p w14:paraId="76ACFCF4"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0.0985*</w:t>
            </w:r>
          </w:p>
        </w:tc>
        <w:tc>
          <w:tcPr>
            <w:tcW w:w="1131" w:type="dxa"/>
            <w:tcBorders>
              <w:top w:val="nil"/>
              <w:left w:val="nil"/>
              <w:bottom w:val="nil"/>
              <w:right w:val="nil"/>
            </w:tcBorders>
            <w:shd w:val="clear" w:color="auto" w:fill="auto"/>
            <w:noWrap/>
            <w:vAlign w:val="bottom"/>
            <w:hideMark/>
          </w:tcPr>
          <w:p w14:paraId="657107B6"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0.0054</w:t>
            </w:r>
          </w:p>
        </w:tc>
        <w:tc>
          <w:tcPr>
            <w:tcW w:w="915" w:type="dxa"/>
            <w:tcBorders>
              <w:top w:val="nil"/>
              <w:left w:val="nil"/>
              <w:bottom w:val="nil"/>
              <w:right w:val="nil"/>
            </w:tcBorders>
            <w:shd w:val="clear" w:color="auto" w:fill="auto"/>
            <w:noWrap/>
            <w:vAlign w:val="bottom"/>
            <w:hideMark/>
          </w:tcPr>
          <w:p w14:paraId="3C41C0B0"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-0.0054</w:t>
            </w:r>
          </w:p>
        </w:tc>
        <w:tc>
          <w:tcPr>
            <w:tcW w:w="860" w:type="dxa"/>
            <w:tcBorders>
              <w:top w:val="nil"/>
              <w:left w:val="nil"/>
              <w:bottom w:val="nil"/>
              <w:right w:val="nil"/>
            </w:tcBorders>
            <w:shd w:val="clear" w:color="auto" w:fill="auto"/>
            <w:noWrap/>
            <w:vAlign w:val="bottom"/>
            <w:hideMark/>
          </w:tcPr>
          <w:p w14:paraId="62299C87"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0.0015</w:t>
            </w:r>
          </w:p>
        </w:tc>
        <w:tc>
          <w:tcPr>
            <w:tcW w:w="974" w:type="dxa"/>
            <w:tcBorders>
              <w:top w:val="nil"/>
              <w:left w:val="nil"/>
              <w:bottom w:val="nil"/>
              <w:right w:val="nil"/>
            </w:tcBorders>
            <w:shd w:val="clear" w:color="auto" w:fill="auto"/>
            <w:noWrap/>
            <w:vAlign w:val="bottom"/>
            <w:hideMark/>
          </w:tcPr>
          <w:p w14:paraId="7166D52F"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0.0146*</w:t>
            </w:r>
          </w:p>
        </w:tc>
        <w:tc>
          <w:tcPr>
            <w:tcW w:w="974" w:type="dxa"/>
            <w:tcBorders>
              <w:top w:val="nil"/>
              <w:left w:val="nil"/>
              <w:bottom w:val="nil"/>
              <w:right w:val="nil"/>
            </w:tcBorders>
            <w:shd w:val="clear" w:color="auto" w:fill="auto"/>
            <w:noWrap/>
            <w:vAlign w:val="bottom"/>
            <w:hideMark/>
          </w:tcPr>
          <w:p w14:paraId="110D6CBB"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-0.0017</w:t>
            </w:r>
          </w:p>
        </w:tc>
        <w:tc>
          <w:tcPr>
            <w:tcW w:w="974" w:type="dxa"/>
            <w:tcBorders>
              <w:top w:val="nil"/>
              <w:left w:val="nil"/>
              <w:bottom w:val="nil"/>
              <w:right w:val="nil"/>
            </w:tcBorders>
            <w:shd w:val="clear" w:color="auto" w:fill="auto"/>
            <w:noWrap/>
            <w:vAlign w:val="bottom"/>
            <w:hideMark/>
          </w:tcPr>
          <w:p w14:paraId="4B10F0C3" w14:textId="41FBC292"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-0.059*</w:t>
            </w:r>
          </w:p>
        </w:tc>
        <w:tc>
          <w:tcPr>
            <w:tcW w:w="974" w:type="dxa"/>
            <w:tcBorders>
              <w:top w:val="nil"/>
              <w:left w:val="nil"/>
              <w:bottom w:val="nil"/>
              <w:right w:val="nil"/>
            </w:tcBorders>
            <w:shd w:val="clear" w:color="auto" w:fill="auto"/>
            <w:noWrap/>
            <w:vAlign w:val="bottom"/>
            <w:hideMark/>
          </w:tcPr>
          <w:p w14:paraId="63F156D5"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1</w:t>
            </w:r>
          </w:p>
        </w:tc>
        <w:tc>
          <w:tcPr>
            <w:tcW w:w="974" w:type="dxa"/>
            <w:tcBorders>
              <w:top w:val="nil"/>
              <w:left w:val="nil"/>
              <w:bottom w:val="nil"/>
              <w:right w:val="nil"/>
            </w:tcBorders>
            <w:shd w:val="clear" w:color="auto" w:fill="auto"/>
            <w:noWrap/>
            <w:vAlign w:val="bottom"/>
            <w:hideMark/>
          </w:tcPr>
          <w:p w14:paraId="3C9D1C18" w14:textId="77777777" w:rsidR="00561252" w:rsidRPr="00D8311C" w:rsidRDefault="00561252" w:rsidP="00D8311C">
            <w:pPr>
              <w:spacing w:after="0" w:line="240" w:lineRule="auto"/>
              <w:jc w:val="center"/>
              <w:rPr>
                <w:rFonts w:ascii="Calibri" w:eastAsia="Times New Roman" w:hAnsi="Calibri" w:cs="Calibri"/>
                <w:color w:val="000000"/>
                <w:lang w:eastAsia="en-GB"/>
              </w:rPr>
            </w:pPr>
          </w:p>
        </w:tc>
        <w:tc>
          <w:tcPr>
            <w:tcW w:w="974" w:type="dxa"/>
            <w:tcBorders>
              <w:top w:val="nil"/>
              <w:left w:val="nil"/>
              <w:bottom w:val="nil"/>
              <w:right w:val="nil"/>
            </w:tcBorders>
            <w:shd w:val="clear" w:color="auto" w:fill="auto"/>
            <w:noWrap/>
            <w:vAlign w:val="bottom"/>
            <w:hideMark/>
          </w:tcPr>
          <w:p w14:paraId="724BA214"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nil"/>
              <w:left w:val="nil"/>
              <w:bottom w:val="nil"/>
              <w:right w:val="nil"/>
            </w:tcBorders>
            <w:shd w:val="clear" w:color="auto" w:fill="auto"/>
            <w:noWrap/>
            <w:vAlign w:val="bottom"/>
            <w:hideMark/>
          </w:tcPr>
          <w:p w14:paraId="5A95BF8B"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nil"/>
              <w:left w:val="nil"/>
              <w:bottom w:val="nil"/>
              <w:right w:val="nil"/>
            </w:tcBorders>
            <w:shd w:val="clear" w:color="auto" w:fill="auto"/>
            <w:noWrap/>
            <w:vAlign w:val="bottom"/>
            <w:hideMark/>
          </w:tcPr>
          <w:p w14:paraId="3DE20F16"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707" w:type="dxa"/>
            <w:tcBorders>
              <w:top w:val="nil"/>
              <w:left w:val="nil"/>
              <w:bottom w:val="nil"/>
              <w:right w:val="nil"/>
            </w:tcBorders>
            <w:shd w:val="clear" w:color="auto" w:fill="auto"/>
            <w:noWrap/>
            <w:vAlign w:val="bottom"/>
            <w:hideMark/>
          </w:tcPr>
          <w:p w14:paraId="2469A5CC"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r>
      <w:tr w:rsidR="00561252" w:rsidRPr="00D8311C" w14:paraId="389F3311" w14:textId="77777777" w:rsidTr="004E1E0C">
        <w:trPr>
          <w:trHeight w:val="305"/>
        </w:trPr>
        <w:tc>
          <w:tcPr>
            <w:tcW w:w="2243" w:type="dxa"/>
            <w:tcBorders>
              <w:top w:val="nil"/>
              <w:left w:val="nil"/>
              <w:bottom w:val="nil"/>
              <w:right w:val="single" w:sz="4" w:space="0" w:color="auto"/>
            </w:tcBorders>
            <w:shd w:val="clear" w:color="auto" w:fill="auto"/>
            <w:noWrap/>
            <w:vAlign w:val="bottom"/>
            <w:hideMark/>
          </w:tcPr>
          <w:p w14:paraId="18135C33" w14:textId="5B72CA27" w:rsidR="00561252" w:rsidRPr="00D8311C" w:rsidRDefault="00561252" w:rsidP="00D8311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10</w:t>
            </w:r>
            <w:r w:rsidRPr="00D8311C">
              <w:rPr>
                <w:rFonts w:ascii="Calibri" w:eastAsia="Times New Roman" w:hAnsi="Calibri" w:cs="Calibri"/>
                <w:color w:val="000000"/>
                <w:lang w:eastAsia="en-GB"/>
              </w:rPr>
              <w:t>. Net working capital</w:t>
            </w:r>
          </w:p>
        </w:tc>
        <w:tc>
          <w:tcPr>
            <w:tcW w:w="1042" w:type="dxa"/>
            <w:tcBorders>
              <w:top w:val="nil"/>
              <w:left w:val="single" w:sz="4" w:space="0" w:color="auto"/>
              <w:bottom w:val="nil"/>
              <w:right w:val="nil"/>
            </w:tcBorders>
            <w:shd w:val="clear" w:color="auto" w:fill="auto"/>
            <w:noWrap/>
            <w:vAlign w:val="bottom"/>
            <w:hideMark/>
          </w:tcPr>
          <w:p w14:paraId="39C4D2D7" w14:textId="06762E22"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-0.027*</w:t>
            </w:r>
          </w:p>
        </w:tc>
        <w:tc>
          <w:tcPr>
            <w:tcW w:w="974" w:type="dxa"/>
            <w:tcBorders>
              <w:top w:val="nil"/>
              <w:left w:val="nil"/>
              <w:bottom w:val="nil"/>
              <w:right w:val="nil"/>
            </w:tcBorders>
            <w:shd w:val="clear" w:color="auto" w:fill="auto"/>
            <w:noWrap/>
            <w:vAlign w:val="bottom"/>
            <w:hideMark/>
          </w:tcPr>
          <w:p w14:paraId="4ED9526E" w14:textId="2251DD6F"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-0.445*</w:t>
            </w:r>
          </w:p>
        </w:tc>
        <w:tc>
          <w:tcPr>
            <w:tcW w:w="1131" w:type="dxa"/>
            <w:tcBorders>
              <w:top w:val="nil"/>
              <w:left w:val="nil"/>
              <w:bottom w:val="nil"/>
              <w:right w:val="nil"/>
            </w:tcBorders>
            <w:shd w:val="clear" w:color="auto" w:fill="auto"/>
            <w:noWrap/>
            <w:vAlign w:val="bottom"/>
            <w:hideMark/>
          </w:tcPr>
          <w:p w14:paraId="023C1504"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-0.0071</w:t>
            </w:r>
          </w:p>
        </w:tc>
        <w:tc>
          <w:tcPr>
            <w:tcW w:w="915" w:type="dxa"/>
            <w:tcBorders>
              <w:top w:val="nil"/>
              <w:left w:val="nil"/>
              <w:bottom w:val="nil"/>
              <w:right w:val="nil"/>
            </w:tcBorders>
            <w:shd w:val="clear" w:color="auto" w:fill="auto"/>
            <w:noWrap/>
            <w:vAlign w:val="bottom"/>
            <w:hideMark/>
          </w:tcPr>
          <w:p w14:paraId="55FEDFC4"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-0.0019</w:t>
            </w:r>
          </w:p>
        </w:tc>
        <w:tc>
          <w:tcPr>
            <w:tcW w:w="860" w:type="dxa"/>
            <w:tcBorders>
              <w:top w:val="nil"/>
              <w:left w:val="nil"/>
              <w:bottom w:val="nil"/>
              <w:right w:val="nil"/>
            </w:tcBorders>
            <w:shd w:val="clear" w:color="auto" w:fill="auto"/>
            <w:noWrap/>
            <w:vAlign w:val="bottom"/>
            <w:hideMark/>
          </w:tcPr>
          <w:p w14:paraId="513BFC68"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0.0039</w:t>
            </w:r>
          </w:p>
        </w:tc>
        <w:tc>
          <w:tcPr>
            <w:tcW w:w="974" w:type="dxa"/>
            <w:tcBorders>
              <w:top w:val="nil"/>
              <w:left w:val="nil"/>
              <w:bottom w:val="nil"/>
              <w:right w:val="nil"/>
            </w:tcBorders>
            <w:shd w:val="clear" w:color="auto" w:fill="auto"/>
            <w:noWrap/>
            <w:vAlign w:val="bottom"/>
            <w:hideMark/>
          </w:tcPr>
          <w:p w14:paraId="054F133A"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0.2834*</w:t>
            </w:r>
          </w:p>
        </w:tc>
        <w:tc>
          <w:tcPr>
            <w:tcW w:w="974" w:type="dxa"/>
            <w:tcBorders>
              <w:top w:val="nil"/>
              <w:left w:val="nil"/>
              <w:bottom w:val="nil"/>
              <w:right w:val="nil"/>
            </w:tcBorders>
            <w:shd w:val="clear" w:color="auto" w:fill="auto"/>
            <w:noWrap/>
            <w:vAlign w:val="bottom"/>
            <w:hideMark/>
          </w:tcPr>
          <w:p w14:paraId="45A14BB2"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 xml:space="preserve"> 0.2411*  </w:t>
            </w:r>
          </w:p>
        </w:tc>
        <w:tc>
          <w:tcPr>
            <w:tcW w:w="974" w:type="dxa"/>
            <w:tcBorders>
              <w:top w:val="nil"/>
              <w:left w:val="nil"/>
              <w:bottom w:val="nil"/>
              <w:right w:val="nil"/>
            </w:tcBorders>
            <w:shd w:val="clear" w:color="auto" w:fill="auto"/>
            <w:noWrap/>
            <w:vAlign w:val="bottom"/>
            <w:hideMark/>
          </w:tcPr>
          <w:p w14:paraId="57E1CB45"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 xml:space="preserve">0.5034* </w:t>
            </w:r>
          </w:p>
        </w:tc>
        <w:tc>
          <w:tcPr>
            <w:tcW w:w="974" w:type="dxa"/>
            <w:tcBorders>
              <w:top w:val="nil"/>
              <w:left w:val="nil"/>
              <w:bottom w:val="nil"/>
              <w:right w:val="nil"/>
            </w:tcBorders>
            <w:shd w:val="clear" w:color="auto" w:fill="auto"/>
            <w:noWrap/>
            <w:vAlign w:val="bottom"/>
            <w:hideMark/>
          </w:tcPr>
          <w:p w14:paraId="0C400D95" w14:textId="726421EB"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 xml:space="preserve">-0.137* </w:t>
            </w:r>
          </w:p>
        </w:tc>
        <w:tc>
          <w:tcPr>
            <w:tcW w:w="974" w:type="dxa"/>
            <w:tcBorders>
              <w:top w:val="nil"/>
              <w:left w:val="nil"/>
              <w:bottom w:val="nil"/>
              <w:right w:val="nil"/>
            </w:tcBorders>
            <w:shd w:val="clear" w:color="auto" w:fill="auto"/>
            <w:noWrap/>
            <w:vAlign w:val="bottom"/>
            <w:hideMark/>
          </w:tcPr>
          <w:p w14:paraId="1055B5BE"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1</w:t>
            </w:r>
          </w:p>
        </w:tc>
        <w:tc>
          <w:tcPr>
            <w:tcW w:w="974" w:type="dxa"/>
            <w:tcBorders>
              <w:top w:val="nil"/>
              <w:left w:val="nil"/>
              <w:bottom w:val="nil"/>
              <w:right w:val="nil"/>
            </w:tcBorders>
            <w:shd w:val="clear" w:color="auto" w:fill="auto"/>
            <w:noWrap/>
            <w:vAlign w:val="bottom"/>
            <w:hideMark/>
          </w:tcPr>
          <w:p w14:paraId="4329FEBC" w14:textId="77777777" w:rsidR="00561252" w:rsidRPr="00D8311C" w:rsidRDefault="00561252" w:rsidP="00D8311C">
            <w:pPr>
              <w:spacing w:after="0" w:line="240" w:lineRule="auto"/>
              <w:jc w:val="center"/>
              <w:rPr>
                <w:rFonts w:ascii="Calibri" w:eastAsia="Times New Roman" w:hAnsi="Calibri" w:cs="Calibri"/>
                <w:color w:val="000000"/>
                <w:lang w:eastAsia="en-GB"/>
              </w:rPr>
            </w:pPr>
          </w:p>
        </w:tc>
        <w:tc>
          <w:tcPr>
            <w:tcW w:w="974" w:type="dxa"/>
            <w:tcBorders>
              <w:top w:val="nil"/>
              <w:left w:val="nil"/>
              <w:bottom w:val="nil"/>
              <w:right w:val="nil"/>
            </w:tcBorders>
            <w:shd w:val="clear" w:color="auto" w:fill="auto"/>
            <w:noWrap/>
            <w:vAlign w:val="bottom"/>
            <w:hideMark/>
          </w:tcPr>
          <w:p w14:paraId="3D1E3B6D"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974" w:type="dxa"/>
            <w:tcBorders>
              <w:top w:val="nil"/>
              <w:left w:val="nil"/>
              <w:bottom w:val="nil"/>
              <w:right w:val="nil"/>
            </w:tcBorders>
            <w:shd w:val="clear" w:color="auto" w:fill="auto"/>
            <w:noWrap/>
            <w:vAlign w:val="bottom"/>
            <w:hideMark/>
          </w:tcPr>
          <w:p w14:paraId="4BDAA93A"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707" w:type="dxa"/>
            <w:tcBorders>
              <w:top w:val="nil"/>
              <w:left w:val="nil"/>
              <w:bottom w:val="nil"/>
              <w:right w:val="nil"/>
            </w:tcBorders>
            <w:shd w:val="clear" w:color="auto" w:fill="auto"/>
            <w:noWrap/>
            <w:vAlign w:val="bottom"/>
            <w:hideMark/>
          </w:tcPr>
          <w:p w14:paraId="1E9AEDBD"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r>
      <w:tr w:rsidR="00561252" w:rsidRPr="00D8311C" w14:paraId="56C6690A" w14:textId="77777777" w:rsidTr="004E1E0C">
        <w:trPr>
          <w:trHeight w:val="305"/>
        </w:trPr>
        <w:tc>
          <w:tcPr>
            <w:tcW w:w="2243" w:type="dxa"/>
            <w:tcBorders>
              <w:top w:val="nil"/>
              <w:left w:val="nil"/>
              <w:bottom w:val="nil"/>
              <w:right w:val="single" w:sz="4" w:space="0" w:color="auto"/>
            </w:tcBorders>
            <w:shd w:val="clear" w:color="auto" w:fill="auto"/>
            <w:noWrap/>
            <w:vAlign w:val="bottom"/>
            <w:hideMark/>
          </w:tcPr>
          <w:p w14:paraId="4E76F0FC" w14:textId="0791343A" w:rsidR="00561252" w:rsidRPr="00D8311C" w:rsidRDefault="00561252" w:rsidP="00D8311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11</w:t>
            </w:r>
            <w:r w:rsidRPr="00D8311C">
              <w:rPr>
                <w:rFonts w:ascii="Calibri" w:eastAsia="Times New Roman" w:hAnsi="Calibri" w:cs="Calibri"/>
                <w:color w:val="000000"/>
                <w:lang w:eastAsia="en-GB"/>
              </w:rPr>
              <w:t>. Firm Size (Million $)</w:t>
            </w:r>
          </w:p>
        </w:tc>
        <w:tc>
          <w:tcPr>
            <w:tcW w:w="1042" w:type="dxa"/>
            <w:tcBorders>
              <w:top w:val="nil"/>
              <w:left w:val="single" w:sz="4" w:space="0" w:color="auto"/>
              <w:bottom w:val="nil"/>
              <w:right w:val="nil"/>
            </w:tcBorders>
            <w:shd w:val="clear" w:color="auto" w:fill="auto"/>
            <w:noWrap/>
            <w:vAlign w:val="bottom"/>
            <w:hideMark/>
          </w:tcPr>
          <w:p w14:paraId="4407DD45" w14:textId="18EBC19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-0.096*</w:t>
            </w:r>
          </w:p>
        </w:tc>
        <w:tc>
          <w:tcPr>
            <w:tcW w:w="974" w:type="dxa"/>
            <w:tcBorders>
              <w:top w:val="nil"/>
              <w:left w:val="nil"/>
              <w:bottom w:val="nil"/>
              <w:right w:val="nil"/>
            </w:tcBorders>
            <w:shd w:val="clear" w:color="auto" w:fill="auto"/>
            <w:noWrap/>
            <w:vAlign w:val="bottom"/>
            <w:hideMark/>
          </w:tcPr>
          <w:p w14:paraId="7CC08537" w14:textId="39A8B9C6"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-0.318*</w:t>
            </w:r>
          </w:p>
        </w:tc>
        <w:tc>
          <w:tcPr>
            <w:tcW w:w="1131" w:type="dxa"/>
            <w:tcBorders>
              <w:top w:val="nil"/>
              <w:left w:val="nil"/>
              <w:bottom w:val="nil"/>
              <w:right w:val="nil"/>
            </w:tcBorders>
            <w:shd w:val="clear" w:color="auto" w:fill="auto"/>
            <w:noWrap/>
            <w:vAlign w:val="bottom"/>
            <w:hideMark/>
          </w:tcPr>
          <w:p w14:paraId="00C3976E"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0.0215*</w:t>
            </w:r>
          </w:p>
        </w:tc>
        <w:tc>
          <w:tcPr>
            <w:tcW w:w="915" w:type="dxa"/>
            <w:tcBorders>
              <w:top w:val="nil"/>
              <w:left w:val="nil"/>
              <w:bottom w:val="nil"/>
              <w:right w:val="nil"/>
            </w:tcBorders>
            <w:shd w:val="clear" w:color="auto" w:fill="auto"/>
            <w:noWrap/>
            <w:vAlign w:val="bottom"/>
            <w:hideMark/>
          </w:tcPr>
          <w:p w14:paraId="6A950198"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-0.0098</w:t>
            </w:r>
          </w:p>
        </w:tc>
        <w:tc>
          <w:tcPr>
            <w:tcW w:w="860" w:type="dxa"/>
            <w:tcBorders>
              <w:top w:val="nil"/>
              <w:left w:val="nil"/>
              <w:bottom w:val="nil"/>
              <w:right w:val="nil"/>
            </w:tcBorders>
            <w:shd w:val="clear" w:color="auto" w:fill="auto"/>
            <w:noWrap/>
            <w:vAlign w:val="bottom"/>
            <w:hideMark/>
          </w:tcPr>
          <w:p w14:paraId="32A9AB2E"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0.0093</w:t>
            </w:r>
          </w:p>
        </w:tc>
        <w:tc>
          <w:tcPr>
            <w:tcW w:w="974" w:type="dxa"/>
            <w:tcBorders>
              <w:top w:val="nil"/>
              <w:left w:val="nil"/>
              <w:bottom w:val="nil"/>
              <w:right w:val="nil"/>
            </w:tcBorders>
            <w:shd w:val="clear" w:color="auto" w:fill="auto"/>
            <w:noWrap/>
            <w:vAlign w:val="bottom"/>
            <w:hideMark/>
          </w:tcPr>
          <w:p w14:paraId="3218C413"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0.0590*</w:t>
            </w:r>
          </w:p>
        </w:tc>
        <w:tc>
          <w:tcPr>
            <w:tcW w:w="974" w:type="dxa"/>
            <w:tcBorders>
              <w:top w:val="nil"/>
              <w:left w:val="nil"/>
              <w:bottom w:val="nil"/>
              <w:right w:val="nil"/>
            </w:tcBorders>
            <w:shd w:val="clear" w:color="auto" w:fill="auto"/>
            <w:noWrap/>
            <w:vAlign w:val="bottom"/>
            <w:hideMark/>
          </w:tcPr>
          <w:p w14:paraId="7B26E7DD"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 xml:space="preserve">0.2814*  </w:t>
            </w:r>
          </w:p>
        </w:tc>
        <w:tc>
          <w:tcPr>
            <w:tcW w:w="974" w:type="dxa"/>
            <w:tcBorders>
              <w:top w:val="nil"/>
              <w:left w:val="nil"/>
              <w:bottom w:val="nil"/>
              <w:right w:val="nil"/>
            </w:tcBorders>
            <w:shd w:val="clear" w:color="auto" w:fill="auto"/>
            <w:noWrap/>
            <w:vAlign w:val="bottom"/>
            <w:hideMark/>
          </w:tcPr>
          <w:p w14:paraId="1E99F6C2"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 xml:space="preserve">0.4651* </w:t>
            </w:r>
          </w:p>
        </w:tc>
        <w:tc>
          <w:tcPr>
            <w:tcW w:w="974" w:type="dxa"/>
            <w:tcBorders>
              <w:top w:val="nil"/>
              <w:left w:val="nil"/>
              <w:bottom w:val="nil"/>
              <w:right w:val="nil"/>
            </w:tcBorders>
            <w:shd w:val="clear" w:color="auto" w:fill="auto"/>
            <w:noWrap/>
            <w:vAlign w:val="bottom"/>
            <w:hideMark/>
          </w:tcPr>
          <w:p w14:paraId="139C327E"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 xml:space="preserve"> 0.0342*  </w:t>
            </w:r>
          </w:p>
        </w:tc>
        <w:tc>
          <w:tcPr>
            <w:tcW w:w="974" w:type="dxa"/>
            <w:tcBorders>
              <w:top w:val="nil"/>
              <w:left w:val="nil"/>
              <w:bottom w:val="nil"/>
              <w:right w:val="nil"/>
            </w:tcBorders>
            <w:shd w:val="clear" w:color="auto" w:fill="auto"/>
            <w:noWrap/>
            <w:vAlign w:val="bottom"/>
            <w:hideMark/>
          </w:tcPr>
          <w:p w14:paraId="6A49C039"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 xml:space="preserve">0.6403* </w:t>
            </w:r>
          </w:p>
        </w:tc>
        <w:tc>
          <w:tcPr>
            <w:tcW w:w="974" w:type="dxa"/>
            <w:tcBorders>
              <w:top w:val="nil"/>
              <w:left w:val="nil"/>
              <w:bottom w:val="nil"/>
              <w:right w:val="nil"/>
            </w:tcBorders>
            <w:shd w:val="clear" w:color="auto" w:fill="auto"/>
            <w:noWrap/>
            <w:vAlign w:val="bottom"/>
            <w:hideMark/>
          </w:tcPr>
          <w:p w14:paraId="2A602A3E"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1</w:t>
            </w:r>
          </w:p>
        </w:tc>
        <w:tc>
          <w:tcPr>
            <w:tcW w:w="974" w:type="dxa"/>
            <w:tcBorders>
              <w:top w:val="nil"/>
              <w:left w:val="nil"/>
              <w:bottom w:val="nil"/>
              <w:right w:val="nil"/>
            </w:tcBorders>
            <w:shd w:val="clear" w:color="auto" w:fill="auto"/>
            <w:noWrap/>
            <w:vAlign w:val="bottom"/>
            <w:hideMark/>
          </w:tcPr>
          <w:p w14:paraId="464156B4" w14:textId="77777777" w:rsidR="00561252" w:rsidRPr="00D8311C" w:rsidRDefault="00561252" w:rsidP="00D8311C">
            <w:pPr>
              <w:spacing w:after="0" w:line="240" w:lineRule="auto"/>
              <w:jc w:val="center"/>
              <w:rPr>
                <w:rFonts w:ascii="Calibri" w:eastAsia="Times New Roman" w:hAnsi="Calibri" w:cs="Calibri"/>
                <w:color w:val="000000"/>
                <w:lang w:eastAsia="en-GB"/>
              </w:rPr>
            </w:pPr>
          </w:p>
        </w:tc>
        <w:tc>
          <w:tcPr>
            <w:tcW w:w="974" w:type="dxa"/>
            <w:tcBorders>
              <w:top w:val="nil"/>
              <w:left w:val="nil"/>
              <w:bottom w:val="nil"/>
              <w:right w:val="nil"/>
            </w:tcBorders>
            <w:shd w:val="clear" w:color="auto" w:fill="auto"/>
            <w:noWrap/>
            <w:vAlign w:val="bottom"/>
            <w:hideMark/>
          </w:tcPr>
          <w:p w14:paraId="53A80A7C"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c>
          <w:tcPr>
            <w:tcW w:w="707" w:type="dxa"/>
            <w:tcBorders>
              <w:top w:val="nil"/>
              <w:left w:val="nil"/>
              <w:bottom w:val="nil"/>
              <w:right w:val="nil"/>
            </w:tcBorders>
            <w:shd w:val="clear" w:color="auto" w:fill="auto"/>
            <w:noWrap/>
            <w:vAlign w:val="bottom"/>
            <w:hideMark/>
          </w:tcPr>
          <w:p w14:paraId="70A721BE"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r>
      <w:tr w:rsidR="00561252" w:rsidRPr="00D8311C" w14:paraId="5237EDCA" w14:textId="77777777" w:rsidTr="004E1E0C">
        <w:trPr>
          <w:trHeight w:val="305"/>
        </w:trPr>
        <w:tc>
          <w:tcPr>
            <w:tcW w:w="2243" w:type="dxa"/>
            <w:tcBorders>
              <w:top w:val="nil"/>
              <w:left w:val="nil"/>
              <w:bottom w:val="nil"/>
              <w:right w:val="single" w:sz="4" w:space="0" w:color="auto"/>
            </w:tcBorders>
            <w:shd w:val="clear" w:color="auto" w:fill="auto"/>
            <w:noWrap/>
            <w:vAlign w:val="bottom"/>
            <w:hideMark/>
          </w:tcPr>
          <w:p w14:paraId="14B87795" w14:textId="2DAA945B" w:rsidR="00561252" w:rsidRPr="00D8311C" w:rsidRDefault="00561252" w:rsidP="00D8311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12</w:t>
            </w:r>
            <w:r w:rsidRPr="00D8311C">
              <w:rPr>
                <w:rFonts w:ascii="Calibri" w:eastAsia="Times New Roman" w:hAnsi="Calibri" w:cs="Calibri"/>
                <w:color w:val="000000"/>
                <w:lang w:eastAsia="en-GB"/>
              </w:rPr>
              <w:t>. Fixed asset growth (%)</w:t>
            </w:r>
          </w:p>
        </w:tc>
        <w:tc>
          <w:tcPr>
            <w:tcW w:w="1042" w:type="dxa"/>
            <w:tcBorders>
              <w:top w:val="nil"/>
              <w:left w:val="single" w:sz="4" w:space="0" w:color="auto"/>
              <w:bottom w:val="nil"/>
              <w:right w:val="nil"/>
            </w:tcBorders>
            <w:shd w:val="clear" w:color="auto" w:fill="auto"/>
            <w:noWrap/>
            <w:vAlign w:val="bottom"/>
            <w:hideMark/>
          </w:tcPr>
          <w:p w14:paraId="03D04588" w14:textId="7ED48845"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0.503*</w:t>
            </w:r>
          </w:p>
        </w:tc>
        <w:tc>
          <w:tcPr>
            <w:tcW w:w="974" w:type="dxa"/>
            <w:tcBorders>
              <w:top w:val="nil"/>
              <w:left w:val="nil"/>
              <w:bottom w:val="nil"/>
              <w:right w:val="nil"/>
            </w:tcBorders>
            <w:shd w:val="clear" w:color="auto" w:fill="auto"/>
            <w:noWrap/>
            <w:vAlign w:val="bottom"/>
            <w:hideMark/>
          </w:tcPr>
          <w:p w14:paraId="680820EF" w14:textId="7F3E2D1D"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-0.07</w:t>
            </w:r>
            <w:r>
              <w:rPr>
                <w:rFonts w:ascii="Calibri" w:eastAsia="Times New Roman" w:hAnsi="Calibri" w:cs="Calibri"/>
                <w:color w:val="000000"/>
                <w:lang w:eastAsia="en-GB"/>
              </w:rPr>
              <w:t>9</w:t>
            </w:r>
            <w:r w:rsidRPr="00D8311C">
              <w:rPr>
                <w:rFonts w:ascii="Calibri" w:eastAsia="Times New Roman" w:hAnsi="Calibri" w:cs="Calibri"/>
                <w:color w:val="000000"/>
                <w:lang w:eastAsia="en-GB"/>
              </w:rPr>
              <w:t>*</w:t>
            </w:r>
          </w:p>
        </w:tc>
        <w:tc>
          <w:tcPr>
            <w:tcW w:w="1131" w:type="dxa"/>
            <w:tcBorders>
              <w:top w:val="nil"/>
              <w:left w:val="nil"/>
              <w:bottom w:val="nil"/>
              <w:right w:val="nil"/>
            </w:tcBorders>
            <w:shd w:val="clear" w:color="auto" w:fill="auto"/>
            <w:noWrap/>
            <w:vAlign w:val="bottom"/>
            <w:hideMark/>
          </w:tcPr>
          <w:p w14:paraId="1AE46950"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0.0202*</w:t>
            </w:r>
          </w:p>
        </w:tc>
        <w:tc>
          <w:tcPr>
            <w:tcW w:w="915" w:type="dxa"/>
            <w:tcBorders>
              <w:top w:val="nil"/>
              <w:left w:val="nil"/>
              <w:bottom w:val="nil"/>
              <w:right w:val="nil"/>
            </w:tcBorders>
            <w:shd w:val="clear" w:color="auto" w:fill="auto"/>
            <w:noWrap/>
            <w:vAlign w:val="bottom"/>
            <w:hideMark/>
          </w:tcPr>
          <w:p w14:paraId="47A8D889"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-0.0092</w:t>
            </w:r>
          </w:p>
        </w:tc>
        <w:tc>
          <w:tcPr>
            <w:tcW w:w="860" w:type="dxa"/>
            <w:tcBorders>
              <w:top w:val="nil"/>
              <w:left w:val="nil"/>
              <w:bottom w:val="nil"/>
              <w:right w:val="nil"/>
            </w:tcBorders>
            <w:shd w:val="clear" w:color="auto" w:fill="auto"/>
            <w:noWrap/>
            <w:vAlign w:val="bottom"/>
            <w:hideMark/>
          </w:tcPr>
          <w:p w14:paraId="7E01A3D9"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0.012</w:t>
            </w:r>
          </w:p>
        </w:tc>
        <w:tc>
          <w:tcPr>
            <w:tcW w:w="974" w:type="dxa"/>
            <w:tcBorders>
              <w:top w:val="nil"/>
              <w:left w:val="nil"/>
              <w:bottom w:val="nil"/>
              <w:right w:val="nil"/>
            </w:tcBorders>
            <w:shd w:val="clear" w:color="auto" w:fill="auto"/>
            <w:noWrap/>
            <w:vAlign w:val="bottom"/>
            <w:hideMark/>
          </w:tcPr>
          <w:p w14:paraId="1FF7BF69"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0.0227*</w:t>
            </w:r>
          </w:p>
        </w:tc>
        <w:tc>
          <w:tcPr>
            <w:tcW w:w="974" w:type="dxa"/>
            <w:tcBorders>
              <w:top w:val="nil"/>
              <w:left w:val="nil"/>
              <w:bottom w:val="nil"/>
              <w:right w:val="nil"/>
            </w:tcBorders>
            <w:shd w:val="clear" w:color="auto" w:fill="auto"/>
            <w:noWrap/>
            <w:vAlign w:val="bottom"/>
            <w:hideMark/>
          </w:tcPr>
          <w:p w14:paraId="7E76D11E"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 xml:space="preserve"> 0.0445*  </w:t>
            </w:r>
          </w:p>
        </w:tc>
        <w:tc>
          <w:tcPr>
            <w:tcW w:w="974" w:type="dxa"/>
            <w:tcBorders>
              <w:top w:val="nil"/>
              <w:left w:val="nil"/>
              <w:bottom w:val="nil"/>
              <w:right w:val="nil"/>
            </w:tcBorders>
            <w:shd w:val="clear" w:color="auto" w:fill="auto"/>
            <w:noWrap/>
            <w:vAlign w:val="bottom"/>
            <w:hideMark/>
          </w:tcPr>
          <w:p w14:paraId="2F417205"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-0.0482</w:t>
            </w:r>
          </w:p>
        </w:tc>
        <w:tc>
          <w:tcPr>
            <w:tcW w:w="974" w:type="dxa"/>
            <w:tcBorders>
              <w:top w:val="nil"/>
              <w:left w:val="nil"/>
              <w:bottom w:val="nil"/>
              <w:right w:val="nil"/>
            </w:tcBorders>
            <w:shd w:val="clear" w:color="auto" w:fill="auto"/>
            <w:noWrap/>
            <w:vAlign w:val="bottom"/>
            <w:hideMark/>
          </w:tcPr>
          <w:p w14:paraId="7CC0090C"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 xml:space="preserve"> 0.2527* </w:t>
            </w:r>
          </w:p>
        </w:tc>
        <w:tc>
          <w:tcPr>
            <w:tcW w:w="974" w:type="dxa"/>
            <w:tcBorders>
              <w:top w:val="nil"/>
              <w:left w:val="nil"/>
              <w:bottom w:val="nil"/>
              <w:right w:val="nil"/>
            </w:tcBorders>
            <w:shd w:val="clear" w:color="auto" w:fill="auto"/>
            <w:noWrap/>
            <w:vAlign w:val="bottom"/>
            <w:hideMark/>
          </w:tcPr>
          <w:p w14:paraId="6E280C64"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0.0046</w:t>
            </w:r>
          </w:p>
        </w:tc>
        <w:tc>
          <w:tcPr>
            <w:tcW w:w="974" w:type="dxa"/>
            <w:tcBorders>
              <w:top w:val="nil"/>
              <w:left w:val="nil"/>
              <w:bottom w:val="nil"/>
              <w:right w:val="nil"/>
            </w:tcBorders>
            <w:shd w:val="clear" w:color="auto" w:fill="auto"/>
            <w:noWrap/>
            <w:vAlign w:val="bottom"/>
            <w:hideMark/>
          </w:tcPr>
          <w:p w14:paraId="11703C10"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0.0006</w:t>
            </w:r>
          </w:p>
        </w:tc>
        <w:tc>
          <w:tcPr>
            <w:tcW w:w="974" w:type="dxa"/>
            <w:tcBorders>
              <w:top w:val="nil"/>
              <w:left w:val="nil"/>
              <w:bottom w:val="nil"/>
              <w:right w:val="nil"/>
            </w:tcBorders>
            <w:shd w:val="clear" w:color="auto" w:fill="auto"/>
            <w:noWrap/>
            <w:vAlign w:val="bottom"/>
            <w:hideMark/>
          </w:tcPr>
          <w:p w14:paraId="19BCDC4D"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1</w:t>
            </w:r>
          </w:p>
        </w:tc>
        <w:tc>
          <w:tcPr>
            <w:tcW w:w="974" w:type="dxa"/>
            <w:tcBorders>
              <w:top w:val="nil"/>
              <w:left w:val="nil"/>
              <w:bottom w:val="nil"/>
              <w:right w:val="nil"/>
            </w:tcBorders>
            <w:shd w:val="clear" w:color="auto" w:fill="auto"/>
            <w:noWrap/>
            <w:vAlign w:val="bottom"/>
            <w:hideMark/>
          </w:tcPr>
          <w:p w14:paraId="7D5C2912" w14:textId="77777777" w:rsidR="00561252" w:rsidRPr="00D8311C" w:rsidRDefault="00561252" w:rsidP="00D8311C">
            <w:pPr>
              <w:spacing w:after="0" w:line="240" w:lineRule="auto"/>
              <w:jc w:val="center"/>
              <w:rPr>
                <w:rFonts w:ascii="Calibri" w:eastAsia="Times New Roman" w:hAnsi="Calibri" w:cs="Calibri"/>
                <w:color w:val="000000"/>
                <w:lang w:eastAsia="en-GB"/>
              </w:rPr>
            </w:pPr>
          </w:p>
        </w:tc>
        <w:tc>
          <w:tcPr>
            <w:tcW w:w="707" w:type="dxa"/>
            <w:tcBorders>
              <w:top w:val="nil"/>
              <w:left w:val="nil"/>
              <w:bottom w:val="nil"/>
              <w:right w:val="nil"/>
            </w:tcBorders>
            <w:shd w:val="clear" w:color="auto" w:fill="auto"/>
            <w:noWrap/>
            <w:vAlign w:val="bottom"/>
            <w:hideMark/>
          </w:tcPr>
          <w:p w14:paraId="53A09318" w14:textId="77777777" w:rsidR="00561252" w:rsidRPr="00D8311C" w:rsidRDefault="00561252" w:rsidP="00D8311C">
            <w:pPr>
              <w:spacing w:after="0" w:line="240" w:lineRule="auto"/>
              <w:jc w:val="center"/>
              <w:rPr>
                <w:rFonts w:ascii="Times New Roman" w:eastAsia="Times New Roman" w:hAnsi="Times New Roman" w:cs="Times New Roman"/>
                <w:sz w:val="20"/>
                <w:szCs w:val="20"/>
                <w:lang w:eastAsia="en-GB"/>
              </w:rPr>
            </w:pPr>
          </w:p>
        </w:tc>
      </w:tr>
      <w:tr w:rsidR="00561252" w:rsidRPr="00D8311C" w14:paraId="3011BFA4" w14:textId="77777777" w:rsidTr="004E1E0C">
        <w:trPr>
          <w:trHeight w:val="305"/>
        </w:trPr>
        <w:tc>
          <w:tcPr>
            <w:tcW w:w="2243" w:type="dxa"/>
            <w:tcBorders>
              <w:top w:val="nil"/>
              <w:left w:val="nil"/>
              <w:bottom w:val="nil"/>
              <w:right w:val="single" w:sz="4" w:space="0" w:color="auto"/>
            </w:tcBorders>
            <w:shd w:val="clear" w:color="auto" w:fill="auto"/>
            <w:noWrap/>
            <w:vAlign w:val="bottom"/>
            <w:hideMark/>
          </w:tcPr>
          <w:p w14:paraId="46AA31B4" w14:textId="330E8637" w:rsidR="00561252" w:rsidRPr="00D8311C" w:rsidRDefault="00561252" w:rsidP="00D8311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13</w:t>
            </w:r>
            <w:r w:rsidRPr="00D8311C">
              <w:rPr>
                <w:rFonts w:ascii="Calibri" w:eastAsia="Times New Roman" w:hAnsi="Calibri" w:cs="Calibri"/>
                <w:color w:val="000000"/>
                <w:lang w:eastAsia="en-GB"/>
              </w:rPr>
              <w:t>. Altman Score </w:t>
            </w:r>
          </w:p>
        </w:tc>
        <w:tc>
          <w:tcPr>
            <w:tcW w:w="1042" w:type="dxa"/>
            <w:tcBorders>
              <w:top w:val="nil"/>
              <w:left w:val="single" w:sz="4" w:space="0" w:color="auto"/>
              <w:bottom w:val="nil"/>
              <w:right w:val="nil"/>
            </w:tcBorders>
            <w:shd w:val="clear" w:color="auto" w:fill="auto"/>
            <w:noWrap/>
            <w:vAlign w:val="bottom"/>
            <w:hideMark/>
          </w:tcPr>
          <w:p w14:paraId="0A419FA2" w14:textId="3A7CA891"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-0.171*</w:t>
            </w:r>
          </w:p>
        </w:tc>
        <w:tc>
          <w:tcPr>
            <w:tcW w:w="974" w:type="dxa"/>
            <w:tcBorders>
              <w:top w:val="nil"/>
              <w:left w:val="nil"/>
              <w:bottom w:val="nil"/>
              <w:right w:val="nil"/>
            </w:tcBorders>
            <w:shd w:val="clear" w:color="auto" w:fill="auto"/>
            <w:noWrap/>
            <w:vAlign w:val="bottom"/>
            <w:hideMark/>
          </w:tcPr>
          <w:p w14:paraId="1295CA25" w14:textId="6A96F282"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-0.316*</w:t>
            </w:r>
          </w:p>
        </w:tc>
        <w:tc>
          <w:tcPr>
            <w:tcW w:w="1131" w:type="dxa"/>
            <w:tcBorders>
              <w:top w:val="nil"/>
              <w:left w:val="nil"/>
              <w:bottom w:val="nil"/>
              <w:right w:val="nil"/>
            </w:tcBorders>
            <w:shd w:val="clear" w:color="auto" w:fill="auto"/>
            <w:noWrap/>
            <w:vAlign w:val="bottom"/>
            <w:hideMark/>
          </w:tcPr>
          <w:p w14:paraId="17789B13"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0.0042</w:t>
            </w:r>
          </w:p>
        </w:tc>
        <w:tc>
          <w:tcPr>
            <w:tcW w:w="915" w:type="dxa"/>
            <w:tcBorders>
              <w:top w:val="nil"/>
              <w:left w:val="nil"/>
              <w:bottom w:val="nil"/>
              <w:right w:val="nil"/>
            </w:tcBorders>
            <w:shd w:val="clear" w:color="auto" w:fill="auto"/>
            <w:noWrap/>
            <w:vAlign w:val="bottom"/>
            <w:hideMark/>
          </w:tcPr>
          <w:p w14:paraId="08E1F322"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0.0019</w:t>
            </w:r>
          </w:p>
        </w:tc>
        <w:tc>
          <w:tcPr>
            <w:tcW w:w="860" w:type="dxa"/>
            <w:tcBorders>
              <w:top w:val="nil"/>
              <w:left w:val="nil"/>
              <w:bottom w:val="nil"/>
              <w:right w:val="nil"/>
            </w:tcBorders>
            <w:shd w:val="clear" w:color="auto" w:fill="auto"/>
            <w:noWrap/>
            <w:vAlign w:val="bottom"/>
            <w:hideMark/>
          </w:tcPr>
          <w:p w14:paraId="2DB08860"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0.001</w:t>
            </w:r>
          </w:p>
        </w:tc>
        <w:tc>
          <w:tcPr>
            <w:tcW w:w="974" w:type="dxa"/>
            <w:tcBorders>
              <w:top w:val="nil"/>
              <w:left w:val="nil"/>
              <w:bottom w:val="nil"/>
              <w:right w:val="nil"/>
            </w:tcBorders>
            <w:shd w:val="clear" w:color="auto" w:fill="auto"/>
            <w:noWrap/>
            <w:vAlign w:val="bottom"/>
            <w:hideMark/>
          </w:tcPr>
          <w:p w14:paraId="686C9CC5"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0.2232*</w:t>
            </w:r>
          </w:p>
        </w:tc>
        <w:tc>
          <w:tcPr>
            <w:tcW w:w="974" w:type="dxa"/>
            <w:tcBorders>
              <w:top w:val="nil"/>
              <w:left w:val="nil"/>
              <w:bottom w:val="nil"/>
              <w:right w:val="nil"/>
            </w:tcBorders>
            <w:shd w:val="clear" w:color="auto" w:fill="auto"/>
            <w:noWrap/>
            <w:vAlign w:val="bottom"/>
            <w:hideMark/>
          </w:tcPr>
          <w:p w14:paraId="29C71FDD"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0.2300*</w:t>
            </w:r>
          </w:p>
        </w:tc>
        <w:tc>
          <w:tcPr>
            <w:tcW w:w="974" w:type="dxa"/>
            <w:tcBorders>
              <w:top w:val="nil"/>
              <w:left w:val="nil"/>
              <w:bottom w:val="nil"/>
              <w:right w:val="nil"/>
            </w:tcBorders>
            <w:shd w:val="clear" w:color="auto" w:fill="auto"/>
            <w:noWrap/>
            <w:vAlign w:val="bottom"/>
            <w:hideMark/>
          </w:tcPr>
          <w:p w14:paraId="571E2325"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0.5704*</w:t>
            </w:r>
          </w:p>
        </w:tc>
        <w:tc>
          <w:tcPr>
            <w:tcW w:w="974" w:type="dxa"/>
            <w:tcBorders>
              <w:top w:val="nil"/>
              <w:left w:val="nil"/>
              <w:bottom w:val="nil"/>
              <w:right w:val="nil"/>
            </w:tcBorders>
            <w:shd w:val="clear" w:color="auto" w:fill="auto"/>
            <w:noWrap/>
            <w:vAlign w:val="bottom"/>
            <w:hideMark/>
          </w:tcPr>
          <w:p w14:paraId="3A3735AF"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-0.0339*</w:t>
            </w:r>
          </w:p>
        </w:tc>
        <w:tc>
          <w:tcPr>
            <w:tcW w:w="974" w:type="dxa"/>
            <w:tcBorders>
              <w:top w:val="nil"/>
              <w:left w:val="nil"/>
              <w:bottom w:val="nil"/>
              <w:right w:val="nil"/>
            </w:tcBorders>
            <w:shd w:val="clear" w:color="auto" w:fill="auto"/>
            <w:noWrap/>
            <w:vAlign w:val="bottom"/>
            <w:hideMark/>
          </w:tcPr>
          <w:p w14:paraId="73133BFC"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0.6388*</w:t>
            </w:r>
          </w:p>
        </w:tc>
        <w:tc>
          <w:tcPr>
            <w:tcW w:w="974" w:type="dxa"/>
            <w:tcBorders>
              <w:top w:val="nil"/>
              <w:left w:val="nil"/>
              <w:bottom w:val="nil"/>
              <w:right w:val="nil"/>
            </w:tcBorders>
            <w:shd w:val="clear" w:color="auto" w:fill="auto"/>
            <w:noWrap/>
            <w:vAlign w:val="bottom"/>
            <w:hideMark/>
          </w:tcPr>
          <w:p w14:paraId="43F12257"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0.8366*</w:t>
            </w:r>
          </w:p>
        </w:tc>
        <w:tc>
          <w:tcPr>
            <w:tcW w:w="974" w:type="dxa"/>
            <w:tcBorders>
              <w:top w:val="nil"/>
              <w:left w:val="nil"/>
              <w:bottom w:val="nil"/>
              <w:right w:val="nil"/>
            </w:tcBorders>
            <w:shd w:val="clear" w:color="auto" w:fill="auto"/>
            <w:noWrap/>
            <w:vAlign w:val="bottom"/>
            <w:hideMark/>
          </w:tcPr>
          <w:p w14:paraId="14BF3DBF"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 xml:space="preserve">-0.1271* </w:t>
            </w:r>
          </w:p>
        </w:tc>
        <w:tc>
          <w:tcPr>
            <w:tcW w:w="974" w:type="dxa"/>
            <w:tcBorders>
              <w:top w:val="nil"/>
              <w:left w:val="nil"/>
              <w:bottom w:val="nil"/>
              <w:right w:val="nil"/>
            </w:tcBorders>
            <w:shd w:val="clear" w:color="auto" w:fill="auto"/>
            <w:noWrap/>
            <w:vAlign w:val="bottom"/>
            <w:hideMark/>
          </w:tcPr>
          <w:p w14:paraId="07B08F93"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1</w:t>
            </w:r>
          </w:p>
        </w:tc>
        <w:tc>
          <w:tcPr>
            <w:tcW w:w="707" w:type="dxa"/>
            <w:tcBorders>
              <w:top w:val="nil"/>
              <w:left w:val="nil"/>
              <w:bottom w:val="nil"/>
              <w:right w:val="nil"/>
            </w:tcBorders>
            <w:shd w:val="clear" w:color="auto" w:fill="auto"/>
            <w:noWrap/>
            <w:vAlign w:val="bottom"/>
            <w:hideMark/>
          </w:tcPr>
          <w:p w14:paraId="1B809CF2" w14:textId="77777777" w:rsidR="00561252" w:rsidRPr="00D8311C" w:rsidRDefault="00561252" w:rsidP="00D8311C">
            <w:pPr>
              <w:spacing w:after="0" w:line="240" w:lineRule="auto"/>
              <w:jc w:val="center"/>
              <w:rPr>
                <w:rFonts w:ascii="Calibri" w:eastAsia="Times New Roman" w:hAnsi="Calibri" w:cs="Calibri"/>
                <w:color w:val="000000"/>
                <w:lang w:eastAsia="en-GB"/>
              </w:rPr>
            </w:pPr>
          </w:p>
        </w:tc>
      </w:tr>
      <w:tr w:rsidR="00561252" w:rsidRPr="00D8311C" w14:paraId="757074A1" w14:textId="77777777" w:rsidTr="004E1E0C">
        <w:trPr>
          <w:trHeight w:val="305"/>
        </w:trPr>
        <w:tc>
          <w:tcPr>
            <w:tcW w:w="2243" w:type="dxa"/>
            <w:tcBorders>
              <w:top w:val="nil"/>
              <w:left w:val="nil"/>
              <w:bottom w:val="nil"/>
              <w:right w:val="single" w:sz="4" w:space="0" w:color="auto"/>
            </w:tcBorders>
            <w:shd w:val="clear" w:color="auto" w:fill="auto"/>
            <w:noWrap/>
            <w:vAlign w:val="bottom"/>
            <w:hideMark/>
          </w:tcPr>
          <w:p w14:paraId="33F1B43F" w14:textId="43C8358A" w:rsidR="00561252" w:rsidRPr="00D8311C" w:rsidRDefault="00561252" w:rsidP="00D8311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14</w:t>
            </w:r>
            <w:r w:rsidRPr="00D8311C">
              <w:rPr>
                <w:rFonts w:ascii="Calibri" w:eastAsia="Times New Roman" w:hAnsi="Calibri" w:cs="Calibri"/>
                <w:color w:val="000000"/>
                <w:lang w:eastAsia="en-GB"/>
              </w:rPr>
              <w:t>. Effective Tax Rate</w:t>
            </w:r>
          </w:p>
        </w:tc>
        <w:tc>
          <w:tcPr>
            <w:tcW w:w="1042" w:type="dxa"/>
            <w:tcBorders>
              <w:top w:val="nil"/>
              <w:left w:val="single" w:sz="4" w:space="0" w:color="auto"/>
              <w:bottom w:val="nil"/>
              <w:right w:val="nil"/>
            </w:tcBorders>
            <w:shd w:val="clear" w:color="auto" w:fill="auto"/>
            <w:noWrap/>
            <w:vAlign w:val="bottom"/>
            <w:hideMark/>
          </w:tcPr>
          <w:p w14:paraId="5A9C9B2B" w14:textId="5B5B92EC"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-0.059*</w:t>
            </w:r>
          </w:p>
        </w:tc>
        <w:tc>
          <w:tcPr>
            <w:tcW w:w="974" w:type="dxa"/>
            <w:tcBorders>
              <w:top w:val="nil"/>
              <w:left w:val="nil"/>
              <w:bottom w:val="nil"/>
              <w:right w:val="nil"/>
            </w:tcBorders>
            <w:shd w:val="clear" w:color="auto" w:fill="auto"/>
            <w:noWrap/>
            <w:vAlign w:val="bottom"/>
            <w:hideMark/>
          </w:tcPr>
          <w:p w14:paraId="44F9A8FF" w14:textId="6320562D"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-0.145*</w:t>
            </w:r>
          </w:p>
        </w:tc>
        <w:tc>
          <w:tcPr>
            <w:tcW w:w="1131" w:type="dxa"/>
            <w:tcBorders>
              <w:top w:val="nil"/>
              <w:left w:val="nil"/>
              <w:bottom w:val="nil"/>
              <w:right w:val="nil"/>
            </w:tcBorders>
            <w:shd w:val="clear" w:color="auto" w:fill="auto"/>
            <w:noWrap/>
            <w:vAlign w:val="bottom"/>
            <w:hideMark/>
          </w:tcPr>
          <w:p w14:paraId="38D51973"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-0.0074</w:t>
            </w:r>
          </w:p>
        </w:tc>
        <w:tc>
          <w:tcPr>
            <w:tcW w:w="915" w:type="dxa"/>
            <w:tcBorders>
              <w:top w:val="nil"/>
              <w:left w:val="nil"/>
              <w:bottom w:val="nil"/>
              <w:right w:val="nil"/>
            </w:tcBorders>
            <w:shd w:val="clear" w:color="auto" w:fill="auto"/>
            <w:noWrap/>
            <w:vAlign w:val="bottom"/>
            <w:hideMark/>
          </w:tcPr>
          <w:p w14:paraId="623E304F"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-0.0113*</w:t>
            </w:r>
          </w:p>
        </w:tc>
        <w:tc>
          <w:tcPr>
            <w:tcW w:w="860" w:type="dxa"/>
            <w:tcBorders>
              <w:top w:val="nil"/>
              <w:left w:val="nil"/>
              <w:bottom w:val="nil"/>
              <w:right w:val="nil"/>
            </w:tcBorders>
            <w:shd w:val="clear" w:color="auto" w:fill="auto"/>
            <w:noWrap/>
            <w:vAlign w:val="bottom"/>
            <w:hideMark/>
          </w:tcPr>
          <w:p w14:paraId="7CE4189E"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-0.001</w:t>
            </w:r>
          </w:p>
        </w:tc>
        <w:tc>
          <w:tcPr>
            <w:tcW w:w="974" w:type="dxa"/>
            <w:tcBorders>
              <w:top w:val="nil"/>
              <w:left w:val="nil"/>
              <w:bottom w:val="nil"/>
              <w:right w:val="nil"/>
            </w:tcBorders>
            <w:shd w:val="clear" w:color="auto" w:fill="auto"/>
            <w:noWrap/>
            <w:vAlign w:val="bottom"/>
            <w:hideMark/>
          </w:tcPr>
          <w:p w14:paraId="55915018" w14:textId="3BE2503A"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-0.013*</w:t>
            </w:r>
          </w:p>
        </w:tc>
        <w:tc>
          <w:tcPr>
            <w:tcW w:w="974" w:type="dxa"/>
            <w:tcBorders>
              <w:top w:val="nil"/>
              <w:left w:val="nil"/>
              <w:bottom w:val="nil"/>
              <w:right w:val="nil"/>
            </w:tcBorders>
            <w:shd w:val="clear" w:color="auto" w:fill="auto"/>
            <w:noWrap/>
            <w:vAlign w:val="bottom"/>
            <w:hideMark/>
          </w:tcPr>
          <w:p w14:paraId="42BA9BBC"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0.1757*</w:t>
            </w:r>
          </w:p>
        </w:tc>
        <w:tc>
          <w:tcPr>
            <w:tcW w:w="974" w:type="dxa"/>
            <w:tcBorders>
              <w:top w:val="nil"/>
              <w:left w:val="nil"/>
              <w:bottom w:val="nil"/>
              <w:right w:val="nil"/>
            </w:tcBorders>
            <w:shd w:val="clear" w:color="auto" w:fill="auto"/>
            <w:noWrap/>
            <w:vAlign w:val="bottom"/>
            <w:hideMark/>
          </w:tcPr>
          <w:p w14:paraId="0BF54E2C"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0.1430*</w:t>
            </w:r>
          </w:p>
        </w:tc>
        <w:tc>
          <w:tcPr>
            <w:tcW w:w="974" w:type="dxa"/>
            <w:tcBorders>
              <w:top w:val="nil"/>
              <w:left w:val="nil"/>
              <w:bottom w:val="nil"/>
              <w:right w:val="nil"/>
            </w:tcBorders>
            <w:shd w:val="clear" w:color="auto" w:fill="auto"/>
            <w:noWrap/>
            <w:vAlign w:val="bottom"/>
            <w:hideMark/>
          </w:tcPr>
          <w:p w14:paraId="5CC49D6A" w14:textId="742C833B"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-0.038*</w:t>
            </w:r>
          </w:p>
        </w:tc>
        <w:tc>
          <w:tcPr>
            <w:tcW w:w="974" w:type="dxa"/>
            <w:tcBorders>
              <w:top w:val="nil"/>
              <w:left w:val="nil"/>
              <w:bottom w:val="nil"/>
              <w:right w:val="nil"/>
            </w:tcBorders>
            <w:shd w:val="clear" w:color="auto" w:fill="auto"/>
            <w:noWrap/>
            <w:vAlign w:val="bottom"/>
            <w:hideMark/>
          </w:tcPr>
          <w:p w14:paraId="7DD7C485"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0.2447*</w:t>
            </w:r>
          </w:p>
        </w:tc>
        <w:tc>
          <w:tcPr>
            <w:tcW w:w="974" w:type="dxa"/>
            <w:tcBorders>
              <w:top w:val="nil"/>
              <w:left w:val="nil"/>
              <w:bottom w:val="nil"/>
              <w:right w:val="nil"/>
            </w:tcBorders>
            <w:shd w:val="clear" w:color="auto" w:fill="auto"/>
            <w:noWrap/>
            <w:vAlign w:val="bottom"/>
            <w:hideMark/>
          </w:tcPr>
          <w:p w14:paraId="599B1A6D"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0.2714*</w:t>
            </w:r>
          </w:p>
        </w:tc>
        <w:tc>
          <w:tcPr>
            <w:tcW w:w="974" w:type="dxa"/>
            <w:tcBorders>
              <w:top w:val="nil"/>
              <w:left w:val="nil"/>
              <w:bottom w:val="nil"/>
              <w:right w:val="nil"/>
            </w:tcBorders>
            <w:shd w:val="clear" w:color="auto" w:fill="auto"/>
            <w:noWrap/>
            <w:vAlign w:val="bottom"/>
            <w:hideMark/>
          </w:tcPr>
          <w:p w14:paraId="2E51A808" w14:textId="6AB3572E"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-0.024*</w:t>
            </w:r>
          </w:p>
        </w:tc>
        <w:tc>
          <w:tcPr>
            <w:tcW w:w="974" w:type="dxa"/>
            <w:tcBorders>
              <w:top w:val="nil"/>
              <w:left w:val="nil"/>
              <w:bottom w:val="nil"/>
              <w:right w:val="nil"/>
            </w:tcBorders>
            <w:shd w:val="clear" w:color="auto" w:fill="auto"/>
            <w:noWrap/>
            <w:vAlign w:val="bottom"/>
            <w:hideMark/>
          </w:tcPr>
          <w:p w14:paraId="0DA80BFB"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0.3381*</w:t>
            </w:r>
          </w:p>
        </w:tc>
        <w:tc>
          <w:tcPr>
            <w:tcW w:w="707" w:type="dxa"/>
            <w:tcBorders>
              <w:top w:val="nil"/>
              <w:left w:val="nil"/>
              <w:bottom w:val="nil"/>
              <w:right w:val="nil"/>
            </w:tcBorders>
            <w:shd w:val="clear" w:color="auto" w:fill="auto"/>
            <w:noWrap/>
            <w:vAlign w:val="bottom"/>
            <w:hideMark/>
          </w:tcPr>
          <w:p w14:paraId="02E06432" w14:textId="77777777" w:rsidR="00561252" w:rsidRPr="00D8311C" w:rsidRDefault="00561252" w:rsidP="00D8311C">
            <w:pPr>
              <w:spacing w:after="0" w:line="240" w:lineRule="auto"/>
              <w:jc w:val="center"/>
              <w:rPr>
                <w:rFonts w:ascii="Calibri" w:eastAsia="Times New Roman" w:hAnsi="Calibri" w:cs="Calibri"/>
                <w:color w:val="000000"/>
                <w:lang w:eastAsia="en-GB"/>
              </w:rPr>
            </w:pPr>
            <w:r w:rsidRPr="00D8311C">
              <w:rPr>
                <w:rFonts w:ascii="Calibri" w:eastAsia="Times New Roman" w:hAnsi="Calibri" w:cs="Calibri"/>
                <w:color w:val="000000"/>
                <w:lang w:eastAsia="en-GB"/>
              </w:rPr>
              <w:t>1</w:t>
            </w:r>
          </w:p>
        </w:tc>
      </w:tr>
    </w:tbl>
    <w:p w14:paraId="35B6077F" w14:textId="7637339B" w:rsidR="007C10B5" w:rsidRDefault="00D8311C">
      <w:pPr>
        <w:sectPr w:rsidR="007C10B5" w:rsidSect="00D8311C">
          <w:pgSz w:w="16838" w:h="11906" w:orient="landscape"/>
          <w:pgMar w:top="1440" w:right="1440" w:bottom="1440" w:left="1440" w:header="709" w:footer="709" w:gutter="0"/>
          <w:cols w:space="708"/>
          <w:docGrid w:linePitch="360"/>
        </w:sectPr>
      </w:pPr>
      <w:r>
        <w:fldChar w:fldCharType="end"/>
      </w:r>
    </w:p>
    <w:tbl>
      <w:tblPr>
        <w:tblW w:w="14726" w:type="dxa"/>
        <w:tblBorders>
          <w:top w:val="nil"/>
          <w:left w:val="nil"/>
          <w:bottom w:val="nil"/>
          <w:right w:val="nil"/>
          <w:insideH w:val="nil"/>
          <w:insideV w:val="nil"/>
        </w:tblBorders>
        <w:tblLayout w:type="fixed"/>
        <w:tblLook w:val="0400" w:firstRow="0" w:lastRow="0" w:firstColumn="0" w:lastColumn="0" w:noHBand="0" w:noVBand="1"/>
      </w:tblPr>
      <w:tblGrid>
        <w:gridCol w:w="14726"/>
      </w:tblGrid>
      <w:tr w:rsidR="000976FE" w:rsidRPr="000976FE" w14:paraId="2ABFED35" w14:textId="77777777" w:rsidTr="001014C9">
        <w:trPr>
          <w:trHeight w:val="294"/>
        </w:trPr>
        <w:tc>
          <w:tcPr>
            <w:tcW w:w="14726" w:type="dxa"/>
            <w:tcBorders>
              <w:bottom w:val="single" w:sz="4" w:space="0" w:color="000000"/>
            </w:tcBorders>
          </w:tcPr>
          <w:p w14:paraId="6862A0CE" w14:textId="77777777" w:rsidR="000976FE" w:rsidRPr="000976FE" w:rsidRDefault="000976FE" w:rsidP="000976FE">
            <w:r w:rsidRPr="000976FE">
              <w:rPr>
                <w:b/>
              </w:rPr>
              <w:lastRenderedPageBreak/>
              <w:t xml:space="preserve">Table 4: </w:t>
            </w:r>
            <w:r w:rsidRPr="000976FE">
              <w:t>Baseline regression: AI investment and firms’ growth</w:t>
            </w:r>
          </w:p>
        </w:tc>
      </w:tr>
      <w:tr w:rsidR="000976FE" w:rsidRPr="000976FE" w14:paraId="1ADDBBC0" w14:textId="77777777" w:rsidTr="001014C9">
        <w:trPr>
          <w:trHeight w:val="294"/>
        </w:trPr>
        <w:tc>
          <w:tcPr>
            <w:tcW w:w="14726" w:type="dxa"/>
            <w:tcBorders>
              <w:top w:val="single" w:sz="4" w:space="0" w:color="000000"/>
              <w:bottom w:val="single" w:sz="4" w:space="0" w:color="000000"/>
            </w:tcBorders>
          </w:tcPr>
          <w:p w14:paraId="1FFBD316" w14:textId="405DBD45" w:rsidR="000976FE" w:rsidRPr="000976FE" w:rsidRDefault="000976FE" w:rsidP="000976FE">
            <w:r w:rsidRPr="000976FE">
              <w:t xml:space="preserve">This table presents the results of the relationship between AI investment and Firms' growth. Column (1) provides the results of the relationship between AI investment and firms' growth. Column (2) reports the effect of labour share on firm </w:t>
            </w:r>
            <w:proofErr w:type="spellStart"/>
            <w:r w:rsidRPr="000976FE">
              <w:t>grwoth</w:t>
            </w:r>
            <w:proofErr w:type="spellEnd"/>
            <w:r w:rsidRPr="000976FE">
              <w:t>. Column (3) presents the relationship between labour cost on firm growth. Column (4) presents the relationship between labour productivity on firm growth. Detailed definition of all the variables is in Table 1. Time and industry dummies are included in the estimations, but not reported. T statistic in brackets. Degrees of freedom in brackets. ***, **, and * indicate statistical significance at 1%, 5% and 10% levels, respectively.</w:t>
            </w:r>
          </w:p>
        </w:tc>
      </w:tr>
    </w:tbl>
    <w:p w14:paraId="50CEBD1E" w14:textId="14987B50" w:rsidR="009C3E2D" w:rsidRDefault="009C3E2D"/>
    <w:tbl>
      <w:tblPr>
        <w:tblW w:w="14852" w:type="dxa"/>
        <w:tblLook w:val="04A0" w:firstRow="1" w:lastRow="0" w:firstColumn="1" w:lastColumn="0" w:noHBand="0" w:noVBand="1"/>
      </w:tblPr>
      <w:tblGrid>
        <w:gridCol w:w="3121"/>
        <w:gridCol w:w="3419"/>
        <w:gridCol w:w="3084"/>
        <w:gridCol w:w="2824"/>
        <w:gridCol w:w="2404"/>
      </w:tblGrid>
      <w:tr w:rsidR="002B3144" w:rsidRPr="000976FE" w14:paraId="02F6412B" w14:textId="77777777" w:rsidTr="0045766A">
        <w:trPr>
          <w:trHeight w:val="116"/>
        </w:trPr>
        <w:tc>
          <w:tcPr>
            <w:tcW w:w="3121" w:type="dxa"/>
            <w:tcBorders>
              <w:top w:val="nil"/>
              <w:left w:val="nil"/>
              <w:bottom w:val="nil"/>
              <w:right w:val="nil"/>
            </w:tcBorders>
            <w:shd w:val="clear" w:color="auto" w:fill="auto"/>
            <w:noWrap/>
            <w:vAlign w:val="bottom"/>
            <w:hideMark/>
          </w:tcPr>
          <w:p w14:paraId="3ADF549F" w14:textId="77777777" w:rsidR="002B3144" w:rsidRPr="000976FE" w:rsidRDefault="002B3144" w:rsidP="000976FE">
            <w:pPr>
              <w:spacing w:after="0" w:line="240" w:lineRule="auto"/>
              <w:rPr>
                <w:rFonts w:ascii="Times New Roman" w:eastAsia="Times New Roman" w:hAnsi="Times New Roman" w:cs="Times New Roman"/>
                <w:sz w:val="24"/>
                <w:szCs w:val="24"/>
                <w:lang w:eastAsia="en-GB"/>
              </w:rPr>
            </w:pPr>
          </w:p>
        </w:tc>
        <w:tc>
          <w:tcPr>
            <w:tcW w:w="3419" w:type="dxa"/>
            <w:tcBorders>
              <w:top w:val="nil"/>
              <w:left w:val="nil"/>
              <w:bottom w:val="nil"/>
              <w:right w:val="nil"/>
            </w:tcBorders>
            <w:shd w:val="clear" w:color="auto" w:fill="auto"/>
            <w:noWrap/>
            <w:vAlign w:val="bottom"/>
            <w:hideMark/>
          </w:tcPr>
          <w:p w14:paraId="24BE2DEE" w14:textId="77777777" w:rsidR="002B3144" w:rsidRPr="000976FE" w:rsidRDefault="002B3144" w:rsidP="000976FE">
            <w:pPr>
              <w:spacing w:after="0" w:line="240" w:lineRule="auto"/>
              <w:jc w:val="center"/>
              <w:rPr>
                <w:rFonts w:ascii="Calibri" w:eastAsia="Times New Roman" w:hAnsi="Calibri" w:cs="Calibri"/>
                <w:color w:val="000000"/>
                <w:lang w:eastAsia="en-GB"/>
              </w:rPr>
            </w:pPr>
            <w:r w:rsidRPr="000976FE">
              <w:rPr>
                <w:rFonts w:ascii="Calibri" w:eastAsia="Times New Roman" w:hAnsi="Calibri" w:cs="Calibri"/>
                <w:color w:val="000000"/>
                <w:lang w:eastAsia="en-GB"/>
              </w:rPr>
              <w:t>Firm Growth</w:t>
            </w:r>
          </w:p>
        </w:tc>
        <w:tc>
          <w:tcPr>
            <w:tcW w:w="3084" w:type="dxa"/>
            <w:tcBorders>
              <w:top w:val="nil"/>
              <w:left w:val="nil"/>
              <w:bottom w:val="nil"/>
              <w:right w:val="nil"/>
            </w:tcBorders>
            <w:shd w:val="clear" w:color="auto" w:fill="auto"/>
            <w:noWrap/>
            <w:vAlign w:val="bottom"/>
            <w:hideMark/>
          </w:tcPr>
          <w:p w14:paraId="2EF4D8F5" w14:textId="77777777" w:rsidR="002B3144" w:rsidRPr="000976FE" w:rsidRDefault="002B3144" w:rsidP="000976FE">
            <w:pPr>
              <w:spacing w:after="0" w:line="240" w:lineRule="auto"/>
              <w:jc w:val="center"/>
              <w:rPr>
                <w:rFonts w:ascii="Calibri" w:eastAsia="Times New Roman" w:hAnsi="Calibri" w:cs="Calibri"/>
                <w:color w:val="000000"/>
                <w:lang w:eastAsia="en-GB"/>
              </w:rPr>
            </w:pPr>
            <w:r w:rsidRPr="000976FE">
              <w:rPr>
                <w:rFonts w:ascii="Calibri" w:eastAsia="Times New Roman" w:hAnsi="Calibri" w:cs="Calibri"/>
                <w:color w:val="000000"/>
                <w:lang w:eastAsia="en-GB"/>
              </w:rPr>
              <w:t>Labour Share</w:t>
            </w:r>
          </w:p>
        </w:tc>
        <w:tc>
          <w:tcPr>
            <w:tcW w:w="2824" w:type="dxa"/>
            <w:tcBorders>
              <w:top w:val="nil"/>
              <w:left w:val="nil"/>
              <w:bottom w:val="nil"/>
              <w:right w:val="nil"/>
            </w:tcBorders>
            <w:shd w:val="clear" w:color="auto" w:fill="auto"/>
            <w:noWrap/>
            <w:vAlign w:val="bottom"/>
            <w:hideMark/>
          </w:tcPr>
          <w:p w14:paraId="1CF729AD" w14:textId="77777777" w:rsidR="002B3144" w:rsidRPr="000976FE" w:rsidRDefault="002B3144" w:rsidP="000976FE">
            <w:pPr>
              <w:spacing w:after="0" w:line="240" w:lineRule="auto"/>
              <w:jc w:val="center"/>
              <w:rPr>
                <w:rFonts w:ascii="Calibri" w:eastAsia="Times New Roman" w:hAnsi="Calibri" w:cs="Calibri"/>
                <w:color w:val="000000"/>
                <w:lang w:eastAsia="en-GB"/>
              </w:rPr>
            </w:pPr>
            <w:r w:rsidRPr="000976FE">
              <w:rPr>
                <w:rFonts w:ascii="Calibri" w:eastAsia="Times New Roman" w:hAnsi="Calibri" w:cs="Calibri"/>
                <w:color w:val="000000"/>
                <w:lang w:eastAsia="en-GB"/>
              </w:rPr>
              <w:t>labour Cost</w:t>
            </w:r>
          </w:p>
        </w:tc>
        <w:tc>
          <w:tcPr>
            <w:tcW w:w="2404" w:type="dxa"/>
            <w:tcBorders>
              <w:top w:val="nil"/>
              <w:left w:val="nil"/>
              <w:bottom w:val="nil"/>
              <w:right w:val="nil"/>
            </w:tcBorders>
            <w:shd w:val="clear" w:color="auto" w:fill="auto"/>
            <w:noWrap/>
            <w:vAlign w:val="bottom"/>
            <w:hideMark/>
          </w:tcPr>
          <w:p w14:paraId="51068A58" w14:textId="77777777" w:rsidR="002B3144" w:rsidRPr="000976FE" w:rsidRDefault="002B3144" w:rsidP="000976FE">
            <w:pPr>
              <w:spacing w:after="0" w:line="240" w:lineRule="auto"/>
              <w:jc w:val="center"/>
              <w:rPr>
                <w:rFonts w:ascii="Calibri" w:eastAsia="Times New Roman" w:hAnsi="Calibri" w:cs="Calibri"/>
                <w:color w:val="000000"/>
                <w:lang w:eastAsia="en-GB"/>
              </w:rPr>
            </w:pPr>
            <w:r w:rsidRPr="000976FE">
              <w:rPr>
                <w:rFonts w:ascii="Calibri" w:eastAsia="Times New Roman" w:hAnsi="Calibri" w:cs="Calibri"/>
                <w:color w:val="000000"/>
                <w:lang w:eastAsia="en-GB"/>
              </w:rPr>
              <w:t>labour Productivity</w:t>
            </w:r>
          </w:p>
        </w:tc>
      </w:tr>
      <w:tr w:rsidR="002B3144" w:rsidRPr="000976FE" w14:paraId="217C6FC1" w14:textId="77777777" w:rsidTr="0045766A">
        <w:trPr>
          <w:trHeight w:val="116"/>
        </w:trPr>
        <w:tc>
          <w:tcPr>
            <w:tcW w:w="3121" w:type="dxa"/>
            <w:tcBorders>
              <w:top w:val="nil"/>
              <w:left w:val="nil"/>
              <w:bottom w:val="nil"/>
              <w:right w:val="nil"/>
            </w:tcBorders>
            <w:shd w:val="clear" w:color="auto" w:fill="auto"/>
            <w:noWrap/>
            <w:vAlign w:val="bottom"/>
            <w:hideMark/>
          </w:tcPr>
          <w:p w14:paraId="3C2EB104" w14:textId="77777777" w:rsidR="002B3144" w:rsidRPr="000976FE" w:rsidRDefault="002B3144" w:rsidP="000976FE">
            <w:pPr>
              <w:spacing w:after="0" w:line="240" w:lineRule="auto"/>
              <w:rPr>
                <w:rFonts w:ascii="Calibri" w:eastAsia="Times New Roman" w:hAnsi="Calibri" w:cs="Calibri"/>
                <w:color w:val="000000"/>
                <w:lang w:eastAsia="en-GB"/>
              </w:rPr>
            </w:pPr>
            <w:r w:rsidRPr="000976FE">
              <w:rPr>
                <w:rFonts w:ascii="Calibri" w:eastAsia="Times New Roman" w:hAnsi="Calibri" w:cs="Calibri"/>
                <w:color w:val="000000"/>
                <w:lang w:eastAsia="en-GB"/>
              </w:rPr>
              <w:t>Firm Growth</w:t>
            </w:r>
          </w:p>
        </w:tc>
        <w:tc>
          <w:tcPr>
            <w:tcW w:w="3419" w:type="dxa"/>
            <w:tcBorders>
              <w:top w:val="nil"/>
              <w:left w:val="nil"/>
              <w:bottom w:val="nil"/>
              <w:right w:val="nil"/>
            </w:tcBorders>
            <w:shd w:val="clear" w:color="auto" w:fill="auto"/>
            <w:noWrap/>
            <w:vAlign w:val="bottom"/>
            <w:hideMark/>
          </w:tcPr>
          <w:p w14:paraId="6649A83E" w14:textId="77777777" w:rsidR="002B3144" w:rsidRPr="000976FE" w:rsidRDefault="002B3144" w:rsidP="000976FE">
            <w:pPr>
              <w:spacing w:after="0" w:line="240" w:lineRule="auto"/>
              <w:jc w:val="center"/>
              <w:rPr>
                <w:rFonts w:ascii="Calibri" w:eastAsia="Times New Roman" w:hAnsi="Calibri" w:cs="Calibri"/>
                <w:color w:val="000000"/>
                <w:lang w:eastAsia="en-GB"/>
              </w:rPr>
            </w:pPr>
            <w:r w:rsidRPr="000976FE">
              <w:rPr>
                <w:rFonts w:ascii="Calibri" w:eastAsia="Times New Roman" w:hAnsi="Calibri" w:cs="Calibri"/>
                <w:color w:val="000000"/>
                <w:lang w:eastAsia="en-GB"/>
              </w:rPr>
              <w:t>0.0354**</w:t>
            </w:r>
          </w:p>
        </w:tc>
        <w:tc>
          <w:tcPr>
            <w:tcW w:w="3084" w:type="dxa"/>
            <w:tcBorders>
              <w:top w:val="nil"/>
              <w:left w:val="nil"/>
              <w:bottom w:val="nil"/>
              <w:right w:val="nil"/>
            </w:tcBorders>
            <w:shd w:val="clear" w:color="auto" w:fill="auto"/>
            <w:noWrap/>
            <w:vAlign w:val="bottom"/>
            <w:hideMark/>
          </w:tcPr>
          <w:p w14:paraId="32C82F70" w14:textId="77777777" w:rsidR="002B3144" w:rsidRPr="000976FE" w:rsidRDefault="002B3144" w:rsidP="000976FE">
            <w:pPr>
              <w:spacing w:after="0" w:line="240" w:lineRule="auto"/>
              <w:jc w:val="center"/>
              <w:rPr>
                <w:rFonts w:ascii="Calibri" w:eastAsia="Times New Roman" w:hAnsi="Calibri" w:cs="Calibri"/>
                <w:color w:val="000000"/>
                <w:lang w:eastAsia="en-GB"/>
              </w:rPr>
            </w:pPr>
            <w:r w:rsidRPr="000976FE">
              <w:rPr>
                <w:rFonts w:ascii="Calibri" w:eastAsia="Times New Roman" w:hAnsi="Calibri" w:cs="Calibri"/>
                <w:color w:val="000000"/>
                <w:lang w:eastAsia="en-GB"/>
              </w:rPr>
              <w:t>0.00204</w:t>
            </w:r>
          </w:p>
        </w:tc>
        <w:tc>
          <w:tcPr>
            <w:tcW w:w="2824" w:type="dxa"/>
            <w:tcBorders>
              <w:top w:val="nil"/>
              <w:left w:val="nil"/>
              <w:bottom w:val="nil"/>
              <w:right w:val="nil"/>
            </w:tcBorders>
            <w:shd w:val="clear" w:color="auto" w:fill="auto"/>
            <w:noWrap/>
            <w:vAlign w:val="bottom"/>
            <w:hideMark/>
          </w:tcPr>
          <w:p w14:paraId="116A006A" w14:textId="77777777" w:rsidR="002B3144" w:rsidRPr="000976FE" w:rsidRDefault="002B3144" w:rsidP="000976FE">
            <w:pPr>
              <w:spacing w:after="0" w:line="240" w:lineRule="auto"/>
              <w:jc w:val="center"/>
              <w:rPr>
                <w:rFonts w:ascii="Calibri" w:eastAsia="Times New Roman" w:hAnsi="Calibri" w:cs="Calibri"/>
                <w:color w:val="000000"/>
                <w:lang w:eastAsia="en-GB"/>
              </w:rPr>
            </w:pPr>
            <w:r w:rsidRPr="000976FE">
              <w:rPr>
                <w:rFonts w:ascii="Calibri" w:eastAsia="Times New Roman" w:hAnsi="Calibri" w:cs="Calibri"/>
                <w:color w:val="000000"/>
                <w:lang w:eastAsia="en-GB"/>
              </w:rPr>
              <w:t>0.0440***</w:t>
            </w:r>
          </w:p>
        </w:tc>
        <w:tc>
          <w:tcPr>
            <w:tcW w:w="2404" w:type="dxa"/>
            <w:tcBorders>
              <w:top w:val="nil"/>
              <w:left w:val="nil"/>
              <w:bottom w:val="nil"/>
              <w:right w:val="nil"/>
            </w:tcBorders>
            <w:shd w:val="clear" w:color="auto" w:fill="auto"/>
            <w:noWrap/>
            <w:vAlign w:val="bottom"/>
            <w:hideMark/>
          </w:tcPr>
          <w:p w14:paraId="2A9E99BB" w14:textId="77777777" w:rsidR="002B3144" w:rsidRPr="000976FE" w:rsidRDefault="002B3144" w:rsidP="000976FE">
            <w:pPr>
              <w:spacing w:after="0" w:line="240" w:lineRule="auto"/>
              <w:jc w:val="center"/>
              <w:rPr>
                <w:rFonts w:ascii="Calibri" w:eastAsia="Times New Roman" w:hAnsi="Calibri" w:cs="Calibri"/>
                <w:color w:val="000000"/>
                <w:lang w:eastAsia="en-GB"/>
              </w:rPr>
            </w:pPr>
            <w:r w:rsidRPr="000976FE">
              <w:rPr>
                <w:rFonts w:ascii="Calibri" w:eastAsia="Times New Roman" w:hAnsi="Calibri" w:cs="Calibri"/>
                <w:color w:val="000000"/>
                <w:lang w:eastAsia="en-GB"/>
              </w:rPr>
              <w:t>-0.00421</w:t>
            </w:r>
          </w:p>
        </w:tc>
      </w:tr>
      <w:tr w:rsidR="002B3144" w:rsidRPr="000976FE" w14:paraId="751499F2" w14:textId="77777777" w:rsidTr="0045766A">
        <w:trPr>
          <w:trHeight w:val="116"/>
        </w:trPr>
        <w:tc>
          <w:tcPr>
            <w:tcW w:w="3121" w:type="dxa"/>
            <w:tcBorders>
              <w:top w:val="nil"/>
              <w:left w:val="nil"/>
              <w:bottom w:val="nil"/>
              <w:right w:val="nil"/>
            </w:tcBorders>
            <w:shd w:val="clear" w:color="auto" w:fill="auto"/>
            <w:noWrap/>
            <w:vAlign w:val="bottom"/>
            <w:hideMark/>
          </w:tcPr>
          <w:p w14:paraId="3DD80A44" w14:textId="77777777" w:rsidR="002B3144" w:rsidRPr="000976FE" w:rsidRDefault="002B3144" w:rsidP="000976FE">
            <w:pPr>
              <w:spacing w:after="0" w:line="240" w:lineRule="auto"/>
              <w:jc w:val="center"/>
              <w:rPr>
                <w:rFonts w:ascii="Calibri" w:eastAsia="Times New Roman" w:hAnsi="Calibri" w:cs="Calibri"/>
                <w:color w:val="000000"/>
                <w:lang w:eastAsia="en-GB"/>
              </w:rPr>
            </w:pPr>
          </w:p>
        </w:tc>
        <w:tc>
          <w:tcPr>
            <w:tcW w:w="3419" w:type="dxa"/>
            <w:tcBorders>
              <w:top w:val="nil"/>
              <w:left w:val="nil"/>
              <w:bottom w:val="nil"/>
              <w:right w:val="nil"/>
            </w:tcBorders>
            <w:shd w:val="clear" w:color="auto" w:fill="auto"/>
            <w:noWrap/>
            <w:vAlign w:val="bottom"/>
            <w:hideMark/>
          </w:tcPr>
          <w:p w14:paraId="240EB3AA" w14:textId="77777777" w:rsidR="002B3144" w:rsidRPr="000976FE" w:rsidRDefault="002B3144" w:rsidP="000976FE">
            <w:pPr>
              <w:spacing w:after="0" w:line="240" w:lineRule="auto"/>
              <w:jc w:val="center"/>
              <w:rPr>
                <w:rFonts w:ascii="Calibri" w:eastAsia="Times New Roman" w:hAnsi="Calibri" w:cs="Calibri"/>
                <w:color w:val="000000"/>
                <w:lang w:eastAsia="en-GB"/>
              </w:rPr>
            </w:pPr>
            <w:r w:rsidRPr="000976FE">
              <w:rPr>
                <w:rFonts w:ascii="Calibri" w:eastAsia="Times New Roman" w:hAnsi="Calibri" w:cs="Calibri"/>
                <w:color w:val="000000"/>
                <w:lang w:eastAsia="en-GB"/>
              </w:rPr>
              <w:t>(2.31)</w:t>
            </w:r>
          </w:p>
        </w:tc>
        <w:tc>
          <w:tcPr>
            <w:tcW w:w="3084" w:type="dxa"/>
            <w:tcBorders>
              <w:top w:val="nil"/>
              <w:left w:val="nil"/>
              <w:bottom w:val="nil"/>
              <w:right w:val="nil"/>
            </w:tcBorders>
            <w:shd w:val="clear" w:color="auto" w:fill="auto"/>
            <w:noWrap/>
            <w:vAlign w:val="bottom"/>
            <w:hideMark/>
          </w:tcPr>
          <w:p w14:paraId="630F35E1" w14:textId="77777777" w:rsidR="002B3144" w:rsidRPr="000976FE" w:rsidRDefault="002B3144" w:rsidP="000976FE">
            <w:pPr>
              <w:spacing w:after="0" w:line="240" w:lineRule="auto"/>
              <w:jc w:val="center"/>
              <w:rPr>
                <w:rFonts w:ascii="Calibri" w:eastAsia="Times New Roman" w:hAnsi="Calibri" w:cs="Calibri"/>
                <w:color w:val="000000"/>
                <w:lang w:eastAsia="en-GB"/>
              </w:rPr>
            </w:pPr>
            <w:r w:rsidRPr="000976FE">
              <w:rPr>
                <w:rFonts w:ascii="Calibri" w:eastAsia="Times New Roman" w:hAnsi="Calibri" w:cs="Calibri"/>
                <w:color w:val="000000"/>
                <w:lang w:eastAsia="en-GB"/>
              </w:rPr>
              <w:t>(0.10)</w:t>
            </w:r>
          </w:p>
        </w:tc>
        <w:tc>
          <w:tcPr>
            <w:tcW w:w="2824" w:type="dxa"/>
            <w:tcBorders>
              <w:top w:val="nil"/>
              <w:left w:val="nil"/>
              <w:bottom w:val="nil"/>
              <w:right w:val="nil"/>
            </w:tcBorders>
            <w:shd w:val="clear" w:color="auto" w:fill="auto"/>
            <w:noWrap/>
            <w:vAlign w:val="bottom"/>
            <w:hideMark/>
          </w:tcPr>
          <w:p w14:paraId="7525F593" w14:textId="77777777" w:rsidR="002B3144" w:rsidRPr="000976FE" w:rsidRDefault="002B3144" w:rsidP="000976FE">
            <w:pPr>
              <w:spacing w:after="0" w:line="240" w:lineRule="auto"/>
              <w:jc w:val="center"/>
              <w:rPr>
                <w:rFonts w:ascii="Calibri" w:eastAsia="Times New Roman" w:hAnsi="Calibri" w:cs="Calibri"/>
                <w:color w:val="000000"/>
                <w:lang w:eastAsia="en-GB"/>
              </w:rPr>
            </w:pPr>
            <w:r w:rsidRPr="000976FE">
              <w:rPr>
                <w:rFonts w:ascii="Calibri" w:eastAsia="Times New Roman" w:hAnsi="Calibri" w:cs="Calibri"/>
                <w:color w:val="000000"/>
                <w:lang w:eastAsia="en-GB"/>
              </w:rPr>
              <w:t>(9.92)</w:t>
            </w:r>
          </w:p>
        </w:tc>
        <w:tc>
          <w:tcPr>
            <w:tcW w:w="2404" w:type="dxa"/>
            <w:tcBorders>
              <w:top w:val="nil"/>
              <w:left w:val="nil"/>
              <w:bottom w:val="nil"/>
              <w:right w:val="nil"/>
            </w:tcBorders>
            <w:shd w:val="clear" w:color="auto" w:fill="auto"/>
            <w:noWrap/>
            <w:vAlign w:val="bottom"/>
            <w:hideMark/>
          </w:tcPr>
          <w:p w14:paraId="4C4B053C" w14:textId="77777777" w:rsidR="002B3144" w:rsidRPr="000976FE" w:rsidRDefault="002B3144" w:rsidP="000976FE">
            <w:pPr>
              <w:spacing w:after="0" w:line="240" w:lineRule="auto"/>
              <w:jc w:val="center"/>
              <w:rPr>
                <w:rFonts w:ascii="Calibri" w:eastAsia="Times New Roman" w:hAnsi="Calibri" w:cs="Calibri"/>
                <w:color w:val="000000"/>
                <w:lang w:eastAsia="en-GB"/>
              </w:rPr>
            </w:pPr>
            <w:r w:rsidRPr="000976FE">
              <w:rPr>
                <w:rFonts w:ascii="Calibri" w:eastAsia="Times New Roman" w:hAnsi="Calibri" w:cs="Calibri"/>
                <w:color w:val="000000"/>
                <w:lang w:eastAsia="en-GB"/>
              </w:rPr>
              <w:t>(-0.22)</w:t>
            </w:r>
          </w:p>
        </w:tc>
      </w:tr>
      <w:tr w:rsidR="002B3144" w:rsidRPr="000976FE" w14:paraId="59F870A9" w14:textId="77777777" w:rsidTr="0045766A">
        <w:trPr>
          <w:trHeight w:val="116"/>
        </w:trPr>
        <w:tc>
          <w:tcPr>
            <w:tcW w:w="3121" w:type="dxa"/>
            <w:tcBorders>
              <w:top w:val="nil"/>
              <w:left w:val="nil"/>
              <w:bottom w:val="nil"/>
              <w:right w:val="nil"/>
            </w:tcBorders>
            <w:shd w:val="clear" w:color="auto" w:fill="auto"/>
            <w:noWrap/>
            <w:vAlign w:val="bottom"/>
            <w:hideMark/>
          </w:tcPr>
          <w:p w14:paraId="3262E03C" w14:textId="77777777" w:rsidR="002B3144" w:rsidRPr="000976FE" w:rsidRDefault="002B3144" w:rsidP="000976FE">
            <w:pPr>
              <w:spacing w:after="0" w:line="240" w:lineRule="auto"/>
              <w:rPr>
                <w:rFonts w:ascii="Calibri" w:eastAsia="Times New Roman" w:hAnsi="Calibri" w:cs="Calibri"/>
                <w:color w:val="000000"/>
                <w:lang w:eastAsia="en-GB"/>
              </w:rPr>
            </w:pPr>
            <w:r w:rsidRPr="000976FE">
              <w:rPr>
                <w:rFonts w:ascii="Calibri" w:eastAsia="Times New Roman" w:hAnsi="Calibri" w:cs="Calibri"/>
                <w:color w:val="000000"/>
                <w:lang w:eastAsia="en-GB"/>
              </w:rPr>
              <w:t xml:space="preserve">AI investment </w:t>
            </w:r>
          </w:p>
        </w:tc>
        <w:tc>
          <w:tcPr>
            <w:tcW w:w="3419" w:type="dxa"/>
            <w:tcBorders>
              <w:top w:val="nil"/>
              <w:left w:val="nil"/>
              <w:bottom w:val="nil"/>
              <w:right w:val="nil"/>
            </w:tcBorders>
            <w:shd w:val="clear" w:color="auto" w:fill="auto"/>
            <w:noWrap/>
            <w:vAlign w:val="bottom"/>
            <w:hideMark/>
          </w:tcPr>
          <w:p w14:paraId="16413970"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0.00368**</w:t>
            </w:r>
          </w:p>
        </w:tc>
        <w:tc>
          <w:tcPr>
            <w:tcW w:w="3084" w:type="dxa"/>
            <w:tcBorders>
              <w:top w:val="nil"/>
              <w:left w:val="nil"/>
              <w:bottom w:val="nil"/>
              <w:right w:val="nil"/>
            </w:tcBorders>
            <w:shd w:val="clear" w:color="auto" w:fill="auto"/>
            <w:noWrap/>
            <w:vAlign w:val="bottom"/>
            <w:hideMark/>
          </w:tcPr>
          <w:p w14:paraId="5F4536C8"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0.00374**</w:t>
            </w:r>
          </w:p>
        </w:tc>
        <w:tc>
          <w:tcPr>
            <w:tcW w:w="2824" w:type="dxa"/>
            <w:tcBorders>
              <w:top w:val="nil"/>
              <w:left w:val="nil"/>
              <w:bottom w:val="nil"/>
              <w:right w:val="nil"/>
            </w:tcBorders>
            <w:shd w:val="clear" w:color="auto" w:fill="auto"/>
            <w:noWrap/>
            <w:vAlign w:val="bottom"/>
            <w:hideMark/>
          </w:tcPr>
          <w:p w14:paraId="076B2EA7"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0.000964***</w:t>
            </w:r>
          </w:p>
        </w:tc>
        <w:tc>
          <w:tcPr>
            <w:tcW w:w="2404" w:type="dxa"/>
            <w:tcBorders>
              <w:top w:val="nil"/>
              <w:left w:val="nil"/>
              <w:bottom w:val="nil"/>
              <w:right w:val="nil"/>
            </w:tcBorders>
            <w:shd w:val="clear" w:color="auto" w:fill="auto"/>
            <w:noWrap/>
            <w:vAlign w:val="bottom"/>
            <w:hideMark/>
          </w:tcPr>
          <w:p w14:paraId="35E980A1"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0.00316***</w:t>
            </w:r>
          </w:p>
        </w:tc>
      </w:tr>
      <w:tr w:rsidR="002B3144" w:rsidRPr="000976FE" w14:paraId="342BFF38" w14:textId="77777777" w:rsidTr="0045766A">
        <w:trPr>
          <w:trHeight w:val="116"/>
        </w:trPr>
        <w:tc>
          <w:tcPr>
            <w:tcW w:w="3121" w:type="dxa"/>
            <w:tcBorders>
              <w:top w:val="nil"/>
              <w:left w:val="nil"/>
              <w:bottom w:val="nil"/>
              <w:right w:val="nil"/>
            </w:tcBorders>
            <w:shd w:val="clear" w:color="auto" w:fill="auto"/>
            <w:noWrap/>
            <w:vAlign w:val="bottom"/>
            <w:hideMark/>
          </w:tcPr>
          <w:p w14:paraId="2B06EADF" w14:textId="77777777" w:rsidR="002B3144" w:rsidRPr="000976FE" w:rsidRDefault="002B3144" w:rsidP="000976FE">
            <w:pPr>
              <w:spacing w:after="0" w:line="240" w:lineRule="auto"/>
              <w:jc w:val="center"/>
              <w:rPr>
                <w:rFonts w:ascii="Calibri" w:eastAsia="Times New Roman" w:hAnsi="Calibri" w:cs="Calibri"/>
                <w:color w:val="000000"/>
                <w:lang w:eastAsia="en-GB"/>
              </w:rPr>
            </w:pPr>
          </w:p>
        </w:tc>
        <w:tc>
          <w:tcPr>
            <w:tcW w:w="3419" w:type="dxa"/>
            <w:tcBorders>
              <w:top w:val="nil"/>
              <w:left w:val="nil"/>
              <w:bottom w:val="nil"/>
              <w:right w:val="nil"/>
            </w:tcBorders>
            <w:shd w:val="clear" w:color="auto" w:fill="auto"/>
            <w:noWrap/>
            <w:vAlign w:val="bottom"/>
            <w:hideMark/>
          </w:tcPr>
          <w:p w14:paraId="436D40EE"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(2.15)</w:t>
            </w:r>
          </w:p>
        </w:tc>
        <w:tc>
          <w:tcPr>
            <w:tcW w:w="3084" w:type="dxa"/>
            <w:tcBorders>
              <w:top w:val="nil"/>
              <w:left w:val="nil"/>
              <w:bottom w:val="nil"/>
              <w:right w:val="nil"/>
            </w:tcBorders>
            <w:shd w:val="clear" w:color="auto" w:fill="auto"/>
            <w:noWrap/>
            <w:vAlign w:val="bottom"/>
            <w:hideMark/>
          </w:tcPr>
          <w:p w14:paraId="5160D515"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(2.06)</w:t>
            </w:r>
          </w:p>
        </w:tc>
        <w:tc>
          <w:tcPr>
            <w:tcW w:w="2824" w:type="dxa"/>
            <w:tcBorders>
              <w:top w:val="nil"/>
              <w:left w:val="nil"/>
              <w:bottom w:val="nil"/>
              <w:right w:val="nil"/>
            </w:tcBorders>
            <w:shd w:val="clear" w:color="auto" w:fill="auto"/>
            <w:noWrap/>
            <w:vAlign w:val="bottom"/>
            <w:hideMark/>
          </w:tcPr>
          <w:p w14:paraId="1FCB2DD7"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(5.13)</w:t>
            </w:r>
          </w:p>
        </w:tc>
        <w:tc>
          <w:tcPr>
            <w:tcW w:w="2404" w:type="dxa"/>
            <w:tcBorders>
              <w:top w:val="nil"/>
              <w:left w:val="nil"/>
              <w:bottom w:val="nil"/>
              <w:right w:val="nil"/>
            </w:tcBorders>
            <w:shd w:val="clear" w:color="auto" w:fill="auto"/>
            <w:noWrap/>
            <w:vAlign w:val="bottom"/>
            <w:hideMark/>
          </w:tcPr>
          <w:p w14:paraId="50AA6686"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(2.96)</w:t>
            </w:r>
          </w:p>
        </w:tc>
      </w:tr>
      <w:tr w:rsidR="002B3144" w:rsidRPr="000976FE" w14:paraId="522D408C" w14:textId="77777777" w:rsidTr="0045766A">
        <w:trPr>
          <w:trHeight w:val="116"/>
        </w:trPr>
        <w:tc>
          <w:tcPr>
            <w:tcW w:w="3121" w:type="dxa"/>
            <w:tcBorders>
              <w:top w:val="nil"/>
              <w:left w:val="nil"/>
              <w:bottom w:val="nil"/>
              <w:right w:val="nil"/>
            </w:tcBorders>
            <w:shd w:val="clear" w:color="auto" w:fill="auto"/>
            <w:noWrap/>
            <w:vAlign w:val="bottom"/>
            <w:hideMark/>
          </w:tcPr>
          <w:p w14:paraId="16EAC756" w14:textId="77777777" w:rsidR="002B3144" w:rsidRPr="000976FE" w:rsidRDefault="002B3144" w:rsidP="000976FE">
            <w:pPr>
              <w:spacing w:after="0" w:line="240" w:lineRule="auto"/>
              <w:rPr>
                <w:rFonts w:ascii="Calibri" w:eastAsia="Times New Roman" w:hAnsi="Calibri" w:cs="Calibri"/>
                <w:color w:val="000000"/>
                <w:lang w:eastAsia="en-GB"/>
              </w:rPr>
            </w:pPr>
            <w:r w:rsidRPr="000976FE">
              <w:rPr>
                <w:rFonts w:ascii="Calibri" w:eastAsia="Times New Roman" w:hAnsi="Calibri" w:cs="Calibri"/>
                <w:color w:val="000000"/>
                <w:lang w:eastAsia="en-GB"/>
              </w:rPr>
              <w:t>LC</w:t>
            </w:r>
          </w:p>
        </w:tc>
        <w:tc>
          <w:tcPr>
            <w:tcW w:w="3419" w:type="dxa"/>
            <w:tcBorders>
              <w:top w:val="nil"/>
              <w:left w:val="nil"/>
              <w:bottom w:val="nil"/>
              <w:right w:val="nil"/>
            </w:tcBorders>
            <w:shd w:val="clear" w:color="auto" w:fill="auto"/>
            <w:noWrap/>
            <w:vAlign w:val="bottom"/>
            <w:hideMark/>
          </w:tcPr>
          <w:p w14:paraId="47EDE65D" w14:textId="77777777" w:rsidR="002B3144" w:rsidRPr="000976FE" w:rsidRDefault="002B3144" w:rsidP="000976FE">
            <w:pPr>
              <w:spacing w:after="0" w:line="240" w:lineRule="auto"/>
              <w:rPr>
                <w:rFonts w:ascii="Calibri" w:eastAsia="Times New Roman" w:hAnsi="Calibri" w:cs="Calibri"/>
                <w:lang w:eastAsia="en-GB"/>
              </w:rPr>
            </w:pPr>
          </w:p>
        </w:tc>
        <w:tc>
          <w:tcPr>
            <w:tcW w:w="3084" w:type="dxa"/>
            <w:tcBorders>
              <w:top w:val="nil"/>
              <w:left w:val="nil"/>
              <w:bottom w:val="nil"/>
              <w:right w:val="nil"/>
            </w:tcBorders>
            <w:shd w:val="clear" w:color="auto" w:fill="auto"/>
            <w:noWrap/>
            <w:vAlign w:val="bottom"/>
            <w:hideMark/>
          </w:tcPr>
          <w:p w14:paraId="0CAB5980"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-0.06023***</w:t>
            </w:r>
          </w:p>
        </w:tc>
        <w:tc>
          <w:tcPr>
            <w:tcW w:w="2824" w:type="dxa"/>
            <w:tcBorders>
              <w:top w:val="nil"/>
              <w:left w:val="nil"/>
              <w:bottom w:val="nil"/>
              <w:right w:val="nil"/>
            </w:tcBorders>
            <w:shd w:val="clear" w:color="auto" w:fill="auto"/>
            <w:noWrap/>
            <w:vAlign w:val="bottom"/>
            <w:hideMark/>
          </w:tcPr>
          <w:p w14:paraId="0D4DD0C5"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-0.0206***</w:t>
            </w:r>
          </w:p>
        </w:tc>
        <w:tc>
          <w:tcPr>
            <w:tcW w:w="2404" w:type="dxa"/>
            <w:tcBorders>
              <w:top w:val="nil"/>
              <w:left w:val="nil"/>
              <w:bottom w:val="nil"/>
              <w:right w:val="nil"/>
            </w:tcBorders>
            <w:shd w:val="clear" w:color="auto" w:fill="auto"/>
            <w:noWrap/>
            <w:vAlign w:val="bottom"/>
            <w:hideMark/>
          </w:tcPr>
          <w:p w14:paraId="7D4EC6CA"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0.00922***</w:t>
            </w:r>
          </w:p>
        </w:tc>
      </w:tr>
      <w:tr w:rsidR="002B3144" w:rsidRPr="000976FE" w14:paraId="15288E69" w14:textId="77777777" w:rsidTr="0045766A">
        <w:trPr>
          <w:trHeight w:val="116"/>
        </w:trPr>
        <w:tc>
          <w:tcPr>
            <w:tcW w:w="3121" w:type="dxa"/>
            <w:tcBorders>
              <w:top w:val="nil"/>
              <w:left w:val="nil"/>
              <w:bottom w:val="nil"/>
              <w:right w:val="nil"/>
            </w:tcBorders>
            <w:shd w:val="clear" w:color="auto" w:fill="auto"/>
            <w:noWrap/>
            <w:vAlign w:val="bottom"/>
            <w:hideMark/>
          </w:tcPr>
          <w:p w14:paraId="2D121CCB" w14:textId="77777777" w:rsidR="002B3144" w:rsidRPr="000976FE" w:rsidRDefault="002B3144" w:rsidP="000976FE">
            <w:pPr>
              <w:spacing w:after="0" w:line="240" w:lineRule="auto"/>
              <w:jc w:val="center"/>
              <w:rPr>
                <w:rFonts w:ascii="Calibri" w:eastAsia="Times New Roman" w:hAnsi="Calibri" w:cs="Calibri"/>
                <w:color w:val="000000"/>
                <w:lang w:eastAsia="en-GB"/>
              </w:rPr>
            </w:pPr>
          </w:p>
        </w:tc>
        <w:tc>
          <w:tcPr>
            <w:tcW w:w="3419" w:type="dxa"/>
            <w:tcBorders>
              <w:top w:val="nil"/>
              <w:left w:val="nil"/>
              <w:bottom w:val="nil"/>
              <w:right w:val="nil"/>
            </w:tcBorders>
            <w:shd w:val="clear" w:color="auto" w:fill="auto"/>
            <w:noWrap/>
            <w:vAlign w:val="bottom"/>
            <w:hideMark/>
          </w:tcPr>
          <w:p w14:paraId="2AE75ABC" w14:textId="77777777" w:rsidR="002B3144" w:rsidRPr="000976FE" w:rsidRDefault="002B3144" w:rsidP="000976FE">
            <w:pPr>
              <w:spacing w:after="0" w:line="240" w:lineRule="auto"/>
              <w:rPr>
                <w:rFonts w:ascii="Times New Roman" w:eastAsia="Times New Roman" w:hAnsi="Times New Roman" w:cs="Times New Roman"/>
                <w:sz w:val="20"/>
                <w:szCs w:val="20"/>
                <w:lang w:eastAsia="en-GB"/>
              </w:rPr>
            </w:pPr>
          </w:p>
        </w:tc>
        <w:tc>
          <w:tcPr>
            <w:tcW w:w="3084" w:type="dxa"/>
            <w:tcBorders>
              <w:top w:val="nil"/>
              <w:left w:val="nil"/>
              <w:bottom w:val="nil"/>
              <w:right w:val="nil"/>
            </w:tcBorders>
            <w:shd w:val="clear" w:color="auto" w:fill="auto"/>
            <w:noWrap/>
            <w:vAlign w:val="bottom"/>
            <w:hideMark/>
          </w:tcPr>
          <w:p w14:paraId="0890A09D"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(-4.10)</w:t>
            </w:r>
          </w:p>
        </w:tc>
        <w:tc>
          <w:tcPr>
            <w:tcW w:w="2824" w:type="dxa"/>
            <w:tcBorders>
              <w:top w:val="nil"/>
              <w:left w:val="nil"/>
              <w:bottom w:val="nil"/>
              <w:right w:val="nil"/>
            </w:tcBorders>
            <w:shd w:val="clear" w:color="auto" w:fill="auto"/>
            <w:noWrap/>
            <w:vAlign w:val="bottom"/>
            <w:hideMark/>
          </w:tcPr>
          <w:p w14:paraId="362615B0"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(-23.98)</w:t>
            </w:r>
          </w:p>
        </w:tc>
        <w:tc>
          <w:tcPr>
            <w:tcW w:w="2404" w:type="dxa"/>
            <w:tcBorders>
              <w:top w:val="nil"/>
              <w:left w:val="nil"/>
              <w:bottom w:val="nil"/>
              <w:right w:val="nil"/>
            </w:tcBorders>
            <w:shd w:val="clear" w:color="auto" w:fill="auto"/>
            <w:noWrap/>
            <w:vAlign w:val="bottom"/>
            <w:hideMark/>
          </w:tcPr>
          <w:p w14:paraId="6E1ACC9D"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(6.88)</w:t>
            </w:r>
          </w:p>
        </w:tc>
      </w:tr>
      <w:tr w:rsidR="002B3144" w:rsidRPr="000976FE" w14:paraId="7C345BF0" w14:textId="77777777" w:rsidTr="0045766A">
        <w:trPr>
          <w:trHeight w:val="116"/>
        </w:trPr>
        <w:tc>
          <w:tcPr>
            <w:tcW w:w="3121" w:type="dxa"/>
            <w:tcBorders>
              <w:top w:val="nil"/>
              <w:left w:val="nil"/>
              <w:bottom w:val="nil"/>
              <w:right w:val="nil"/>
            </w:tcBorders>
            <w:shd w:val="clear" w:color="auto" w:fill="auto"/>
            <w:noWrap/>
            <w:vAlign w:val="bottom"/>
            <w:hideMark/>
          </w:tcPr>
          <w:p w14:paraId="4FEC10DC" w14:textId="77777777" w:rsidR="002B3144" w:rsidRPr="000976FE" w:rsidRDefault="002B3144" w:rsidP="000976FE">
            <w:pPr>
              <w:spacing w:after="0" w:line="240" w:lineRule="auto"/>
              <w:rPr>
                <w:rFonts w:ascii="Calibri" w:eastAsia="Times New Roman" w:hAnsi="Calibri" w:cs="Calibri"/>
                <w:color w:val="000000"/>
                <w:lang w:eastAsia="en-GB"/>
              </w:rPr>
            </w:pPr>
            <w:r w:rsidRPr="000976FE">
              <w:rPr>
                <w:rFonts w:ascii="Calibri" w:eastAsia="Times New Roman" w:hAnsi="Calibri" w:cs="Calibri"/>
                <w:color w:val="000000"/>
                <w:lang w:eastAsia="en-GB"/>
              </w:rPr>
              <w:t>MBV</w:t>
            </w:r>
          </w:p>
        </w:tc>
        <w:tc>
          <w:tcPr>
            <w:tcW w:w="3419" w:type="dxa"/>
            <w:tcBorders>
              <w:top w:val="nil"/>
              <w:left w:val="nil"/>
              <w:bottom w:val="nil"/>
              <w:right w:val="nil"/>
            </w:tcBorders>
            <w:shd w:val="clear" w:color="auto" w:fill="auto"/>
            <w:noWrap/>
            <w:vAlign w:val="bottom"/>
            <w:hideMark/>
          </w:tcPr>
          <w:p w14:paraId="2E4FA309"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0.0312***</w:t>
            </w:r>
          </w:p>
        </w:tc>
        <w:tc>
          <w:tcPr>
            <w:tcW w:w="3084" w:type="dxa"/>
            <w:tcBorders>
              <w:top w:val="nil"/>
              <w:left w:val="nil"/>
              <w:bottom w:val="nil"/>
              <w:right w:val="nil"/>
            </w:tcBorders>
            <w:shd w:val="clear" w:color="auto" w:fill="auto"/>
            <w:noWrap/>
            <w:vAlign w:val="bottom"/>
            <w:hideMark/>
          </w:tcPr>
          <w:p w14:paraId="402E6550"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0.0357***</w:t>
            </w:r>
          </w:p>
        </w:tc>
        <w:tc>
          <w:tcPr>
            <w:tcW w:w="2824" w:type="dxa"/>
            <w:tcBorders>
              <w:top w:val="nil"/>
              <w:left w:val="nil"/>
              <w:bottom w:val="nil"/>
              <w:right w:val="nil"/>
            </w:tcBorders>
            <w:shd w:val="clear" w:color="auto" w:fill="auto"/>
            <w:noWrap/>
            <w:vAlign w:val="bottom"/>
            <w:hideMark/>
          </w:tcPr>
          <w:p w14:paraId="23E60FDC"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0.0156***</w:t>
            </w:r>
          </w:p>
        </w:tc>
        <w:tc>
          <w:tcPr>
            <w:tcW w:w="2404" w:type="dxa"/>
            <w:tcBorders>
              <w:top w:val="nil"/>
              <w:left w:val="nil"/>
              <w:bottom w:val="nil"/>
              <w:right w:val="nil"/>
            </w:tcBorders>
            <w:shd w:val="clear" w:color="auto" w:fill="auto"/>
            <w:noWrap/>
            <w:vAlign w:val="bottom"/>
            <w:hideMark/>
          </w:tcPr>
          <w:p w14:paraId="4BFB212B"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0.0246***</w:t>
            </w:r>
          </w:p>
        </w:tc>
      </w:tr>
      <w:tr w:rsidR="002B3144" w:rsidRPr="000976FE" w14:paraId="20EF9D5B" w14:textId="77777777" w:rsidTr="0045766A">
        <w:trPr>
          <w:trHeight w:val="116"/>
        </w:trPr>
        <w:tc>
          <w:tcPr>
            <w:tcW w:w="3121" w:type="dxa"/>
            <w:tcBorders>
              <w:top w:val="nil"/>
              <w:left w:val="nil"/>
              <w:bottom w:val="nil"/>
              <w:right w:val="nil"/>
            </w:tcBorders>
            <w:shd w:val="clear" w:color="auto" w:fill="auto"/>
            <w:noWrap/>
            <w:vAlign w:val="bottom"/>
            <w:hideMark/>
          </w:tcPr>
          <w:p w14:paraId="7FB806E9" w14:textId="77777777" w:rsidR="002B3144" w:rsidRPr="000976FE" w:rsidRDefault="002B3144" w:rsidP="000976FE">
            <w:pPr>
              <w:spacing w:after="0" w:line="240" w:lineRule="auto"/>
              <w:jc w:val="center"/>
              <w:rPr>
                <w:rFonts w:ascii="Calibri" w:eastAsia="Times New Roman" w:hAnsi="Calibri" w:cs="Calibri"/>
                <w:color w:val="000000"/>
                <w:lang w:eastAsia="en-GB"/>
              </w:rPr>
            </w:pPr>
          </w:p>
        </w:tc>
        <w:tc>
          <w:tcPr>
            <w:tcW w:w="3419" w:type="dxa"/>
            <w:tcBorders>
              <w:top w:val="nil"/>
              <w:left w:val="nil"/>
              <w:bottom w:val="nil"/>
              <w:right w:val="nil"/>
            </w:tcBorders>
            <w:shd w:val="clear" w:color="auto" w:fill="auto"/>
            <w:noWrap/>
            <w:vAlign w:val="bottom"/>
            <w:hideMark/>
          </w:tcPr>
          <w:p w14:paraId="51EE1B3E"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(4.52)</w:t>
            </w:r>
          </w:p>
        </w:tc>
        <w:tc>
          <w:tcPr>
            <w:tcW w:w="3084" w:type="dxa"/>
            <w:tcBorders>
              <w:top w:val="nil"/>
              <w:left w:val="nil"/>
              <w:bottom w:val="nil"/>
              <w:right w:val="nil"/>
            </w:tcBorders>
            <w:shd w:val="clear" w:color="auto" w:fill="auto"/>
            <w:noWrap/>
            <w:vAlign w:val="bottom"/>
            <w:hideMark/>
          </w:tcPr>
          <w:p w14:paraId="36980A71"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(4.70)</w:t>
            </w:r>
          </w:p>
        </w:tc>
        <w:tc>
          <w:tcPr>
            <w:tcW w:w="2824" w:type="dxa"/>
            <w:tcBorders>
              <w:top w:val="nil"/>
              <w:left w:val="nil"/>
              <w:bottom w:val="nil"/>
              <w:right w:val="nil"/>
            </w:tcBorders>
            <w:shd w:val="clear" w:color="auto" w:fill="auto"/>
            <w:noWrap/>
            <w:vAlign w:val="bottom"/>
            <w:hideMark/>
          </w:tcPr>
          <w:p w14:paraId="71E8B037"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(14.51)</w:t>
            </w:r>
          </w:p>
        </w:tc>
        <w:tc>
          <w:tcPr>
            <w:tcW w:w="2404" w:type="dxa"/>
            <w:tcBorders>
              <w:top w:val="nil"/>
              <w:left w:val="nil"/>
              <w:bottom w:val="nil"/>
              <w:right w:val="nil"/>
            </w:tcBorders>
            <w:shd w:val="clear" w:color="auto" w:fill="auto"/>
            <w:noWrap/>
            <w:vAlign w:val="bottom"/>
            <w:hideMark/>
          </w:tcPr>
          <w:p w14:paraId="06BD22E0"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(4.43)</w:t>
            </w:r>
          </w:p>
        </w:tc>
      </w:tr>
      <w:tr w:rsidR="002B3144" w:rsidRPr="000976FE" w14:paraId="7963F8E6" w14:textId="77777777" w:rsidTr="0045766A">
        <w:trPr>
          <w:trHeight w:val="116"/>
        </w:trPr>
        <w:tc>
          <w:tcPr>
            <w:tcW w:w="3121" w:type="dxa"/>
            <w:tcBorders>
              <w:top w:val="nil"/>
              <w:left w:val="nil"/>
              <w:bottom w:val="nil"/>
              <w:right w:val="nil"/>
            </w:tcBorders>
            <w:shd w:val="clear" w:color="auto" w:fill="auto"/>
            <w:noWrap/>
            <w:vAlign w:val="bottom"/>
            <w:hideMark/>
          </w:tcPr>
          <w:p w14:paraId="23746575" w14:textId="77777777" w:rsidR="002B3144" w:rsidRPr="000976FE" w:rsidRDefault="002B3144" w:rsidP="000976FE">
            <w:pPr>
              <w:spacing w:after="0" w:line="240" w:lineRule="auto"/>
              <w:rPr>
                <w:rFonts w:ascii="Calibri" w:eastAsia="Times New Roman" w:hAnsi="Calibri" w:cs="Calibri"/>
                <w:color w:val="000000"/>
                <w:lang w:eastAsia="en-GB"/>
              </w:rPr>
            </w:pPr>
            <w:r w:rsidRPr="000976FE">
              <w:rPr>
                <w:rFonts w:ascii="Calibri" w:eastAsia="Times New Roman" w:hAnsi="Calibri" w:cs="Calibri"/>
                <w:color w:val="000000"/>
                <w:lang w:eastAsia="en-GB"/>
              </w:rPr>
              <w:t>NOL</w:t>
            </w:r>
          </w:p>
        </w:tc>
        <w:tc>
          <w:tcPr>
            <w:tcW w:w="3419" w:type="dxa"/>
            <w:tcBorders>
              <w:top w:val="nil"/>
              <w:left w:val="nil"/>
              <w:bottom w:val="nil"/>
              <w:right w:val="nil"/>
            </w:tcBorders>
            <w:shd w:val="clear" w:color="auto" w:fill="auto"/>
            <w:noWrap/>
            <w:vAlign w:val="bottom"/>
            <w:hideMark/>
          </w:tcPr>
          <w:p w14:paraId="4364F23A"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-0.0850***</w:t>
            </w:r>
          </w:p>
        </w:tc>
        <w:tc>
          <w:tcPr>
            <w:tcW w:w="3084" w:type="dxa"/>
            <w:tcBorders>
              <w:top w:val="nil"/>
              <w:left w:val="nil"/>
              <w:bottom w:val="nil"/>
              <w:right w:val="nil"/>
            </w:tcBorders>
            <w:shd w:val="clear" w:color="auto" w:fill="auto"/>
            <w:noWrap/>
            <w:vAlign w:val="bottom"/>
            <w:hideMark/>
          </w:tcPr>
          <w:p w14:paraId="12AD61CE"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-0.0261</w:t>
            </w:r>
          </w:p>
        </w:tc>
        <w:tc>
          <w:tcPr>
            <w:tcW w:w="2824" w:type="dxa"/>
            <w:tcBorders>
              <w:top w:val="nil"/>
              <w:left w:val="nil"/>
              <w:bottom w:val="nil"/>
              <w:right w:val="nil"/>
            </w:tcBorders>
            <w:shd w:val="clear" w:color="auto" w:fill="auto"/>
            <w:noWrap/>
            <w:vAlign w:val="bottom"/>
            <w:hideMark/>
          </w:tcPr>
          <w:p w14:paraId="7E08E2B1"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-0.00379</w:t>
            </w:r>
          </w:p>
        </w:tc>
        <w:tc>
          <w:tcPr>
            <w:tcW w:w="2404" w:type="dxa"/>
            <w:tcBorders>
              <w:top w:val="nil"/>
              <w:left w:val="nil"/>
              <w:bottom w:val="nil"/>
              <w:right w:val="nil"/>
            </w:tcBorders>
            <w:shd w:val="clear" w:color="auto" w:fill="auto"/>
            <w:noWrap/>
            <w:vAlign w:val="bottom"/>
            <w:hideMark/>
          </w:tcPr>
          <w:p w14:paraId="35EDA872"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-0.0137</w:t>
            </w:r>
          </w:p>
        </w:tc>
      </w:tr>
      <w:tr w:rsidR="002B3144" w:rsidRPr="000976FE" w14:paraId="138FCAF1" w14:textId="77777777" w:rsidTr="0045766A">
        <w:trPr>
          <w:trHeight w:val="116"/>
        </w:trPr>
        <w:tc>
          <w:tcPr>
            <w:tcW w:w="3121" w:type="dxa"/>
            <w:tcBorders>
              <w:top w:val="nil"/>
              <w:left w:val="nil"/>
              <w:bottom w:val="nil"/>
              <w:right w:val="nil"/>
            </w:tcBorders>
            <w:shd w:val="clear" w:color="auto" w:fill="auto"/>
            <w:noWrap/>
            <w:vAlign w:val="bottom"/>
            <w:hideMark/>
          </w:tcPr>
          <w:p w14:paraId="0B508772" w14:textId="77777777" w:rsidR="002B3144" w:rsidRPr="000976FE" w:rsidRDefault="002B3144" w:rsidP="000976FE">
            <w:pPr>
              <w:spacing w:after="0" w:line="240" w:lineRule="auto"/>
              <w:jc w:val="center"/>
              <w:rPr>
                <w:rFonts w:ascii="Calibri" w:eastAsia="Times New Roman" w:hAnsi="Calibri" w:cs="Calibri"/>
                <w:color w:val="000000"/>
                <w:lang w:eastAsia="en-GB"/>
              </w:rPr>
            </w:pPr>
          </w:p>
        </w:tc>
        <w:tc>
          <w:tcPr>
            <w:tcW w:w="3419" w:type="dxa"/>
            <w:tcBorders>
              <w:top w:val="nil"/>
              <w:left w:val="nil"/>
              <w:bottom w:val="nil"/>
              <w:right w:val="nil"/>
            </w:tcBorders>
            <w:shd w:val="clear" w:color="auto" w:fill="auto"/>
            <w:noWrap/>
            <w:vAlign w:val="bottom"/>
            <w:hideMark/>
          </w:tcPr>
          <w:p w14:paraId="2B68C581"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(-3.50)</w:t>
            </w:r>
          </w:p>
        </w:tc>
        <w:tc>
          <w:tcPr>
            <w:tcW w:w="3084" w:type="dxa"/>
            <w:tcBorders>
              <w:top w:val="nil"/>
              <w:left w:val="nil"/>
              <w:bottom w:val="nil"/>
              <w:right w:val="nil"/>
            </w:tcBorders>
            <w:shd w:val="clear" w:color="auto" w:fill="auto"/>
            <w:noWrap/>
            <w:vAlign w:val="bottom"/>
            <w:hideMark/>
          </w:tcPr>
          <w:p w14:paraId="6D6DBC54"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(-0.92)</w:t>
            </w:r>
          </w:p>
        </w:tc>
        <w:tc>
          <w:tcPr>
            <w:tcW w:w="2824" w:type="dxa"/>
            <w:tcBorders>
              <w:top w:val="nil"/>
              <w:left w:val="nil"/>
              <w:bottom w:val="nil"/>
              <w:right w:val="nil"/>
            </w:tcBorders>
            <w:shd w:val="clear" w:color="auto" w:fill="auto"/>
            <w:noWrap/>
            <w:vAlign w:val="bottom"/>
            <w:hideMark/>
          </w:tcPr>
          <w:p w14:paraId="70735832"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(-0.66)</w:t>
            </w:r>
          </w:p>
        </w:tc>
        <w:tc>
          <w:tcPr>
            <w:tcW w:w="2404" w:type="dxa"/>
            <w:tcBorders>
              <w:top w:val="nil"/>
              <w:left w:val="nil"/>
              <w:bottom w:val="nil"/>
              <w:right w:val="nil"/>
            </w:tcBorders>
            <w:shd w:val="clear" w:color="auto" w:fill="auto"/>
            <w:noWrap/>
            <w:vAlign w:val="bottom"/>
            <w:hideMark/>
          </w:tcPr>
          <w:p w14:paraId="140B60DD"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(-0.68)</w:t>
            </w:r>
          </w:p>
        </w:tc>
      </w:tr>
      <w:tr w:rsidR="002B3144" w:rsidRPr="000976FE" w14:paraId="5BF12F53" w14:textId="77777777" w:rsidTr="0045766A">
        <w:trPr>
          <w:trHeight w:val="116"/>
        </w:trPr>
        <w:tc>
          <w:tcPr>
            <w:tcW w:w="3121" w:type="dxa"/>
            <w:tcBorders>
              <w:top w:val="nil"/>
              <w:left w:val="nil"/>
              <w:bottom w:val="nil"/>
              <w:right w:val="nil"/>
            </w:tcBorders>
            <w:shd w:val="clear" w:color="auto" w:fill="auto"/>
            <w:noWrap/>
            <w:vAlign w:val="bottom"/>
            <w:hideMark/>
          </w:tcPr>
          <w:p w14:paraId="0E692C10" w14:textId="77777777" w:rsidR="002B3144" w:rsidRPr="000976FE" w:rsidRDefault="002B3144" w:rsidP="000976FE">
            <w:pPr>
              <w:spacing w:after="0" w:line="240" w:lineRule="auto"/>
              <w:rPr>
                <w:rFonts w:ascii="Calibri" w:eastAsia="Times New Roman" w:hAnsi="Calibri" w:cs="Calibri"/>
                <w:color w:val="000000"/>
                <w:lang w:eastAsia="en-GB"/>
              </w:rPr>
            </w:pPr>
            <w:r w:rsidRPr="000976FE">
              <w:rPr>
                <w:rFonts w:ascii="Calibri" w:eastAsia="Times New Roman" w:hAnsi="Calibri" w:cs="Calibri"/>
                <w:color w:val="000000"/>
                <w:lang w:eastAsia="en-GB"/>
              </w:rPr>
              <w:t>REPOTAX</w:t>
            </w:r>
          </w:p>
        </w:tc>
        <w:tc>
          <w:tcPr>
            <w:tcW w:w="3419" w:type="dxa"/>
            <w:tcBorders>
              <w:top w:val="nil"/>
              <w:left w:val="nil"/>
              <w:bottom w:val="nil"/>
              <w:right w:val="nil"/>
            </w:tcBorders>
            <w:shd w:val="clear" w:color="auto" w:fill="auto"/>
            <w:noWrap/>
            <w:vAlign w:val="bottom"/>
            <w:hideMark/>
          </w:tcPr>
          <w:p w14:paraId="73CC113D"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2.373***</w:t>
            </w:r>
          </w:p>
        </w:tc>
        <w:tc>
          <w:tcPr>
            <w:tcW w:w="3084" w:type="dxa"/>
            <w:tcBorders>
              <w:top w:val="nil"/>
              <w:left w:val="nil"/>
              <w:bottom w:val="nil"/>
              <w:right w:val="nil"/>
            </w:tcBorders>
            <w:shd w:val="clear" w:color="auto" w:fill="auto"/>
            <w:noWrap/>
            <w:vAlign w:val="bottom"/>
            <w:hideMark/>
          </w:tcPr>
          <w:p w14:paraId="76BE5089"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2.952***</w:t>
            </w:r>
          </w:p>
        </w:tc>
        <w:tc>
          <w:tcPr>
            <w:tcW w:w="2824" w:type="dxa"/>
            <w:tcBorders>
              <w:top w:val="nil"/>
              <w:left w:val="nil"/>
              <w:bottom w:val="nil"/>
              <w:right w:val="nil"/>
            </w:tcBorders>
            <w:shd w:val="clear" w:color="auto" w:fill="auto"/>
            <w:noWrap/>
            <w:vAlign w:val="bottom"/>
            <w:hideMark/>
          </w:tcPr>
          <w:p w14:paraId="5BB08B2B"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0.647***</w:t>
            </w:r>
          </w:p>
        </w:tc>
        <w:tc>
          <w:tcPr>
            <w:tcW w:w="2404" w:type="dxa"/>
            <w:tcBorders>
              <w:top w:val="nil"/>
              <w:left w:val="nil"/>
              <w:bottom w:val="nil"/>
              <w:right w:val="nil"/>
            </w:tcBorders>
            <w:shd w:val="clear" w:color="auto" w:fill="auto"/>
            <w:noWrap/>
            <w:vAlign w:val="bottom"/>
            <w:hideMark/>
          </w:tcPr>
          <w:p w14:paraId="1ED7E822"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1.863***</w:t>
            </w:r>
          </w:p>
        </w:tc>
      </w:tr>
      <w:tr w:rsidR="002B3144" w:rsidRPr="000976FE" w14:paraId="1FDDD43B" w14:textId="77777777" w:rsidTr="0045766A">
        <w:trPr>
          <w:trHeight w:val="116"/>
        </w:trPr>
        <w:tc>
          <w:tcPr>
            <w:tcW w:w="3121" w:type="dxa"/>
            <w:tcBorders>
              <w:top w:val="nil"/>
              <w:left w:val="nil"/>
              <w:bottom w:val="nil"/>
              <w:right w:val="nil"/>
            </w:tcBorders>
            <w:shd w:val="clear" w:color="auto" w:fill="auto"/>
            <w:noWrap/>
            <w:vAlign w:val="bottom"/>
            <w:hideMark/>
          </w:tcPr>
          <w:p w14:paraId="4EB16E39" w14:textId="77777777" w:rsidR="002B3144" w:rsidRPr="000976FE" w:rsidRDefault="002B3144" w:rsidP="000976FE">
            <w:pPr>
              <w:spacing w:after="0" w:line="240" w:lineRule="auto"/>
              <w:jc w:val="center"/>
              <w:rPr>
                <w:rFonts w:ascii="Calibri" w:eastAsia="Times New Roman" w:hAnsi="Calibri" w:cs="Calibri"/>
                <w:color w:val="000000"/>
                <w:lang w:eastAsia="en-GB"/>
              </w:rPr>
            </w:pPr>
          </w:p>
        </w:tc>
        <w:tc>
          <w:tcPr>
            <w:tcW w:w="3419" w:type="dxa"/>
            <w:tcBorders>
              <w:top w:val="nil"/>
              <w:left w:val="nil"/>
              <w:bottom w:val="nil"/>
              <w:right w:val="nil"/>
            </w:tcBorders>
            <w:shd w:val="clear" w:color="auto" w:fill="auto"/>
            <w:noWrap/>
            <w:vAlign w:val="bottom"/>
            <w:hideMark/>
          </w:tcPr>
          <w:p w14:paraId="07DE7034"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(3.30)</w:t>
            </w:r>
          </w:p>
        </w:tc>
        <w:tc>
          <w:tcPr>
            <w:tcW w:w="3084" w:type="dxa"/>
            <w:tcBorders>
              <w:top w:val="nil"/>
              <w:left w:val="nil"/>
              <w:bottom w:val="nil"/>
              <w:right w:val="nil"/>
            </w:tcBorders>
            <w:shd w:val="clear" w:color="auto" w:fill="auto"/>
            <w:noWrap/>
            <w:vAlign w:val="bottom"/>
            <w:hideMark/>
          </w:tcPr>
          <w:p w14:paraId="7B833927"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(2.83)</w:t>
            </w:r>
          </w:p>
        </w:tc>
        <w:tc>
          <w:tcPr>
            <w:tcW w:w="2824" w:type="dxa"/>
            <w:tcBorders>
              <w:top w:val="nil"/>
              <w:left w:val="nil"/>
              <w:bottom w:val="nil"/>
              <w:right w:val="nil"/>
            </w:tcBorders>
            <w:shd w:val="clear" w:color="auto" w:fill="auto"/>
            <w:noWrap/>
            <w:vAlign w:val="bottom"/>
            <w:hideMark/>
          </w:tcPr>
          <w:p w14:paraId="1ECCEB16"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(8.50)</w:t>
            </w:r>
          </w:p>
        </w:tc>
        <w:tc>
          <w:tcPr>
            <w:tcW w:w="2404" w:type="dxa"/>
            <w:tcBorders>
              <w:top w:val="nil"/>
              <w:left w:val="nil"/>
              <w:bottom w:val="nil"/>
              <w:right w:val="nil"/>
            </w:tcBorders>
            <w:shd w:val="clear" w:color="auto" w:fill="auto"/>
            <w:noWrap/>
            <w:vAlign w:val="bottom"/>
            <w:hideMark/>
          </w:tcPr>
          <w:p w14:paraId="36637074"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(3.62)</w:t>
            </w:r>
          </w:p>
        </w:tc>
      </w:tr>
      <w:tr w:rsidR="002B3144" w:rsidRPr="000976FE" w14:paraId="310DDD60" w14:textId="77777777" w:rsidTr="0045766A">
        <w:trPr>
          <w:trHeight w:val="116"/>
        </w:trPr>
        <w:tc>
          <w:tcPr>
            <w:tcW w:w="3121" w:type="dxa"/>
            <w:tcBorders>
              <w:top w:val="nil"/>
              <w:left w:val="nil"/>
              <w:bottom w:val="nil"/>
              <w:right w:val="nil"/>
            </w:tcBorders>
            <w:shd w:val="clear" w:color="auto" w:fill="auto"/>
            <w:noWrap/>
            <w:vAlign w:val="bottom"/>
            <w:hideMark/>
          </w:tcPr>
          <w:p w14:paraId="1C2396DB" w14:textId="77777777" w:rsidR="002B3144" w:rsidRPr="000976FE" w:rsidRDefault="002B3144" w:rsidP="000976FE">
            <w:pPr>
              <w:spacing w:after="0" w:line="240" w:lineRule="auto"/>
              <w:rPr>
                <w:rFonts w:ascii="Calibri" w:eastAsia="Times New Roman" w:hAnsi="Calibri" w:cs="Calibri"/>
                <w:color w:val="000000"/>
                <w:lang w:eastAsia="en-GB"/>
              </w:rPr>
            </w:pPr>
            <w:r w:rsidRPr="000976FE">
              <w:rPr>
                <w:rFonts w:ascii="Calibri" w:eastAsia="Times New Roman" w:hAnsi="Calibri" w:cs="Calibri"/>
                <w:color w:val="000000"/>
                <w:lang w:eastAsia="en-GB"/>
              </w:rPr>
              <w:t>CAPEX</w:t>
            </w:r>
          </w:p>
        </w:tc>
        <w:tc>
          <w:tcPr>
            <w:tcW w:w="3419" w:type="dxa"/>
            <w:tcBorders>
              <w:top w:val="nil"/>
              <w:left w:val="nil"/>
              <w:bottom w:val="nil"/>
              <w:right w:val="nil"/>
            </w:tcBorders>
            <w:shd w:val="clear" w:color="auto" w:fill="auto"/>
            <w:noWrap/>
            <w:vAlign w:val="bottom"/>
            <w:hideMark/>
          </w:tcPr>
          <w:p w14:paraId="1C5F049C"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-0.292</w:t>
            </w:r>
          </w:p>
        </w:tc>
        <w:tc>
          <w:tcPr>
            <w:tcW w:w="3084" w:type="dxa"/>
            <w:tcBorders>
              <w:top w:val="nil"/>
              <w:left w:val="nil"/>
              <w:bottom w:val="nil"/>
              <w:right w:val="nil"/>
            </w:tcBorders>
            <w:shd w:val="clear" w:color="auto" w:fill="auto"/>
            <w:noWrap/>
            <w:vAlign w:val="bottom"/>
            <w:hideMark/>
          </w:tcPr>
          <w:p w14:paraId="04409F3B"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-0.256</w:t>
            </w:r>
          </w:p>
        </w:tc>
        <w:tc>
          <w:tcPr>
            <w:tcW w:w="2824" w:type="dxa"/>
            <w:tcBorders>
              <w:top w:val="nil"/>
              <w:left w:val="nil"/>
              <w:bottom w:val="nil"/>
              <w:right w:val="nil"/>
            </w:tcBorders>
            <w:shd w:val="clear" w:color="auto" w:fill="auto"/>
            <w:noWrap/>
            <w:vAlign w:val="bottom"/>
            <w:hideMark/>
          </w:tcPr>
          <w:p w14:paraId="5014E709"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-0.341</w:t>
            </w:r>
          </w:p>
        </w:tc>
        <w:tc>
          <w:tcPr>
            <w:tcW w:w="2404" w:type="dxa"/>
            <w:tcBorders>
              <w:top w:val="nil"/>
              <w:left w:val="nil"/>
              <w:bottom w:val="nil"/>
              <w:right w:val="nil"/>
            </w:tcBorders>
            <w:shd w:val="clear" w:color="auto" w:fill="auto"/>
            <w:noWrap/>
            <w:vAlign w:val="bottom"/>
            <w:hideMark/>
          </w:tcPr>
          <w:p w14:paraId="4CF012CB"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-0.322</w:t>
            </w:r>
          </w:p>
        </w:tc>
      </w:tr>
      <w:tr w:rsidR="002B3144" w:rsidRPr="000976FE" w14:paraId="6E069FEE" w14:textId="77777777" w:rsidTr="0045766A">
        <w:trPr>
          <w:trHeight w:val="116"/>
        </w:trPr>
        <w:tc>
          <w:tcPr>
            <w:tcW w:w="3121" w:type="dxa"/>
            <w:tcBorders>
              <w:top w:val="nil"/>
              <w:left w:val="nil"/>
              <w:bottom w:val="nil"/>
              <w:right w:val="nil"/>
            </w:tcBorders>
            <w:shd w:val="clear" w:color="auto" w:fill="auto"/>
            <w:noWrap/>
            <w:vAlign w:val="bottom"/>
            <w:hideMark/>
          </w:tcPr>
          <w:p w14:paraId="7BF2675D" w14:textId="77777777" w:rsidR="002B3144" w:rsidRPr="000976FE" w:rsidRDefault="002B3144" w:rsidP="000976FE">
            <w:pPr>
              <w:spacing w:after="0" w:line="240" w:lineRule="auto"/>
              <w:jc w:val="center"/>
              <w:rPr>
                <w:rFonts w:ascii="Calibri" w:eastAsia="Times New Roman" w:hAnsi="Calibri" w:cs="Calibri"/>
                <w:color w:val="000000"/>
                <w:lang w:eastAsia="en-GB"/>
              </w:rPr>
            </w:pPr>
          </w:p>
        </w:tc>
        <w:tc>
          <w:tcPr>
            <w:tcW w:w="3419" w:type="dxa"/>
            <w:tcBorders>
              <w:top w:val="nil"/>
              <w:left w:val="nil"/>
              <w:bottom w:val="nil"/>
              <w:right w:val="nil"/>
            </w:tcBorders>
            <w:shd w:val="clear" w:color="auto" w:fill="auto"/>
            <w:noWrap/>
            <w:vAlign w:val="bottom"/>
            <w:hideMark/>
          </w:tcPr>
          <w:p w14:paraId="1D746388"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(-1.21)</w:t>
            </w:r>
          </w:p>
        </w:tc>
        <w:tc>
          <w:tcPr>
            <w:tcW w:w="3084" w:type="dxa"/>
            <w:tcBorders>
              <w:top w:val="nil"/>
              <w:left w:val="nil"/>
              <w:bottom w:val="nil"/>
              <w:right w:val="nil"/>
            </w:tcBorders>
            <w:shd w:val="clear" w:color="auto" w:fill="auto"/>
            <w:noWrap/>
            <w:vAlign w:val="bottom"/>
            <w:hideMark/>
          </w:tcPr>
          <w:p w14:paraId="151B1EEB"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(-1.10)</w:t>
            </w:r>
          </w:p>
        </w:tc>
        <w:tc>
          <w:tcPr>
            <w:tcW w:w="2824" w:type="dxa"/>
            <w:tcBorders>
              <w:top w:val="nil"/>
              <w:left w:val="nil"/>
              <w:bottom w:val="nil"/>
              <w:right w:val="nil"/>
            </w:tcBorders>
            <w:shd w:val="clear" w:color="auto" w:fill="auto"/>
            <w:noWrap/>
            <w:vAlign w:val="bottom"/>
            <w:hideMark/>
          </w:tcPr>
          <w:p w14:paraId="1151CB8D"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(-7.13)</w:t>
            </w:r>
          </w:p>
        </w:tc>
        <w:tc>
          <w:tcPr>
            <w:tcW w:w="2404" w:type="dxa"/>
            <w:tcBorders>
              <w:top w:val="nil"/>
              <w:left w:val="nil"/>
              <w:bottom w:val="nil"/>
              <w:right w:val="nil"/>
            </w:tcBorders>
            <w:shd w:val="clear" w:color="auto" w:fill="auto"/>
            <w:noWrap/>
            <w:vAlign w:val="bottom"/>
            <w:hideMark/>
          </w:tcPr>
          <w:p w14:paraId="09FA9A85"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(-1.51)</w:t>
            </w:r>
          </w:p>
        </w:tc>
      </w:tr>
      <w:tr w:rsidR="002B3144" w:rsidRPr="000976FE" w14:paraId="50815F9A" w14:textId="77777777" w:rsidTr="0045766A">
        <w:trPr>
          <w:trHeight w:val="116"/>
        </w:trPr>
        <w:tc>
          <w:tcPr>
            <w:tcW w:w="3121" w:type="dxa"/>
            <w:tcBorders>
              <w:top w:val="nil"/>
              <w:left w:val="nil"/>
              <w:bottom w:val="nil"/>
              <w:right w:val="nil"/>
            </w:tcBorders>
            <w:shd w:val="clear" w:color="auto" w:fill="auto"/>
            <w:noWrap/>
            <w:vAlign w:val="bottom"/>
            <w:hideMark/>
          </w:tcPr>
          <w:p w14:paraId="0F324F78" w14:textId="77777777" w:rsidR="002B3144" w:rsidRPr="000976FE" w:rsidRDefault="002B3144" w:rsidP="000976FE">
            <w:pPr>
              <w:spacing w:after="0" w:line="240" w:lineRule="auto"/>
              <w:rPr>
                <w:rFonts w:ascii="Calibri" w:eastAsia="Times New Roman" w:hAnsi="Calibri" w:cs="Calibri"/>
                <w:color w:val="000000"/>
                <w:lang w:eastAsia="en-GB"/>
              </w:rPr>
            </w:pPr>
            <w:r w:rsidRPr="000976FE">
              <w:rPr>
                <w:rFonts w:ascii="Calibri" w:eastAsia="Times New Roman" w:hAnsi="Calibri" w:cs="Calibri"/>
                <w:color w:val="000000"/>
                <w:lang w:eastAsia="en-GB"/>
              </w:rPr>
              <w:t>NWC</w:t>
            </w:r>
          </w:p>
        </w:tc>
        <w:tc>
          <w:tcPr>
            <w:tcW w:w="3419" w:type="dxa"/>
            <w:tcBorders>
              <w:top w:val="nil"/>
              <w:left w:val="nil"/>
              <w:bottom w:val="nil"/>
              <w:right w:val="nil"/>
            </w:tcBorders>
            <w:shd w:val="clear" w:color="auto" w:fill="auto"/>
            <w:noWrap/>
            <w:vAlign w:val="bottom"/>
            <w:hideMark/>
          </w:tcPr>
          <w:p w14:paraId="181F788D"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0.0263</w:t>
            </w:r>
          </w:p>
        </w:tc>
        <w:tc>
          <w:tcPr>
            <w:tcW w:w="3084" w:type="dxa"/>
            <w:tcBorders>
              <w:top w:val="nil"/>
              <w:left w:val="nil"/>
              <w:bottom w:val="nil"/>
              <w:right w:val="nil"/>
            </w:tcBorders>
            <w:shd w:val="clear" w:color="auto" w:fill="auto"/>
            <w:noWrap/>
            <w:vAlign w:val="bottom"/>
            <w:hideMark/>
          </w:tcPr>
          <w:p w14:paraId="0A60776B"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0.0314</w:t>
            </w:r>
          </w:p>
        </w:tc>
        <w:tc>
          <w:tcPr>
            <w:tcW w:w="2824" w:type="dxa"/>
            <w:tcBorders>
              <w:top w:val="nil"/>
              <w:left w:val="nil"/>
              <w:bottom w:val="nil"/>
              <w:right w:val="nil"/>
            </w:tcBorders>
            <w:shd w:val="clear" w:color="auto" w:fill="auto"/>
            <w:noWrap/>
            <w:vAlign w:val="bottom"/>
            <w:hideMark/>
          </w:tcPr>
          <w:p w14:paraId="5DAC32C8"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0.0166***</w:t>
            </w:r>
          </w:p>
        </w:tc>
        <w:tc>
          <w:tcPr>
            <w:tcW w:w="2404" w:type="dxa"/>
            <w:tcBorders>
              <w:top w:val="nil"/>
              <w:left w:val="nil"/>
              <w:bottom w:val="nil"/>
              <w:right w:val="nil"/>
            </w:tcBorders>
            <w:shd w:val="clear" w:color="auto" w:fill="auto"/>
            <w:noWrap/>
            <w:vAlign w:val="bottom"/>
            <w:hideMark/>
          </w:tcPr>
          <w:p w14:paraId="32250018"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0.00546</w:t>
            </w:r>
          </w:p>
        </w:tc>
      </w:tr>
      <w:tr w:rsidR="002B3144" w:rsidRPr="000976FE" w14:paraId="66EACE97" w14:textId="77777777" w:rsidTr="0045766A">
        <w:trPr>
          <w:trHeight w:val="116"/>
        </w:trPr>
        <w:tc>
          <w:tcPr>
            <w:tcW w:w="3121" w:type="dxa"/>
            <w:tcBorders>
              <w:top w:val="nil"/>
              <w:left w:val="nil"/>
              <w:bottom w:val="nil"/>
              <w:right w:val="nil"/>
            </w:tcBorders>
            <w:shd w:val="clear" w:color="auto" w:fill="auto"/>
            <w:noWrap/>
            <w:vAlign w:val="bottom"/>
            <w:hideMark/>
          </w:tcPr>
          <w:p w14:paraId="0E3D6A58" w14:textId="77777777" w:rsidR="002B3144" w:rsidRPr="000976FE" w:rsidRDefault="002B3144" w:rsidP="000976FE">
            <w:pPr>
              <w:spacing w:after="0" w:line="240" w:lineRule="auto"/>
              <w:jc w:val="center"/>
              <w:rPr>
                <w:rFonts w:ascii="Calibri" w:eastAsia="Times New Roman" w:hAnsi="Calibri" w:cs="Calibri"/>
                <w:color w:val="000000"/>
                <w:lang w:eastAsia="en-GB"/>
              </w:rPr>
            </w:pPr>
          </w:p>
        </w:tc>
        <w:tc>
          <w:tcPr>
            <w:tcW w:w="3419" w:type="dxa"/>
            <w:tcBorders>
              <w:top w:val="nil"/>
              <w:left w:val="nil"/>
              <w:bottom w:val="nil"/>
              <w:right w:val="nil"/>
            </w:tcBorders>
            <w:shd w:val="clear" w:color="auto" w:fill="auto"/>
            <w:noWrap/>
            <w:vAlign w:val="bottom"/>
            <w:hideMark/>
          </w:tcPr>
          <w:p w14:paraId="65256BD0"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(1.41)</w:t>
            </w:r>
          </w:p>
        </w:tc>
        <w:tc>
          <w:tcPr>
            <w:tcW w:w="3084" w:type="dxa"/>
            <w:tcBorders>
              <w:top w:val="nil"/>
              <w:left w:val="nil"/>
              <w:bottom w:val="nil"/>
              <w:right w:val="nil"/>
            </w:tcBorders>
            <w:shd w:val="clear" w:color="auto" w:fill="auto"/>
            <w:noWrap/>
            <w:vAlign w:val="bottom"/>
            <w:hideMark/>
          </w:tcPr>
          <w:p w14:paraId="67A5ED17"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(1.37)</w:t>
            </w:r>
          </w:p>
        </w:tc>
        <w:tc>
          <w:tcPr>
            <w:tcW w:w="2824" w:type="dxa"/>
            <w:tcBorders>
              <w:top w:val="nil"/>
              <w:left w:val="nil"/>
              <w:bottom w:val="nil"/>
              <w:right w:val="nil"/>
            </w:tcBorders>
            <w:shd w:val="clear" w:color="auto" w:fill="auto"/>
            <w:noWrap/>
            <w:vAlign w:val="bottom"/>
            <w:hideMark/>
          </w:tcPr>
          <w:p w14:paraId="1475E811"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(6.30)</w:t>
            </w:r>
          </w:p>
        </w:tc>
        <w:tc>
          <w:tcPr>
            <w:tcW w:w="2404" w:type="dxa"/>
            <w:tcBorders>
              <w:top w:val="nil"/>
              <w:left w:val="nil"/>
              <w:bottom w:val="nil"/>
              <w:right w:val="nil"/>
            </w:tcBorders>
            <w:shd w:val="clear" w:color="auto" w:fill="auto"/>
            <w:noWrap/>
            <w:vAlign w:val="bottom"/>
            <w:hideMark/>
          </w:tcPr>
          <w:p w14:paraId="0A548123"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(0.41)</w:t>
            </w:r>
          </w:p>
        </w:tc>
      </w:tr>
      <w:tr w:rsidR="002B3144" w:rsidRPr="000976FE" w14:paraId="5A25EF8A" w14:textId="77777777" w:rsidTr="0045766A">
        <w:trPr>
          <w:trHeight w:val="116"/>
        </w:trPr>
        <w:tc>
          <w:tcPr>
            <w:tcW w:w="3121" w:type="dxa"/>
            <w:tcBorders>
              <w:top w:val="nil"/>
              <w:left w:val="nil"/>
              <w:bottom w:val="nil"/>
              <w:right w:val="nil"/>
            </w:tcBorders>
            <w:shd w:val="clear" w:color="auto" w:fill="auto"/>
            <w:noWrap/>
            <w:vAlign w:val="bottom"/>
            <w:hideMark/>
          </w:tcPr>
          <w:p w14:paraId="59045D82" w14:textId="77777777" w:rsidR="002B3144" w:rsidRPr="000976FE" w:rsidRDefault="002B3144" w:rsidP="000976FE">
            <w:pPr>
              <w:spacing w:after="0" w:line="240" w:lineRule="auto"/>
              <w:rPr>
                <w:rFonts w:ascii="Calibri" w:eastAsia="Times New Roman" w:hAnsi="Calibri" w:cs="Calibri"/>
                <w:color w:val="000000"/>
                <w:lang w:eastAsia="en-GB"/>
              </w:rPr>
            </w:pPr>
            <w:r w:rsidRPr="000976FE">
              <w:rPr>
                <w:rFonts w:ascii="Calibri" w:eastAsia="Times New Roman" w:hAnsi="Calibri" w:cs="Calibri"/>
                <w:color w:val="000000"/>
                <w:lang w:eastAsia="en-GB"/>
              </w:rPr>
              <w:t>Firm Size</w:t>
            </w:r>
          </w:p>
        </w:tc>
        <w:tc>
          <w:tcPr>
            <w:tcW w:w="3419" w:type="dxa"/>
            <w:tcBorders>
              <w:top w:val="nil"/>
              <w:left w:val="nil"/>
              <w:bottom w:val="nil"/>
              <w:right w:val="nil"/>
            </w:tcBorders>
            <w:shd w:val="clear" w:color="auto" w:fill="auto"/>
            <w:noWrap/>
            <w:vAlign w:val="bottom"/>
            <w:hideMark/>
          </w:tcPr>
          <w:p w14:paraId="17841839"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0.152***</w:t>
            </w:r>
          </w:p>
        </w:tc>
        <w:tc>
          <w:tcPr>
            <w:tcW w:w="3084" w:type="dxa"/>
            <w:tcBorders>
              <w:top w:val="nil"/>
              <w:left w:val="nil"/>
              <w:bottom w:val="nil"/>
              <w:right w:val="nil"/>
            </w:tcBorders>
            <w:shd w:val="clear" w:color="auto" w:fill="auto"/>
            <w:noWrap/>
            <w:vAlign w:val="bottom"/>
            <w:hideMark/>
          </w:tcPr>
          <w:p w14:paraId="41A20DEF"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0.0587</w:t>
            </w:r>
          </w:p>
        </w:tc>
        <w:tc>
          <w:tcPr>
            <w:tcW w:w="2824" w:type="dxa"/>
            <w:tcBorders>
              <w:top w:val="nil"/>
              <w:left w:val="nil"/>
              <w:bottom w:val="nil"/>
              <w:right w:val="nil"/>
            </w:tcBorders>
            <w:shd w:val="clear" w:color="auto" w:fill="auto"/>
            <w:noWrap/>
            <w:vAlign w:val="bottom"/>
            <w:hideMark/>
          </w:tcPr>
          <w:p w14:paraId="1601AA1F"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0.158***</w:t>
            </w:r>
          </w:p>
        </w:tc>
        <w:tc>
          <w:tcPr>
            <w:tcW w:w="2404" w:type="dxa"/>
            <w:tcBorders>
              <w:top w:val="nil"/>
              <w:left w:val="nil"/>
              <w:bottom w:val="nil"/>
              <w:right w:val="nil"/>
            </w:tcBorders>
            <w:shd w:val="clear" w:color="auto" w:fill="auto"/>
            <w:noWrap/>
            <w:vAlign w:val="bottom"/>
            <w:hideMark/>
          </w:tcPr>
          <w:p w14:paraId="58E812CC"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0.119***</w:t>
            </w:r>
          </w:p>
        </w:tc>
      </w:tr>
      <w:tr w:rsidR="002B3144" w:rsidRPr="000976FE" w14:paraId="51CD8DB5" w14:textId="77777777" w:rsidTr="0045766A">
        <w:trPr>
          <w:trHeight w:val="116"/>
        </w:trPr>
        <w:tc>
          <w:tcPr>
            <w:tcW w:w="3121" w:type="dxa"/>
            <w:tcBorders>
              <w:top w:val="nil"/>
              <w:left w:val="nil"/>
              <w:bottom w:val="nil"/>
              <w:right w:val="nil"/>
            </w:tcBorders>
            <w:shd w:val="clear" w:color="auto" w:fill="auto"/>
            <w:noWrap/>
            <w:vAlign w:val="bottom"/>
            <w:hideMark/>
          </w:tcPr>
          <w:p w14:paraId="7C6377F7" w14:textId="77777777" w:rsidR="002B3144" w:rsidRPr="000976FE" w:rsidRDefault="002B3144" w:rsidP="000976FE">
            <w:pPr>
              <w:spacing w:after="0" w:line="240" w:lineRule="auto"/>
              <w:jc w:val="center"/>
              <w:rPr>
                <w:rFonts w:ascii="Calibri" w:eastAsia="Times New Roman" w:hAnsi="Calibri" w:cs="Calibri"/>
                <w:color w:val="000000"/>
                <w:lang w:eastAsia="en-GB"/>
              </w:rPr>
            </w:pPr>
          </w:p>
        </w:tc>
        <w:tc>
          <w:tcPr>
            <w:tcW w:w="3419" w:type="dxa"/>
            <w:tcBorders>
              <w:top w:val="nil"/>
              <w:left w:val="nil"/>
              <w:bottom w:val="nil"/>
              <w:right w:val="nil"/>
            </w:tcBorders>
            <w:shd w:val="clear" w:color="auto" w:fill="auto"/>
            <w:noWrap/>
            <w:vAlign w:val="bottom"/>
            <w:hideMark/>
          </w:tcPr>
          <w:p w14:paraId="0EFE4215"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(4.97)</w:t>
            </w:r>
          </w:p>
        </w:tc>
        <w:tc>
          <w:tcPr>
            <w:tcW w:w="3084" w:type="dxa"/>
            <w:tcBorders>
              <w:top w:val="nil"/>
              <w:left w:val="nil"/>
              <w:bottom w:val="nil"/>
              <w:right w:val="nil"/>
            </w:tcBorders>
            <w:shd w:val="clear" w:color="auto" w:fill="auto"/>
            <w:noWrap/>
            <w:vAlign w:val="bottom"/>
            <w:hideMark/>
          </w:tcPr>
          <w:p w14:paraId="4B39E324"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(1.46)</w:t>
            </w:r>
          </w:p>
        </w:tc>
        <w:tc>
          <w:tcPr>
            <w:tcW w:w="2824" w:type="dxa"/>
            <w:tcBorders>
              <w:top w:val="nil"/>
              <w:left w:val="nil"/>
              <w:bottom w:val="nil"/>
              <w:right w:val="nil"/>
            </w:tcBorders>
            <w:shd w:val="clear" w:color="auto" w:fill="auto"/>
            <w:noWrap/>
            <w:vAlign w:val="bottom"/>
            <w:hideMark/>
          </w:tcPr>
          <w:p w14:paraId="4E17C0AD"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(26.85)</w:t>
            </w:r>
          </w:p>
        </w:tc>
        <w:tc>
          <w:tcPr>
            <w:tcW w:w="2404" w:type="dxa"/>
            <w:tcBorders>
              <w:top w:val="nil"/>
              <w:left w:val="nil"/>
              <w:bottom w:val="nil"/>
              <w:right w:val="nil"/>
            </w:tcBorders>
            <w:shd w:val="clear" w:color="auto" w:fill="auto"/>
            <w:noWrap/>
            <w:vAlign w:val="bottom"/>
            <w:hideMark/>
          </w:tcPr>
          <w:p w14:paraId="00477E86"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(5.93)</w:t>
            </w:r>
          </w:p>
        </w:tc>
      </w:tr>
      <w:tr w:rsidR="002B3144" w:rsidRPr="000976FE" w14:paraId="7345B913" w14:textId="77777777" w:rsidTr="0045766A">
        <w:trPr>
          <w:trHeight w:val="116"/>
        </w:trPr>
        <w:tc>
          <w:tcPr>
            <w:tcW w:w="3121" w:type="dxa"/>
            <w:tcBorders>
              <w:top w:val="nil"/>
              <w:left w:val="nil"/>
              <w:bottom w:val="nil"/>
              <w:right w:val="nil"/>
            </w:tcBorders>
            <w:shd w:val="clear" w:color="auto" w:fill="auto"/>
            <w:noWrap/>
            <w:vAlign w:val="bottom"/>
            <w:hideMark/>
          </w:tcPr>
          <w:p w14:paraId="55C226FB" w14:textId="77777777" w:rsidR="002B3144" w:rsidRPr="000976FE" w:rsidRDefault="002B3144" w:rsidP="000976FE">
            <w:pPr>
              <w:spacing w:after="0" w:line="240" w:lineRule="auto"/>
              <w:rPr>
                <w:rFonts w:ascii="Calibri" w:eastAsia="Times New Roman" w:hAnsi="Calibri" w:cs="Calibri"/>
                <w:color w:val="000000"/>
                <w:lang w:eastAsia="en-GB"/>
              </w:rPr>
            </w:pPr>
            <w:r w:rsidRPr="000976FE">
              <w:rPr>
                <w:rFonts w:ascii="Calibri" w:eastAsia="Times New Roman" w:hAnsi="Calibri" w:cs="Calibri"/>
                <w:color w:val="000000"/>
                <w:lang w:eastAsia="en-GB"/>
              </w:rPr>
              <w:t>FAG</w:t>
            </w:r>
          </w:p>
        </w:tc>
        <w:tc>
          <w:tcPr>
            <w:tcW w:w="3419" w:type="dxa"/>
            <w:tcBorders>
              <w:top w:val="nil"/>
              <w:left w:val="nil"/>
              <w:bottom w:val="nil"/>
              <w:right w:val="nil"/>
            </w:tcBorders>
            <w:shd w:val="clear" w:color="auto" w:fill="auto"/>
            <w:noWrap/>
            <w:vAlign w:val="bottom"/>
            <w:hideMark/>
          </w:tcPr>
          <w:p w14:paraId="145E4553"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0.0629**</w:t>
            </w:r>
          </w:p>
        </w:tc>
        <w:tc>
          <w:tcPr>
            <w:tcW w:w="3084" w:type="dxa"/>
            <w:tcBorders>
              <w:top w:val="nil"/>
              <w:left w:val="nil"/>
              <w:bottom w:val="nil"/>
              <w:right w:val="nil"/>
            </w:tcBorders>
            <w:shd w:val="clear" w:color="auto" w:fill="auto"/>
            <w:noWrap/>
            <w:vAlign w:val="bottom"/>
            <w:hideMark/>
          </w:tcPr>
          <w:p w14:paraId="7F964855"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0.0801***</w:t>
            </w:r>
          </w:p>
        </w:tc>
        <w:tc>
          <w:tcPr>
            <w:tcW w:w="2824" w:type="dxa"/>
            <w:tcBorders>
              <w:top w:val="nil"/>
              <w:left w:val="nil"/>
              <w:bottom w:val="nil"/>
              <w:right w:val="nil"/>
            </w:tcBorders>
            <w:shd w:val="clear" w:color="auto" w:fill="auto"/>
            <w:noWrap/>
            <w:vAlign w:val="bottom"/>
            <w:hideMark/>
          </w:tcPr>
          <w:p w14:paraId="1B14859B"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0.0758***</w:t>
            </w:r>
          </w:p>
        </w:tc>
        <w:tc>
          <w:tcPr>
            <w:tcW w:w="2404" w:type="dxa"/>
            <w:tcBorders>
              <w:top w:val="nil"/>
              <w:left w:val="nil"/>
              <w:bottom w:val="nil"/>
              <w:right w:val="nil"/>
            </w:tcBorders>
            <w:shd w:val="clear" w:color="auto" w:fill="auto"/>
            <w:noWrap/>
            <w:vAlign w:val="bottom"/>
            <w:hideMark/>
          </w:tcPr>
          <w:p w14:paraId="7D564FF1"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0.0545***</w:t>
            </w:r>
          </w:p>
        </w:tc>
      </w:tr>
      <w:tr w:rsidR="002B3144" w:rsidRPr="000976FE" w14:paraId="3FB76B99" w14:textId="77777777" w:rsidTr="0045766A">
        <w:trPr>
          <w:trHeight w:val="116"/>
        </w:trPr>
        <w:tc>
          <w:tcPr>
            <w:tcW w:w="3121" w:type="dxa"/>
            <w:tcBorders>
              <w:top w:val="nil"/>
              <w:left w:val="nil"/>
              <w:bottom w:val="nil"/>
              <w:right w:val="nil"/>
            </w:tcBorders>
            <w:shd w:val="clear" w:color="auto" w:fill="auto"/>
            <w:noWrap/>
            <w:vAlign w:val="bottom"/>
            <w:hideMark/>
          </w:tcPr>
          <w:p w14:paraId="54D9F6BA" w14:textId="77777777" w:rsidR="002B3144" w:rsidRPr="000976FE" w:rsidRDefault="002B3144" w:rsidP="000976FE">
            <w:pPr>
              <w:spacing w:after="0" w:line="240" w:lineRule="auto"/>
              <w:jc w:val="center"/>
              <w:rPr>
                <w:rFonts w:ascii="Calibri" w:eastAsia="Times New Roman" w:hAnsi="Calibri" w:cs="Calibri"/>
                <w:color w:val="000000"/>
                <w:lang w:eastAsia="en-GB"/>
              </w:rPr>
            </w:pPr>
          </w:p>
        </w:tc>
        <w:tc>
          <w:tcPr>
            <w:tcW w:w="3419" w:type="dxa"/>
            <w:tcBorders>
              <w:top w:val="nil"/>
              <w:left w:val="nil"/>
              <w:bottom w:val="nil"/>
              <w:right w:val="nil"/>
            </w:tcBorders>
            <w:shd w:val="clear" w:color="auto" w:fill="auto"/>
            <w:noWrap/>
            <w:vAlign w:val="bottom"/>
            <w:hideMark/>
          </w:tcPr>
          <w:p w14:paraId="48DB1BE8"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(2.55)</w:t>
            </w:r>
          </w:p>
        </w:tc>
        <w:tc>
          <w:tcPr>
            <w:tcW w:w="3084" w:type="dxa"/>
            <w:tcBorders>
              <w:top w:val="nil"/>
              <w:left w:val="nil"/>
              <w:bottom w:val="nil"/>
              <w:right w:val="nil"/>
            </w:tcBorders>
            <w:shd w:val="clear" w:color="auto" w:fill="auto"/>
            <w:noWrap/>
            <w:vAlign w:val="bottom"/>
            <w:hideMark/>
          </w:tcPr>
          <w:p w14:paraId="18CA610F"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(3.82)</w:t>
            </w:r>
          </w:p>
        </w:tc>
        <w:tc>
          <w:tcPr>
            <w:tcW w:w="2824" w:type="dxa"/>
            <w:tcBorders>
              <w:top w:val="nil"/>
              <w:left w:val="nil"/>
              <w:bottom w:val="nil"/>
              <w:right w:val="nil"/>
            </w:tcBorders>
            <w:shd w:val="clear" w:color="auto" w:fill="auto"/>
            <w:noWrap/>
            <w:vAlign w:val="bottom"/>
            <w:hideMark/>
          </w:tcPr>
          <w:p w14:paraId="6A2C84D1"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(18.56)</w:t>
            </w:r>
          </w:p>
        </w:tc>
        <w:tc>
          <w:tcPr>
            <w:tcW w:w="2404" w:type="dxa"/>
            <w:tcBorders>
              <w:top w:val="nil"/>
              <w:left w:val="nil"/>
              <w:bottom w:val="nil"/>
              <w:right w:val="nil"/>
            </w:tcBorders>
            <w:shd w:val="clear" w:color="auto" w:fill="auto"/>
            <w:noWrap/>
            <w:vAlign w:val="bottom"/>
            <w:hideMark/>
          </w:tcPr>
          <w:p w14:paraId="48F0248F"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(2.60)</w:t>
            </w:r>
          </w:p>
        </w:tc>
      </w:tr>
      <w:tr w:rsidR="002B3144" w:rsidRPr="000976FE" w14:paraId="463991C0" w14:textId="77777777" w:rsidTr="0045766A">
        <w:trPr>
          <w:trHeight w:val="116"/>
        </w:trPr>
        <w:tc>
          <w:tcPr>
            <w:tcW w:w="3121" w:type="dxa"/>
            <w:tcBorders>
              <w:top w:val="nil"/>
              <w:left w:val="nil"/>
              <w:bottom w:val="nil"/>
              <w:right w:val="nil"/>
            </w:tcBorders>
            <w:shd w:val="clear" w:color="auto" w:fill="auto"/>
            <w:noWrap/>
            <w:vAlign w:val="bottom"/>
            <w:hideMark/>
          </w:tcPr>
          <w:p w14:paraId="7AA7AAC3" w14:textId="77777777" w:rsidR="002B3144" w:rsidRPr="000976FE" w:rsidRDefault="002B3144" w:rsidP="000976FE">
            <w:pPr>
              <w:spacing w:after="0" w:line="240" w:lineRule="auto"/>
              <w:rPr>
                <w:rFonts w:ascii="Calibri" w:eastAsia="Times New Roman" w:hAnsi="Calibri" w:cs="Calibri"/>
                <w:color w:val="000000"/>
                <w:lang w:eastAsia="en-GB"/>
              </w:rPr>
            </w:pPr>
            <w:r w:rsidRPr="000976FE">
              <w:rPr>
                <w:rFonts w:ascii="Calibri" w:eastAsia="Times New Roman" w:hAnsi="Calibri" w:cs="Calibri"/>
                <w:color w:val="000000"/>
                <w:lang w:eastAsia="en-GB"/>
              </w:rPr>
              <w:t>Altman Score</w:t>
            </w:r>
          </w:p>
        </w:tc>
        <w:tc>
          <w:tcPr>
            <w:tcW w:w="3419" w:type="dxa"/>
            <w:tcBorders>
              <w:top w:val="nil"/>
              <w:left w:val="nil"/>
              <w:bottom w:val="nil"/>
              <w:right w:val="nil"/>
            </w:tcBorders>
            <w:shd w:val="clear" w:color="auto" w:fill="auto"/>
            <w:noWrap/>
            <w:vAlign w:val="bottom"/>
            <w:hideMark/>
          </w:tcPr>
          <w:p w14:paraId="0D4F0769"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-1.069***</w:t>
            </w:r>
          </w:p>
        </w:tc>
        <w:tc>
          <w:tcPr>
            <w:tcW w:w="3084" w:type="dxa"/>
            <w:tcBorders>
              <w:top w:val="nil"/>
              <w:left w:val="nil"/>
              <w:bottom w:val="nil"/>
              <w:right w:val="nil"/>
            </w:tcBorders>
            <w:shd w:val="clear" w:color="auto" w:fill="auto"/>
            <w:noWrap/>
            <w:vAlign w:val="bottom"/>
            <w:hideMark/>
          </w:tcPr>
          <w:p w14:paraId="2BDBF155"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-0.984***</w:t>
            </w:r>
          </w:p>
        </w:tc>
        <w:tc>
          <w:tcPr>
            <w:tcW w:w="2824" w:type="dxa"/>
            <w:tcBorders>
              <w:top w:val="nil"/>
              <w:left w:val="nil"/>
              <w:bottom w:val="nil"/>
              <w:right w:val="nil"/>
            </w:tcBorders>
            <w:shd w:val="clear" w:color="auto" w:fill="auto"/>
            <w:noWrap/>
            <w:vAlign w:val="bottom"/>
            <w:hideMark/>
          </w:tcPr>
          <w:p w14:paraId="5B196C45"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-0.987***</w:t>
            </w:r>
          </w:p>
        </w:tc>
        <w:tc>
          <w:tcPr>
            <w:tcW w:w="2404" w:type="dxa"/>
            <w:tcBorders>
              <w:top w:val="nil"/>
              <w:left w:val="nil"/>
              <w:bottom w:val="nil"/>
              <w:right w:val="nil"/>
            </w:tcBorders>
            <w:shd w:val="clear" w:color="auto" w:fill="auto"/>
            <w:noWrap/>
            <w:vAlign w:val="bottom"/>
            <w:hideMark/>
          </w:tcPr>
          <w:p w14:paraId="795B7F8F"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-0.997***</w:t>
            </w:r>
          </w:p>
        </w:tc>
      </w:tr>
      <w:tr w:rsidR="002B3144" w:rsidRPr="000976FE" w14:paraId="09D2965A" w14:textId="77777777" w:rsidTr="0045766A">
        <w:trPr>
          <w:trHeight w:val="116"/>
        </w:trPr>
        <w:tc>
          <w:tcPr>
            <w:tcW w:w="3121" w:type="dxa"/>
            <w:tcBorders>
              <w:top w:val="nil"/>
              <w:left w:val="nil"/>
              <w:bottom w:val="nil"/>
              <w:right w:val="nil"/>
            </w:tcBorders>
            <w:shd w:val="clear" w:color="auto" w:fill="auto"/>
            <w:noWrap/>
            <w:vAlign w:val="bottom"/>
            <w:hideMark/>
          </w:tcPr>
          <w:p w14:paraId="299955E2" w14:textId="77777777" w:rsidR="002B3144" w:rsidRPr="000976FE" w:rsidRDefault="002B3144" w:rsidP="000976FE">
            <w:pPr>
              <w:spacing w:after="0" w:line="240" w:lineRule="auto"/>
              <w:jc w:val="center"/>
              <w:rPr>
                <w:rFonts w:ascii="Calibri" w:eastAsia="Times New Roman" w:hAnsi="Calibri" w:cs="Calibri"/>
                <w:color w:val="000000"/>
                <w:lang w:eastAsia="en-GB"/>
              </w:rPr>
            </w:pPr>
          </w:p>
        </w:tc>
        <w:tc>
          <w:tcPr>
            <w:tcW w:w="3419" w:type="dxa"/>
            <w:tcBorders>
              <w:top w:val="nil"/>
              <w:left w:val="nil"/>
              <w:bottom w:val="nil"/>
              <w:right w:val="nil"/>
            </w:tcBorders>
            <w:shd w:val="clear" w:color="auto" w:fill="auto"/>
            <w:noWrap/>
            <w:vAlign w:val="bottom"/>
            <w:hideMark/>
          </w:tcPr>
          <w:p w14:paraId="7A807E7D"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(-35.99)</w:t>
            </w:r>
          </w:p>
        </w:tc>
        <w:tc>
          <w:tcPr>
            <w:tcW w:w="3084" w:type="dxa"/>
            <w:tcBorders>
              <w:top w:val="nil"/>
              <w:left w:val="nil"/>
              <w:bottom w:val="nil"/>
              <w:right w:val="nil"/>
            </w:tcBorders>
            <w:shd w:val="clear" w:color="auto" w:fill="auto"/>
            <w:noWrap/>
            <w:vAlign w:val="bottom"/>
            <w:hideMark/>
          </w:tcPr>
          <w:p w14:paraId="2E8174E0"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(-25.91)</w:t>
            </w:r>
          </w:p>
        </w:tc>
        <w:tc>
          <w:tcPr>
            <w:tcW w:w="2824" w:type="dxa"/>
            <w:tcBorders>
              <w:top w:val="nil"/>
              <w:left w:val="nil"/>
              <w:bottom w:val="nil"/>
              <w:right w:val="nil"/>
            </w:tcBorders>
            <w:shd w:val="clear" w:color="auto" w:fill="auto"/>
            <w:noWrap/>
            <w:vAlign w:val="bottom"/>
            <w:hideMark/>
          </w:tcPr>
          <w:p w14:paraId="0097C89B"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(-143.41)</w:t>
            </w:r>
          </w:p>
        </w:tc>
        <w:tc>
          <w:tcPr>
            <w:tcW w:w="2404" w:type="dxa"/>
            <w:tcBorders>
              <w:top w:val="nil"/>
              <w:left w:val="nil"/>
              <w:bottom w:val="nil"/>
              <w:right w:val="nil"/>
            </w:tcBorders>
            <w:shd w:val="clear" w:color="auto" w:fill="auto"/>
            <w:noWrap/>
            <w:vAlign w:val="bottom"/>
            <w:hideMark/>
          </w:tcPr>
          <w:p w14:paraId="59F79316"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(-34.01)</w:t>
            </w:r>
          </w:p>
        </w:tc>
      </w:tr>
      <w:tr w:rsidR="002B3144" w:rsidRPr="000976FE" w14:paraId="7F463E50" w14:textId="77777777" w:rsidTr="0045766A">
        <w:trPr>
          <w:trHeight w:val="116"/>
        </w:trPr>
        <w:tc>
          <w:tcPr>
            <w:tcW w:w="3121" w:type="dxa"/>
            <w:tcBorders>
              <w:top w:val="nil"/>
              <w:left w:val="nil"/>
              <w:bottom w:val="nil"/>
              <w:right w:val="nil"/>
            </w:tcBorders>
            <w:shd w:val="clear" w:color="auto" w:fill="auto"/>
            <w:noWrap/>
            <w:vAlign w:val="bottom"/>
            <w:hideMark/>
          </w:tcPr>
          <w:p w14:paraId="6EDEB416" w14:textId="77777777" w:rsidR="002B3144" w:rsidRPr="000976FE" w:rsidRDefault="002B3144" w:rsidP="000976FE">
            <w:pPr>
              <w:spacing w:after="0" w:line="240" w:lineRule="auto"/>
              <w:rPr>
                <w:rFonts w:ascii="Calibri" w:eastAsia="Times New Roman" w:hAnsi="Calibri" w:cs="Calibri"/>
                <w:color w:val="000000"/>
                <w:lang w:eastAsia="en-GB"/>
              </w:rPr>
            </w:pPr>
            <w:r w:rsidRPr="000976FE">
              <w:rPr>
                <w:rFonts w:ascii="Calibri" w:eastAsia="Times New Roman" w:hAnsi="Calibri" w:cs="Calibri"/>
                <w:color w:val="000000"/>
                <w:lang w:eastAsia="en-GB"/>
              </w:rPr>
              <w:t>ETR</w:t>
            </w:r>
          </w:p>
        </w:tc>
        <w:tc>
          <w:tcPr>
            <w:tcW w:w="3419" w:type="dxa"/>
            <w:tcBorders>
              <w:top w:val="nil"/>
              <w:left w:val="nil"/>
              <w:bottom w:val="nil"/>
              <w:right w:val="nil"/>
            </w:tcBorders>
            <w:shd w:val="clear" w:color="auto" w:fill="auto"/>
            <w:noWrap/>
            <w:vAlign w:val="bottom"/>
            <w:hideMark/>
          </w:tcPr>
          <w:p w14:paraId="70AFB570"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0.000623</w:t>
            </w:r>
          </w:p>
        </w:tc>
        <w:tc>
          <w:tcPr>
            <w:tcW w:w="3084" w:type="dxa"/>
            <w:tcBorders>
              <w:top w:val="nil"/>
              <w:left w:val="nil"/>
              <w:bottom w:val="nil"/>
              <w:right w:val="nil"/>
            </w:tcBorders>
            <w:shd w:val="clear" w:color="auto" w:fill="auto"/>
            <w:noWrap/>
            <w:vAlign w:val="bottom"/>
            <w:hideMark/>
          </w:tcPr>
          <w:p w14:paraId="1FD076DC"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0.00868</w:t>
            </w:r>
          </w:p>
        </w:tc>
        <w:tc>
          <w:tcPr>
            <w:tcW w:w="2824" w:type="dxa"/>
            <w:tcBorders>
              <w:top w:val="nil"/>
              <w:left w:val="nil"/>
              <w:bottom w:val="nil"/>
              <w:right w:val="nil"/>
            </w:tcBorders>
            <w:shd w:val="clear" w:color="auto" w:fill="auto"/>
            <w:noWrap/>
            <w:vAlign w:val="bottom"/>
            <w:hideMark/>
          </w:tcPr>
          <w:p w14:paraId="319FF488"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0.00514***</w:t>
            </w:r>
          </w:p>
        </w:tc>
        <w:tc>
          <w:tcPr>
            <w:tcW w:w="2404" w:type="dxa"/>
            <w:tcBorders>
              <w:top w:val="nil"/>
              <w:left w:val="nil"/>
              <w:bottom w:val="nil"/>
              <w:right w:val="nil"/>
            </w:tcBorders>
            <w:shd w:val="clear" w:color="auto" w:fill="auto"/>
            <w:noWrap/>
            <w:vAlign w:val="bottom"/>
            <w:hideMark/>
          </w:tcPr>
          <w:p w14:paraId="6074E371"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0.00776***</w:t>
            </w:r>
          </w:p>
        </w:tc>
      </w:tr>
      <w:tr w:rsidR="002B3144" w:rsidRPr="000976FE" w14:paraId="0E8D9A60" w14:textId="77777777" w:rsidTr="0045766A">
        <w:trPr>
          <w:trHeight w:val="116"/>
        </w:trPr>
        <w:tc>
          <w:tcPr>
            <w:tcW w:w="3121" w:type="dxa"/>
            <w:tcBorders>
              <w:top w:val="nil"/>
              <w:left w:val="nil"/>
              <w:bottom w:val="single" w:sz="4" w:space="0" w:color="auto"/>
              <w:right w:val="nil"/>
            </w:tcBorders>
            <w:shd w:val="clear" w:color="auto" w:fill="auto"/>
            <w:noWrap/>
            <w:vAlign w:val="bottom"/>
            <w:hideMark/>
          </w:tcPr>
          <w:p w14:paraId="44D18237" w14:textId="77777777" w:rsidR="002B3144" w:rsidRPr="000976FE" w:rsidRDefault="002B3144" w:rsidP="000976FE">
            <w:pPr>
              <w:spacing w:after="0" w:line="240" w:lineRule="auto"/>
              <w:jc w:val="center"/>
              <w:rPr>
                <w:rFonts w:ascii="Calibri" w:eastAsia="Times New Roman" w:hAnsi="Calibri" w:cs="Calibri"/>
                <w:color w:val="000000"/>
                <w:lang w:eastAsia="en-GB"/>
              </w:rPr>
            </w:pPr>
          </w:p>
        </w:tc>
        <w:tc>
          <w:tcPr>
            <w:tcW w:w="3419" w:type="dxa"/>
            <w:tcBorders>
              <w:top w:val="nil"/>
              <w:left w:val="nil"/>
              <w:bottom w:val="single" w:sz="4" w:space="0" w:color="auto"/>
              <w:right w:val="nil"/>
            </w:tcBorders>
            <w:shd w:val="clear" w:color="auto" w:fill="auto"/>
            <w:noWrap/>
            <w:vAlign w:val="bottom"/>
            <w:hideMark/>
          </w:tcPr>
          <w:p w14:paraId="347D5B43"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(0.11)</w:t>
            </w:r>
          </w:p>
        </w:tc>
        <w:tc>
          <w:tcPr>
            <w:tcW w:w="3084" w:type="dxa"/>
            <w:tcBorders>
              <w:top w:val="nil"/>
              <w:left w:val="nil"/>
              <w:bottom w:val="single" w:sz="4" w:space="0" w:color="auto"/>
              <w:right w:val="nil"/>
            </w:tcBorders>
            <w:shd w:val="clear" w:color="auto" w:fill="auto"/>
            <w:noWrap/>
            <w:vAlign w:val="bottom"/>
            <w:hideMark/>
          </w:tcPr>
          <w:p w14:paraId="4822E6AA"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(1.09)</w:t>
            </w:r>
          </w:p>
        </w:tc>
        <w:tc>
          <w:tcPr>
            <w:tcW w:w="2824" w:type="dxa"/>
            <w:tcBorders>
              <w:top w:val="nil"/>
              <w:left w:val="nil"/>
              <w:bottom w:val="single" w:sz="4" w:space="0" w:color="auto"/>
              <w:right w:val="nil"/>
            </w:tcBorders>
            <w:shd w:val="clear" w:color="auto" w:fill="auto"/>
            <w:noWrap/>
            <w:vAlign w:val="bottom"/>
            <w:hideMark/>
          </w:tcPr>
          <w:p w14:paraId="2C315E40"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(5.61)</w:t>
            </w:r>
          </w:p>
        </w:tc>
        <w:tc>
          <w:tcPr>
            <w:tcW w:w="2404" w:type="dxa"/>
            <w:tcBorders>
              <w:top w:val="nil"/>
              <w:left w:val="nil"/>
              <w:bottom w:val="single" w:sz="4" w:space="0" w:color="auto"/>
              <w:right w:val="nil"/>
            </w:tcBorders>
            <w:shd w:val="clear" w:color="auto" w:fill="auto"/>
            <w:noWrap/>
            <w:vAlign w:val="bottom"/>
            <w:hideMark/>
          </w:tcPr>
          <w:p w14:paraId="7CF999C8"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(3.95)</w:t>
            </w:r>
          </w:p>
        </w:tc>
      </w:tr>
      <w:tr w:rsidR="002B3144" w:rsidRPr="000976FE" w14:paraId="51B702EB" w14:textId="77777777" w:rsidTr="0045766A">
        <w:trPr>
          <w:trHeight w:val="116"/>
        </w:trPr>
        <w:tc>
          <w:tcPr>
            <w:tcW w:w="3121" w:type="dxa"/>
            <w:tcBorders>
              <w:top w:val="single" w:sz="4" w:space="0" w:color="auto"/>
              <w:left w:val="nil"/>
              <w:bottom w:val="nil"/>
              <w:right w:val="nil"/>
            </w:tcBorders>
            <w:shd w:val="clear" w:color="auto" w:fill="auto"/>
            <w:noWrap/>
            <w:vAlign w:val="bottom"/>
            <w:hideMark/>
          </w:tcPr>
          <w:p w14:paraId="69680D25" w14:textId="77777777" w:rsidR="002B3144" w:rsidRPr="000976FE" w:rsidRDefault="002B3144" w:rsidP="000976FE">
            <w:pPr>
              <w:spacing w:after="0" w:line="240" w:lineRule="auto"/>
              <w:rPr>
                <w:rFonts w:ascii="Calibri" w:eastAsia="Times New Roman" w:hAnsi="Calibri" w:cs="Calibri"/>
                <w:color w:val="000000"/>
                <w:lang w:eastAsia="en-GB"/>
              </w:rPr>
            </w:pPr>
            <w:r w:rsidRPr="000976FE">
              <w:rPr>
                <w:rFonts w:ascii="Calibri" w:eastAsia="Times New Roman" w:hAnsi="Calibri" w:cs="Calibri"/>
                <w:color w:val="000000"/>
                <w:lang w:eastAsia="en-GB"/>
              </w:rPr>
              <w:t>N</w:t>
            </w:r>
          </w:p>
        </w:tc>
        <w:tc>
          <w:tcPr>
            <w:tcW w:w="3419" w:type="dxa"/>
            <w:tcBorders>
              <w:top w:val="single" w:sz="4" w:space="0" w:color="auto"/>
              <w:left w:val="nil"/>
              <w:bottom w:val="nil"/>
              <w:right w:val="nil"/>
            </w:tcBorders>
            <w:shd w:val="clear" w:color="auto" w:fill="auto"/>
            <w:noWrap/>
            <w:vAlign w:val="bottom"/>
            <w:hideMark/>
          </w:tcPr>
          <w:p w14:paraId="57CD2E17"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486</w:t>
            </w:r>
          </w:p>
        </w:tc>
        <w:tc>
          <w:tcPr>
            <w:tcW w:w="3084" w:type="dxa"/>
            <w:tcBorders>
              <w:top w:val="single" w:sz="4" w:space="0" w:color="auto"/>
              <w:left w:val="nil"/>
              <w:bottom w:val="nil"/>
              <w:right w:val="nil"/>
            </w:tcBorders>
            <w:shd w:val="clear" w:color="auto" w:fill="auto"/>
            <w:noWrap/>
            <w:vAlign w:val="bottom"/>
            <w:hideMark/>
          </w:tcPr>
          <w:p w14:paraId="756E068A"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486</w:t>
            </w:r>
          </w:p>
        </w:tc>
        <w:tc>
          <w:tcPr>
            <w:tcW w:w="2824" w:type="dxa"/>
            <w:tcBorders>
              <w:top w:val="single" w:sz="4" w:space="0" w:color="auto"/>
              <w:left w:val="nil"/>
              <w:bottom w:val="nil"/>
              <w:right w:val="nil"/>
            </w:tcBorders>
            <w:shd w:val="clear" w:color="auto" w:fill="auto"/>
            <w:noWrap/>
            <w:vAlign w:val="bottom"/>
            <w:hideMark/>
          </w:tcPr>
          <w:p w14:paraId="5A152DCA"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486</w:t>
            </w:r>
          </w:p>
        </w:tc>
        <w:tc>
          <w:tcPr>
            <w:tcW w:w="2404" w:type="dxa"/>
            <w:tcBorders>
              <w:top w:val="single" w:sz="4" w:space="0" w:color="auto"/>
              <w:left w:val="nil"/>
              <w:bottom w:val="nil"/>
              <w:right w:val="nil"/>
            </w:tcBorders>
            <w:shd w:val="clear" w:color="auto" w:fill="auto"/>
            <w:noWrap/>
            <w:vAlign w:val="bottom"/>
            <w:hideMark/>
          </w:tcPr>
          <w:p w14:paraId="798A8255" w14:textId="77777777" w:rsidR="002B3144" w:rsidRPr="000976FE" w:rsidRDefault="002B3144" w:rsidP="000976FE">
            <w:pPr>
              <w:spacing w:after="0" w:line="240" w:lineRule="auto"/>
              <w:jc w:val="center"/>
              <w:rPr>
                <w:rFonts w:ascii="Calibri" w:eastAsia="Times New Roman" w:hAnsi="Calibri" w:cs="Calibri"/>
                <w:lang w:eastAsia="en-GB"/>
              </w:rPr>
            </w:pPr>
            <w:r w:rsidRPr="000976FE">
              <w:rPr>
                <w:rFonts w:ascii="Calibri" w:eastAsia="Times New Roman" w:hAnsi="Calibri" w:cs="Calibri"/>
                <w:lang w:eastAsia="en-GB"/>
              </w:rPr>
              <w:t>486</w:t>
            </w:r>
          </w:p>
        </w:tc>
      </w:tr>
      <w:tr w:rsidR="002B3144" w:rsidRPr="000976FE" w14:paraId="17031ACA" w14:textId="77777777" w:rsidTr="0045766A">
        <w:trPr>
          <w:trHeight w:val="116"/>
        </w:trPr>
        <w:tc>
          <w:tcPr>
            <w:tcW w:w="3121" w:type="dxa"/>
            <w:tcBorders>
              <w:top w:val="nil"/>
              <w:left w:val="nil"/>
              <w:bottom w:val="nil"/>
              <w:right w:val="nil"/>
            </w:tcBorders>
            <w:shd w:val="clear" w:color="auto" w:fill="auto"/>
            <w:noWrap/>
            <w:vAlign w:val="bottom"/>
            <w:hideMark/>
          </w:tcPr>
          <w:p w14:paraId="74F7DDF0" w14:textId="77777777" w:rsidR="002B3144" w:rsidRPr="000976FE" w:rsidRDefault="002B3144" w:rsidP="000976FE">
            <w:pPr>
              <w:spacing w:after="0" w:line="240" w:lineRule="auto"/>
              <w:rPr>
                <w:rFonts w:ascii="Calibri" w:eastAsia="Times New Roman" w:hAnsi="Calibri" w:cs="Calibri"/>
                <w:color w:val="000000"/>
                <w:lang w:eastAsia="en-GB"/>
              </w:rPr>
            </w:pPr>
            <w:r w:rsidRPr="000976FE">
              <w:rPr>
                <w:rFonts w:ascii="Calibri" w:eastAsia="Times New Roman" w:hAnsi="Calibri" w:cs="Calibri"/>
                <w:color w:val="000000"/>
                <w:lang w:eastAsia="en-GB"/>
              </w:rPr>
              <w:t>AR1</w:t>
            </w:r>
          </w:p>
        </w:tc>
        <w:tc>
          <w:tcPr>
            <w:tcW w:w="3419" w:type="dxa"/>
            <w:tcBorders>
              <w:top w:val="nil"/>
              <w:left w:val="nil"/>
              <w:bottom w:val="nil"/>
              <w:right w:val="nil"/>
            </w:tcBorders>
            <w:shd w:val="clear" w:color="auto" w:fill="auto"/>
            <w:noWrap/>
            <w:vAlign w:val="bottom"/>
            <w:hideMark/>
          </w:tcPr>
          <w:p w14:paraId="640A47F5" w14:textId="46AF8459" w:rsidR="002B3144" w:rsidRPr="000976FE" w:rsidRDefault="002B3144" w:rsidP="000976F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0.14</w:t>
            </w:r>
          </w:p>
        </w:tc>
        <w:tc>
          <w:tcPr>
            <w:tcW w:w="3084" w:type="dxa"/>
            <w:tcBorders>
              <w:top w:val="nil"/>
              <w:left w:val="nil"/>
              <w:bottom w:val="nil"/>
              <w:right w:val="nil"/>
            </w:tcBorders>
            <w:shd w:val="clear" w:color="auto" w:fill="auto"/>
            <w:noWrap/>
            <w:vAlign w:val="bottom"/>
            <w:hideMark/>
          </w:tcPr>
          <w:p w14:paraId="797760EF" w14:textId="7039106A" w:rsidR="002B3144" w:rsidRPr="000976FE" w:rsidRDefault="002B3144" w:rsidP="000976FE">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0.24</w:t>
            </w:r>
          </w:p>
        </w:tc>
        <w:tc>
          <w:tcPr>
            <w:tcW w:w="2824" w:type="dxa"/>
            <w:tcBorders>
              <w:top w:val="nil"/>
              <w:left w:val="nil"/>
              <w:bottom w:val="nil"/>
              <w:right w:val="nil"/>
            </w:tcBorders>
            <w:shd w:val="clear" w:color="auto" w:fill="auto"/>
            <w:noWrap/>
            <w:vAlign w:val="bottom"/>
            <w:hideMark/>
          </w:tcPr>
          <w:p w14:paraId="5C36422E" w14:textId="3989E79F" w:rsidR="002B3144" w:rsidRPr="000976FE" w:rsidRDefault="002B3144" w:rsidP="000976FE">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0.12</w:t>
            </w:r>
          </w:p>
        </w:tc>
        <w:tc>
          <w:tcPr>
            <w:tcW w:w="2404" w:type="dxa"/>
            <w:tcBorders>
              <w:top w:val="nil"/>
              <w:left w:val="nil"/>
              <w:bottom w:val="nil"/>
              <w:right w:val="nil"/>
            </w:tcBorders>
            <w:shd w:val="clear" w:color="auto" w:fill="auto"/>
            <w:noWrap/>
            <w:vAlign w:val="bottom"/>
            <w:hideMark/>
          </w:tcPr>
          <w:p w14:paraId="2895D46D" w14:textId="41C3F14E" w:rsidR="002B3144" w:rsidRPr="000976FE" w:rsidRDefault="002B3144" w:rsidP="000976FE">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0.15</w:t>
            </w:r>
          </w:p>
        </w:tc>
      </w:tr>
      <w:tr w:rsidR="002B3144" w:rsidRPr="000976FE" w14:paraId="6AEDB9E4" w14:textId="77777777" w:rsidTr="0045766A">
        <w:trPr>
          <w:trHeight w:val="116"/>
        </w:trPr>
        <w:tc>
          <w:tcPr>
            <w:tcW w:w="3121" w:type="dxa"/>
            <w:tcBorders>
              <w:top w:val="nil"/>
              <w:left w:val="nil"/>
              <w:bottom w:val="single" w:sz="4" w:space="0" w:color="auto"/>
              <w:right w:val="nil"/>
            </w:tcBorders>
            <w:shd w:val="clear" w:color="auto" w:fill="auto"/>
            <w:noWrap/>
            <w:vAlign w:val="bottom"/>
            <w:hideMark/>
          </w:tcPr>
          <w:p w14:paraId="6D276BE8" w14:textId="77777777" w:rsidR="002B3144" w:rsidRPr="000976FE" w:rsidRDefault="002B3144" w:rsidP="000976FE">
            <w:pPr>
              <w:spacing w:after="0" w:line="240" w:lineRule="auto"/>
              <w:rPr>
                <w:rFonts w:ascii="Calibri" w:eastAsia="Times New Roman" w:hAnsi="Calibri" w:cs="Calibri"/>
                <w:color w:val="000000"/>
                <w:lang w:eastAsia="en-GB"/>
              </w:rPr>
            </w:pPr>
            <w:r w:rsidRPr="000976FE">
              <w:rPr>
                <w:rFonts w:ascii="Calibri" w:eastAsia="Times New Roman" w:hAnsi="Calibri" w:cs="Calibri"/>
                <w:color w:val="000000"/>
                <w:lang w:eastAsia="en-GB"/>
              </w:rPr>
              <w:t>AR2</w:t>
            </w:r>
          </w:p>
        </w:tc>
        <w:tc>
          <w:tcPr>
            <w:tcW w:w="3419" w:type="dxa"/>
            <w:tcBorders>
              <w:top w:val="nil"/>
              <w:left w:val="nil"/>
              <w:bottom w:val="single" w:sz="4" w:space="0" w:color="auto"/>
              <w:right w:val="nil"/>
            </w:tcBorders>
            <w:shd w:val="clear" w:color="auto" w:fill="auto"/>
            <w:noWrap/>
            <w:vAlign w:val="bottom"/>
            <w:hideMark/>
          </w:tcPr>
          <w:p w14:paraId="1C6389C9" w14:textId="00C13D1B" w:rsidR="002B3144" w:rsidRPr="000976FE" w:rsidRDefault="002B3144" w:rsidP="000976F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0.001</w:t>
            </w:r>
          </w:p>
        </w:tc>
        <w:tc>
          <w:tcPr>
            <w:tcW w:w="3084" w:type="dxa"/>
            <w:tcBorders>
              <w:top w:val="nil"/>
              <w:left w:val="nil"/>
              <w:bottom w:val="single" w:sz="4" w:space="0" w:color="auto"/>
              <w:right w:val="nil"/>
            </w:tcBorders>
            <w:shd w:val="clear" w:color="auto" w:fill="auto"/>
            <w:noWrap/>
            <w:vAlign w:val="bottom"/>
            <w:hideMark/>
          </w:tcPr>
          <w:p w14:paraId="31A9AA14" w14:textId="1543681C" w:rsidR="002B3144" w:rsidRPr="000976FE" w:rsidRDefault="002B3144" w:rsidP="000976FE">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0.001</w:t>
            </w:r>
          </w:p>
        </w:tc>
        <w:tc>
          <w:tcPr>
            <w:tcW w:w="2824" w:type="dxa"/>
            <w:tcBorders>
              <w:top w:val="nil"/>
              <w:left w:val="nil"/>
              <w:bottom w:val="single" w:sz="4" w:space="0" w:color="auto"/>
              <w:right w:val="nil"/>
            </w:tcBorders>
            <w:shd w:val="clear" w:color="auto" w:fill="auto"/>
            <w:noWrap/>
            <w:vAlign w:val="bottom"/>
            <w:hideMark/>
          </w:tcPr>
          <w:p w14:paraId="5FCCD779" w14:textId="6747475C" w:rsidR="002B3144" w:rsidRPr="000976FE" w:rsidRDefault="002B3144" w:rsidP="000976FE">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0.001</w:t>
            </w:r>
          </w:p>
        </w:tc>
        <w:tc>
          <w:tcPr>
            <w:tcW w:w="2404" w:type="dxa"/>
            <w:tcBorders>
              <w:top w:val="nil"/>
              <w:left w:val="nil"/>
              <w:bottom w:val="single" w:sz="4" w:space="0" w:color="auto"/>
              <w:right w:val="nil"/>
            </w:tcBorders>
            <w:shd w:val="clear" w:color="auto" w:fill="auto"/>
            <w:noWrap/>
            <w:vAlign w:val="bottom"/>
            <w:hideMark/>
          </w:tcPr>
          <w:p w14:paraId="50731B5E" w14:textId="79C2D944" w:rsidR="002B3144" w:rsidRPr="000976FE" w:rsidRDefault="002B3144" w:rsidP="000976FE">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0.001</w:t>
            </w:r>
          </w:p>
        </w:tc>
      </w:tr>
    </w:tbl>
    <w:p w14:paraId="48C4630F" w14:textId="31191922" w:rsidR="000976FE" w:rsidRDefault="000976FE"/>
    <w:p w14:paraId="2AE5E94C" w14:textId="5133C813" w:rsidR="000976FE" w:rsidRDefault="000976FE"/>
    <w:p w14:paraId="4A8F54F9" w14:textId="77BBA6A6" w:rsidR="000976FE" w:rsidRDefault="000976FE"/>
    <w:p w14:paraId="74F53878" w14:textId="7E8451B2" w:rsidR="000976FE" w:rsidRDefault="000976FE"/>
    <w:p w14:paraId="353F0E7A" w14:textId="4F1B3F0D" w:rsidR="000976FE" w:rsidRDefault="000976FE"/>
    <w:p w14:paraId="634EC2AB" w14:textId="5F8EF801" w:rsidR="000976FE" w:rsidRDefault="000976FE"/>
    <w:p w14:paraId="0ACD2F0F" w14:textId="7C930D1D" w:rsidR="000976FE" w:rsidRDefault="000976FE"/>
    <w:p w14:paraId="306B1A5B" w14:textId="17DEE29D" w:rsidR="000976FE" w:rsidRDefault="000976FE"/>
    <w:p w14:paraId="5CA8546F" w14:textId="40BC1764" w:rsidR="000976FE" w:rsidRDefault="000976FE"/>
    <w:p w14:paraId="0FAFAE7E" w14:textId="77777777" w:rsidR="002B3144" w:rsidRDefault="002B3144"/>
    <w:p w14:paraId="0ADA34D8" w14:textId="13AC160A" w:rsidR="000976FE" w:rsidRDefault="000976FE"/>
    <w:p w14:paraId="4BD63AB3" w14:textId="7496C04A" w:rsidR="001014C9" w:rsidRDefault="001014C9"/>
    <w:p w14:paraId="297495A7" w14:textId="77777777" w:rsidR="0045766A" w:rsidRDefault="0045766A"/>
    <w:p w14:paraId="602B4FB7" w14:textId="77777777" w:rsidR="0045766A" w:rsidRDefault="0045766A"/>
    <w:p w14:paraId="642F99E2" w14:textId="77777777" w:rsidR="0045766A" w:rsidRDefault="0045766A"/>
    <w:p w14:paraId="565BB9DD" w14:textId="17F62B2E" w:rsidR="001014C9" w:rsidRDefault="001014C9"/>
    <w:p w14:paraId="59E339A8" w14:textId="7D27D9D7" w:rsidR="001014C9" w:rsidRDefault="001014C9"/>
    <w:tbl>
      <w:tblPr>
        <w:tblpPr w:leftFromText="180" w:rightFromText="180" w:horzAnchor="margin" w:tblpY="-653"/>
        <w:tblW w:w="15029" w:type="dxa"/>
        <w:tblLook w:val="04A0" w:firstRow="1" w:lastRow="0" w:firstColumn="1" w:lastColumn="0" w:noHBand="0" w:noVBand="1"/>
      </w:tblPr>
      <w:tblGrid>
        <w:gridCol w:w="3381"/>
        <w:gridCol w:w="2405"/>
        <w:gridCol w:w="469"/>
        <w:gridCol w:w="5300"/>
        <w:gridCol w:w="3474"/>
      </w:tblGrid>
      <w:tr w:rsidR="001014C9" w:rsidRPr="001014C9" w14:paraId="0B779B14" w14:textId="77777777" w:rsidTr="005D24F6">
        <w:trPr>
          <w:trHeight w:val="143"/>
        </w:trPr>
        <w:tc>
          <w:tcPr>
            <w:tcW w:w="15029" w:type="dxa"/>
            <w:gridSpan w:val="5"/>
            <w:tcBorders>
              <w:top w:val="nil"/>
              <w:left w:val="nil"/>
              <w:bottom w:val="single" w:sz="4" w:space="0" w:color="auto"/>
              <w:right w:val="nil"/>
            </w:tcBorders>
            <w:shd w:val="clear" w:color="auto" w:fill="auto"/>
            <w:vAlign w:val="bottom"/>
            <w:hideMark/>
          </w:tcPr>
          <w:p w14:paraId="0B6DB9A5" w14:textId="27FC47C9" w:rsidR="001014C9" w:rsidRPr="001014C9" w:rsidRDefault="001014C9" w:rsidP="005D24F6">
            <w:pPr>
              <w:spacing w:after="0" w:line="240" w:lineRule="auto"/>
              <w:rPr>
                <w:rFonts w:ascii="Calibri" w:eastAsia="Times New Roman" w:hAnsi="Calibri" w:cs="Calibri"/>
                <w:color w:val="000000"/>
                <w:lang w:eastAsia="en-GB"/>
              </w:rPr>
            </w:pPr>
            <w:r w:rsidRPr="001014C9">
              <w:rPr>
                <w:rFonts w:ascii="Calibri" w:eastAsia="Times New Roman" w:hAnsi="Calibri" w:cs="Calibri"/>
                <w:b/>
                <w:bCs/>
                <w:color w:val="000000"/>
                <w:lang w:eastAsia="en-GB"/>
              </w:rPr>
              <w:lastRenderedPageBreak/>
              <w:t>Table 5: AI investment, labour market condition   and firms’ growth</w:t>
            </w:r>
            <w:r w:rsidRPr="001014C9">
              <w:rPr>
                <w:rFonts w:ascii="Calibri" w:eastAsia="Times New Roman" w:hAnsi="Calibri" w:cs="Calibri"/>
                <w:color w:val="000000"/>
                <w:lang w:eastAsia="en-GB"/>
              </w:rPr>
              <w:br/>
              <w:t>This table presents the results of the relationship between AI investment, labour market condition and Firms' growth. Column (1) provides the results of the relationship between AI investment, labour market conditions (measured by labour share) and firms' growth. Column (2) presents the relationship between AI investments, labour market conditions (measured by labour cost) on firm growth. Column (</w:t>
            </w:r>
            <w:r w:rsidR="00F37175">
              <w:rPr>
                <w:rFonts w:ascii="Calibri" w:eastAsia="Times New Roman" w:hAnsi="Calibri" w:cs="Calibri"/>
                <w:color w:val="000000"/>
                <w:lang w:eastAsia="en-GB"/>
              </w:rPr>
              <w:t>3</w:t>
            </w:r>
            <w:r w:rsidRPr="001014C9">
              <w:rPr>
                <w:rFonts w:ascii="Calibri" w:eastAsia="Times New Roman" w:hAnsi="Calibri" w:cs="Calibri"/>
                <w:color w:val="000000"/>
                <w:lang w:eastAsia="en-GB"/>
              </w:rPr>
              <w:t>) presents the relationship between AI investments, labour market conditions (measured by Labour productivity) on firm growth. Detailed definition of all the variables is in Table 1. Time and industry dummies are included in the estimations, but not reported. T statistic in brackets. Degrees of freedom in brackets. ***, **, and * indicate statistical significance at 1%, 5% and 10% levels, respectively.</w:t>
            </w:r>
          </w:p>
        </w:tc>
      </w:tr>
      <w:tr w:rsidR="005D24F6" w:rsidRPr="001014C9" w14:paraId="061E4590" w14:textId="77777777" w:rsidTr="005D24F6">
        <w:trPr>
          <w:trHeight w:val="143"/>
        </w:trPr>
        <w:tc>
          <w:tcPr>
            <w:tcW w:w="3381" w:type="dxa"/>
            <w:tcBorders>
              <w:top w:val="single" w:sz="4" w:space="0" w:color="auto"/>
              <w:left w:val="nil"/>
              <w:bottom w:val="nil"/>
              <w:right w:val="nil"/>
            </w:tcBorders>
            <w:shd w:val="clear" w:color="auto" w:fill="auto"/>
            <w:noWrap/>
            <w:vAlign w:val="bottom"/>
            <w:hideMark/>
          </w:tcPr>
          <w:p w14:paraId="06850138" w14:textId="77777777" w:rsidR="001014C9" w:rsidRPr="001014C9" w:rsidRDefault="001014C9" w:rsidP="005D24F6">
            <w:pPr>
              <w:spacing w:after="0" w:line="240" w:lineRule="auto"/>
              <w:jc w:val="center"/>
              <w:rPr>
                <w:rFonts w:ascii="Calibri" w:eastAsia="Times New Roman" w:hAnsi="Calibri" w:cs="Calibri"/>
                <w:color w:val="000000"/>
                <w:lang w:eastAsia="en-GB"/>
              </w:rPr>
            </w:pPr>
          </w:p>
        </w:tc>
        <w:tc>
          <w:tcPr>
            <w:tcW w:w="2405" w:type="dxa"/>
            <w:tcBorders>
              <w:top w:val="single" w:sz="4" w:space="0" w:color="auto"/>
              <w:left w:val="nil"/>
              <w:bottom w:val="nil"/>
              <w:right w:val="nil"/>
            </w:tcBorders>
            <w:shd w:val="clear" w:color="auto" w:fill="auto"/>
            <w:noWrap/>
            <w:vAlign w:val="bottom"/>
            <w:hideMark/>
          </w:tcPr>
          <w:p w14:paraId="378C889A"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Labour Share</w:t>
            </w:r>
          </w:p>
        </w:tc>
        <w:tc>
          <w:tcPr>
            <w:tcW w:w="469" w:type="dxa"/>
            <w:tcBorders>
              <w:top w:val="single" w:sz="4" w:space="0" w:color="auto"/>
              <w:left w:val="nil"/>
              <w:bottom w:val="nil"/>
              <w:right w:val="nil"/>
            </w:tcBorders>
            <w:shd w:val="clear" w:color="auto" w:fill="auto"/>
            <w:noWrap/>
            <w:vAlign w:val="bottom"/>
          </w:tcPr>
          <w:p w14:paraId="25614BD2" w14:textId="61734111" w:rsidR="001014C9" w:rsidRPr="001014C9" w:rsidRDefault="001014C9" w:rsidP="005D24F6">
            <w:pPr>
              <w:spacing w:after="0" w:line="240" w:lineRule="auto"/>
              <w:jc w:val="center"/>
              <w:rPr>
                <w:rFonts w:ascii="Calibri" w:eastAsia="Times New Roman" w:hAnsi="Calibri" w:cs="Calibri"/>
                <w:color w:val="000000"/>
                <w:lang w:eastAsia="en-GB"/>
              </w:rPr>
            </w:pPr>
          </w:p>
        </w:tc>
        <w:tc>
          <w:tcPr>
            <w:tcW w:w="5300" w:type="dxa"/>
            <w:tcBorders>
              <w:top w:val="single" w:sz="4" w:space="0" w:color="auto"/>
              <w:left w:val="nil"/>
              <w:bottom w:val="nil"/>
              <w:right w:val="nil"/>
            </w:tcBorders>
            <w:shd w:val="clear" w:color="auto" w:fill="auto"/>
            <w:noWrap/>
            <w:vAlign w:val="bottom"/>
            <w:hideMark/>
          </w:tcPr>
          <w:p w14:paraId="20A682E5"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labour Cost</w:t>
            </w:r>
          </w:p>
        </w:tc>
        <w:tc>
          <w:tcPr>
            <w:tcW w:w="3472" w:type="dxa"/>
            <w:tcBorders>
              <w:top w:val="single" w:sz="4" w:space="0" w:color="auto"/>
              <w:left w:val="nil"/>
              <w:bottom w:val="nil"/>
              <w:right w:val="nil"/>
            </w:tcBorders>
            <w:shd w:val="clear" w:color="auto" w:fill="auto"/>
            <w:noWrap/>
            <w:vAlign w:val="bottom"/>
            <w:hideMark/>
          </w:tcPr>
          <w:p w14:paraId="2EF8493C"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labour Productivity</w:t>
            </w:r>
          </w:p>
        </w:tc>
      </w:tr>
      <w:tr w:rsidR="005D24F6" w:rsidRPr="001014C9" w14:paraId="5FC65497" w14:textId="77777777" w:rsidTr="005D24F6">
        <w:trPr>
          <w:trHeight w:val="143"/>
        </w:trPr>
        <w:tc>
          <w:tcPr>
            <w:tcW w:w="3381" w:type="dxa"/>
            <w:tcBorders>
              <w:top w:val="nil"/>
              <w:left w:val="nil"/>
              <w:bottom w:val="nil"/>
              <w:right w:val="nil"/>
            </w:tcBorders>
            <w:shd w:val="clear" w:color="auto" w:fill="auto"/>
            <w:noWrap/>
            <w:vAlign w:val="bottom"/>
            <w:hideMark/>
          </w:tcPr>
          <w:p w14:paraId="525F52B8" w14:textId="77777777" w:rsidR="001014C9" w:rsidRPr="001014C9" w:rsidRDefault="001014C9" w:rsidP="005D24F6">
            <w:pPr>
              <w:spacing w:after="0" w:line="240" w:lineRule="auto"/>
              <w:rPr>
                <w:rFonts w:ascii="Calibri" w:eastAsia="Times New Roman" w:hAnsi="Calibri" w:cs="Calibri"/>
                <w:color w:val="000000"/>
                <w:lang w:eastAsia="en-GB"/>
              </w:rPr>
            </w:pPr>
            <w:r w:rsidRPr="001014C9">
              <w:rPr>
                <w:rFonts w:ascii="Calibri" w:eastAsia="Times New Roman" w:hAnsi="Calibri" w:cs="Calibri"/>
                <w:color w:val="000000"/>
                <w:lang w:eastAsia="en-GB"/>
              </w:rPr>
              <w:t>Firm Growth</w:t>
            </w:r>
          </w:p>
        </w:tc>
        <w:tc>
          <w:tcPr>
            <w:tcW w:w="2405" w:type="dxa"/>
            <w:tcBorders>
              <w:top w:val="nil"/>
              <w:left w:val="nil"/>
              <w:bottom w:val="nil"/>
              <w:right w:val="nil"/>
            </w:tcBorders>
            <w:shd w:val="clear" w:color="auto" w:fill="auto"/>
            <w:noWrap/>
            <w:vAlign w:val="bottom"/>
            <w:hideMark/>
          </w:tcPr>
          <w:p w14:paraId="2DF53988"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0.0290</w:t>
            </w:r>
          </w:p>
        </w:tc>
        <w:tc>
          <w:tcPr>
            <w:tcW w:w="469" w:type="dxa"/>
            <w:tcBorders>
              <w:top w:val="nil"/>
              <w:left w:val="nil"/>
              <w:bottom w:val="nil"/>
              <w:right w:val="nil"/>
            </w:tcBorders>
            <w:shd w:val="clear" w:color="auto" w:fill="auto"/>
            <w:noWrap/>
            <w:vAlign w:val="bottom"/>
          </w:tcPr>
          <w:p w14:paraId="33ACE455" w14:textId="1D941B72" w:rsidR="001014C9" w:rsidRPr="001014C9" w:rsidRDefault="001014C9" w:rsidP="005D24F6">
            <w:pPr>
              <w:spacing w:after="0" w:line="240" w:lineRule="auto"/>
              <w:jc w:val="center"/>
              <w:rPr>
                <w:rFonts w:ascii="Calibri" w:eastAsia="Times New Roman" w:hAnsi="Calibri" w:cs="Calibri"/>
                <w:color w:val="000000"/>
                <w:lang w:eastAsia="en-GB"/>
              </w:rPr>
            </w:pPr>
          </w:p>
        </w:tc>
        <w:tc>
          <w:tcPr>
            <w:tcW w:w="5300" w:type="dxa"/>
            <w:tcBorders>
              <w:top w:val="nil"/>
              <w:left w:val="nil"/>
              <w:bottom w:val="nil"/>
              <w:right w:val="nil"/>
            </w:tcBorders>
            <w:shd w:val="clear" w:color="auto" w:fill="auto"/>
            <w:noWrap/>
            <w:vAlign w:val="bottom"/>
            <w:hideMark/>
          </w:tcPr>
          <w:p w14:paraId="0AC06720"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-0.0294***</w:t>
            </w:r>
          </w:p>
        </w:tc>
        <w:tc>
          <w:tcPr>
            <w:tcW w:w="3472" w:type="dxa"/>
            <w:tcBorders>
              <w:top w:val="nil"/>
              <w:left w:val="nil"/>
              <w:bottom w:val="nil"/>
              <w:right w:val="nil"/>
            </w:tcBorders>
            <w:shd w:val="clear" w:color="auto" w:fill="auto"/>
            <w:noWrap/>
            <w:vAlign w:val="bottom"/>
            <w:hideMark/>
          </w:tcPr>
          <w:p w14:paraId="1240ECBA"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0.0268***</w:t>
            </w:r>
          </w:p>
        </w:tc>
      </w:tr>
      <w:tr w:rsidR="005D24F6" w:rsidRPr="001014C9" w14:paraId="5BA60BD9" w14:textId="77777777" w:rsidTr="005D24F6">
        <w:trPr>
          <w:trHeight w:val="143"/>
        </w:trPr>
        <w:tc>
          <w:tcPr>
            <w:tcW w:w="3381" w:type="dxa"/>
            <w:tcBorders>
              <w:top w:val="nil"/>
              <w:left w:val="nil"/>
              <w:bottom w:val="nil"/>
              <w:right w:val="nil"/>
            </w:tcBorders>
            <w:shd w:val="clear" w:color="auto" w:fill="auto"/>
            <w:noWrap/>
            <w:vAlign w:val="bottom"/>
            <w:hideMark/>
          </w:tcPr>
          <w:p w14:paraId="56A80776" w14:textId="77777777" w:rsidR="001014C9" w:rsidRPr="001014C9" w:rsidRDefault="001014C9" w:rsidP="005D24F6">
            <w:pPr>
              <w:spacing w:after="0" w:line="240" w:lineRule="auto"/>
              <w:rPr>
                <w:rFonts w:ascii="Calibri" w:eastAsia="Times New Roman" w:hAnsi="Calibri" w:cs="Calibri"/>
                <w:color w:val="000000"/>
                <w:lang w:eastAsia="en-GB"/>
              </w:rPr>
            </w:pPr>
          </w:p>
        </w:tc>
        <w:tc>
          <w:tcPr>
            <w:tcW w:w="2405" w:type="dxa"/>
            <w:tcBorders>
              <w:top w:val="nil"/>
              <w:left w:val="nil"/>
              <w:bottom w:val="nil"/>
              <w:right w:val="nil"/>
            </w:tcBorders>
            <w:shd w:val="clear" w:color="auto" w:fill="auto"/>
            <w:noWrap/>
            <w:vAlign w:val="bottom"/>
            <w:hideMark/>
          </w:tcPr>
          <w:p w14:paraId="07331535"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(1.57)</w:t>
            </w:r>
          </w:p>
        </w:tc>
        <w:tc>
          <w:tcPr>
            <w:tcW w:w="469" w:type="dxa"/>
            <w:tcBorders>
              <w:top w:val="nil"/>
              <w:left w:val="nil"/>
              <w:bottom w:val="nil"/>
              <w:right w:val="nil"/>
            </w:tcBorders>
            <w:shd w:val="clear" w:color="auto" w:fill="auto"/>
            <w:noWrap/>
            <w:vAlign w:val="bottom"/>
          </w:tcPr>
          <w:p w14:paraId="4DC155D7" w14:textId="55ED97F7" w:rsidR="001014C9" w:rsidRPr="001014C9" w:rsidRDefault="001014C9" w:rsidP="005D24F6">
            <w:pPr>
              <w:spacing w:after="0" w:line="240" w:lineRule="auto"/>
              <w:jc w:val="center"/>
              <w:rPr>
                <w:rFonts w:ascii="Calibri" w:eastAsia="Times New Roman" w:hAnsi="Calibri" w:cs="Calibri"/>
                <w:color w:val="000000"/>
                <w:lang w:eastAsia="en-GB"/>
              </w:rPr>
            </w:pPr>
          </w:p>
        </w:tc>
        <w:tc>
          <w:tcPr>
            <w:tcW w:w="5300" w:type="dxa"/>
            <w:tcBorders>
              <w:top w:val="nil"/>
              <w:left w:val="nil"/>
              <w:bottom w:val="nil"/>
              <w:right w:val="nil"/>
            </w:tcBorders>
            <w:shd w:val="clear" w:color="auto" w:fill="auto"/>
            <w:noWrap/>
            <w:vAlign w:val="bottom"/>
            <w:hideMark/>
          </w:tcPr>
          <w:p w14:paraId="0D06ECCE"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(-6.24)</w:t>
            </w:r>
          </w:p>
        </w:tc>
        <w:tc>
          <w:tcPr>
            <w:tcW w:w="3472" w:type="dxa"/>
            <w:tcBorders>
              <w:top w:val="nil"/>
              <w:left w:val="nil"/>
              <w:bottom w:val="nil"/>
              <w:right w:val="nil"/>
            </w:tcBorders>
            <w:shd w:val="clear" w:color="auto" w:fill="auto"/>
            <w:noWrap/>
            <w:vAlign w:val="bottom"/>
            <w:hideMark/>
          </w:tcPr>
          <w:p w14:paraId="5DB74A30"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(6.80)</w:t>
            </w:r>
          </w:p>
        </w:tc>
      </w:tr>
      <w:tr w:rsidR="005D24F6" w:rsidRPr="001014C9" w14:paraId="72C62332" w14:textId="77777777" w:rsidTr="005D24F6">
        <w:trPr>
          <w:trHeight w:val="143"/>
        </w:trPr>
        <w:tc>
          <w:tcPr>
            <w:tcW w:w="3381" w:type="dxa"/>
            <w:tcBorders>
              <w:top w:val="nil"/>
              <w:left w:val="nil"/>
              <w:bottom w:val="nil"/>
              <w:right w:val="nil"/>
            </w:tcBorders>
            <w:shd w:val="clear" w:color="auto" w:fill="auto"/>
            <w:noWrap/>
            <w:vAlign w:val="bottom"/>
            <w:hideMark/>
          </w:tcPr>
          <w:p w14:paraId="0C2159B4" w14:textId="77777777" w:rsidR="001014C9" w:rsidRPr="001014C9" w:rsidRDefault="001014C9" w:rsidP="005D24F6">
            <w:pPr>
              <w:spacing w:after="0" w:line="240" w:lineRule="auto"/>
              <w:rPr>
                <w:rFonts w:ascii="Calibri" w:eastAsia="Times New Roman" w:hAnsi="Calibri" w:cs="Calibri"/>
                <w:color w:val="000000"/>
                <w:lang w:eastAsia="en-GB"/>
              </w:rPr>
            </w:pPr>
            <w:r w:rsidRPr="001014C9">
              <w:rPr>
                <w:rFonts w:ascii="Calibri" w:eastAsia="Times New Roman" w:hAnsi="Calibri" w:cs="Calibri"/>
                <w:color w:val="000000"/>
                <w:lang w:eastAsia="en-GB"/>
              </w:rPr>
              <w:t xml:space="preserve">AI investment </w:t>
            </w:r>
          </w:p>
        </w:tc>
        <w:tc>
          <w:tcPr>
            <w:tcW w:w="2405" w:type="dxa"/>
            <w:tcBorders>
              <w:top w:val="nil"/>
              <w:left w:val="nil"/>
              <w:bottom w:val="nil"/>
              <w:right w:val="nil"/>
            </w:tcBorders>
            <w:shd w:val="clear" w:color="auto" w:fill="auto"/>
            <w:noWrap/>
            <w:vAlign w:val="bottom"/>
            <w:hideMark/>
          </w:tcPr>
          <w:p w14:paraId="767B0802"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-0.00348**</w:t>
            </w:r>
          </w:p>
        </w:tc>
        <w:tc>
          <w:tcPr>
            <w:tcW w:w="469" w:type="dxa"/>
            <w:tcBorders>
              <w:top w:val="nil"/>
              <w:left w:val="nil"/>
              <w:bottom w:val="nil"/>
              <w:right w:val="nil"/>
            </w:tcBorders>
            <w:shd w:val="clear" w:color="auto" w:fill="auto"/>
            <w:noWrap/>
            <w:vAlign w:val="bottom"/>
          </w:tcPr>
          <w:p w14:paraId="68EF28B7" w14:textId="16EBB760" w:rsidR="001014C9" w:rsidRPr="001014C9" w:rsidRDefault="001014C9" w:rsidP="005D24F6">
            <w:pPr>
              <w:spacing w:after="0" w:line="240" w:lineRule="auto"/>
              <w:jc w:val="center"/>
              <w:rPr>
                <w:rFonts w:ascii="Calibri" w:eastAsia="Times New Roman" w:hAnsi="Calibri" w:cs="Calibri"/>
                <w:color w:val="000000"/>
                <w:lang w:eastAsia="en-GB"/>
              </w:rPr>
            </w:pPr>
          </w:p>
        </w:tc>
        <w:tc>
          <w:tcPr>
            <w:tcW w:w="5300" w:type="dxa"/>
            <w:tcBorders>
              <w:top w:val="nil"/>
              <w:left w:val="nil"/>
              <w:bottom w:val="nil"/>
              <w:right w:val="nil"/>
            </w:tcBorders>
            <w:shd w:val="clear" w:color="auto" w:fill="auto"/>
            <w:noWrap/>
            <w:vAlign w:val="bottom"/>
            <w:hideMark/>
          </w:tcPr>
          <w:p w14:paraId="39F9D537"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-0.00166***</w:t>
            </w:r>
          </w:p>
        </w:tc>
        <w:tc>
          <w:tcPr>
            <w:tcW w:w="3472" w:type="dxa"/>
            <w:tcBorders>
              <w:top w:val="nil"/>
              <w:left w:val="nil"/>
              <w:bottom w:val="nil"/>
              <w:right w:val="nil"/>
            </w:tcBorders>
            <w:shd w:val="clear" w:color="auto" w:fill="auto"/>
            <w:noWrap/>
            <w:vAlign w:val="bottom"/>
            <w:hideMark/>
          </w:tcPr>
          <w:p w14:paraId="40756590"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-0.00122**</w:t>
            </w:r>
          </w:p>
        </w:tc>
      </w:tr>
      <w:tr w:rsidR="005D24F6" w:rsidRPr="001014C9" w14:paraId="70AC1F2C" w14:textId="77777777" w:rsidTr="005D24F6">
        <w:trPr>
          <w:trHeight w:val="143"/>
        </w:trPr>
        <w:tc>
          <w:tcPr>
            <w:tcW w:w="3381" w:type="dxa"/>
            <w:tcBorders>
              <w:top w:val="nil"/>
              <w:left w:val="nil"/>
              <w:bottom w:val="nil"/>
              <w:right w:val="nil"/>
            </w:tcBorders>
            <w:shd w:val="clear" w:color="auto" w:fill="auto"/>
            <w:noWrap/>
            <w:vAlign w:val="bottom"/>
            <w:hideMark/>
          </w:tcPr>
          <w:p w14:paraId="364125DB" w14:textId="77777777" w:rsidR="001014C9" w:rsidRPr="001014C9" w:rsidRDefault="001014C9" w:rsidP="005D24F6">
            <w:pPr>
              <w:spacing w:after="0" w:line="240" w:lineRule="auto"/>
              <w:rPr>
                <w:rFonts w:ascii="Calibri" w:eastAsia="Times New Roman" w:hAnsi="Calibri" w:cs="Calibri"/>
                <w:color w:val="000000"/>
                <w:lang w:eastAsia="en-GB"/>
              </w:rPr>
            </w:pPr>
          </w:p>
        </w:tc>
        <w:tc>
          <w:tcPr>
            <w:tcW w:w="2405" w:type="dxa"/>
            <w:tcBorders>
              <w:top w:val="nil"/>
              <w:left w:val="nil"/>
              <w:bottom w:val="nil"/>
              <w:right w:val="nil"/>
            </w:tcBorders>
            <w:shd w:val="clear" w:color="auto" w:fill="auto"/>
            <w:noWrap/>
            <w:vAlign w:val="bottom"/>
            <w:hideMark/>
          </w:tcPr>
          <w:p w14:paraId="7C562396"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(-2.06)</w:t>
            </w:r>
          </w:p>
        </w:tc>
        <w:tc>
          <w:tcPr>
            <w:tcW w:w="469" w:type="dxa"/>
            <w:tcBorders>
              <w:top w:val="nil"/>
              <w:left w:val="nil"/>
              <w:bottom w:val="nil"/>
              <w:right w:val="nil"/>
            </w:tcBorders>
            <w:shd w:val="clear" w:color="auto" w:fill="auto"/>
            <w:noWrap/>
            <w:vAlign w:val="bottom"/>
          </w:tcPr>
          <w:p w14:paraId="0FA03A51" w14:textId="6BE68CC7" w:rsidR="001014C9" w:rsidRPr="001014C9" w:rsidRDefault="001014C9" w:rsidP="005D24F6">
            <w:pPr>
              <w:spacing w:after="0" w:line="240" w:lineRule="auto"/>
              <w:jc w:val="center"/>
              <w:rPr>
                <w:rFonts w:ascii="Calibri" w:eastAsia="Times New Roman" w:hAnsi="Calibri" w:cs="Calibri"/>
                <w:color w:val="000000"/>
                <w:lang w:eastAsia="en-GB"/>
              </w:rPr>
            </w:pPr>
          </w:p>
        </w:tc>
        <w:tc>
          <w:tcPr>
            <w:tcW w:w="5300" w:type="dxa"/>
            <w:tcBorders>
              <w:top w:val="nil"/>
              <w:left w:val="nil"/>
              <w:bottom w:val="nil"/>
              <w:right w:val="nil"/>
            </w:tcBorders>
            <w:shd w:val="clear" w:color="auto" w:fill="auto"/>
            <w:noWrap/>
            <w:vAlign w:val="bottom"/>
            <w:hideMark/>
          </w:tcPr>
          <w:p w14:paraId="10E9DC9E"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(-3.11)</w:t>
            </w:r>
          </w:p>
        </w:tc>
        <w:tc>
          <w:tcPr>
            <w:tcW w:w="3472" w:type="dxa"/>
            <w:tcBorders>
              <w:top w:val="nil"/>
              <w:left w:val="nil"/>
              <w:bottom w:val="nil"/>
              <w:right w:val="nil"/>
            </w:tcBorders>
            <w:shd w:val="clear" w:color="auto" w:fill="auto"/>
            <w:noWrap/>
            <w:vAlign w:val="bottom"/>
            <w:hideMark/>
          </w:tcPr>
          <w:p w14:paraId="76C14CCC"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(-2.13)</w:t>
            </w:r>
          </w:p>
        </w:tc>
      </w:tr>
      <w:tr w:rsidR="005D24F6" w:rsidRPr="001014C9" w14:paraId="127C0923" w14:textId="77777777" w:rsidTr="005D24F6">
        <w:trPr>
          <w:trHeight w:val="143"/>
        </w:trPr>
        <w:tc>
          <w:tcPr>
            <w:tcW w:w="3381" w:type="dxa"/>
            <w:tcBorders>
              <w:top w:val="nil"/>
              <w:left w:val="nil"/>
              <w:bottom w:val="nil"/>
              <w:right w:val="nil"/>
            </w:tcBorders>
            <w:shd w:val="clear" w:color="auto" w:fill="auto"/>
            <w:noWrap/>
            <w:vAlign w:val="bottom"/>
            <w:hideMark/>
          </w:tcPr>
          <w:p w14:paraId="1634DEF0" w14:textId="77777777" w:rsidR="001014C9" w:rsidRPr="001014C9" w:rsidRDefault="001014C9" w:rsidP="005D24F6">
            <w:pPr>
              <w:spacing w:after="0" w:line="240" w:lineRule="auto"/>
              <w:rPr>
                <w:rFonts w:ascii="Calibri" w:eastAsia="Times New Roman" w:hAnsi="Calibri" w:cs="Calibri"/>
                <w:color w:val="000000"/>
                <w:lang w:eastAsia="en-GB"/>
              </w:rPr>
            </w:pPr>
            <w:r w:rsidRPr="001014C9">
              <w:rPr>
                <w:rFonts w:ascii="Calibri" w:eastAsia="Times New Roman" w:hAnsi="Calibri" w:cs="Calibri"/>
                <w:color w:val="000000"/>
                <w:lang w:eastAsia="en-GB"/>
              </w:rPr>
              <w:t>MBV</w:t>
            </w:r>
          </w:p>
        </w:tc>
        <w:tc>
          <w:tcPr>
            <w:tcW w:w="2405" w:type="dxa"/>
            <w:tcBorders>
              <w:top w:val="nil"/>
              <w:left w:val="nil"/>
              <w:bottom w:val="nil"/>
              <w:right w:val="nil"/>
            </w:tcBorders>
            <w:shd w:val="clear" w:color="auto" w:fill="auto"/>
            <w:noWrap/>
            <w:vAlign w:val="bottom"/>
            <w:hideMark/>
          </w:tcPr>
          <w:p w14:paraId="05594BB9"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0.0231***</w:t>
            </w:r>
          </w:p>
        </w:tc>
        <w:tc>
          <w:tcPr>
            <w:tcW w:w="469" w:type="dxa"/>
            <w:tcBorders>
              <w:top w:val="nil"/>
              <w:left w:val="nil"/>
              <w:bottom w:val="nil"/>
              <w:right w:val="nil"/>
            </w:tcBorders>
            <w:shd w:val="clear" w:color="auto" w:fill="auto"/>
            <w:noWrap/>
            <w:vAlign w:val="bottom"/>
          </w:tcPr>
          <w:p w14:paraId="4DBAA3F7" w14:textId="06B3A343" w:rsidR="001014C9" w:rsidRPr="001014C9" w:rsidRDefault="001014C9" w:rsidP="005D24F6">
            <w:pPr>
              <w:spacing w:after="0" w:line="240" w:lineRule="auto"/>
              <w:jc w:val="center"/>
              <w:rPr>
                <w:rFonts w:ascii="Calibri" w:eastAsia="Times New Roman" w:hAnsi="Calibri" w:cs="Calibri"/>
                <w:color w:val="000000"/>
                <w:lang w:eastAsia="en-GB"/>
              </w:rPr>
            </w:pPr>
          </w:p>
        </w:tc>
        <w:tc>
          <w:tcPr>
            <w:tcW w:w="5300" w:type="dxa"/>
            <w:tcBorders>
              <w:top w:val="nil"/>
              <w:left w:val="nil"/>
              <w:bottom w:val="nil"/>
              <w:right w:val="nil"/>
            </w:tcBorders>
            <w:shd w:val="clear" w:color="auto" w:fill="auto"/>
            <w:noWrap/>
            <w:vAlign w:val="bottom"/>
            <w:hideMark/>
          </w:tcPr>
          <w:p w14:paraId="0C311792"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0.0114***</w:t>
            </w:r>
          </w:p>
        </w:tc>
        <w:tc>
          <w:tcPr>
            <w:tcW w:w="3472" w:type="dxa"/>
            <w:tcBorders>
              <w:top w:val="nil"/>
              <w:left w:val="nil"/>
              <w:bottom w:val="nil"/>
              <w:right w:val="nil"/>
            </w:tcBorders>
            <w:shd w:val="clear" w:color="auto" w:fill="auto"/>
            <w:noWrap/>
            <w:vAlign w:val="bottom"/>
            <w:hideMark/>
          </w:tcPr>
          <w:p w14:paraId="5261F189"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0.00631***</w:t>
            </w:r>
          </w:p>
        </w:tc>
      </w:tr>
      <w:tr w:rsidR="005D24F6" w:rsidRPr="001014C9" w14:paraId="2589CC29" w14:textId="77777777" w:rsidTr="005D24F6">
        <w:trPr>
          <w:trHeight w:val="143"/>
        </w:trPr>
        <w:tc>
          <w:tcPr>
            <w:tcW w:w="3381" w:type="dxa"/>
            <w:tcBorders>
              <w:top w:val="nil"/>
              <w:left w:val="nil"/>
              <w:bottom w:val="nil"/>
              <w:right w:val="nil"/>
            </w:tcBorders>
            <w:shd w:val="clear" w:color="auto" w:fill="auto"/>
            <w:noWrap/>
            <w:vAlign w:val="bottom"/>
            <w:hideMark/>
          </w:tcPr>
          <w:p w14:paraId="3B773A90" w14:textId="77777777" w:rsidR="001014C9" w:rsidRPr="001014C9" w:rsidRDefault="001014C9" w:rsidP="005D24F6">
            <w:pPr>
              <w:spacing w:after="0" w:line="240" w:lineRule="auto"/>
              <w:rPr>
                <w:rFonts w:ascii="Calibri" w:eastAsia="Times New Roman" w:hAnsi="Calibri" w:cs="Calibri"/>
                <w:color w:val="000000"/>
                <w:lang w:eastAsia="en-GB"/>
              </w:rPr>
            </w:pPr>
          </w:p>
        </w:tc>
        <w:tc>
          <w:tcPr>
            <w:tcW w:w="2405" w:type="dxa"/>
            <w:tcBorders>
              <w:top w:val="nil"/>
              <w:left w:val="nil"/>
              <w:bottom w:val="nil"/>
              <w:right w:val="nil"/>
            </w:tcBorders>
            <w:shd w:val="clear" w:color="auto" w:fill="auto"/>
            <w:noWrap/>
            <w:vAlign w:val="bottom"/>
            <w:hideMark/>
          </w:tcPr>
          <w:p w14:paraId="680E7EA7"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(3.32)</w:t>
            </w:r>
          </w:p>
        </w:tc>
        <w:tc>
          <w:tcPr>
            <w:tcW w:w="469" w:type="dxa"/>
            <w:tcBorders>
              <w:top w:val="nil"/>
              <w:left w:val="nil"/>
              <w:bottom w:val="nil"/>
              <w:right w:val="nil"/>
            </w:tcBorders>
            <w:shd w:val="clear" w:color="auto" w:fill="auto"/>
            <w:noWrap/>
            <w:vAlign w:val="bottom"/>
          </w:tcPr>
          <w:p w14:paraId="0F1DAC6E" w14:textId="348AE349" w:rsidR="001014C9" w:rsidRPr="001014C9" w:rsidRDefault="001014C9" w:rsidP="005D24F6">
            <w:pPr>
              <w:spacing w:after="0" w:line="240" w:lineRule="auto"/>
              <w:jc w:val="center"/>
              <w:rPr>
                <w:rFonts w:ascii="Calibri" w:eastAsia="Times New Roman" w:hAnsi="Calibri" w:cs="Calibri"/>
                <w:color w:val="000000"/>
                <w:lang w:eastAsia="en-GB"/>
              </w:rPr>
            </w:pPr>
          </w:p>
        </w:tc>
        <w:tc>
          <w:tcPr>
            <w:tcW w:w="5300" w:type="dxa"/>
            <w:tcBorders>
              <w:top w:val="nil"/>
              <w:left w:val="nil"/>
              <w:bottom w:val="nil"/>
              <w:right w:val="nil"/>
            </w:tcBorders>
            <w:shd w:val="clear" w:color="auto" w:fill="auto"/>
            <w:noWrap/>
            <w:vAlign w:val="bottom"/>
            <w:hideMark/>
          </w:tcPr>
          <w:p w14:paraId="006CB0B0"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(4.19)</w:t>
            </w:r>
          </w:p>
        </w:tc>
        <w:tc>
          <w:tcPr>
            <w:tcW w:w="3472" w:type="dxa"/>
            <w:tcBorders>
              <w:top w:val="nil"/>
              <w:left w:val="nil"/>
              <w:bottom w:val="nil"/>
              <w:right w:val="nil"/>
            </w:tcBorders>
            <w:shd w:val="clear" w:color="auto" w:fill="auto"/>
            <w:noWrap/>
            <w:vAlign w:val="bottom"/>
            <w:hideMark/>
          </w:tcPr>
          <w:p w14:paraId="64C2F04E"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(3.39)</w:t>
            </w:r>
          </w:p>
        </w:tc>
      </w:tr>
      <w:tr w:rsidR="005D24F6" w:rsidRPr="001014C9" w14:paraId="7B7DE878" w14:textId="77777777" w:rsidTr="005D24F6">
        <w:trPr>
          <w:trHeight w:val="143"/>
        </w:trPr>
        <w:tc>
          <w:tcPr>
            <w:tcW w:w="3381" w:type="dxa"/>
            <w:tcBorders>
              <w:top w:val="nil"/>
              <w:left w:val="nil"/>
              <w:bottom w:val="nil"/>
              <w:right w:val="nil"/>
            </w:tcBorders>
            <w:shd w:val="clear" w:color="auto" w:fill="auto"/>
            <w:noWrap/>
            <w:vAlign w:val="bottom"/>
            <w:hideMark/>
          </w:tcPr>
          <w:p w14:paraId="326A0E72" w14:textId="77777777" w:rsidR="001014C9" w:rsidRPr="001014C9" w:rsidRDefault="001014C9" w:rsidP="005D24F6">
            <w:pPr>
              <w:spacing w:after="0" w:line="240" w:lineRule="auto"/>
              <w:rPr>
                <w:rFonts w:ascii="Calibri" w:eastAsia="Times New Roman" w:hAnsi="Calibri" w:cs="Calibri"/>
                <w:color w:val="000000"/>
                <w:lang w:eastAsia="en-GB"/>
              </w:rPr>
            </w:pPr>
            <w:r w:rsidRPr="001014C9">
              <w:rPr>
                <w:rFonts w:ascii="Calibri" w:eastAsia="Times New Roman" w:hAnsi="Calibri" w:cs="Calibri"/>
                <w:color w:val="000000"/>
                <w:lang w:eastAsia="en-GB"/>
              </w:rPr>
              <w:t>NOL</w:t>
            </w:r>
          </w:p>
        </w:tc>
        <w:tc>
          <w:tcPr>
            <w:tcW w:w="2405" w:type="dxa"/>
            <w:tcBorders>
              <w:top w:val="nil"/>
              <w:left w:val="nil"/>
              <w:bottom w:val="nil"/>
              <w:right w:val="nil"/>
            </w:tcBorders>
            <w:shd w:val="clear" w:color="auto" w:fill="auto"/>
            <w:noWrap/>
            <w:vAlign w:val="bottom"/>
            <w:hideMark/>
          </w:tcPr>
          <w:p w14:paraId="29B9052E"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-0.0686***</w:t>
            </w:r>
          </w:p>
        </w:tc>
        <w:tc>
          <w:tcPr>
            <w:tcW w:w="469" w:type="dxa"/>
            <w:tcBorders>
              <w:top w:val="nil"/>
              <w:left w:val="nil"/>
              <w:bottom w:val="nil"/>
              <w:right w:val="nil"/>
            </w:tcBorders>
            <w:shd w:val="clear" w:color="auto" w:fill="auto"/>
            <w:noWrap/>
            <w:vAlign w:val="bottom"/>
          </w:tcPr>
          <w:p w14:paraId="3A08806A" w14:textId="4F3E25DC" w:rsidR="001014C9" w:rsidRPr="001014C9" w:rsidRDefault="001014C9" w:rsidP="005D24F6">
            <w:pPr>
              <w:spacing w:after="0" w:line="240" w:lineRule="auto"/>
              <w:jc w:val="center"/>
              <w:rPr>
                <w:rFonts w:ascii="Calibri" w:eastAsia="Times New Roman" w:hAnsi="Calibri" w:cs="Calibri"/>
                <w:color w:val="000000"/>
                <w:lang w:eastAsia="en-GB"/>
              </w:rPr>
            </w:pPr>
          </w:p>
        </w:tc>
        <w:tc>
          <w:tcPr>
            <w:tcW w:w="5300" w:type="dxa"/>
            <w:tcBorders>
              <w:top w:val="nil"/>
              <w:left w:val="nil"/>
              <w:bottom w:val="nil"/>
              <w:right w:val="nil"/>
            </w:tcBorders>
            <w:shd w:val="clear" w:color="auto" w:fill="auto"/>
            <w:noWrap/>
            <w:vAlign w:val="bottom"/>
            <w:hideMark/>
          </w:tcPr>
          <w:p w14:paraId="73334004"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-0.0216***</w:t>
            </w:r>
          </w:p>
        </w:tc>
        <w:tc>
          <w:tcPr>
            <w:tcW w:w="3472" w:type="dxa"/>
            <w:tcBorders>
              <w:top w:val="nil"/>
              <w:left w:val="nil"/>
              <w:bottom w:val="nil"/>
              <w:right w:val="nil"/>
            </w:tcBorders>
            <w:shd w:val="clear" w:color="auto" w:fill="auto"/>
            <w:noWrap/>
            <w:vAlign w:val="bottom"/>
            <w:hideMark/>
          </w:tcPr>
          <w:p w14:paraId="102BCDAC"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-0.0643***</w:t>
            </w:r>
          </w:p>
        </w:tc>
      </w:tr>
      <w:tr w:rsidR="005D24F6" w:rsidRPr="001014C9" w14:paraId="103E3B63" w14:textId="77777777" w:rsidTr="005D24F6">
        <w:trPr>
          <w:trHeight w:val="143"/>
        </w:trPr>
        <w:tc>
          <w:tcPr>
            <w:tcW w:w="3381" w:type="dxa"/>
            <w:tcBorders>
              <w:top w:val="nil"/>
              <w:left w:val="nil"/>
              <w:bottom w:val="nil"/>
              <w:right w:val="nil"/>
            </w:tcBorders>
            <w:shd w:val="clear" w:color="auto" w:fill="auto"/>
            <w:noWrap/>
            <w:vAlign w:val="bottom"/>
            <w:hideMark/>
          </w:tcPr>
          <w:p w14:paraId="284C2B25" w14:textId="77777777" w:rsidR="001014C9" w:rsidRPr="001014C9" w:rsidRDefault="001014C9" w:rsidP="005D24F6">
            <w:pPr>
              <w:spacing w:after="0" w:line="240" w:lineRule="auto"/>
              <w:rPr>
                <w:rFonts w:ascii="Calibri" w:eastAsia="Times New Roman" w:hAnsi="Calibri" w:cs="Calibri"/>
                <w:color w:val="000000"/>
                <w:lang w:eastAsia="en-GB"/>
              </w:rPr>
            </w:pPr>
          </w:p>
        </w:tc>
        <w:tc>
          <w:tcPr>
            <w:tcW w:w="2405" w:type="dxa"/>
            <w:tcBorders>
              <w:top w:val="nil"/>
              <w:left w:val="nil"/>
              <w:bottom w:val="nil"/>
              <w:right w:val="nil"/>
            </w:tcBorders>
            <w:shd w:val="clear" w:color="auto" w:fill="auto"/>
            <w:noWrap/>
            <w:vAlign w:val="bottom"/>
            <w:hideMark/>
          </w:tcPr>
          <w:p w14:paraId="0D20057C"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(-3.55)</w:t>
            </w:r>
          </w:p>
        </w:tc>
        <w:tc>
          <w:tcPr>
            <w:tcW w:w="469" w:type="dxa"/>
            <w:tcBorders>
              <w:top w:val="nil"/>
              <w:left w:val="nil"/>
              <w:bottom w:val="nil"/>
              <w:right w:val="nil"/>
            </w:tcBorders>
            <w:shd w:val="clear" w:color="auto" w:fill="auto"/>
            <w:noWrap/>
            <w:vAlign w:val="bottom"/>
          </w:tcPr>
          <w:p w14:paraId="207F0DC3" w14:textId="1E3F478F" w:rsidR="001014C9" w:rsidRPr="001014C9" w:rsidRDefault="001014C9" w:rsidP="005D24F6">
            <w:pPr>
              <w:spacing w:after="0" w:line="240" w:lineRule="auto"/>
              <w:jc w:val="center"/>
              <w:rPr>
                <w:rFonts w:ascii="Calibri" w:eastAsia="Times New Roman" w:hAnsi="Calibri" w:cs="Calibri"/>
                <w:color w:val="000000"/>
                <w:lang w:eastAsia="en-GB"/>
              </w:rPr>
            </w:pPr>
          </w:p>
        </w:tc>
        <w:tc>
          <w:tcPr>
            <w:tcW w:w="5300" w:type="dxa"/>
            <w:tcBorders>
              <w:top w:val="nil"/>
              <w:left w:val="nil"/>
              <w:bottom w:val="nil"/>
              <w:right w:val="nil"/>
            </w:tcBorders>
            <w:shd w:val="clear" w:color="auto" w:fill="auto"/>
            <w:noWrap/>
            <w:vAlign w:val="bottom"/>
            <w:hideMark/>
          </w:tcPr>
          <w:p w14:paraId="453FAFA8"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(-4.13)</w:t>
            </w:r>
          </w:p>
        </w:tc>
        <w:tc>
          <w:tcPr>
            <w:tcW w:w="3472" w:type="dxa"/>
            <w:tcBorders>
              <w:top w:val="nil"/>
              <w:left w:val="nil"/>
              <w:bottom w:val="nil"/>
              <w:right w:val="nil"/>
            </w:tcBorders>
            <w:shd w:val="clear" w:color="auto" w:fill="auto"/>
            <w:noWrap/>
            <w:vAlign w:val="bottom"/>
            <w:hideMark/>
          </w:tcPr>
          <w:p w14:paraId="37429440"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(-5.25)</w:t>
            </w:r>
          </w:p>
        </w:tc>
      </w:tr>
      <w:tr w:rsidR="005D24F6" w:rsidRPr="001014C9" w14:paraId="18CAF49E" w14:textId="77777777" w:rsidTr="005D24F6">
        <w:trPr>
          <w:trHeight w:val="143"/>
        </w:trPr>
        <w:tc>
          <w:tcPr>
            <w:tcW w:w="3381" w:type="dxa"/>
            <w:tcBorders>
              <w:top w:val="nil"/>
              <w:left w:val="nil"/>
              <w:bottom w:val="nil"/>
              <w:right w:val="nil"/>
            </w:tcBorders>
            <w:shd w:val="clear" w:color="auto" w:fill="auto"/>
            <w:noWrap/>
            <w:vAlign w:val="bottom"/>
            <w:hideMark/>
          </w:tcPr>
          <w:p w14:paraId="3E78FA2A" w14:textId="77777777" w:rsidR="001014C9" w:rsidRPr="001014C9" w:rsidRDefault="001014C9" w:rsidP="005D24F6">
            <w:pPr>
              <w:spacing w:after="0" w:line="240" w:lineRule="auto"/>
              <w:rPr>
                <w:rFonts w:ascii="Calibri" w:eastAsia="Times New Roman" w:hAnsi="Calibri" w:cs="Calibri"/>
                <w:color w:val="000000"/>
                <w:lang w:eastAsia="en-GB"/>
              </w:rPr>
            </w:pPr>
            <w:r w:rsidRPr="001014C9">
              <w:rPr>
                <w:rFonts w:ascii="Calibri" w:eastAsia="Times New Roman" w:hAnsi="Calibri" w:cs="Calibri"/>
                <w:color w:val="000000"/>
                <w:lang w:eastAsia="en-GB"/>
              </w:rPr>
              <w:t>REPOTAX</w:t>
            </w:r>
          </w:p>
        </w:tc>
        <w:tc>
          <w:tcPr>
            <w:tcW w:w="2405" w:type="dxa"/>
            <w:tcBorders>
              <w:top w:val="nil"/>
              <w:left w:val="nil"/>
              <w:bottom w:val="nil"/>
              <w:right w:val="nil"/>
            </w:tcBorders>
            <w:shd w:val="clear" w:color="auto" w:fill="auto"/>
            <w:noWrap/>
            <w:vAlign w:val="bottom"/>
            <w:hideMark/>
          </w:tcPr>
          <w:p w14:paraId="4221F5C0"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1.358**</w:t>
            </w:r>
          </w:p>
        </w:tc>
        <w:tc>
          <w:tcPr>
            <w:tcW w:w="469" w:type="dxa"/>
            <w:tcBorders>
              <w:top w:val="nil"/>
              <w:left w:val="nil"/>
              <w:bottom w:val="nil"/>
              <w:right w:val="nil"/>
            </w:tcBorders>
            <w:shd w:val="clear" w:color="auto" w:fill="auto"/>
            <w:noWrap/>
            <w:vAlign w:val="bottom"/>
          </w:tcPr>
          <w:p w14:paraId="2BDD8E15" w14:textId="7CA8FC3B" w:rsidR="001014C9" w:rsidRPr="001014C9" w:rsidRDefault="001014C9" w:rsidP="005D24F6">
            <w:pPr>
              <w:spacing w:after="0" w:line="240" w:lineRule="auto"/>
              <w:jc w:val="center"/>
              <w:rPr>
                <w:rFonts w:ascii="Calibri" w:eastAsia="Times New Roman" w:hAnsi="Calibri" w:cs="Calibri"/>
                <w:color w:val="000000"/>
                <w:lang w:eastAsia="en-GB"/>
              </w:rPr>
            </w:pPr>
          </w:p>
        </w:tc>
        <w:tc>
          <w:tcPr>
            <w:tcW w:w="5300" w:type="dxa"/>
            <w:tcBorders>
              <w:top w:val="nil"/>
              <w:left w:val="nil"/>
              <w:bottom w:val="nil"/>
              <w:right w:val="nil"/>
            </w:tcBorders>
            <w:shd w:val="clear" w:color="auto" w:fill="auto"/>
            <w:noWrap/>
            <w:vAlign w:val="bottom"/>
            <w:hideMark/>
          </w:tcPr>
          <w:p w14:paraId="6DA09278"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0.254</w:t>
            </w:r>
          </w:p>
        </w:tc>
        <w:tc>
          <w:tcPr>
            <w:tcW w:w="3472" w:type="dxa"/>
            <w:tcBorders>
              <w:top w:val="nil"/>
              <w:left w:val="nil"/>
              <w:bottom w:val="nil"/>
              <w:right w:val="nil"/>
            </w:tcBorders>
            <w:shd w:val="clear" w:color="auto" w:fill="auto"/>
            <w:noWrap/>
            <w:vAlign w:val="bottom"/>
            <w:hideMark/>
          </w:tcPr>
          <w:p w14:paraId="441FF370"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1.858***</w:t>
            </w:r>
          </w:p>
        </w:tc>
      </w:tr>
      <w:tr w:rsidR="005D24F6" w:rsidRPr="001014C9" w14:paraId="04839D71" w14:textId="77777777" w:rsidTr="005D24F6">
        <w:trPr>
          <w:trHeight w:val="143"/>
        </w:trPr>
        <w:tc>
          <w:tcPr>
            <w:tcW w:w="3381" w:type="dxa"/>
            <w:tcBorders>
              <w:top w:val="nil"/>
              <w:left w:val="nil"/>
              <w:bottom w:val="nil"/>
              <w:right w:val="nil"/>
            </w:tcBorders>
            <w:shd w:val="clear" w:color="auto" w:fill="auto"/>
            <w:noWrap/>
            <w:vAlign w:val="bottom"/>
            <w:hideMark/>
          </w:tcPr>
          <w:p w14:paraId="3D171E93" w14:textId="77777777" w:rsidR="001014C9" w:rsidRPr="001014C9" w:rsidRDefault="001014C9" w:rsidP="005D24F6">
            <w:pPr>
              <w:spacing w:after="0" w:line="240" w:lineRule="auto"/>
              <w:rPr>
                <w:rFonts w:ascii="Calibri" w:eastAsia="Times New Roman" w:hAnsi="Calibri" w:cs="Calibri"/>
                <w:color w:val="000000"/>
                <w:lang w:eastAsia="en-GB"/>
              </w:rPr>
            </w:pPr>
          </w:p>
        </w:tc>
        <w:tc>
          <w:tcPr>
            <w:tcW w:w="2405" w:type="dxa"/>
            <w:tcBorders>
              <w:top w:val="nil"/>
              <w:left w:val="nil"/>
              <w:bottom w:val="nil"/>
              <w:right w:val="nil"/>
            </w:tcBorders>
            <w:shd w:val="clear" w:color="auto" w:fill="auto"/>
            <w:noWrap/>
            <w:vAlign w:val="bottom"/>
            <w:hideMark/>
          </w:tcPr>
          <w:p w14:paraId="3AFCCAB0"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(2.38)</w:t>
            </w:r>
          </w:p>
        </w:tc>
        <w:tc>
          <w:tcPr>
            <w:tcW w:w="469" w:type="dxa"/>
            <w:tcBorders>
              <w:top w:val="nil"/>
              <w:left w:val="nil"/>
              <w:bottom w:val="nil"/>
              <w:right w:val="nil"/>
            </w:tcBorders>
            <w:shd w:val="clear" w:color="auto" w:fill="auto"/>
            <w:noWrap/>
            <w:vAlign w:val="bottom"/>
          </w:tcPr>
          <w:p w14:paraId="0EF8A140" w14:textId="79E167FB" w:rsidR="001014C9" w:rsidRPr="001014C9" w:rsidRDefault="001014C9" w:rsidP="005D24F6">
            <w:pPr>
              <w:spacing w:after="0" w:line="240" w:lineRule="auto"/>
              <w:jc w:val="center"/>
              <w:rPr>
                <w:rFonts w:ascii="Calibri" w:eastAsia="Times New Roman" w:hAnsi="Calibri" w:cs="Calibri"/>
                <w:color w:val="000000"/>
                <w:lang w:eastAsia="en-GB"/>
              </w:rPr>
            </w:pPr>
          </w:p>
        </w:tc>
        <w:tc>
          <w:tcPr>
            <w:tcW w:w="5300" w:type="dxa"/>
            <w:tcBorders>
              <w:top w:val="nil"/>
              <w:left w:val="nil"/>
              <w:bottom w:val="nil"/>
              <w:right w:val="nil"/>
            </w:tcBorders>
            <w:shd w:val="clear" w:color="auto" w:fill="auto"/>
            <w:noWrap/>
            <w:vAlign w:val="bottom"/>
            <w:hideMark/>
          </w:tcPr>
          <w:p w14:paraId="734EC985"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(1.56)</w:t>
            </w:r>
          </w:p>
        </w:tc>
        <w:tc>
          <w:tcPr>
            <w:tcW w:w="3472" w:type="dxa"/>
            <w:tcBorders>
              <w:top w:val="nil"/>
              <w:left w:val="nil"/>
              <w:bottom w:val="nil"/>
              <w:right w:val="nil"/>
            </w:tcBorders>
            <w:shd w:val="clear" w:color="auto" w:fill="auto"/>
            <w:noWrap/>
            <w:vAlign w:val="bottom"/>
            <w:hideMark/>
          </w:tcPr>
          <w:p w14:paraId="3095F924"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(10.38)</w:t>
            </w:r>
          </w:p>
        </w:tc>
      </w:tr>
      <w:tr w:rsidR="005D24F6" w:rsidRPr="001014C9" w14:paraId="1FA45BDC" w14:textId="77777777" w:rsidTr="005D24F6">
        <w:trPr>
          <w:trHeight w:val="143"/>
        </w:trPr>
        <w:tc>
          <w:tcPr>
            <w:tcW w:w="3381" w:type="dxa"/>
            <w:tcBorders>
              <w:top w:val="nil"/>
              <w:left w:val="nil"/>
              <w:bottom w:val="nil"/>
              <w:right w:val="nil"/>
            </w:tcBorders>
            <w:shd w:val="clear" w:color="auto" w:fill="auto"/>
            <w:noWrap/>
            <w:vAlign w:val="bottom"/>
            <w:hideMark/>
          </w:tcPr>
          <w:p w14:paraId="483BB6D7" w14:textId="77777777" w:rsidR="001014C9" w:rsidRPr="001014C9" w:rsidRDefault="001014C9" w:rsidP="005D24F6">
            <w:pPr>
              <w:spacing w:after="0" w:line="240" w:lineRule="auto"/>
              <w:rPr>
                <w:rFonts w:ascii="Calibri" w:eastAsia="Times New Roman" w:hAnsi="Calibri" w:cs="Calibri"/>
                <w:color w:val="000000"/>
                <w:lang w:eastAsia="en-GB"/>
              </w:rPr>
            </w:pPr>
            <w:r w:rsidRPr="001014C9">
              <w:rPr>
                <w:rFonts w:ascii="Calibri" w:eastAsia="Times New Roman" w:hAnsi="Calibri" w:cs="Calibri"/>
                <w:color w:val="000000"/>
                <w:lang w:eastAsia="en-GB"/>
              </w:rPr>
              <w:t>CAPEX</w:t>
            </w:r>
          </w:p>
        </w:tc>
        <w:tc>
          <w:tcPr>
            <w:tcW w:w="2405" w:type="dxa"/>
            <w:tcBorders>
              <w:top w:val="nil"/>
              <w:left w:val="nil"/>
              <w:bottom w:val="nil"/>
              <w:right w:val="nil"/>
            </w:tcBorders>
            <w:shd w:val="clear" w:color="auto" w:fill="auto"/>
            <w:noWrap/>
            <w:vAlign w:val="bottom"/>
            <w:hideMark/>
          </w:tcPr>
          <w:p w14:paraId="35E23830"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0.00519</w:t>
            </w:r>
          </w:p>
        </w:tc>
        <w:tc>
          <w:tcPr>
            <w:tcW w:w="469" w:type="dxa"/>
            <w:tcBorders>
              <w:top w:val="nil"/>
              <w:left w:val="nil"/>
              <w:bottom w:val="nil"/>
              <w:right w:val="nil"/>
            </w:tcBorders>
            <w:shd w:val="clear" w:color="auto" w:fill="auto"/>
            <w:noWrap/>
            <w:vAlign w:val="bottom"/>
          </w:tcPr>
          <w:p w14:paraId="42925A5C" w14:textId="575EEE76" w:rsidR="001014C9" w:rsidRPr="001014C9" w:rsidRDefault="001014C9" w:rsidP="005D24F6">
            <w:pPr>
              <w:spacing w:after="0" w:line="240" w:lineRule="auto"/>
              <w:jc w:val="center"/>
              <w:rPr>
                <w:rFonts w:ascii="Calibri" w:eastAsia="Times New Roman" w:hAnsi="Calibri" w:cs="Calibri"/>
                <w:color w:val="000000"/>
                <w:lang w:eastAsia="en-GB"/>
              </w:rPr>
            </w:pPr>
          </w:p>
        </w:tc>
        <w:tc>
          <w:tcPr>
            <w:tcW w:w="5300" w:type="dxa"/>
            <w:tcBorders>
              <w:top w:val="nil"/>
              <w:left w:val="nil"/>
              <w:bottom w:val="nil"/>
              <w:right w:val="nil"/>
            </w:tcBorders>
            <w:shd w:val="clear" w:color="auto" w:fill="auto"/>
            <w:noWrap/>
            <w:vAlign w:val="bottom"/>
            <w:hideMark/>
          </w:tcPr>
          <w:p w14:paraId="03A15BDC"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-0.114</w:t>
            </w:r>
          </w:p>
        </w:tc>
        <w:tc>
          <w:tcPr>
            <w:tcW w:w="3472" w:type="dxa"/>
            <w:tcBorders>
              <w:top w:val="nil"/>
              <w:left w:val="nil"/>
              <w:bottom w:val="nil"/>
              <w:right w:val="nil"/>
            </w:tcBorders>
            <w:shd w:val="clear" w:color="auto" w:fill="auto"/>
            <w:noWrap/>
            <w:vAlign w:val="bottom"/>
            <w:hideMark/>
          </w:tcPr>
          <w:p w14:paraId="604DB1A1"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-0.0971</w:t>
            </w:r>
          </w:p>
        </w:tc>
      </w:tr>
      <w:tr w:rsidR="005D24F6" w:rsidRPr="001014C9" w14:paraId="7AF839F8" w14:textId="77777777" w:rsidTr="005D24F6">
        <w:trPr>
          <w:trHeight w:val="143"/>
        </w:trPr>
        <w:tc>
          <w:tcPr>
            <w:tcW w:w="3381" w:type="dxa"/>
            <w:tcBorders>
              <w:top w:val="nil"/>
              <w:left w:val="nil"/>
              <w:bottom w:val="nil"/>
              <w:right w:val="nil"/>
            </w:tcBorders>
            <w:shd w:val="clear" w:color="auto" w:fill="auto"/>
            <w:noWrap/>
            <w:vAlign w:val="bottom"/>
            <w:hideMark/>
          </w:tcPr>
          <w:p w14:paraId="7F64CFC0" w14:textId="77777777" w:rsidR="001014C9" w:rsidRPr="001014C9" w:rsidRDefault="001014C9" w:rsidP="005D24F6">
            <w:pPr>
              <w:spacing w:after="0" w:line="240" w:lineRule="auto"/>
              <w:rPr>
                <w:rFonts w:ascii="Calibri" w:eastAsia="Times New Roman" w:hAnsi="Calibri" w:cs="Calibri"/>
                <w:color w:val="000000"/>
                <w:lang w:eastAsia="en-GB"/>
              </w:rPr>
            </w:pPr>
          </w:p>
        </w:tc>
        <w:tc>
          <w:tcPr>
            <w:tcW w:w="2405" w:type="dxa"/>
            <w:tcBorders>
              <w:top w:val="nil"/>
              <w:left w:val="nil"/>
              <w:bottom w:val="nil"/>
              <w:right w:val="nil"/>
            </w:tcBorders>
            <w:shd w:val="clear" w:color="auto" w:fill="auto"/>
            <w:noWrap/>
            <w:vAlign w:val="bottom"/>
            <w:hideMark/>
          </w:tcPr>
          <w:p w14:paraId="5982E7DE"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(0.03)</w:t>
            </w:r>
          </w:p>
        </w:tc>
        <w:tc>
          <w:tcPr>
            <w:tcW w:w="469" w:type="dxa"/>
            <w:tcBorders>
              <w:top w:val="nil"/>
              <w:left w:val="nil"/>
              <w:bottom w:val="nil"/>
              <w:right w:val="nil"/>
            </w:tcBorders>
            <w:shd w:val="clear" w:color="auto" w:fill="auto"/>
            <w:noWrap/>
            <w:vAlign w:val="bottom"/>
          </w:tcPr>
          <w:p w14:paraId="0E0617E1" w14:textId="6FEEFC75" w:rsidR="001014C9" w:rsidRPr="001014C9" w:rsidRDefault="001014C9" w:rsidP="005D24F6">
            <w:pPr>
              <w:spacing w:after="0" w:line="240" w:lineRule="auto"/>
              <w:jc w:val="center"/>
              <w:rPr>
                <w:rFonts w:ascii="Calibri" w:eastAsia="Times New Roman" w:hAnsi="Calibri" w:cs="Calibri"/>
                <w:color w:val="000000"/>
                <w:lang w:eastAsia="en-GB"/>
              </w:rPr>
            </w:pPr>
          </w:p>
        </w:tc>
        <w:tc>
          <w:tcPr>
            <w:tcW w:w="5300" w:type="dxa"/>
            <w:tcBorders>
              <w:top w:val="nil"/>
              <w:left w:val="nil"/>
              <w:bottom w:val="nil"/>
              <w:right w:val="nil"/>
            </w:tcBorders>
            <w:shd w:val="clear" w:color="auto" w:fill="auto"/>
            <w:noWrap/>
            <w:vAlign w:val="bottom"/>
            <w:hideMark/>
          </w:tcPr>
          <w:p w14:paraId="1ACEB941"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(-1.34)</w:t>
            </w:r>
          </w:p>
        </w:tc>
        <w:tc>
          <w:tcPr>
            <w:tcW w:w="3472" w:type="dxa"/>
            <w:tcBorders>
              <w:top w:val="nil"/>
              <w:left w:val="nil"/>
              <w:bottom w:val="nil"/>
              <w:right w:val="nil"/>
            </w:tcBorders>
            <w:shd w:val="clear" w:color="auto" w:fill="auto"/>
            <w:noWrap/>
            <w:vAlign w:val="bottom"/>
            <w:hideMark/>
          </w:tcPr>
          <w:p w14:paraId="07A5B408"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(-1.03)</w:t>
            </w:r>
          </w:p>
        </w:tc>
      </w:tr>
      <w:tr w:rsidR="005D24F6" w:rsidRPr="001014C9" w14:paraId="634C615B" w14:textId="77777777" w:rsidTr="005D24F6">
        <w:trPr>
          <w:trHeight w:val="143"/>
        </w:trPr>
        <w:tc>
          <w:tcPr>
            <w:tcW w:w="3381" w:type="dxa"/>
            <w:tcBorders>
              <w:top w:val="nil"/>
              <w:left w:val="nil"/>
              <w:bottom w:val="nil"/>
              <w:right w:val="nil"/>
            </w:tcBorders>
            <w:shd w:val="clear" w:color="auto" w:fill="auto"/>
            <w:noWrap/>
            <w:vAlign w:val="bottom"/>
            <w:hideMark/>
          </w:tcPr>
          <w:p w14:paraId="1FD4DF99" w14:textId="77777777" w:rsidR="001014C9" w:rsidRPr="001014C9" w:rsidRDefault="001014C9" w:rsidP="005D24F6">
            <w:pPr>
              <w:spacing w:after="0" w:line="240" w:lineRule="auto"/>
              <w:rPr>
                <w:rFonts w:ascii="Calibri" w:eastAsia="Times New Roman" w:hAnsi="Calibri" w:cs="Calibri"/>
                <w:color w:val="000000"/>
                <w:lang w:eastAsia="en-GB"/>
              </w:rPr>
            </w:pPr>
            <w:r w:rsidRPr="001014C9">
              <w:rPr>
                <w:rFonts w:ascii="Calibri" w:eastAsia="Times New Roman" w:hAnsi="Calibri" w:cs="Calibri"/>
                <w:color w:val="000000"/>
                <w:lang w:eastAsia="en-GB"/>
              </w:rPr>
              <w:t>NWC</w:t>
            </w:r>
          </w:p>
        </w:tc>
        <w:tc>
          <w:tcPr>
            <w:tcW w:w="2405" w:type="dxa"/>
            <w:tcBorders>
              <w:top w:val="nil"/>
              <w:left w:val="nil"/>
              <w:bottom w:val="nil"/>
              <w:right w:val="nil"/>
            </w:tcBorders>
            <w:shd w:val="clear" w:color="auto" w:fill="auto"/>
            <w:noWrap/>
            <w:vAlign w:val="bottom"/>
            <w:hideMark/>
          </w:tcPr>
          <w:p w14:paraId="4492B7D7"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0.0687***</w:t>
            </w:r>
          </w:p>
        </w:tc>
        <w:tc>
          <w:tcPr>
            <w:tcW w:w="469" w:type="dxa"/>
            <w:tcBorders>
              <w:top w:val="nil"/>
              <w:left w:val="nil"/>
              <w:bottom w:val="nil"/>
              <w:right w:val="nil"/>
            </w:tcBorders>
            <w:shd w:val="clear" w:color="auto" w:fill="auto"/>
            <w:noWrap/>
            <w:vAlign w:val="bottom"/>
          </w:tcPr>
          <w:p w14:paraId="4BA382FB" w14:textId="3E57FB4E" w:rsidR="001014C9" w:rsidRPr="001014C9" w:rsidRDefault="001014C9" w:rsidP="005D24F6">
            <w:pPr>
              <w:spacing w:after="0" w:line="240" w:lineRule="auto"/>
              <w:jc w:val="center"/>
              <w:rPr>
                <w:rFonts w:ascii="Calibri" w:eastAsia="Times New Roman" w:hAnsi="Calibri" w:cs="Calibri"/>
                <w:color w:val="000000"/>
                <w:lang w:eastAsia="en-GB"/>
              </w:rPr>
            </w:pPr>
          </w:p>
        </w:tc>
        <w:tc>
          <w:tcPr>
            <w:tcW w:w="5300" w:type="dxa"/>
            <w:tcBorders>
              <w:top w:val="nil"/>
              <w:left w:val="nil"/>
              <w:bottom w:val="nil"/>
              <w:right w:val="nil"/>
            </w:tcBorders>
            <w:shd w:val="clear" w:color="auto" w:fill="auto"/>
            <w:noWrap/>
            <w:vAlign w:val="bottom"/>
            <w:hideMark/>
          </w:tcPr>
          <w:p w14:paraId="5AE4A2C9"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-0.0300***</w:t>
            </w:r>
          </w:p>
        </w:tc>
        <w:tc>
          <w:tcPr>
            <w:tcW w:w="3472" w:type="dxa"/>
            <w:tcBorders>
              <w:top w:val="nil"/>
              <w:left w:val="nil"/>
              <w:bottom w:val="nil"/>
              <w:right w:val="nil"/>
            </w:tcBorders>
            <w:shd w:val="clear" w:color="auto" w:fill="auto"/>
            <w:noWrap/>
            <w:vAlign w:val="bottom"/>
            <w:hideMark/>
          </w:tcPr>
          <w:p w14:paraId="1045DD6D"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0.0126***</w:t>
            </w:r>
          </w:p>
        </w:tc>
      </w:tr>
      <w:tr w:rsidR="005D24F6" w:rsidRPr="001014C9" w14:paraId="3D5E9B9C" w14:textId="77777777" w:rsidTr="005D24F6">
        <w:trPr>
          <w:trHeight w:val="143"/>
        </w:trPr>
        <w:tc>
          <w:tcPr>
            <w:tcW w:w="3381" w:type="dxa"/>
            <w:tcBorders>
              <w:top w:val="nil"/>
              <w:left w:val="nil"/>
              <w:bottom w:val="nil"/>
              <w:right w:val="nil"/>
            </w:tcBorders>
            <w:shd w:val="clear" w:color="auto" w:fill="auto"/>
            <w:noWrap/>
            <w:vAlign w:val="bottom"/>
            <w:hideMark/>
          </w:tcPr>
          <w:p w14:paraId="043FDA32" w14:textId="77777777" w:rsidR="001014C9" w:rsidRPr="001014C9" w:rsidRDefault="001014C9" w:rsidP="005D24F6">
            <w:pPr>
              <w:spacing w:after="0" w:line="240" w:lineRule="auto"/>
              <w:rPr>
                <w:rFonts w:ascii="Calibri" w:eastAsia="Times New Roman" w:hAnsi="Calibri" w:cs="Calibri"/>
                <w:color w:val="000000"/>
                <w:lang w:eastAsia="en-GB"/>
              </w:rPr>
            </w:pPr>
          </w:p>
        </w:tc>
        <w:tc>
          <w:tcPr>
            <w:tcW w:w="2405" w:type="dxa"/>
            <w:tcBorders>
              <w:top w:val="nil"/>
              <w:left w:val="nil"/>
              <w:bottom w:val="nil"/>
              <w:right w:val="nil"/>
            </w:tcBorders>
            <w:shd w:val="clear" w:color="auto" w:fill="auto"/>
            <w:noWrap/>
            <w:vAlign w:val="bottom"/>
            <w:hideMark/>
          </w:tcPr>
          <w:p w14:paraId="20A2667D"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(4.18)</w:t>
            </w:r>
          </w:p>
        </w:tc>
        <w:tc>
          <w:tcPr>
            <w:tcW w:w="469" w:type="dxa"/>
            <w:tcBorders>
              <w:top w:val="nil"/>
              <w:left w:val="nil"/>
              <w:bottom w:val="nil"/>
              <w:right w:val="nil"/>
            </w:tcBorders>
            <w:shd w:val="clear" w:color="auto" w:fill="auto"/>
            <w:noWrap/>
            <w:vAlign w:val="bottom"/>
          </w:tcPr>
          <w:p w14:paraId="11429757" w14:textId="5050C144" w:rsidR="001014C9" w:rsidRPr="001014C9" w:rsidRDefault="001014C9" w:rsidP="005D24F6">
            <w:pPr>
              <w:spacing w:after="0" w:line="240" w:lineRule="auto"/>
              <w:jc w:val="center"/>
              <w:rPr>
                <w:rFonts w:ascii="Calibri" w:eastAsia="Times New Roman" w:hAnsi="Calibri" w:cs="Calibri"/>
                <w:color w:val="000000"/>
                <w:lang w:eastAsia="en-GB"/>
              </w:rPr>
            </w:pPr>
          </w:p>
        </w:tc>
        <w:tc>
          <w:tcPr>
            <w:tcW w:w="5300" w:type="dxa"/>
            <w:tcBorders>
              <w:top w:val="nil"/>
              <w:left w:val="nil"/>
              <w:bottom w:val="nil"/>
              <w:right w:val="nil"/>
            </w:tcBorders>
            <w:shd w:val="clear" w:color="auto" w:fill="auto"/>
            <w:noWrap/>
            <w:vAlign w:val="bottom"/>
            <w:hideMark/>
          </w:tcPr>
          <w:p w14:paraId="42B4947C"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(-5.36)</w:t>
            </w:r>
          </w:p>
        </w:tc>
        <w:tc>
          <w:tcPr>
            <w:tcW w:w="3472" w:type="dxa"/>
            <w:tcBorders>
              <w:top w:val="nil"/>
              <w:left w:val="nil"/>
              <w:bottom w:val="nil"/>
              <w:right w:val="nil"/>
            </w:tcBorders>
            <w:shd w:val="clear" w:color="auto" w:fill="auto"/>
            <w:noWrap/>
            <w:vAlign w:val="bottom"/>
            <w:hideMark/>
          </w:tcPr>
          <w:p w14:paraId="24B13583"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(2.62)</w:t>
            </w:r>
          </w:p>
        </w:tc>
      </w:tr>
      <w:tr w:rsidR="005D24F6" w:rsidRPr="001014C9" w14:paraId="1E1E5B8A" w14:textId="77777777" w:rsidTr="005D24F6">
        <w:trPr>
          <w:trHeight w:val="143"/>
        </w:trPr>
        <w:tc>
          <w:tcPr>
            <w:tcW w:w="3381" w:type="dxa"/>
            <w:tcBorders>
              <w:top w:val="nil"/>
              <w:left w:val="nil"/>
              <w:bottom w:val="nil"/>
              <w:right w:val="nil"/>
            </w:tcBorders>
            <w:shd w:val="clear" w:color="auto" w:fill="auto"/>
            <w:noWrap/>
            <w:vAlign w:val="bottom"/>
            <w:hideMark/>
          </w:tcPr>
          <w:p w14:paraId="71849246" w14:textId="77777777" w:rsidR="001014C9" w:rsidRPr="001014C9" w:rsidRDefault="001014C9" w:rsidP="005D24F6">
            <w:pPr>
              <w:spacing w:after="0" w:line="240" w:lineRule="auto"/>
              <w:rPr>
                <w:rFonts w:ascii="Calibri" w:eastAsia="Times New Roman" w:hAnsi="Calibri" w:cs="Calibri"/>
                <w:color w:val="000000"/>
                <w:lang w:eastAsia="en-GB"/>
              </w:rPr>
            </w:pPr>
            <w:r w:rsidRPr="001014C9">
              <w:rPr>
                <w:rFonts w:ascii="Calibri" w:eastAsia="Times New Roman" w:hAnsi="Calibri" w:cs="Calibri"/>
                <w:color w:val="000000"/>
                <w:lang w:eastAsia="en-GB"/>
              </w:rPr>
              <w:t>Firm Size</w:t>
            </w:r>
          </w:p>
        </w:tc>
        <w:tc>
          <w:tcPr>
            <w:tcW w:w="2405" w:type="dxa"/>
            <w:tcBorders>
              <w:top w:val="nil"/>
              <w:left w:val="nil"/>
              <w:bottom w:val="nil"/>
              <w:right w:val="nil"/>
            </w:tcBorders>
            <w:shd w:val="clear" w:color="auto" w:fill="auto"/>
            <w:noWrap/>
            <w:vAlign w:val="bottom"/>
            <w:hideMark/>
          </w:tcPr>
          <w:p w14:paraId="05EC8922"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0.0792***</w:t>
            </w:r>
          </w:p>
        </w:tc>
        <w:tc>
          <w:tcPr>
            <w:tcW w:w="469" w:type="dxa"/>
            <w:tcBorders>
              <w:top w:val="nil"/>
              <w:left w:val="nil"/>
              <w:bottom w:val="nil"/>
              <w:right w:val="nil"/>
            </w:tcBorders>
            <w:shd w:val="clear" w:color="auto" w:fill="auto"/>
            <w:noWrap/>
            <w:vAlign w:val="bottom"/>
          </w:tcPr>
          <w:p w14:paraId="5E55A103" w14:textId="4513370D" w:rsidR="001014C9" w:rsidRPr="001014C9" w:rsidRDefault="001014C9" w:rsidP="005D24F6">
            <w:pPr>
              <w:spacing w:after="0" w:line="240" w:lineRule="auto"/>
              <w:jc w:val="center"/>
              <w:rPr>
                <w:rFonts w:ascii="Calibri" w:eastAsia="Times New Roman" w:hAnsi="Calibri" w:cs="Calibri"/>
                <w:color w:val="000000"/>
                <w:lang w:eastAsia="en-GB"/>
              </w:rPr>
            </w:pPr>
          </w:p>
        </w:tc>
        <w:tc>
          <w:tcPr>
            <w:tcW w:w="5300" w:type="dxa"/>
            <w:tcBorders>
              <w:top w:val="nil"/>
              <w:left w:val="nil"/>
              <w:bottom w:val="nil"/>
              <w:right w:val="nil"/>
            </w:tcBorders>
            <w:shd w:val="clear" w:color="auto" w:fill="auto"/>
            <w:noWrap/>
            <w:vAlign w:val="bottom"/>
            <w:hideMark/>
          </w:tcPr>
          <w:p w14:paraId="160ECAC2"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0.209***</w:t>
            </w:r>
          </w:p>
        </w:tc>
        <w:tc>
          <w:tcPr>
            <w:tcW w:w="3472" w:type="dxa"/>
            <w:tcBorders>
              <w:top w:val="nil"/>
              <w:left w:val="nil"/>
              <w:bottom w:val="nil"/>
              <w:right w:val="nil"/>
            </w:tcBorders>
            <w:shd w:val="clear" w:color="auto" w:fill="auto"/>
            <w:noWrap/>
            <w:vAlign w:val="bottom"/>
            <w:hideMark/>
          </w:tcPr>
          <w:p w14:paraId="50851FB6"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0.0404***</w:t>
            </w:r>
          </w:p>
        </w:tc>
      </w:tr>
      <w:tr w:rsidR="005D24F6" w:rsidRPr="001014C9" w14:paraId="597472E1" w14:textId="77777777" w:rsidTr="005D24F6">
        <w:trPr>
          <w:trHeight w:val="143"/>
        </w:trPr>
        <w:tc>
          <w:tcPr>
            <w:tcW w:w="3381" w:type="dxa"/>
            <w:tcBorders>
              <w:top w:val="nil"/>
              <w:left w:val="nil"/>
              <w:bottom w:val="nil"/>
              <w:right w:val="nil"/>
            </w:tcBorders>
            <w:shd w:val="clear" w:color="auto" w:fill="auto"/>
            <w:noWrap/>
            <w:vAlign w:val="bottom"/>
            <w:hideMark/>
          </w:tcPr>
          <w:p w14:paraId="0DAA8F7B" w14:textId="77777777" w:rsidR="001014C9" w:rsidRPr="001014C9" w:rsidRDefault="001014C9" w:rsidP="005D24F6">
            <w:pPr>
              <w:spacing w:after="0" w:line="240" w:lineRule="auto"/>
              <w:rPr>
                <w:rFonts w:ascii="Calibri" w:eastAsia="Times New Roman" w:hAnsi="Calibri" w:cs="Calibri"/>
                <w:color w:val="000000"/>
                <w:lang w:eastAsia="en-GB"/>
              </w:rPr>
            </w:pPr>
          </w:p>
        </w:tc>
        <w:tc>
          <w:tcPr>
            <w:tcW w:w="2405" w:type="dxa"/>
            <w:tcBorders>
              <w:top w:val="nil"/>
              <w:left w:val="nil"/>
              <w:bottom w:val="nil"/>
              <w:right w:val="nil"/>
            </w:tcBorders>
            <w:shd w:val="clear" w:color="auto" w:fill="auto"/>
            <w:noWrap/>
            <w:vAlign w:val="bottom"/>
            <w:hideMark/>
          </w:tcPr>
          <w:p w14:paraId="634F2D0F"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(3.11)</w:t>
            </w:r>
          </w:p>
        </w:tc>
        <w:tc>
          <w:tcPr>
            <w:tcW w:w="469" w:type="dxa"/>
            <w:tcBorders>
              <w:top w:val="nil"/>
              <w:left w:val="nil"/>
              <w:bottom w:val="nil"/>
              <w:right w:val="nil"/>
            </w:tcBorders>
            <w:shd w:val="clear" w:color="auto" w:fill="auto"/>
            <w:noWrap/>
            <w:vAlign w:val="bottom"/>
          </w:tcPr>
          <w:p w14:paraId="6F808E4F" w14:textId="0D33D667" w:rsidR="001014C9" w:rsidRPr="001014C9" w:rsidRDefault="001014C9" w:rsidP="005D24F6">
            <w:pPr>
              <w:spacing w:after="0" w:line="240" w:lineRule="auto"/>
              <w:jc w:val="center"/>
              <w:rPr>
                <w:rFonts w:ascii="Calibri" w:eastAsia="Times New Roman" w:hAnsi="Calibri" w:cs="Calibri"/>
                <w:color w:val="000000"/>
                <w:lang w:eastAsia="en-GB"/>
              </w:rPr>
            </w:pPr>
          </w:p>
        </w:tc>
        <w:tc>
          <w:tcPr>
            <w:tcW w:w="5300" w:type="dxa"/>
            <w:tcBorders>
              <w:top w:val="nil"/>
              <w:left w:val="nil"/>
              <w:bottom w:val="nil"/>
              <w:right w:val="nil"/>
            </w:tcBorders>
            <w:shd w:val="clear" w:color="auto" w:fill="auto"/>
            <w:noWrap/>
            <w:vAlign w:val="bottom"/>
            <w:hideMark/>
          </w:tcPr>
          <w:p w14:paraId="31E06230"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(15.23)</w:t>
            </w:r>
          </w:p>
        </w:tc>
        <w:tc>
          <w:tcPr>
            <w:tcW w:w="3472" w:type="dxa"/>
            <w:tcBorders>
              <w:top w:val="nil"/>
              <w:left w:val="nil"/>
              <w:bottom w:val="nil"/>
              <w:right w:val="nil"/>
            </w:tcBorders>
            <w:shd w:val="clear" w:color="auto" w:fill="auto"/>
            <w:noWrap/>
            <w:vAlign w:val="bottom"/>
            <w:hideMark/>
          </w:tcPr>
          <w:p w14:paraId="08239E16"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(3.41)</w:t>
            </w:r>
          </w:p>
        </w:tc>
      </w:tr>
      <w:tr w:rsidR="005D24F6" w:rsidRPr="001014C9" w14:paraId="617CCC9C" w14:textId="77777777" w:rsidTr="005D24F6">
        <w:trPr>
          <w:trHeight w:val="143"/>
        </w:trPr>
        <w:tc>
          <w:tcPr>
            <w:tcW w:w="3381" w:type="dxa"/>
            <w:tcBorders>
              <w:top w:val="nil"/>
              <w:left w:val="nil"/>
              <w:bottom w:val="nil"/>
              <w:right w:val="nil"/>
            </w:tcBorders>
            <w:shd w:val="clear" w:color="auto" w:fill="auto"/>
            <w:noWrap/>
            <w:vAlign w:val="bottom"/>
            <w:hideMark/>
          </w:tcPr>
          <w:p w14:paraId="6368071D" w14:textId="77777777" w:rsidR="001014C9" w:rsidRPr="001014C9" w:rsidRDefault="001014C9" w:rsidP="005D24F6">
            <w:pPr>
              <w:spacing w:after="0" w:line="240" w:lineRule="auto"/>
              <w:rPr>
                <w:rFonts w:ascii="Calibri" w:eastAsia="Times New Roman" w:hAnsi="Calibri" w:cs="Calibri"/>
                <w:color w:val="000000"/>
                <w:lang w:eastAsia="en-GB"/>
              </w:rPr>
            </w:pPr>
            <w:r w:rsidRPr="001014C9">
              <w:rPr>
                <w:rFonts w:ascii="Calibri" w:eastAsia="Times New Roman" w:hAnsi="Calibri" w:cs="Calibri"/>
                <w:color w:val="000000"/>
                <w:lang w:eastAsia="en-GB"/>
              </w:rPr>
              <w:t>FAG</w:t>
            </w:r>
          </w:p>
        </w:tc>
        <w:tc>
          <w:tcPr>
            <w:tcW w:w="2405" w:type="dxa"/>
            <w:tcBorders>
              <w:top w:val="nil"/>
              <w:left w:val="nil"/>
              <w:bottom w:val="nil"/>
              <w:right w:val="nil"/>
            </w:tcBorders>
            <w:shd w:val="clear" w:color="auto" w:fill="auto"/>
            <w:noWrap/>
            <w:vAlign w:val="bottom"/>
            <w:hideMark/>
          </w:tcPr>
          <w:p w14:paraId="28E5DA86"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0.0840***</w:t>
            </w:r>
          </w:p>
        </w:tc>
        <w:tc>
          <w:tcPr>
            <w:tcW w:w="469" w:type="dxa"/>
            <w:tcBorders>
              <w:top w:val="nil"/>
              <w:left w:val="nil"/>
              <w:bottom w:val="nil"/>
              <w:right w:val="nil"/>
            </w:tcBorders>
            <w:shd w:val="clear" w:color="auto" w:fill="auto"/>
            <w:noWrap/>
            <w:vAlign w:val="bottom"/>
          </w:tcPr>
          <w:p w14:paraId="14FD0B3E" w14:textId="18B4D761" w:rsidR="001014C9" w:rsidRPr="001014C9" w:rsidRDefault="001014C9" w:rsidP="005D24F6">
            <w:pPr>
              <w:spacing w:after="0" w:line="240" w:lineRule="auto"/>
              <w:jc w:val="center"/>
              <w:rPr>
                <w:rFonts w:ascii="Calibri" w:eastAsia="Times New Roman" w:hAnsi="Calibri" w:cs="Calibri"/>
                <w:color w:val="000000"/>
                <w:lang w:eastAsia="en-GB"/>
              </w:rPr>
            </w:pPr>
          </w:p>
        </w:tc>
        <w:tc>
          <w:tcPr>
            <w:tcW w:w="5300" w:type="dxa"/>
            <w:tcBorders>
              <w:top w:val="nil"/>
              <w:left w:val="nil"/>
              <w:bottom w:val="nil"/>
              <w:right w:val="nil"/>
            </w:tcBorders>
            <w:shd w:val="clear" w:color="auto" w:fill="auto"/>
            <w:noWrap/>
            <w:vAlign w:val="bottom"/>
            <w:hideMark/>
          </w:tcPr>
          <w:p w14:paraId="4AA504B7"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0.0239***</w:t>
            </w:r>
          </w:p>
        </w:tc>
        <w:tc>
          <w:tcPr>
            <w:tcW w:w="3472" w:type="dxa"/>
            <w:tcBorders>
              <w:top w:val="nil"/>
              <w:left w:val="nil"/>
              <w:bottom w:val="nil"/>
              <w:right w:val="nil"/>
            </w:tcBorders>
            <w:shd w:val="clear" w:color="auto" w:fill="auto"/>
            <w:noWrap/>
            <w:vAlign w:val="bottom"/>
            <w:hideMark/>
          </w:tcPr>
          <w:p w14:paraId="37B2CD5A"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0.0335***</w:t>
            </w:r>
          </w:p>
        </w:tc>
      </w:tr>
      <w:tr w:rsidR="005D24F6" w:rsidRPr="001014C9" w14:paraId="57A656AD" w14:textId="77777777" w:rsidTr="005D24F6">
        <w:trPr>
          <w:trHeight w:val="143"/>
        </w:trPr>
        <w:tc>
          <w:tcPr>
            <w:tcW w:w="3381" w:type="dxa"/>
            <w:tcBorders>
              <w:top w:val="nil"/>
              <w:left w:val="nil"/>
              <w:bottom w:val="nil"/>
              <w:right w:val="nil"/>
            </w:tcBorders>
            <w:shd w:val="clear" w:color="auto" w:fill="auto"/>
            <w:noWrap/>
            <w:vAlign w:val="bottom"/>
            <w:hideMark/>
          </w:tcPr>
          <w:p w14:paraId="0BC2717D" w14:textId="77777777" w:rsidR="001014C9" w:rsidRPr="001014C9" w:rsidRDefault="001014C9" w:rsidP="005D24F6">
            <w:pPr>
              <w:spacing w:after="0" w:line="240" w:lineRule="auto"/>
              <w:rPr>
                <w:rFonts w:ascii="Calibri" w:eastAsia="Times New Roman" w:hAnsi="Calibri" w:cs="Calibri"/>
                <w:color w:val="000000"/>
                <w:lang w:eastAsia="en-GB"/>
              </w:rPr>
            </w:pPr>
          </w:p>
        </w:tc>
        <w:tc>
          <w:tcPr>
            <w:tcW w:w="2405" w:type="dxa"/>
            <w:tcBorders>
              <w:top w:val="nil"/>
              <w:left w:val="nil"/>
              <w:bottom w:val="nil"/>
              <w:right w:val="nil"/>
            </w:tcBorders>
            <w:shd w:val="clear" w:color="auto" w:fill="auto"/>
            <w:noWrap/>
            <w:vAlign w:val="bottom"/>
            <w:hideMark/>
          </w:tcPr>
          <w:p w14:paraId="3D8882B4"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(4.37)</w:t>
            </w:r>
          </w:p>
        </w:tc>
        <w:tc>
          <w:tcPr>
            <w:tcW w:w="469" w:type="dxa"/>
            <w:tcBorders>
              <w:top w:val="nil"/>
              <w:left w:val="nil"/>
              <w:bottom w:val="nil"/>
              <w:right w:val="nil"/>
            </w:tcBorders>
            <w:shd w:val="clear" w:color="auto" w:fill="auto"/>
            <w:noWrap/>
            <w:vAlign w:val="bottom"/>
          </w:tcPr>
          <w:p w14:paraId="390B195E" w14:textId="6CB77349" w:rsidR="001014C9" w:rsidRPr="001014C9" w:rsidRDefault="001014C9" w:rsidP="005D24F6">
            <w:pPr>
              <w:spacing w:after="0" w:line="240" w:lineRule="auto"/>
              <w:jc w:val="center"/>
              <w:rPr>
                <w:rFonts w:ascii="Calibri" w:eastAsia="Times New Roman" w:hAnsi="Calibri" w:cs="Calibri"/>
                <w:color w:val="000000"/>
                <w:lang w:eastAsia="en-GB"/>
              </w:rPr>
            </w:pPr>
          </w:p>
        </w:tc>
        <w:tc>
          <w:tcPr>
            <w:tcW w:w="5300" w:type="dxa"/>
            <w:tcBorders>
              <w:top w:val="nil"/>
              <w:left w:val="nil"/>
              <w:bottom w:val="nil"/>
              <w:right w:val="nil"/>
            </w:tcBorders>
            <w:shd w:val="clear" w:color="auto" w:fill="auto"/>
            <w:noWrap/>
            <w:vAlign w:val="bottom"/>
            <w:hideMark/>
          </w:tcPr>
          <w:p w14:paraId="79D90D27"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(4.67)</w:t>
            </w:r>
          </w:p>
        </w:tc>
        <w:tc>
          <w:tcPr>
            <w:tcW w:w="3472" w:type="dxa"/>
            <w:tcBorders>
              <w:top w:val="nil"/>
              <w:left w:val="nil"/>
              <w:bottom w:val="nil"/>
              <w:right w:val="nil"/>
            </w:tcBorders>
            <w:shd w:val="clear" w:color="auto" w:fill="auto"/>
            <w:noWrap/>
            <w:vAlign w:val="bottom"/>
            <w:hideMark/>
          </w:tcPr>
          <w:p w14:paraId="16DA817D"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(4.40)</w:t>
            </w:r>
          </w:p>
        </w:tc>
      </w:tr>
      <w:tr w:rsidR="005D24F6" w:rsidRPr="001014C9" w14:paraId="68C641F7" w14:textId="77777777" w:rsidTr="005D24F6">
        <w:trPr>
          <w:trHeight w:val="143"/>
        </w:trPr>
        <w:tc>
          <w:tcPr>
            <w:tcW w:w="3381" w:type="dxa"/>
            <w:tcBorders>
              <w:top w:val="nil"/>
              <w:left w:val="nil"/>
              <w:bottom w:val="nil"/>
              <w:right w:val="nil"/>
            </w:tcBorders>
            <w:shd w:val="clear" w:color="auto" w:fill="auto"/>
            <w:noWrap/>
            <w:vAlign w:val="bottom"/>
            <w:hideMark/>
          </w:tcPr>
          <w:p w14:paraId="23580284" w14:textId="77777777" w:rsidR="001014C9" w:rsidRPr="001014C9" w:rsidRDefault="001014C9" w:rsidP="005D24F6">
            <w:pPr>
              <w:spacing w:after="0" w:line="240" w:lineRule="auto"/>
              <w:rPr>
                <w:rFonts w:ascii="Calibri" w:eastAsia="Times New Roman" w:hAnsi="Calibri" w:cs="Calibri"/>
                <w:color w:val="000000"/>
                <w:lang w:eastAsia="en-GB"/>
              </w:rPr>
            </w:pPr>
            <w:r w:rsidRPr="001014C9">
              <w:rPr>
                <w:rFonts w:ascii="Calibri" w:eastAsia="Times New Roman" w:hAnsi="Calibri" w:cs="Calibri"/>
                <w:color w:val="000000"/>
                <w:lang w:eastAsia="en-GB"/>
              </w:rPr>
              <w:t>Altman Score</w:t>
            </w:r>
          </w:p>
        </w:tc>
        <w:tc>
          <w:tcPr>
            <w:tcW w:w="2405" w:type="dxa"/>
            <w:tcBorders>
              <w:top w:val="nil"/>
              <w:left w:val="nil"/>
              <w:bottom w:val="nil"/>
              <w:right w:val="nil"/>
            </w:tcBorders>
            <w:shd w:val="clear" w:color="auto" w:fill="auto"/>
            <w:noWrap/>
            <w:vAlign w:val="bottom"/>
            <w:hideMark/>
          </w:tcPr>
          <w:p w14:paraId="0265495D"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-1.099***</w:t>
            </w:r>
          </w:p>
        </w:tc>
        <w:tc>
          <w:tcPr>
            <w:tcW w:w="469" w:type="dxa"/>
            <w:tcBorders>
              <w:top w:val="nil"/>
              <w:left w:val="nil"/>
              <w:bottom w:val="nil"/>
              <w:right w:val="nil"/>
            </w:tcBorders>
            <w:shd w:val="clear" w:color="auto" w:fill="auto"/>
            <w:noWrap/>
            <w:vAlign w:val="bottom"/>
          </w:tcPr>
          <w:p w14:paraId="02BC2C3C" w14:textId="54CEA98F" w:rsidR="001014C9" w:rsidRPr="001014C9" w:rsidRDefault="001014C9" w:rsidP="005D24F6">
            <w:pPr>
              <w:spacing w:after="0" w:line="240" w:lineRule="auto"/>
              <w:jc w:val="center"/>
              <w:rPr>
                <w:rFonts w:ascii="Calibri" w:eastAsia="Times New Roman" w:hAnsi="Calibri" w:cs="Calibri"/>
                <w:color w:val="000000"/>
                <w:lang w:eastAsia="en-GB"/>
              </w:rPr>
            </w:pPr>
          </w:p>
        </w:tc>
        <w:tc>
          <w:tcPr>
            <w:tcW w:w="5300" w:type="dxa"/>
            <w:tcBorders>
              <w:top w:val="nil"/>
              <w:left w:val="nil"/>
              <w:bottom w:val="nil"/>
              <w:right w:val="nil"/>
            </w:tcBorders>
            <w:shd w:val="clear" w:color="auto" w:fill="auto"/>
            <w:noWrap/>
            <w:vAlign w:val="bottom"/>
            <w:hideMark/>
          </w:tcPr>
          <w:p w14:paraId="07F9BD2A"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-1.000***</w:t>
            </w:r>
          </w:p>
        </w:tc>
        <w:tc>
          <w:tcPr>
            <w:tcW w:w="3472" w:type="dxa"/>
            <w:tcBorders>
              <w:top w:val="nil"/>
              <w:left w:val="nil"/>
              <w:bottom w:val="nil"/>
              <w:right w:val="nil"/>
            </w:tcBorders>
            <w:shd w:val="clear" w:color="auto" w:fill="auto"/>
            <w:noWrap/>
            <w:vAlign w:val="bottom"/>
            <w:hideMark/>
          </w:tcPr>
          <w:p w14:paraId="12DAA3B0"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-1.057***</w:t>
            </w:r>
          </w:p>
        </w:tc>
      </w:tr>
      <w:tr w:rsidR="005D24F6" w:rsidRPr="001014C9" w14:paraId="2DAC9557" w14:textId="77777777" w:rsidTr="005D24F6">
        <w:trPr>
          <w:trHeight w:val="143"/>
        </w:trPr>
        <w:tc>
          <w:tcPr>
            <w:tcW w:w="3381" w:type="dxa"/>
            <w:tcBorders>
              <w:top w:val="nil"/>
              <w:left w:val="nil"/>
              <w:bottom w:val="nil"/>
              <w:right w:val="nil"/>
            </w:tcBorders>
            <w:shd w:val="clear" w:color="auto" w:fill="auto"/>
            <w:noWrap/>
            <w:vAlign w:val="bottom"/>
            <w:hideMark/>
          </w:tcPr>
          <w:p w14:paraId="18DD7CC4" w14:textId="77777777" w:rsidR="001014C9" w:rsidRPr="001014C9" w:rsidRDefault="001014C9" w:rsidP="005D24F6">
            <w:pPr>
              <w:spacing w:after="0" w:line="240" w:lineRule="auto"/>
              <w:rPr>
                <w:rFonts w:ascii="Calibri" w:eastAsia="Times New Roman" w:hAnsi="Calibri" w:cs="Calibri"/>
                <w:color w:val="000000"/>
                <w:lang w:eastAsia="en-GB"/>
              </w:rPr>
            </w:pPr>
          </w:p>
        </w:tc>
        <w:tc>
          <w:tcPr>
            <w:tcW w:w="2405" w:type="dxa"/>
            <w:tcBorders>
              <w:top w:val="nil"/>
              <w:left w:val="nil"/>
              <w:bottom w:val="nil"/>
              <w:right w:val="nil"/>
            </w:tcBorders>
            <w:shd w:val="clear" w:color="auto" w:fill="auto"/>
            <w:noWrap/>
            <w:vAlign w:val="bottom"/>
            <w:hideMark/>
          </w:tcPr>
          <w:p w14:paraId="040818EA"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(-32.52)</w:t>
            </w:r>
          </w:p>
        </w:tc>
        <w:tc>
          <w:tcPr>
            <w:tcW w:w="469" w:type="dxa"/>
            <w:tcBorders>
              <w:top w:val="nil"/>
              <w:left w:val="nil"/>
              <w:bottom w:val="nil"/>
              <w:right w:val="nil"/>
            </w:tcBorders>
            <w:shd w:val="clear" w:color="auto" w:fill="auto"/>
            <w:noWrap/>
            <w:vAlign w:val="bottom"/>
          </w:tcPr>
          <w:p w14:paraId="45B074D7" w14:textId="174BBE79" w:rsidR="001014C9" w:rsidRPr="001014C9" w:rsidRDefault="001014C9" w:rsidP="005D24F6">
            <w:pPr>
              <w:spacing w:after="0" w:line="240" w:lineRule="auto"/>
              <w:jc w:val="center"/>
              <w:rPr>
                <w:rFonts w:ascii="Calibri" w:eastAsia="Times New Roman" w:hAnsi="Calibri" w:cs="Calibri"/>
                <w:color w:val="000000"/>
                <w:lang w:eastAsia="en-GB"/>
              </w:rPr>
            </w:pPr>
          </w:p>
        </w:tc>
        <w:tc>
          <w:tcPr>
            <w:tcW w:w="5300" w:type="dxa"/>
            <w:tcBorders>
              <w:top w:val="nil"/>
              <w:left w:val="nil"/>
              <w:bottom w:val="nil"/>
              <w:right w:val="nil"/>
            </w:tcBorders>
            <w:shd w:val="clear" w:color="auto" w:fill="auto"/>
            <w:noWrap/>
            <w:vAlign w:val="bottom"/>
            <w:hideMark/>
          </w:tcPr>
          <w:p w14:paraId="1D7F3FEA"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(-69.84)</w:t>
            </w:r>
          </w:p>
        </w:tc>
        <w:tc>
          <w:tcPr>
            <w:tcW w:w="3472" w:type="dxa"/>
            <w:tcBorders>
              <w:top w:val="nil"/>
              <w:left w:val="nil"/>
              <w:bottom w:val="nil"/>
              <w:right w:val="nil"/>
            </w:tcBorders>
            <w:shd w:val="clear" w:color="auto" w:fill="auto"/>
            <w:noWrap/>
            <w:vAlign w:val="bottom"/>
            <w:hideMark/>
          </w:tcPr>
          <w:p w14:paraId="35C3A563"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(-75.52)</w:t>
            </w:r>
          </w:p>
        </w:tc>
      </w:tr>
      <w:tr w:rsidR="005D24F6" w:rsidRPr="001014C9" w14:paraId="07F544BC" w14:textId="77777777" w:rsidTr="005D24F6">
        <w:trPr>
          <w:trHeight w:val="143"/>
        </w:trPr>
        <w:tc>
          <w:tcPr>
            <w:tcW w:w="3381" w:type="dxa"/>
            <w:tcBorders>
              <w:top w:val="nil"/>
              <w:left w:val="nil"/>
              <w:bottom w:val="nil"/>
              <w:right w:val="nil"/>
            </w:tcBorders>
            <w:shd w:val="clear" w:color="auto" w:fill="auto"/>
            <w:noWrap/>
            <w:vAlign w:val="bottom"/>
            <w:hideMark/>
          </w:tcPr>
          <w:p w14:paraId="50EA044B" w14:textId="77777777" w:rsidR="001014C9" w:rsidRPr="001014C9" w:rsidRDefault="001014C9" w:rsidP="005D24F6">
            <w:pPr>
              <w:spacing w:after="0" w:line="240" w:lineRule="auto"/>
              <w:rPr>
                <w:rFonts w:ascii="Calibri" w:eastAsia="Times New Roman" w:hAnsi="Calibri" w:cs="Calibri"/>
                <w:color w:val="000000"/>
                <w:lang w:eastAsia="en-GB"/>
              </w:rPr>
            </w:pPr>
            <w:r w:rsidRPr="001014C9">
              <w:rPr>
                <w:rFonts w:ascii="Calibri" w:eastAsia="Times New Roman" w:hAnsi="Calibri" w:cs="Calibri"/>
                <w:color w:val="000000"/>
                <w:lang w:eastAsia="en-GB"/>
              </w:rPr>
              <w:t>ETR</w:t>
            </w:r>
          </w:p>
        </w:tc>
        <w:tc>
          <w:tcPr>
            <w:tcW w:w="2405" w:type="dxa"/>
            <w:tcBorders>
              <w:top w:val="nil"/>
              <w:left w:val="nil"/>
              <w:bottom w:val="nil"/>
              <w:right w:val="nil"/>
            </w:tcBorders>
            <w:shd w:val="clear" w:color="auto" w:fill="auto"/>
            <w:noWrap/>
            <w:vAlign w:val="bottom"/>
            <w:hideMark/>
          </w:tcPr>
          <w:p w14:paraId="3CB39B58"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0.00386</w:t>
            </w:r>
          </w:p>
        </w:tc>
        <w:tc>
          <w:tcPr>
            <w:tcW w:w="469" w:type="dxa"/>
            <w:tcBorders>
              <w:top w:val="nil"/>
              <w:left w:val="nil"/>
              <w:bottom w:val="nil"/>
              <w:right w:val="nil"/>
            </w:tcBorders>
            <w:shd w:val="clear" w:color="auto" w:fill="auto"/>
            <w:noWrap/>
            <w:vAlign w:val="bottom"/>
          </w:tcPr>
          <w:p w14:paraId="515B6099" w14:textId="4FD6F488" w:rsidR="001014C9" w:rsidRPr="001014C9" w:rsidRDefault="001014C9" w:rsidP="005D24F6">
            <w:pPr>
              <w:spacing w:after="0" w:line="240" w:lineRule="auto"/>
              <w:jc w:val="center"/>
              <w:rPr>
                <w:rFonts w:ascii="Calibri" w:eastAsia="Times New Roman" w:hAnsi="Calibri" w:cs="Calibri"/>
                <w:color w:val="000000"/>
                <w:lang w:eastAsia="en-GB"/>
              </w:rPr>
            </w:pPr>
          </w:p>
        </w:tc>
        <w:tc>
          <w:tcPr>
            <w:tcW w:w="5300" w:type="dxa"/>
            <w:tcBorders>
              <w:top w:val="nil"/>
              <w:left w:val="nil"/>
              <w:bottom w:val="nil"/>
              <w:right w:val="nil"/>
            </w:tcBorders>
            <w:shd w:val="clear" w:color="auto" w:fill="auto"/>
            <w:noWrap/>
            <w:vAlign w:val="bottom"/>
            <w:hideMark/>
          </w:tcPr>
          <w:p w14:paraId="3995C16C"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-0.00785***</w:t>
            </w:r>
          </w:p>
        </w:tc>
        <w:tc>
          <w:tcPr>
            <w:tcW w:w="3472" w:type="dxa"/>
            <w:tcBorders>
              <w:top w:val="nil"/>
              <w:left w:val="nil"/>
              <w:bottom w:val="nil"/>
              <w:right w:val="nil"/>
            </w:tcBorders>
            <w:shd w:val="clear" w:color="auto" w:fill="auto"/>
            <w:noWrap/>
            <w:vAlign w:val="bottom"/>
            <w:hideMark/>
          </w:tcPr>
          <w:p w14:paraId="412A1F08"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-0.00556**</w:t>
            </w:r>
          </w:p>
        </w:tc>
      </w:tr>
      <w:tr w:rsidR="005D24F6" w:rsidRPr="001014C9" w14:paraId="38E3AB32" w14:textId="77777777" w:rsidTr="005D24F6">
        <w:trPr>
          <w:trHeight w:val="143"/>
        </w:trPr>
        <w:tc>
          <w:tcPr>
            <w:tcW w:w="3381" w:type="dxa"/>
            <w:tcBorders>
              <w:top w:val="nil"/>
              <w:left w:val="nil"/>
              <w:bottom w:val="nil"/>
              <w:right w:val="nil"/>
            </w:tcBorders>
            <w:shd w:val="clear" w:color="auto" w:fill="auto"/>
            <w:noWrap/>
            <w:vAlign w:val="bottom"/>
            <w:hideMark/>
          </w:tcPr>
          <w:p w14:paraId="675A9711" w14:textId="77777777" w:rsidR="001014C9" w:rsidRPr="001014C9" w:rsidRDefault="001014C9" w:rsidP="005D24F6">
            <w:pPr>
              <w:spacing w:after="0" w:line="240" w:lineRule="auto"/>
              <w:rPr>
                <w:rFonts w:ascii="Calibri" w:eastAsia="Times New Roman" w:hAnsi="Calibri" w:cs="Calibri"/>
                <w:color w:val="000000"/>
                <w:lang w:eastAsia="en-GB"/>
              </w:rPr>
            </w:pPr>
          </w:p>
        </w:tc>
        <w:tc>
          <w:tcPr>
            <w:tcW w:w="2405" w:type="dxa"/>
            <w:tcBorders>
              <w:top w:val="nil"/>
              <w:left w:val="nil"/>
              <w:bottom w:val="nil"/>
              <w:right w:val="nil"/>
            </w:tcBorders>
            <w:shd w:val="clear" w:color="auto" w:fill="auto"/>
            <w:noWrap/>
            <w:vAlign w:val="bottom"/>
            <w:hideMark/>
          </w:tcPr>
          <w:p w14:paraId="19625EEA"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(0.70)</w:t>
            </w:r>
          </w:p>
        </w:tc>
        <w:tc>
          <w:tcPr>
            <w:tcW w:w="469" w:type="dxa"/>
            <w:tcBorders>
              <w:top w:val="nil"/>
              <w:left w:val="nil"/>
              <w:bottom w:val="nil"/>
              <w:right w:val="nil"/>
            </w:tcBorders>
            <w:shd w:val="clear" w:color="auto" w:fill="auto"/>
            <w:noWrap/>
            <w:vAlign w:val="bottom"/>
          </w:tcPr>
          <w:p w14:paraId="6DDFF485" w14:textId="046FF7AD" w:rsidR="001014C9" w:rsidRPr="001014C9" w:rsidRDefault="001014C9" w:rsidP="005D24F6">
            <w:pPr>
              <w:spacing w:after="0" w:line="240" w:lineRule="auto"/>
              <w:jc w:val="center"/>
              <w:rPr>
                <w:rFonts w:ascii="Calibri" w:eastAsia="Times New Roman" w:hAnsi="Calibri" w:cs="Calibri"/>
                <w:color w:val="000000"/>
                <w:lang w:eastAsia="en-GB"/>
              </w:rPr>
            </w:pPr>
          </w:p>
        </w:tc>
        <w:tc>
          <w:tcPr>
            <w:tcW w:w="5300" w:type="dxa"/>
            <w:tcBorders>
              <w:top w:val="nil"/>
              <w:left w:val="nil"/>
              <w:bottom w:val="nil"/>
              <w:right w:val="nil"/>
            </w:tcBorders>
            <w:shd w:val="clear" w:color="auto" w:fill="auto"/>
            <w:noWrap/>
            <w:vAlign w:val="bottom"/>
            <w:hideMark/>
          </w:tcPr>
          <w:p w14:paraId="43B49764"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(-4.41)</w:t>
            </w:r>
          </w:p>
        </w:tc>
        <w:tc>
          <w:tcPr>
            <w:tcW w:w="3472" w:type="dxa"/>
            <w:tcBorders>
              <w:top w:val="nil"/>
              <w:left w:val="nil"/>
              <w:bottom w:val="nil"/>
              <w:right w:val="nil"/>
            </w:tcBorders>
            <w:shd w:val="clear" w:color="auto" w:fill="auto"/>
            <w:noWrap/>
            <w:vAlign w:val="bottom"/>
            <w:hideMark/>
          </w:tcPr>
          <w:p w14:paraId="0220A196"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(-2.11)</w:t>
            </w:r>
          </w:p>
        </w:tc>
      </w:tr>
      <w:tr w:rsidR="005D24F6" w:rsidRPr="001014C9" w14:paraId="0BF0C136" w14:textId="77777777" w:rsidTr="005D24F6">
        <w:trPr>
          <w:trHeight w:val="143"/>
        </w:trPr>
        <w:tc>
          <w:tcPr>
            <w:tcW w:w="3381" w:type="dxa"/>
            <w:tcBorders>
              <w:top w:val="nil"/>
              <w:left w:val="nil"/>
              <w:bottom w:val="nil"/>
              <w:right w:val="nil"/>
            </w:tcBorders>
            <w:shd w:val="clear" w:color="auto" w:fill="auto"/>
            <w:noWrap/>
            <w:vAlign w:val="bottom"/>
            <w:hideMark/>
          </w:tcPr>
          <w:p w14:paraId="112B5D62" w14:textId="77777777" w:rsidR="001014C9" w:rsidRPr="001014C9" w:rsidRDefault="001014C9" w:rsidP="005D24F6">
            <w:pPr>
              <w:spacing w:after="0" w:line="240" w:lineRule="auto"/>
              <w:rPr>
                <w:rFonts w:ascii="Calibri" w:eastAsia="Times New Roman" w:hAnsi="Calibri" w:cs="Calibri"/>
                <w:color w:val="000000"/>
                <w:lang w:eastAsia="en-GB"/>
              </w:rPr>
            </w:pPr>
            <w:r w:rsidRPr="001014C9">
              <w:rPr>
                <w:rFonts w:ascii="Calibri" w:eastAsia="Times New Roman" w:hAnsi="Calibri" w:cs="Calibri"/>
                <w:color w:val="000000"/>
                <w:lang w:eastAsia="en-GB"/>
              </w:rPr>
              <w:t>LC X AI Investment</w:t>
            </w:r>
          </w:p>
        </w:tc>
        <w:tc>
          <w:tcPr>
            <w:tcW w:w="2405" w:type="dxa"/>
            <w:tcBorders>
              <w:top w:val="nil"/>
              <w:left w:val="nil"/>
              <w:bottom w:val="nil"/>
              <w:right w:val="nil"/>
            </w:tcBorders>
            <w:shd w:val="clear" w:color="auto" w:fill="auto"/>
            <w:noWrap/>
            <w:vAlign w:val="bottom"/>
            <w:hideMark/>
          </w:tcPr>
          <w:p w14:paraId="47AA3644"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0.0245***</w:t>
            </w:r>
          </w:p>
        </w:tc>
        <w:tc>
          <w:tcPr>
            <w:tcW w:w="469" w:type="dxa"/>
            <w:tcBorders>
              <w:top w:val="nil"/>
              <w:left w:val="nil"/>
              <w:bottom w:val="nil"/>
              <w:right w:val="nil"/>
            </w:tcBorders>
            <w:shd w:val="clear" w:color="auto" w:fill="auto"/>
            <w:noWrap/>
            <w:vAlign w:val="bottom"/>
          </w:tcPr>
          <w:p w14:paraId="67F0BB59" w14:textId="567D5B66" w:rsidR="001014C9" w:rsidRPr="001014C9" w:rsidRDefault="001014C9" w:rsidP="005D24F6">
            <w:pPr>
              <w:spacing w:after="0" w:line="240" w:lineRule="auto"/>
              <w:jc w:val="center"/>
              <w:rPr>
                <w:rFonts w:ascii="Calibri" w:eastAsia="Times New Roman" w:hAnsi="Calibri" w:cs="Calibri"/>
                <w:color w:val="000000"/>
                <w:lang w:eastAsia="en-GB"/>
              </w:rPr>
            </w:pPr>
          </w:p>
        </w:tc>
        <w:tc>
          <w:tcPr>
            <w:tcW w:w="5300" w:type="dxa"/>
            <w:tcBorders>
              <w:top w:val="nil"/>
              <w:left w:val="nil"/>
              <w:bottom w:val="nil"/>
              <w:right w:val="nil"/>
            </w:tcBorders>
            <w:shd w:val="clear" w:color="auto" w:fill="auto"/>
            <w:noWrap/>
            <w:vAlign w:val="bottom"/>
            <w:hideMark/>
          </w:tcPr>
          <w:p w14:paraId="19502DB6"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0.00791**</w:t>
            </w:r>
          </w:p>
        </w:tc>
        <w:tc>
          <w:tcPr>
            <w:tcW w:w="3472" w:type="dxa"/>
            <w:tcBorders>
              <w:top w:val="nil"/>
              <w:left w:val="nil"/>
              <w:bottom w:val="nil"/>
              <w:right w:val="nil"/>
            </w:tcBorders>
            <w:shd w:val="clear" w:color="auto" w:fill="auto"/>
            <w:noWrap/>
            <w:vAlign w:val="bottom"/>
            <w:hideMark/>
          </w:tcPr>
          <w:p w14:paraId="33F65391"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0.0151***</w:t>
            </w:r>
          </w:p>
        </w:tc>
      </w:tr>
      <w:tr w:rsidR="005D24F6" w:rsidRPr="001014C9" w14:paraId="146DA3E1" w14:textId="77777777" w:rsidTr="005D24F6">
        <w:trPr>
          <w:trHeight w:val="143"/>
        </w:trPr>
        <w:tc>
          <w:tcPr>
            <w:tcW w:w="3381" w:type="dxa"/>
            <w:tcBorders>
              <w:top w:val="nil"/>
              <w:left w:val="nil"/>
              <w:bottom w:val="single" w:sz="4" w:space="0" w:color="auto"/>
              <w:right w:val="nil"/>
            </w:tcBorders>
            <w:shd w:val="clear" w:color="auto" w:fill="auto"/>
            <w:noWrap/>
            <w:vAlign w:val="bottom"/>
            <w:hideMark/>
          </w:tcPr>
          <w:p w14:paraId="2E30FECC" w14:textId="77777777" w:rsidR="001014C9" w:rsidRPr="001014C9" w:rsidRDefault="001014C9" w:rsidP="005D24F6">
            <w:pPr>
              <w:spacing w:after="0" w:line="240" w:lineRule="auto"/>
              <w:rPr>
                <w:rFonts w:ascii="Calibri" w:eastAsia="Times New Roman" w:hAnsi="Calibri" w:cs="Calibri"/>
                <w:color w:val="000000"/>
                <w:lang w:eastAsia="en-GB"/>
              </w:rPr>
            </w:pPr>
          </w:p>
        </w:tc>
        <w:tc>
          <w:tcPr>
            <w:tcW w:w="2405" w:type="dxa"/>
            <w:tcBorders>
              <w:top w:val="nil"/>
              <w:left w:val="nil"/>
              <w:bottom w:val="single" w:sz="4" w:space="0" w:color="auto"/>
              <w:right w:val="nil"/>
            </w:tcBorders>
            <w:shd w:val="clear" w:color="auto" w:fill="auto"/>
            <w:noWrap/>
            <w:vAlign w:val="bottom"/>
            <w:hideMark/>
          </w:tcPr>
          <w:p w14:paraId="28ABAB35"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(3.33)</w:t>
            </w:r>
          </w:p>
        </w:tc>
        <w:tc>
          <w:tcPr>
            <w:tcW w:w="469" w:type="dxa"/>
            <w:tcBorders>
              <w:top w:val="nil"/>
              <w:left w:val="nil"/>
              <w:bottom w:val="single" w:sz="4" w:space="0" w:color="auto"/>
              <w:right w:val="nil"/>
            </w:tcBorders>
            <w:shd w:val="clear" w:color="auto" w:fill="auto"/>
            <w:noWrap/>
            <w:vAlign w:val="bottom"/>
          </w:tcPr>
          <w:p w14:paraId="5CD3D496" w14:textId="222830B2" w:rsidR="001014C9" w:rsidRPr="001014C9" w:rsidRDefault="001014C9" w:rsidP="005D24F6">
            <w:pPr>
              <w:spacing w:after="0" w:line="240" w:lineRule="auto"/>
              <w:jc w:val="center"/>
              <w:rPr>
                <w:rFonts w:ascii="Calibri" w:eastAsia="Times New Roman" w:hAnsi="Calibri" w:cs="Calibri"/>
                <w:color w:val="000000"/>
                <w:lang w:eastAsia="en-GB"/>
              </w:rPr>
            </w:pPr>
          </w:p>
        </w:tc>
        <w:tc>
          <w:tcPr>
            <w:tcW w:w="5300" w:type="dxa"/>
            <w:tcBorders>
              <w:top w:val="nil"/>
              <w:left w:val="nil"/>
              <w:bottom w:val="single" w:sz="4" w:space="0" w:color="auto"/>
              <w:right w:val="nil"/>
            </w:tcBorders>
            <w:shd w:val="clear" w:color="auto" w:fill="auto"/>
            <w:noWrap/>
            <w:vAlign w:val="bottom"/>
            <w:hideMark/>
          </w:tcPr>
          <w:p w14:paraId="458F7182"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(2.19)</w:t>
            </w:r>
          </w:p>
        </w:tc>
        <w:tc>
          <w:tcPr>
            <w:tcW w:w="3472" w:type="dxa"/>
            <w:tcBorders>
              <w:top w:val="nil"/>
              <w:left w:val="nil"/>
              <w:bottom w:val="single" w:sz="4" w:space="0" w:color="auto"/>
              <w:right w:val="nil"/>
            </w:tcBorders>
            <w:shd w:val="clear" w:color="auto" w:fill="auto"/>
            <w:noWrap/>
            <w:vAlign w:val="bottom"/>
            <w:hideMark/>
          </w:tcPr>
          <w:p w14:paraId="2B025B19"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(10.50)</w:t>
            </w:r>
          </w:p>
        </w:tc>
      </w:tr>
      <w:tr w:rsidR="005D24F6" w:rsidRPr="001014C9" w14:paraId="76C079BB" w14:textId="77777777" w:rsidTr="005D24F6">
        <w:trPr>
          <w:trHeight w:val="143"/>
        </w:trPr>
        <w:tc>
          <w:tcPr>
            <w:tcW w:w="3381" w:type="dxa"/>
            <w:tcBorders>
              <w:top w:val="single" w:sz="4" w:space="0" w:color="auto"/>
              <w:left w:val="nil"/>
              <w:bottom w:val="nil"/>
              <w:right w:val="nil"/>
            </w:tcBorders>
            <w:shd w:val="clear" w:color="auto" w:fill="auto"/>
            <w:noWrap/>
            <w:vAlign w:val="bottom"/>
            <w:hideMark/>
          </w:tcPr>
          <w:p w14:paraId="4D34A164" w14:textId="77777777" w:rsidR="001014C9" w:rsidRPr="001014C9" w:rsidRDefault="001014C9" w:rsidP="005D24F6">
            <w:pPr>
              <w:spacing w:after="0" w:line="240" w:lineRule="auto"/>
              <w:rPr>
                <w:rFonts w:ascii="Calibri" w:eastAsia="Times New Roman" w:hAnsi="Calibri" w:cs="Calibri"/>
                <w:color w:val="000000"/>
                <w:lang w:eastAsia="en-GB"/>
              </w:rPr>
            </w:pPr>
            <w:r w:rsidRPr="001014C9">
              <w:rPr>
                <w:rFonts w:ascii="Calibri" w:eastAsia="Times New Roman" w:hAnsi="Calibri" w:cs="Calibri"/>
                <w:color w:val="000000"/>
                <w:lang w:eastAsia="en-GB"/>
              </w:rPr>
              <w:t>N</w:t>
            </w:r>
          </w:p>
        </w:tc>
        <w:tc>
          <w:tcPr>
            <w:tcW w:w="2405" w:type="dxa"/>
            <w:tcBorders>
              <w:top w:val="single" w:sz="4" w:space="0" w:color="auto"/>
              <w:left w:val="nil"/>
              <w:bottom w:val="nil"/>
              <w:right w:val="nil"/>
            </w:tcBorders>
            <w:shd w:val="clear" w:color="auto" w:fill="auto"/>
            <w:noWrap/>
            <w:vAlign w:val="bottom"/>
            <w:hideMark/>
          </w:tcPr>
          <w:p w14:paraId="77204B12"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486</w:t>
            </w:r>
          </w:p>
        </w:tc>
        <w:tc>
          <w:tcPr>
            <w:tcW w:w="469" w:type="dxa"/>
            <w:tcBorders>
              <w:top w:val="single" w:sz="4" w:space="0" w:color="auto"/>
              <w:left w:val="nil"/>
              <w:bottom w:val="nil"/>
              <w:right w:val="nil"/>
            </w:tcBorders>
            <w:shd w:val="clear" w:color="auto" w:fill="auto"/>
            <w:noWrap/>
            <w:vAlign w:val="bottom"/>
          </w:tcPr>
          <w:p w14:paraId="2CECF843" w14:textId="7AE0F1EE" w:rsidR="001014C9" w:rsidRPr="001014C9" w:rsidRDefault="001014C9" w:rsidP="005D24F6">
            <w:pPr>
              <w:spacing w:after="0" w:line="240" w:lineRule="auto"/>
              <w:jc w:val="center"/>
              <w:rPr>
                <w:rFonts w:ascii="Calibri" w:eastAsia="Times New Roman" w:hAnsi="Calibri" w:cs="Calibri"/>
                <w:color w:val="000000"/>
                <w:lang w:eastAsia="en-GB"/>
              </w:rPr>
            </w:pPr>
          </w:p>
        </w:tc>
        <w:tc>
          <w:tcPr>
            <w:tcW w:w="5300" w:type="dxa"/>
            <w:tcBorders>
              <w:top w:val="single" w:sz="4" w:space="0" w:color="auto"/>
              <w:left w:val="nil"/>
              <w:bottom w:val="nil"/>
              <w:right w:val="nil"/>
            </w:tcBorders>
            <w:shd w:val="clear" w:color="auto" w:fill="auto"/>
            <w:noWrap/>
            <w:vAlign w:val="bottom"/>
            <w:hideMark/>
          </w:tcPr>
          <w:p w14:paraId="19FCEC99"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305</w:t>
            </w:r>
          </w:p>
        </w:tc>
        <w:tc>
          <w:tcPr>
            <w:tcW w:w="3472" w:type="dxa"/>
            <w:tcBorders>
              <w:top w:val="single" w:sz="4" w:space="0" w:color="auto"/>
              <w:left w:val="nil"/>
              <w:bottom w:val="nil"/>
              <w:right w:val="nil"/>
            </w:tcBorders>
            <w:shd w:val="clear" w:color="auto" w:fill="auto"/>
            <w:noWrap/>
            <w:vAlign w:val="bottom"/>
            <w:hideMark/>
          </w:tcPr>
          <w:p w14:paraId="170D5D49"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195</w:t>
            </w:r>
          </w:p>
        </w:tc>
      </w:tr>
      <w:tr w:rsidR="005D24F6" w:rsidRPr="001014C9" w14:paraId="2D72575A" w14:textId="77777777" w:rsidTr="005D24F6">
        <w:trPr>
          <w:trHeight w:val="143"/>
        </w:trPr>
        <w:tc>
          <w:tcPr>
            <w:tcW w:w="3381" w:type="dxa"/>
            <w:tcBorders>
              <w:top w:val="nil"/>
              <w:left w:val="nil"/>
              <w:bottom w:val="nil"/>
              <w:right w:val="nil"/>
            </w:tcBorders>
            <w:shd w:val="clear" w:color="auto" w:fill="auto"/>
            <w:noWrap/>
            <w:vAlign w:val="bottom"/>
            <w:hideMark/>
          </w:tcPr>
          <w:p w14:paraId="510AEE53" w14:textId="77777777" w:rsidR="001014C9" w:rsidRPr="001014C9" w:rsidRDefault="001014C9" w:rsidP="005D24F6">
            <w:pPr>
              <w:spacing w:after="0" w:line="240" w:lineRule="auto"/>
              <w:rPr>
                <w:rFonts w:ascii="Calibri" w:eastAsia="Times New Roman" w:hAnsi="Calibri" w:cs="Calibri"/>
                <w:color w:val="000000"/>
                <w:lang w:eastAsia="en-GB"/>
              </w:rPr>
            </w:pPr>
            <w:r w:rsidRPr="001014C9">
              <w:rPr>
                <w:rFonts w:ascii="Calibri" w:eastAsia="Times New Roman" w:hAnsi="Calibri" w:cs="Calibri"/>
                <w:color w:val="000000"/>
                <w:lang w:eastAsia="en-GB"/>
              </w:rPr>
              <w:lastRenderedPageBreak/>
              <w:t>AR1</w:t>
            </w:r>
          </w:p>
        </w:tc>
        <w:tc>
          <w:tcPr>
            <w:tcW w:w="2405" w:type="dxa"/>
            <w:tcBorders>
              <w:top w:val="nil"/>
              <w:left w:val="nil"/>
              <w:bottom w:val="nil"/>
              <w:right w:val="nil"/>
            </w:tcBorders>
            <w:shd w:val="clear" w:color="auto" w:fill="auto"/>
            <w:noWrap/>
            <w:vAlign w:val="bottom"/>
            <w:hideMark/>
          </w:tcPr>
          <w:p w14:paraId="2B65B581"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0.74</w:t>
            </w:r>
          </w:p>
        </w:tc>
        <w:tc>
          <w:tcPr>
            <w:tcW w:w="469" w:type="dxa"/>
            <w:tcBorders>
              <w:top w:val="nil"/>
              <w:left w:val="nil"/>
              <w:bottom w:val="nil"/>
              <w:right w:val="nil"/>
            </w:tcBorders>
            <w:shd w:val="clear" w:color="auto" w:fill="auto"/>
            <w:noWrap/>
            <w:vAlign w:val="bottom"/>
          </w:tcPr>
          <w:p w14:paraId="77F0D70C" w14:textId="22AE2C6D" w:rsidR="001014C9" w:rsidRPr="001014C9" w:rsidRDefault="001014C9" w:rsidP="005D24F6">
            <w:pPr>
              <w:spacing w:after="0" w:line="240" w:lineRule="auto"/>
              <w:jc w:val="center"/>
              <w:rPr>
                <w:rFonts w:ascii="Calibri" w:eastAsia="Times New Roman" w:hAnsi="Calibri" w:cs="Calibri"/>
                <w:color w:val="000000"/>
                <w:lang w:eastAsia="en-GB"/>
              </w:rPr>
            </w:pPr>
          </w:p>
        </w:tc>
        <w:tc>
          <w:tcPr>
            <w:tcW w:w="5300" w:type="dxa"/>
            <w:tcBorders>
              <w:top w:val="nil"/>
              <w:left w:val="nil"/>
              <w:bottom w:val="nil"/>
              <w:right w:val="nil"/>
            </w:tcBorders>
            <w:shd w:val="clear" w:color="auto" w:fill="auto"/>
            <w:noWrap/>
            <w:vAlign w:val="bottom"/>
            <w:hideMark/>
          </w:tcPr>
          <w:p w14:paraId="6D76E89C"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0.123</w:t>
            </w:r>
          </w:p>
        </w:tc>
        <w:tc>
          <w:tcPr>
            <w:tcW w:w="3472" w:type="dxa"/>
            <w:tcBorders>
              <w:top w:val="nil"/>
              <w:left w:val="nil"/>
              <w:bottom w:val="nil"/>
              <w:right w:val="nil"/>
            </w:tcBorders>
            <w:shd w:val="clear" w:color="auto" w:fill="auto"/>
            <w:noWrap/>
            <w:vAlign w:val="bottom"/>
            <w:hideMark/>
          </w:tcPr>
          <w:p w14:paraId="05C68F41"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0.123</w:t>
            </w:r>
          </w:p>
        </w:tc>
      </w:tr>
      <w:tr w:rsidR="005D24F6" w:rsidRPr="001014C9" w14:paraId="257FC41B" w14:textId="77777777" w:rsidTr="005D24F6">
        <w:trPr>
          <w:trHeight w:val="143"/>
        </w:trPr>
        <w:tc>
          <w:tcPr>
            <w:tcW w:w="3381" w:type="dxa"/>
            <w:tcBorders>
              <w:top w:val="nil"/>
              <w:left w:val="nil"/>
              <w:bottom w:val="single" w:sz="4" w:space="0" w:color="auto"/>
              <w:right w:val="nil"/>
            </w:tcBorders>
            <w:shd w:val="clear" w:color="auto" w:fill="auto"/>
            <w:noWrap/>
            <w:vAlign w:val="bottom"/>
            <w:hideMark/>
          </w:tcPr>
          <w:p w14:paraId="168DEE04" w14:textId="77777777" w:rsidR="001014C9" w:rsidRPr="001014C9" w:rsidRDefault="001014C9" w:rsidP="005D24F6">
            <w:pPr>
              <w:spacing w:after="0" w:line="240" w:lineRule="auto"/>
              <w:rPr>
                <w:rFonts w:ascii="Calibri" w:eastAsia="Times New Roman" w:hAnsi="Calibri" w:cs="Calibri"/>
                <w:color w:val="000000"/>
                <w:lang w:eastAsia="en-GB"/>
              </w:rPr>
            </w:pPr>
            <w:r w:rsidRPr="001014C9">
              <w:rPr>
                <w:rFonts w:ascii="Calibri" w:eastAsia="Times New Roman" w:hAnsi="Calibri" w:cs="Calibri"/>
                <w:color w:val="000000"/>
                <w:lang w:eastAsia="en-GB"/>
              </w:rPr>
              <w:t>AR2</w:t>
            </w:r>
          </w:p>
        </w:tc>
        <w:tc>
          <w:tcPr>
            <w:tcW w:w="2405" w:type="dxa"/>
            <w:tcBorders>
              <w:top w:val="nil"/>
              <w:left w:val="nil"/>
              <w:bottom w:val="single" w:sz="4" w:space="0" w:color="auto"/>
              <w:right w:val="nil"/>
            </w:tcBorders>
            <w:shd w:val="clear" w:color="auto" w:fill="auto"/>
            <w:noWrap/>
            <w:vAlign w:val="bottom"/>
            <w:hideMark/>
          </w:tcPr>
          <w:p w14:paraId="5DF0CC85"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0.001</w:t>
            </w:r>
          </w:p>
        </w:tc>
        <w:tc>
          <w:tcPr>
            <w:tcW w:w="469" w:type="dxa"/>
            <w:tcBorders>
              <w:top w:val="nil"/>
              <w:left w:val="nil"/>
              <w:bottom w:val="single" w:sz="4" w:space="0" w:color="auto"/>
              <w:right w:val="nil"/>
            </w:tcBorders>
            <w:shd w:val="clear" w:color="auto" w:fill="auto"/>
            <w:noWrap/>
            <w:vAlign w:val="bottom"/>
          </w:tcPr>
          <w:p w14:paraId="79E2E593" w14:textId="0EEB19E8" w:rsidR="001014C9" w:rsidRPr="001014C9" w:rsidRDefault="001014C9" w:rsidP="005D24F6">
            <w:pPr>
              <w:spacing w:after="0" w:line="240" w:lineRule="auto"/>
              <w:jc w:val="center"/>
              <w:rPr>
                <w:rFonts w:ascii="Calibri" w:eastAsia="Times New Roman" w:hAnsi="Calibri" w:cs="Calibri"/>
                <w:color w:val="000000"/>
                <w:lang w:eastAsia="en-GB"/>
              </w:rPr>
            </w:pPr>
          </w:p>
        </w:tc>
        <w:tc>
          <w:tcPr>
            <w:tcW w:w="5300" w:type="dxa"/>
            <w:tcBorders>
              <w:top w:val="nil"/>
              <w:left w:val="nil"/>
              <w:bottom w:val="single" w:sz="4" w:space="0" w:color="auto"/>
              <w:right w:val="nil"/>
            </w:tcBorders>
            <w:shd w:val="clear" w:color="auto" w:fill="auto"/>
            <w:noWrap/>
            <w:vAlign w:val="bottom"/>
            <w:hideMark/>
          </w:tcPr>
          <w:p w14:paraId="108E41C0"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0.005</w:t>
            </w:r>
          </w:p>
        </w:tc>
        <w:tc>
          <w:tcPr>
            <w:tcW w:w="3472" w:type="dxa"/>
            <w:tcBorders>
              <w:top w:val="nil"/>
              <w:left w:val="nil"/>
              <w:bottom w:val="single" w:sz="4" w:space="0" w:color="auto"/>
              <w:right w:val="nil"/>
            </w:tcBorders>
            <w:shd w:val="clear" w:color="auto" w:fill="auto"/>
            <w:noWrap/>
            <w:vAlign w:val="bottom"/>
            <w:hideMark/>
          </w:tcPr>
          <w:p w14:paraId="3C7D1447" w14:textId="77777777" w:rsidR="001014C9" w:rsidRPr="001014C9" w:rsidRDefault="001014C9" w:rsidP="005D24F6">
            <w:pPr>
              <w:spacing w:after="0" w:line="240" w:lineRule="auto"/>
              <w:jc w:val="center"/>
              <w:rPr>
                <w:rFonts w:ascii="Calibri" w:eastAsia="Times New Roman" w:hAnsi="Calibri" w:cs="Calibri"/>
                <w:color w:val="000000"/>
                <w:lang w:eastAsia="en-GB"/>
              </w:rPr>
            </w:pPr>
            <w:r w:rsidRPr="001014C9">
              <w:rPr>
                <w:rFonts w:ascii="Calibri" w:eastAsia="Times New Roman" w:hAnsi="Calibri" w:cs="Calibri"/>
                <w:color w:val="000000"/>
                <w:lang w:eastAsia="en-GB"/>
              </w:rPr>
              <w:t>0.002</w:t>
            </w:r>
          </w:p>
        </w:tc>
      </w:tr>
    </w:tbl>
    <w:p w14:paraId="7CDCF7F3" w14:textId="44212661" w:rsidR="001014C9" w:rsidRDefault="001014C9"/>
    <w:p w14:paraId="46CA2FE1" w14:textId="559BA001" w:rsidR="001014C9" w:rsidRDefault="001014C9"/>
    <w:p w14:paraId="777D45B3" w14:textId="77777777" w:rsidR="00576FC7" w:rsidRDefault="00576FC7" w:rsidP="00F445D5">
      <w:pPr>
        <w:pBdr>
          <w:top w:val="nil"/>
          <w:left w:val="nil"/>
          <w:bottom w:val="nil"/>
          <w:right w:val="nil"/>
          <w:between w:val="nil"/>
        </w:pBdr>
        <w:rPr>
          <w:rFonts w:ascii="Garamond" w:eastAsia="Garamond" w:hAnsi="Garamond" w:cs="Garamond"/>
          <w:color w:val="000000"/>
          <w:sz w:val="24"/>
          <w:szCs w:val="24"/>
        </w:rPr>
        <w:sectPr w:rsidR="00576FC7" w:rsidSect="007C10B5">
          <w:pgSz w:w="16838" w:h="11906" w:orient="landscape"/>
          <w:pgMar w:top="1440" w:right="1440" w:bottom="1440" w:left="1440" w:header="708" w:footer="708" w:gutter="0"/>
          <w:cols w:space="708"/>
          <w:docGrid w:linePitch="360"/>
        </w:sectPr>
      </w:pPr>
    </w:p>
    <w:p w14:paraId="70B018A2" w14:textId="77777777" w:rsidR="0076387B" w:rsidRDefault="0076387B"/>
    <w:tbl>
      <w:tblPr>
        <w:tblW w:w="11220" w:type="dxa"/>
        <w:tblInd w:w="-1092" w:type="dxa"/>
        <w:tblLook w:val="04A0" w:firstRow="1" w:lastRow="0" w:firstColumn="1" w:lastColumn="0" w:noHBand="0" w:noVBand="1"/>
      </w:tblPr>
      <w:tblGrid>
        <w:gridCol w:w="2089"/>
        <w:gridCol w:w="2266"/>
        <w:gridCol w:w="3158"/>
        <w:gridCol w:w="275"/>
        <w:gridCol w:w="1307"/>
        <w:gridCol w:w="2125"/>
      </w:tblGrid>
      <w:tr w:rsidR="001741A4" w:rsidRPr="001741A4" w14:paraId="2B1BF9C1" w14:textId="77777777" w:rsidTr="00FF2B01">
        <w:trPr>
          <w:trHeight w:val="300"/>
        </w:trPr>
        <w:tc>
          <w:tcPr>
            <w:tcW w:w="11220" w:type="dxa"/>
            <w:gridSpan w:val="6"/>
            <w:tcBorders>
              <w:top w:val="nil"/>
              <w:left w:val="nil"/>
              <w:bottom w:val="nil"/>
              <w:right w:val="nil"/>
            </w:tcBorders>
            <w:shd w:val="clear" w:color="auto" w:fill="auto"/>
            <w:vAlign w:val="bottom"/>
            <w:hideMark/>
          </w:tcPr>
          <w:p w14:paraId="3BD9BC5C" w14:textId="34AB833D" w:rsidR="001741A4" w:rsidRPr="001741A4" w:rsidRDefault="006B42BE" w:rsidP="001741A4">
            <w:pPr>
              <w:spacing w:after="0" w:line="240" w:lineRule="auto"/>
              <w:rPr>
                <w:rFonts w:ascii="Calibri" w:eastAsia="Times New Roman" w:hAnsi="Calibri" w:cs="Calibri"/>
                <w:color w:val="000000"/>
                <w:lang w:eastAsia="en-GB"/>
              </w:rPr>
            </w:pPr>
            <w:r>
              <w:rPr>
                <w:rFonts w:ascii="Calibri" w:eastAsia="Times New Roman" w:hAnsi="Calibri" w:cs="Calibri"/>
                <w:b/>
                <w:bCs/>
                <w:color w:val="000000"/>
                <w:lang w:eastAsia="en-GB"/>
              </w:rPr>
              <w:t>T</w:t>
            </w:r>
            <w:r w:rsidR="001741A4" w:rsidRPr="001741A4">
              <w:rPr>
                <w:rFonts w:ascii="Calibri" w:eastAsia="Times New Roman" w:hAnsi="Calibri" w:cs="Calibri"/>
                <w:b/>
                <w:bCs/>
                <w:color w:val="000000"/>
                <w:lang w:eastAsia="en-GB"/>
              </w:rPr>
              <w:t>able 6: Alternative measure of growth and labour market conditions</w:t>
            </w:r>
            <w:r w:rsidR="001741A4" w:rsidRPr="001741A4">
              <w:rPr>
                <w:rFonts w:ascii="Calibri" w:eastAsia="Times New Roman" w:hAnsi="Calibri" w:cs="Calibri"/>
                <w:color w:val="000000"/>
                <w:lang w:eastAsia="en-GB"/>
              </w:rPr>
              <w:t xml:space="preserve"> </w:t>
            </w:r>
            <w:r w:rsidR="001741A4" w:rsidRPr="001741A4">
              <w:rPr>
                <w:rFonts w:ascii="Calibri" w:eastAsia="Times New Roman" w:hAnsi="Calibri" w:cs="Calibri"/>
                <w:color w:val="000000"/>
                <w:lang w:eastAsia="en-GB"/>
              </w:rPr>
              <w:br/>
              <w:t>This table reports the relationship between AI, labour market conditions using alternative measures of growth</w:t>
            </w:r>
            <w:r w:rsidR="001741A4">
              <w:rPr>
                <w:rFonts w:ascii="Calibri" w:eastAsia="Times New Roman" w:hAnsi="Calibri" w:cs="Calibri"/>
                <w:color w:val="000000"/>
                <w:lang w:eastAsia="en-GB"/>
              </w:rPr>
              <w:t xml:space="preserve">. </w:t>
            </w:r>
            <w:r w:rsidR="001741A4" w:rsidRPr="001741A4">
              <w:rPr>
                <w:rFonts w:ascii="Calibri" w:eastAsia="Times New Roman" w:hAnsi="Calibri" w:cs="Calibri"/>
                <w:color w:val="000000"/>
                <w:lang w:eastAsia="en-GB"/>
              </w:rPr>
              <w:t xml:space="preserve">We define growth </w:t>
            </w:r>
            <w:r w:rsidR="001741A4" w:rsidRPr="001741A4">
              <w:rPr>
                <w:rFonts w:ascii="Calibri" w:eastAsia="Times New Roman" w:hAnsi="Calibri" w:cs="Calibri"/>
                <w:bCs/>
                <w:color w:val="000000"/>
                <w:lang w:eastAsia="en-GB"/>
              </w:rPr>
              <w:t>using the employment growth instead of sales growth as the dependent variable</w:t>
            </w:r>
            <w:r w:rsidR="001741A4" w:rsidRPr="001741A4">
              <w:rPr>
                <w:rFonts w:ascii="Calibri" w:eastAsia="Times New Roman" w:hAnsi="Calibri" w:cs="Calibri"/>
                <w:color w:val="000000"/>
                <w:lang w:eastAsia="en-GB"/>
              </w:rPr>
              <w:t>. Column (1) provides the results of the relationship between AI investment</w:t>
            </w:r>
            <w:r w:rsidR="001741A4">
              <w:rPr>
                <w:rFonts w:ascii="Calibri" w:eastAsia="Times New Roman" w:hAnsi="Calibri" w:cs="Calibri"/>
                <w:color w:val="000000"/>
                <w:lang w:eastAsia="en-GB"/>
              </w:rPr>
              <w:t xml:space="preserve"> and firms employment growth. </w:t>
            </w:r>
            <w:r w:rsidR="001741A4" w:rsidRPr="001741A4">
              <w:rPr>
                <w:rFonts w:ascii="Calibri" w:eastAsia="Times New Roman" w:hAnsi="Calibri" w:cs="Calibri"/>
                <w:color w:val="000000"/>
                <w:lang w:eastAsia="en-GB"/>
              </w:rPr>
              <w:t>Column (</w:t>
            </w:r>
            <w:r w:rsidR="001741A4">
              <w:rPr>
                <w:rFonts w:ascii="Calibri" w:eastAsia="Times New Roman" w:hAnsi="Calibri" w:cs="Calibri"/>
                <w:color w:val="000000"/>
                <w:lang w:eastAsia="en-GB"/>
              </w:rPr>
              <w:t>2</w:t>
            </w:r>
            <w:r w:rsidR="001741A4" w:rsidRPr="001741A4">
              <w:rPr>
                <w:rFonts w:ascii="Calibri" w:eastAsia="Times New Roman" w:hAnsi="Calibri" w:cs="Calibri"/>
                <w:color w:val="000000"/>
                <w:lang w:eastAsia="en-GB"/>
              </w:rPr>
              <w:t>) provides the results of the relationship between AI investment and labour market conditions (measured by labour share) and firms' growth. Column (</w:t>
            </w:r>
            <w:r w:rsidR="001741A4">
              <w:rPr>
                <w:rFonts w:ascii="Calibri" w:eastAsia="Times New Roman" w:hAnsi="Calibri" w:cs="Calibri"/>
                <w:color w:val="000000"/>
                <w:lang w:eastAsia="en-GB"/>
              </w:rPr>
              <w:t>3</w:t>
            </w:r>
            <w:r w:rsidR="001741A4" w:rsidRPr="001741A4">
              <w:rPr>
                <w:rFonts w:ascii="Calibri" w:eastAsia="Times New Roman" w:hAnsi="Calibri" w:cs="Calibri"/>
                <w:color w:val="000000"/>
                <w:lang w:eastAsia="en-GB"/>
              </w:rPr>
              <w:t>) presents the relationship between AI investments, labour market conditions (measured by labour cost) on firm growth. Column (</w:t>
            </w:r>
            <w:r w:rsidR="002B3144">
              <w:rPr>
                <w:rFonts w:ascii="Calibri" w:eastAsia="Times New Roman" w:hAnsi="Calibri" w:cs="Calibri"/>
                <w:color w:val="000000"/>
                <w:lang w:eastAsia="en-GB"/>
              </w:rPr>
              <w:t>4</w:t>
            </w:r>
            <w:r w:rsidR="001741A4" w:rsidRPr="001741A4">
              <w:rPr>
                <w:rFonts w:ascii="Calibri" w:eastAsia="Times New Roman" w:hAnsi="Calibri" w:cs="Calibri"/>
                <w:color w:val="000000"/>
                <w:lang w:eastAsia="en-GB"/>
              </w:rPr>
              <w:t>) presents the relationship between AI investments, labour market conditions (measured by Labour productivity) on firm growth. Detailed definition of all the relevant variables can be found in Table 1. Standard errors are shown in parentheses. ***, **, and * indicate statistical significance at 1%, 5% and 10% levels, respectively</w:t>
            </w:r>
            <w:r w:rsidR="001741A4">
              <w:rPr>
                <w:rFonts w:ascii="Calibri" w:eastAsia="Times New Roman" w:hAnsi="Calibri" w:cs="Calibri"/>
                <w:color w:val="000000"/>
                <w:lang w:eastAsia="en-GB"/>
              </w:rPr>
              <w:t xml:space="preserve">. </w:t>
            </w:r>
          </w:p>
        </w:tc>
      </w:tr>
      <w:tr w:rsidR="001741A4" w:rsidRPr="001741A4" w14:paraId="1A43E310" w14:textId="77777777" w:rsidTr="00FF2B01">
        <w:trPr>
          <w:trHeight w:val="300"/>
        </w:trPr>
        <w:tc>
          <w:tcPr>
            <w:tcW w:w="2089" w:type="dxa"/>
            <w:tcBorders>
              <w:top w:val="single" w:sz="4" w:space="0" w:color="auto"/>
              <w:left w:val="nil"/>
              <w:bottom w:val="nil"/>
              <w:right w:val="nil"/>
            </w:tcBorders>
            <w:shd w:val="clear" w:color="auto" w:fill="auto"/>
            <w:noWrap/>
            <w:vAlign w:val="bottom"/>
            <w:hideMark/>
          </w:tcPr>
          <w:p w14:paraId="269A1C5F" w14:textId="77777777" w:rsidR="001741A4" w:rsidRPr="001741A4" w:rsidRDefault="001741A4" w:rsidP="001741A4">
            <w:pPr>
              <w:spacing w:after="0" w:line="240" w:lineRule="auto"/>
              <w:jc w:val="center"/>
              <w:rPr>
                <w:rFonts w:ascii="Calibri" w:eastAsia="Times New Roman" w:hAnsi="Calibri" w:cs="Calibri"/>
                <w:color w:val="000000"/>
                <w:lang w:eastAsia="en-GB"/>
              </w:rPr>
            </w:pPr>
          </w:p>
        </w:tc>
        <w:tc>
          <w:tcPr>
            <w:tcW w:w="2266" w:type="dxa"/>
            <w:tcBorders>
              <w:top w:val="single" w:sz="4" w:space="0" w:color="auto"/>
              <w:left w:val="nil"/>
              <w:bottom w:val="nil"/>
              <w:right w:val="nil"/>
            </w:tcBorders>
            <w:shd w:val="clear" w:color="auto" w:fill="auto"/>
            <w:noWrap/>
            <w:vAlign w:val="bottom"/>
            <w:hideMark/>
          </w:tcPr>
          <w:p w14:paraId="013F4102"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Employment Growth</w:t>
            </w:r>
          </w:p>
        </w:tc>
        <w:tc>
          <w:tcPr>
            <w:tcW w:w="3158" w:type="dxa"/>
            <w:tcBorders>
              <w:top w:val="single" w:sz="4" w:space="0" w:color="auto"/>
              <w:left w:val="nil"/>
              <w:bottom w:val="nil"/>
              <w:right w:val="nil"/>
            </w:tcBorders>
            <w:shd w:val="clear" w:color="auto" w:fill="auto"/>
            <w:noWrap/>
            <w:vAlign w:val="bottom"/>
            <w:hideMark/>
          </w:tcPr>
          <w:p w14:paraId="72AD8AB1"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Labour Share</w:t>
            </w:r>
          </w:p>
        </w:tc>
        <w:tc>
          <w:tcPr>
            <w:tcW w:w="275" w:type="dxa"/>
            <w:tcBorders>
              <w:top w:val="single" w:sz="4" w:space="0" w:color="auto"/>
              <w:left w:val="nil"/>
              <w:bottom w:val="nil"/>
              <w:right w:val="nil"/>
            </w:tcBorders>
            <w:shd w:val="clear" w:color="auto" w:fill="auto"/>
            <w:noWrap/>
            <w:vAlign w:val="bottom"/>
          </w:tcPr>
          <w:p w14:paraId="06AEA583" w14:textId="7C591B57" w:rsidR="001741A4" w:rsidRPr="001741A4" w:rsidRDefault="001741A4" w:rsidP="001741A4">
            <w:pPr>
              <w:spacing w:after="0" w:line="240" w:lineRule="auto"/>
              <w:jc w:val="center"/>
              <w:rPr>
                <w:rFonts w:ascii="Calibri" w:eastAsia="Times New Roman" w:hAnsi="Calibri" w:cs="Calibri"/>
                <w:color w:val="000000"/>
                <w:lang w:eastAsia="en-GB"/>
              </w:rPr>
            </w:pPr>
          </w:p>
        </w:tc>
        <w:tc>
          <w:tcPr>
            <w:tcW w:w="1307" w:type="dxa"/>
            <w:tcBorders>
              <w:top w:val="single" w:sz="4" w:space="0" w:color="auto"/>
              <w:left w:val="nil"/>
              <w:bottom w:val="nil"/>
              <w:right w:val="nil"/>
            </w:tcBorders>
            <w:shd w:val="clear" w:color="auto" w:fill="auto"/>
            <w:noWrap/>
            <w:vAlign w:val="bottom"/>
            <w:hideMark/>
          </w:tcPr>
          <w:p w14:paraId="75103F52"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Labour Cost</w:t>
            </w:r>
          </w:p>
        </w:tc>
        <w:tc>
          <w:tcPr>
            <w:tcW w:w="2125" w:type="dxa"/>
            <w:tcBorders>
              <w:top w:val="single" w:sz="4" w:space="0" w:color="auto"/>
              <w:left w:val="nil"/>
              <w:bottom w:val="nil"/>
              <w:right w:val="nil"/>
            </w:tcBorders>
            <w:shd w:val="clear" w:color="auto" w:fill="auto"/>
            <w:noWrap/>
            <w:vAlign w:val="bottom"/>
            <w:hideMark/>
          </w:tcPr>
          <w:p w14:paraId="0B5A177E"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Labour Productivity</w:t>
            </w:r>
          </w:p>
        </w:tc>
      </w:tr>
      <w:tr w:rsidR="001741A4" w:rsidRPr="001741A4" w14:paraId="3DDFCBA7" w14:textId="77777777" w:rsidTr="00FF2B01">
        <w:trPr>
          <w:trHeight w:val="300"/>
        </w:trPr>
        <w:tc>
          <w:tcPr>
            <w:tcW w:w="2089" w:type="dxa"/>
            <w:tcBorders>
              <w:top w:val="nil"/>
              <w:left w:val="nil"/>
              <w:bottom w:val="nil"/>
              <w:right w:val="nil"/>
            </w:tcBorders>
            <w:shd w:val="clear" w:color="auto" w:fill="auto"/>
            <w:noWrap/>
            <w:vAlign w:val="bottom"/>
            <w:hideMark/>
          </w:tcPr>
          <w:p w14:paraId="396AAFAF" w14:textId="77777777" w:rsidR="001741A4" w:rsidRPr="001741A4" w:rsidRDefault="001741A4" w:rsidP="001741A4">
            <w:pPr>
              <w:spacing w:after="0" w:line="240" w:lineRule="auto"/>
              <w:rPr>
                <w:rFonts w:ascii="Calibri" w:eastAsia="Times New Roman" w:hAnsi="Calibri" w:cs="Calibri"/>
                <w:color w:val="000000"/>
                <w:lang w:eastAsia="en-GB"/>
              </w:rPr>
            </w:pPr>
            <w:r w:rsidRPr="001741A4">
              <w:rPr>
                <w:rFonts w:ascii="Calibri" w:eastAsia="Times New Roman" w:hAnsi="Calibri" w:cs="Calibri"/>
                <w:color w:val="000000"/>
                <w:lang w:eastAsia="en-GB"/>
              </w:rPr>
              <w:t>Firm Growth</w:t>
            </w:r>
          </w:p>
        </w:tc>
        <w:tc>
          <w:tcPr>
            <w:tcW w:w="2266" w:type="dxa"/>
            <w:tcBorders>
              <w:top w:val="nil"/>
              <w:left w:val="nil"/>
              <w:bottom w:val="nil"/>
              <w:right w:val="nil"/>
            </w:tcBorders>
            <w:shd w:val="clear" w:color="auto" w:fill="auto"/>
            <w:noWrap/>
            <w:vAlign w:val="bottom"/>
            <w:hideMark/>
          </w:tcPr>
          <w:p w14:paraId="4CE2A25E"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-0.00305</w:t>
            </w:r>
          </w:p>
        </w:tc>
        <w:tc>
          <w:tcPr>
            <w:tcW w:w="3158" w:type="dxa"/>
            <w:tcBorders>
              <w:top w:val="nil"/>
              <w:left w:val="nil"/>
              <w:bottom w:val="nil"/>
              <w:right w:val="nil"/>
            </w:tcBorders>
            <w:shd w:val="clear" w:color="auto" w:fill="auto"/>
            <w:noWrap/>
            <w:vAlign w:val="bottom"/>
            <w:hideMark/>
          </w:tcPr>
          <w:p w14:paraId="2D7BC92A"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0.0565***</w:t>
            </w:r>
          </w:p>
        </w:tc>
        <w:tc>
          <w:tcPr>
            <w:tcW w:w="275" w:type="dxa"/>
            <w:tcBorders>
              <w:top w:val="nil"/>
              <w:left w:val="nil"/>
              <w:bottom w:val="nil"/>
              <w:right w:val="nil"/>
            </w:tcBorders>
            <w:shd w:val="clear" w:color="auto" w:fill="auto"/>
            <w:noWrap/>
            <w:vAlign w:val="bottom"/>
          </w:tcPr>
          <w:p w14:paraId="00E12202" w14:textId="017AE2C7" w:rsidR="001741A4" w:rsidRPr="001741A4" w:rsidRDefault="001741A4" w:rsidP="001741A4">
            <w:pPr>
              <w:spacing w:after="0" w:line="240" w:lineRule="auto"/>
              <w:jc w:val="center"/>
              <w:rPr>
                <w:rFonts w:ascii="Calibri" w:eastAsia="Times New Roman" w:hAnsi="Calibri" w:cs="Calibri"/>
                <w:color w:val="000000"/>
                <w:lang w:eastAsia="en-GB"/>
              </w:rPr>
            </w:pPr>
          </w:p>
        </w:tc>
        <w:tc>
          <w:tcPr>
            <w:tcW w:w="1307" w:type="dxa"/>
            <w:tcBorders>
              <w:top w:val="nil"/>
              <w:left w:val="nil"/>
              <w:bottom w:val="nil"/>
              <w:right w:val="nil"/>
            </w:tcBorders>
            <w:shd w:val="clear" w:color="auto" w:fill="auto"/>
            <w:noWrap/>
            <w:vAlign w:val="bottom"/>
            <w:hideMark/>
          </w:tcPr>
          <w:p w14:paraId="57E260B8"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-0.0272***</w:t>
            </w:r>
          </w:p>
        </w:tc>
        <w:tc>
          <w:tcPr>
            <w:tcW w:w="2125" w:type="dxa"/>
            <w:tcBorders>
              <w:top w:val="nil"/>
              <w:left w:val="nil"/>
              <w:bottom w:val="nil"/>
              <w:right w:val="nil"/>
            </w:tcBorders>
            <w:shd w:val="clear" w:color="auto" w:fill="auto"/>
            <w:noWrap/>
            <w:vAlign w:val="bottom"/>
            <w:hideMark/>
          </w:tcPr>
          <w:p w14:paraId="22A56350"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-0.00299***</w:t>
            </w:r>
          </w:p>
        </w:tc>
      </w:tr>
      <w:tr w:rsidR="001741A4" w:rsidRPr="001741A4" w14:paraId="248016AA" w14:textId="77777777" w:rsidTr="00FF2B01">
        <w:trPr>
          <w:trHeight w:val="300"/>
        </w:trPr>
        <w:tc>
          <w:tcPr>
            <w:tcW w:w="2089" w:type="dxa"/>
            <w:tcBorders>
              <w:top w:val="nil"/>
              <w:left w:val="nil"/>
              <w:bottom w:val="nil"/>
              <w:right w:val="nil"/>
            </w:tcBorders>
            <w:shd w:val="clear" w:color="auto" w:fill="auto"/>
            <w:noWrap/>
            <w:vAlign w:val="bottom"/>
            <w:hideMark/>
          </w:tcPr>
          <w:p w14:paraId="4D94AC78" w14:textId="77777777" w:rsidR="001741A4" w:rsidRPr="001741A4" w:rsidRDefault="001741A4" w:rsidP="001741A4">
            <w:pPr>
              <w:spacing w:after="0" w:line="240" w:lineRule="auto"/>
              <w:jc w:val="center"/>
              <w:rPr>
                <w:rFonts w:ascii="Calibri" w:eastAsia="Times New Roman" w:hAnsi="Calibri" w:cs="Calibri"/>
                <w:color w:val="000000"/>
                <w:lang w:eastAsia="en-GB"/>
              </w:rPr>
            </w:pPr>
          </w:p>
        </w:tc>
        <w:tc>
          <w:tcPr>
            <w:tcW w:w="2266" w:type="dxa"/>
            <w:tcBorders>
              <w:top w:val="nil"/>
              <w:left w:val="nil"/>
              <w:bottom w:val="nil"/>
              <w:right w:val="nil"/>
            </w:tcBorders>
            <w:shd w:val="clear" w:color="auto" w:fill="auto"/>
            <w:noWrap/>
            <w:vAlign w:val="bottom"/>
            <w:hideMark/>
          </w:tcPr>
          <w:p w14:paraId="5BA95986"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(-0.58)</w:t>
            </w:r>
          </w:p>
        </w:tc>
        <w:tc>
          <w:tcPr>
            <w:tcW w:w="3158" w:type="dxa"/>
            <w:tcBorders>
              <w:top w:val="nil"/>
              <w:left w:val="nil"/>
              <w:bottom w:val="nil"/>
              <w:right w:val="nil"/>
            </w:tcBorders>
            <w:shd w:val="clear" w:color="auto" w:fill="auto"/>
            <w:noWrap/>
            <w:vAlign w:val="bottom"/>
            <w:hideMark/>
          </w:tcPr>
          <w:p w14:paraId="0ADC5308"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(36.21)</w:t>
            </w:r>
          </w:p>
        </w:tc>
        <w:tc>
          <w:tcPr>
            <w:tcW w:w="275" w:type="dxa"/>
            <w:tcBorders>
              <w:top w:val="nil"/>
              <w:left w:val="nil"/>
              <w:bottom w:val="nil"/>
              <w:right w:val="nil"/>
            </w:tcBorders>
            <w:shd w:val="clear" w:color="auto" w:fill="auto"/>
            <w:noWrap/>
            <w:vAlign w:val="bottom"/>
          </w:tcPr>
          <w:p w14:paraId="416A1C38" w14:textId="625A9DAB" w:rsidR="001741A4" w:rsidRPr="001741A4" w:rsidRDefault="001741A4" w:rsidP="001741A4">
            <w:pPr>
              <w:spacing w:after="0" w:line="240" w:lineRule="auto"/>
              <w:jc w:val="center"/>
              <w:rPr>
                <w:rFonts w:ascii="Calibri" w:eastAsia="Times New Roman" w:hAnsi="Calibri" w:cs="Calibri"/>
                <w:color w:val="000000"/>
                <w:lang w:eastAsia="en-GB"/>
              </w:rPr>
            </w:pPr>
          </w:p>
        </w:tc>
        <w:tc>
          <w:tcPr>
            <w:tcW w:w="1307" w:type="dxa"/>
            <w:tcBorders>
              <w:top w:val="nil"/>
              <w:left w:val="nil"/>
              <w:bottom w:val="nil"/>
              <w:right w:val="nil"/>
            </w:tcBorders>
            <w:shd w:val="clear" w:color="auto" w:fill="auto"/>
            <w:noWrap/>
            <w:vAlign w:val="bottom"/>
            <w:hideMark/>
          </w:tcPr>
          <w:p w14:paraId="1EC960AB"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(-12.81)</w:t>
            </w:r>
          </w:p>
        </w:tc>
        <w:tc>
          <w:tcPr>
            <w:tcW w:w="2125" w:type="dxa"/>
            <w:tcBorders>
              <w:top w:val="nil"/>
              <w:left w:val="nil"/>
              <w:bottom w:val="nil"/>
              <w:right w:val="nil"/>
            </w:tcBorders>
            <w:shd w:val="clear" w:color="auto" w:fill="auto"/>
            <w:noWrap/>
            <w:vAlign w:val="bottom"/>
            <w:hideMark/>
          </w:tcPr>
          <w:p w14:paraId="2E8E4F2C"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(-4.51)</w:t>
            </w:r>
          </w:p>
        </w:tc>
      </w:tr>
      <w:tr w:rsidR="001741A4" w:rsidRPr="001741A4" w14:paraId="0A4A7908" w14:textId="77777777" w:rsidTr="00FF2B01">
        <w:trPr>
          <w:trHeight w:val="300"/>
        </w:trPr>
        <w:tc>
          <w:tcPr>
            <w:tcW w:w="2089" w:type="dxa"/>
            <w:tcBorders>
              <w:top w:val="nil"/>
              <w:left w:val="nil"/>
              <w:bottom w:val="nil"/>
              <w:right w:val="nil"/>
            </w:tcBorders>
            <w:shd w:val="clear" w:color="auto" w:fill="auto"/>
            <w:noWrap/>
            <w:vAlign w:val="bottom"/>
            <w:hideMark/>
          </w:tcPr>
          <w:p w14:paraId="60F23CC4" w14:textId="77777777" w:rsidR="001741A4" w:rsidRPr="001741A4" w:rsidRDefault="001741A4" w:rsidP="001741A4">
            <w:pPr>
              <w:spacing w:after="0" w:line="240" w:lineRule="auto"/>
              <w:rPr>
                <w:rFonts w:ascii="Calibri" w:eastAsia="Times New Roman" w:hAnsi="Calibri" w:cs="Calibri"/>
                <w:color w:val="000000"/>
                <w:lang w:eastAsia="en-GB"/>
              </w:rPr>
            </w:pPr>
            <w:r w:rsidRPr="001741A4">
              <w:rPr>
                <w:rFonts w:ascii="Calibri" w:eastAsia="Times New Roman" w:hAnsi="Calibri" w:cs="Calibri"/>
                <w:color w:val="000000"/>
                <w:lang w:eastAsia="en-GB"/>
              </w:rPr>
              <w:t xml:space="preserve">AI investment </w:t>
            </w:r>
          </w:p>
        </w:tc>
        <w:tc>
          <w:tcPr>
            <w:tcW w:w="2266" w:type="dxa"/>
            <w:tcBorders>
              <w:top w:val="nil"/>
              <w:left w:val="nil"/>
              <w:bottom w:val="nil"/>
              <w:right w:val="nil"/>
            </w:tcBorders>
            <w:shd w:val="clear" w:color="auto" w:fill="auto"/>
            <w:noWrap/>
            <w:vAlign w:val="bottom"/>
            <w:hideMark/>
          </w:tcPr>
          <w:p w14:paraId="48121035"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0.00277***</w:t>
            </w:r>
          </w:p>
        </w:tc>
        <w:tc>
          <w:tcPr>
            <w:tcW w:w="3158" w:type="dxa"/>
            <w:tcBorders>
              <w:top w:val="nil"/>
              <w:left w:val="nil"/>
              <w:bottom w:val="nil"/>
              <w:right w:val="nil"/>
            </w:tcBorders>
            <w:shd w:val="clear" w:color="auto" w:fill="auto"/>
            <w:noWrap/>
            <w:vAlign w:val="bottom"/>
            <w:hideMark/>
          </w:tcPr>
          <w:p w14:paraId="78049565"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0.000816</w:t>
            </w:r>
          </w:p>
        </w:tc>
        <w:tc>
          <w:tcPr>
            <w:tcW w:w="275" w:type="dxa"/>
            <w:tcBorders>
              <w:top w:val="nil"/>
              <w:left w:val="nil"/>
              <w:bottom w:val="nil"/>
              <w:right w:val="nil"/>
            </w:tcBorders>
            <w:shd w:val="clear" w:color="auto" w:fill="auto"/>
            <w:noWrap/>
            <w:vAlign w:val="bottom"/>
          </w:tcPr>
          <w:p w14:paraId="62E44338" w14:textId="495F9DDC" w:rsidR="001741A4" w:rsidRPr="001741A4" w:rsidRDefault="001741A4" w:rsidP="001741A4">
            <w:pPr>
              <w:spacing w:after="0" w:line="240" w:lineRule="auto"/>
              <w:jc w:val="center"/>
              <w:rPr>
                <w:rFonts w:ascii="Calibri" w:eastAsia="Times New Roman" w:hAnsi="Calibri" w:cs="Calibri"/>
                <w:color w:val="000000"/>
                <w:lang w:eastAsia="en-GB"/>
              </w:rPr>
            </w:pPr>
          </w:p>
        </w:tc>
        <w:tc>
          <w:tcPr>
            <w:tcW w:w="1307" w:type="dxa"/>
            <w:tcBorders>
              <w:top w:val="nil"/>
              <w:left w:val="nil"/>
              <w:bottom w:val="nil"/>
              <w:right w:val="nil"/>
            </w:tcBorders>
            <w:shd w:val="clear" w:color="auto" w:fill="auto"/>
            <w:noWrap/>
            <w:vAlign w:val="bottom"/>
            <w:hideMark/>
          </w:tcPr>
          <w:p w14:paraId="69F39B2D"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0.00354</w:t>
            </w:r>
          </w:p>
        </w:tc>
        <w:tc>
          <w:tcPr>
            <w:tcW w:w="2125" w:type="dxa"/>
            <w:tcBorders>
              <w:top w:val="nil"/>
              <w:left w:val="nil"/>
              <w:bottom w:val="nil"/>
              <w:right w:val="nil"/>
            </w:tcBorders>
            <w:shd w:val="clear" w:color="auto" w:fill="auto"/>
            <w:noWrap/>
            <w:vAlign w:val="bottom"/>
            <w:hideMark/>
          </w:tcPr>
          <w:p w14:paraId="4194F366"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0.00110</w:t>
            </w:r>
          </w:p>
        </w:tc>
      </w:tr>
      <w:tr w:rsidR="001741A4" w:rsidRPr="001741A4" w14:paraId="0296FAA9" w14:textId="77777777" w:rsidTr="00FF2B01">
        <w:trPr>
          <w:trHeight w:val="300"/>
        </w:trPr>
        <w:tc>
          <w:tcPr>
            <w:tcW w:w="2089" w:type="dxa"/>
            <w:tcBorders>
              <w:top w:val="nil"/>
              <w:left w:val="nil"/>
              <w:bottom w:val="nil"/>
              <w:right w:val="nil"/>
            </w:tcBorders>
            <w:shd w:val="clear" w:color="auto" w:fill="auto"/>
            <w:noWrap/>
            <w:vAlign w:val="bottom"/>
            <w:hideMark/>
          </w:tcPr>
          <w:p w14:paraId="6611EDBD" w14:textId="77777777" w:rsidR="001741A4" w:rsidRPr="001741A4" w:rsidRDefault="001741A4" w:rsidP="001741A4">
            <w:pPr>
              <w:spacing w:after="0" w:line="240" w:lineRule="auto"/>
              <w:jc w:val="center"/>
              <w:rPr>
                <w:rFonts w:ascii="Calibri" w:eastAsia="Times New Roman" w:hAnsi="Calibri" w:cs="Calibri"/>
                <w:color w:val="000000"/>
                <w:lang w:eastAsia="en-GB"/>
              </w:rPr>
            </w:pPr>
          </w:p>
        </w:tc>
        <w:tc>
          <w:tcPr>
            <w:tcW w:w="2266" w:type="dxa"/>
            <w:tcBorders>
              <w:top w:val="nil"/>
              <w:left w:val="nil"/>
              <w:bottom w:val="nil"/>
              <w:right w:val="nil"/>
            </w:tcBorders>
            <w:shd w:val="clear" w:color="auto" w:fill="auto"/>
            <w:noWrap/>
            <w:vAlign w:val="bottom"/>
            <w:hideMark/>
          </w:tcPr>
          <w:p w14:paraId="58DA5096"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(3.96)</w:t>
            </w:r>
          </w:p>
        </w:tc>
        <w:tc>
          <w:tcPr>
            <w:tcW w:w="3158" w:type="dxa"/>
            <w:tcBorders>
              <w:top w:val="nil"/>
              <w:left w:val="nil"/>
              <w:bottom w:val="nil"/>
              <w:right w:val="nil"/>
            </w:tcBorders>
            <w:shd w:val="clear" w:color="auto" w:fill="auto"/>
            <w:noWrap/>
            <w:vAlign w:val="bottom"/>
            <w:hideMark/>
          </w:tcPr>
          <w:p w14:paraId="4A527E08"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(0.57)</w:t>
            </w:r>
          </w:p>
        </w:tc>
        <w:tc>
          <w:tcPr>
            <w:tcW w:w="275" w:type="dxa"/>
            <w:tcBorders>
              <w:top w:val="nil"/>
              <w:left w:val="nil"/>
              <w:bottom w:val="nil"/>
              <w:right w:val="nil"/>
            </w:tcBorders>
            <w:shd w:val="clear" w:color="auto" w:fill="auto"/>
            <w:noWrap/>
            <w:vAlign w:val="bottom"/>
          </w:tcPr>
          <w:p w14:paraId="59B9D631" w14:textId="7437E612" w:rsidR="001741A4" w:rsidRPr="001741A4" w:rsidRDefault="001741A4" w:rsidP="001741A4">
            <w:pPr>
              <w:spacing w:after="0" w:line="240" w:lineRule="auto"/>
              <w:jc w:val="center"/>
              <w:rPr>
                <w:rFonts w:ascii="Calibri" w:eastAsia="Times New Roman" w:hAnsi="Calibri" w:cs="Calibri"/>
                <w:color w:val="000000"/>
                <w:lang w:eastAsia="en-GB"/>
              </w:rPr>
            </w:pPr>
          </w:p>
        </w:tc>
        <w:tc>
          <w:tcPr>
            <w:tcW w:w="1307" w:type="dxa"/>
            <w:tcBorders>
              <w:top w:val="nil"/>
              <w:left w:val="nil"/>
              <w:bottom w:val="nil"/>
              <w:right w:val="nil"/>
            </w:tcBorders>
            <w:shd w:val="clear" w:color="auto" w:fill="auto"/>
            <w:noWrap/>
            <w:vAlign w:val="bottom"/>
            <w:hideMark/>
          </w:tcPr>
          <w:p w14:paraId="495AF51C"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(1.26)</w:t>
            </w:r>
          </w:p>
        </w:tc>
        <w:tc>
          <w:tcPr>
            <w:tcW w:w="2125" w:type="dxa"/>
            <w:tcBorders>
              <w:top w:val="nil"/>
              <w:left w:val="nil"/>
              <w:bottom w:val="nil"/>
              <w:right w:val="nil"/>
            </w:tcBorders>
            <w:shd w:val="clear" w:color="auto" w:fill="auto"/>
            <w:noWrap/>
            <w:vAlign w:val="bottom"/>
            <w:hideMark/>
          </w:tcPr>
          <w:p w14:paraId="417A0ECF"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(0.86)</w:t>
            </w:r>
          </w:p>
        </w:tc>
      </w:tr>
      <w:tr w:rsidR="001741A4" w:rsidRPr="001741A4" w14:paraId="3C0B241C" w14:textId="77777777" w:rsidTr="00FF2B01">
        <w:trPr>
          <w:trHeight w:val="300"/>
        </w:trPr>
        <w:tc>
          <w:tcPr>
            <w:tcW w:w="2089" w:type="dxa"/>
            <w:tcBorders>
              <w:top w:val="nil"/>
              <w:left w:val="nil"/>
              <w:bottom w:val="nil"/>
              <w:right w:val="nil"/>
            </w:tcBorders>
            <w:shd w:val="clear" w:color="auto" w:fill="auto"/>
            <w:noWrap/>
            <w:vAlign w:val="bottom"/>
            <w:hideMark/>
          </w:tcPr>
          <w:p w14:paraId="751AE89A" w14:textId="77777777" w:rsidR="001741A4" w:rsidRPr="001741A4" w:rsidRDefault="001741A4" w:rsidP="001741A4">
            <w:pPr>
              <w:spacing w:after="0" w:line="240" w:lineRule="auto"/>
              <w:rPr>
                <w:rFonts w:ascii="Calibri" w:eastAsia="Times New Roman" w:hAnsi="Calibri" w:cs="Calibri"/>
                <w:color w:val="000000"/>
                <w:lang w:eastAsia="en-GB"/>
              </w:rPr>
            </w:pPr>
            <w:r w:rsidRPr="001741A4">
              <w:rPr>
                <w:rFonts w:ascii="Calibri" w:eastAsia="Times New Roman" w:hAnsi="Calibri" w:cs="Calibri"/>
                <w:color w:val="000000"/>
                <w:lang w:eastAsia="en-GB"/>
              </w:rPr>
              <w:t>MBV</w:t>
            </w:r>
          </w:p>
        </w:tc>
        <w:tc>
          <w:tcPr>
            <w:tcW w:w="2266" w:type="dxa"/>
            <w:tcBorders>
              <w:top w:val="nil"/>
              <w:left w:val="nil"/>
              <w:bottom w:val="nil"/>
              <w:right w:val="nil"/>
            </w:tcBorders>
            <w:shd w:val="clear" w:color="auto" w:fill="auto"/>
            <w:noWrap/>
            <w:vAlign w:val="bottom"/>
            <w:hideMark/>
          </w:tcPr>
          <w:p w14:paraId="245A5988"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0.00804***</w:t>
            </w:r>
          </w:p>
        </w:tc>
        <w:tc>
          <w:tcPr>
            <w:tcW w:w="3158" w:type="dxa"/>
            <w:tcBorders>
              <w:top w:val="nil"/>
              <w:left w:val="nil"/>
              <w:bottom w:val="nil"/>
              <w:right w:val="nil"/>
            </w:tcBorders>
            <w:shd w:val="clear" w:color="auto" w:fill="auto"/>
            <w:noWrap/>
            <w:vAlign w:val="bottom"/>
            <w:hideMark/>
          </w:tcPr>
          <w:p w14:paraId="39296B15"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-0.0182***</w:t>
            </w:r>
          </w:p>
        </w:tc>
        <w:tc>
          <w:tcPr>
            <w:tcW w:w="275" w:type="dxa"/>
            <w:tcBorders>
              <w:top w:val="nil"/>
              <w:left w:val="nil"/>
              <w:bottom w:val="nil"/>
              <w:right w:val="nil"/>
            </w:tcBorders>
            <w:shd w:val="clear" w:color="auto" w:fill="auto"/>
            <w:noWrap/>
            <w:vAlign w:val="bottom"/>
          </w:tcPr>
          <w:p w14:paraId="04FDD2B5" w14:textId="1F8248FC" w:rsidR="001741A4" w:rsidRPr="001741A4" w:rsidRDefault="001741A4" w:rsidP="001741A4">
            <w:pPr>
              <w:spacing w:after="0" w:line="240" w:lineRule="auto"/>
              <w:jc w:val="center"/>
              <w:rPr>
                <w:rFonts w:ascii="Calibri" w:eastAsia="Times New Roman" w:hAnsi="Calibri" w:cs="Calibri"/>
                <w:color w:val="000000"/>
                <w:lang w:eastAsia="en-GB"/>
              </w:rPr>
            </w:pPr>
          </w:p>
        </w:tc>
        <w:tc>
          <w:tcPr>
            <w:tcW w:w="1307" w:type="dxa"/>
            <w:tcBorders>
              <w:top w:val="nil"/>
              <w:left w:val="nil"/>
              <w:bottom w:val="nil"/>
              <w:right w:val="nil"/>
            </w:tcBorders>
            <w:shd w:val="clear" w:color="auto" w:fill="auto"/>
            <w:noWrap/>
            <w:vAlign w:val="bottom"/>
            <w:hideMark/>
          </w:tcPr>
          <w:p w14:paraId="18892793"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0.0373***</w:t>
            </w:r>
          </w:p>
        </w:tc>
        <w:tc>
          <w:tcPr>
            <w:tcW w:w="2125" w:type="dxa"/>
            <w:tcBorders>
              <w:top w:val="nil"/>
              <w:left w:val="nil"/>
              <w:bottom w:val="nil"/>
              <w:right w:val="nil"/>
            </w:tcBorders>
            <w:shd w:val="clear" w:color="auto" w:fill="auto"/>
            <w:noWrap/>
            <w:vAlign w:val="bottom"/>
            <w:hideMark/>
          </w:tcPr>
          <w:p w14:paraId="60BFE042"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-0.0110***</w:t>
            </w:r>
          </w:p>
        </w:tc>
      </w:tr>
      <w:tr w:rsidR="001741A4" w:rsidRPr="001741A4" w14:paraId="37B1DC18" w14:textId="77777777" w:rsidTr="00FF2B01">
        <w:trPr>
          <w:trHeight w:val="300"/>
        </w:trPr>
        <w:tc>
          <w:tcPr>
            <w:tcW w:w="2089" w:type="dxa"/>
            <w:tcBorders>
              <w:top w:val="nil"/>
              <w:left w:val="nil"/>
              <w:bottom w:val="nil"/>
              <w:right w:val="nil"/>
            </w:tcBorders>
            <w:shd w:val="clear" w:color="auto" w:fill="auto"/>
            <w:noWrap/>
            <w:vAlign w:val="bottom"/>
            <w:hideMark/>
          </w:tcPr>
          <w:p w14:paraId="127521BD" w14:textId="77777777" w:rsidR="001741A4" w:rsidRPr="001741A4" w:rsidRDefault="001741A4" w:rsidP="001741A4">
            <w:pPr>
              <w:spacing w:after="0" w:line="240" w:lineRule="auto"/>
              <w:jc w:val="center"/>
              <w:rPr>
                <w:rFonts w:ascii="Calibri" w:eastAsia="Times New Roman" w:hAnsi="Calibri" w:cs="Calibri"/>
                <w:color w:val="000000"/>
                <w:lang w:eastAsia="en-GB"/>
              </w:rPr>
            </w:pPr>
          </w:p>
        </w:tc>
        <w:tc>
          <w:tcPr>
            <w:tcW w:w="2266" w:type="dxa"/>
            <w:tcBorders>
              <w:top w:val="nil"/>
              <w:left w:val="nil"/>
              <w:bottom w:val="nil"/>
              <w:right w:val="nil"/>
            </w:tcBorders>
            <w:shd w:val="clear" w:color="auto" w:fill="auto"/>
            <w:noWrap/>
            <w:vAlign w:val="bottom"/>
            <w:hideMark/>
          </w:tcPr>
          <w:p w14:paraId="329C01CA"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(2.92)</w:t>
            </w:r>
          </w:p>
        </w:tc>
        <w:tc>
          <w:tcPr>
            <w:tcW w:w="3158" w:type="dxa"/>
            <w:tcBorders>
              <w:top w:val="nil"/>
              <w:left w:val="nil"/>
              <w:bottom w:val="nil"/>
              <w:right w:val="nil"/>
            </w:tcBorders>
            <w:shd w:val="clear" w:color="auto" w:fill="auto"/>
            <w:noWrap/>
            <w:vAlign w:val="bottom"/>
            <w:hideMark/>
          </w:tcPr>
          <w:p w14:paraId="25FD69B7"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(-6.14)</w:t>
            </w:r>
          </w:p>
        </w:tc>
        <w:tc>
          <w:tcPr>
            <w:tcW w:w="275" w:type="dxa"/>
            <w:tcBorders>
              <w:top w:val="nil"/>
              <w:left w:val="nil"/>
              <w:bottom w:val="nil"/>
              <w:right w:val="nil"/>
            </w:tcBorders>
            <w:shd w:val="clear" w:color="auto" w:fill="auto"/>
            <w:noWrap/>
            <w:vAlign w:val="bottom"/>
          </w:tcPr>
          <w:p w14:paraId="05CD6854" w14:textId="6436BC8B" w:rsidR="001741A4" w:rsidRPr="001741A4" w:rsidRDefault="001741A4" w:rsidP="001741A4">
            <w:pPr>
              <w:spacing w:after="0" w:line="240" w:lineRule="auto"/>
              <w:jc w:val="center"/>
              <w:rPr>
                <w:rFonts w:ascii="Calibri" w:eastAsia="Times New Roman" w:hAnsi="Calibri" w:cs="Calibri"/>
                <w:color w:val="000000"/>
                <w:lang w:eastAsia="en-GB"/>
              </w:rPr>
            </w:pPr>
          </w:p>
        </w:tc>
        <w:tc>
          <w:tcPr>
            <w:tcW w:w="1307" w:type="dxa"/>
            <w:tcBorders>
              <w:top w:val="nil"/>
              <w:left w:val="nil"/>
              <w:bottom w:val="nil"/>
              <w:right w:val="nil"/>
            </w:tcBorders>
            <w:shd w:val="clear" w:color="auto" w:fill="auto"/>
            <w:noWrap/>
            <w:vAlign w:val="bottom"/>
            <w:hideMark/>
          </w:tcPr>
          <w:p w14:paraId="3427FFA3"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(5.30)</w:t>
            </w:r>
          </w:p>
        </w:tc>
        <w:tc>
          <w:tcPr>
            <w:tcW w:w="2125" w:type="dxa"/>
            <w:tcBorders>
              <w:top w:val="nil"/>
              <w:left w:val="nil"/>
              <w:bottom w:val="nil"/>
              <w:right w:val="nil"/>
            </w:tcBorders>
            <w:shd w:val="clear" w:color="auto" w:fill="auto"/>
            <w:noWrap/>
            <w:vAlign w:val="bottom"/>
            <w:hideMark/>
          </w:tcPr>
          <w:p w14:paraId="7D86CEA0"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(-3.51)</w:t>
            </w:r>
          </w:p>
        </w:tc>
      </w:tr>
      <w:tr w:rsidR="001741A4" w:rsidRPr="001741A4" w14:paraId="74DFB585" w14:textId="77777777" w:rsidTr="00FF2B01">
        <w:trPr>
          <w:trHeight w:val="300"/>
        </w:trPr>
        <w:tc>
          <w:tcPr>
            <w:tcW w:w="2089" w:type="dxa"/>
            <w:tcBorders>
              <w:top w:val="nil"/>
              <w:left w:val="nil"/>
              <w:bottom w:val="nil"/>
              <w:right w:val="nil"/>
            </w:tcBorders>
            <w:shd w:val="clear" w:color="auto" w:fill="auto"/>
            <w:noWrap/>
            <w:vAlign w:val="bottom"/>
            <w:hideMark/>
          </w:tcPr>
          <w:p w14:paraId="3D5543E2" w14:textId="77777777" w:rsidR="001741A4" w:rsidRPr="001741A4" w:rsidRDefault="001741A4" w:rsidP="001741A4">
            <w:pPr>
              <w:spacing w:after="0" w:line="240" w:lineRule="auto"/>
              <w:rPr>
                <w:rFonts w:ascii="Calibri" w:eastAsia="Times New Roman" w:hAnsi="Calibri" w:cs="Calibri"/>
                <w:color w:val="000000"/>
                <w:lang w:eastAsia="en-GB"/>
              </w:rPr>
            </w:pPr>
            <w:r w:rsidRPr="001741A4">
              <w:rPr>
                <w:rFonts w:ascii="Calibri" w:eastAsia="Times New Roman" w:hAnsi="Calibri" w:cs="Calibri"/>
                <w:color w:val="000000"/>
                <w:lang w:eastAsia="en-GB"/>
              </w:rPr>
              <w:t>NOL</w:t>
            </w:r>
          </w:p>
        </w:tc>
        <w:tc>
          <w:tcPr>
            <w:tcW w:w="2266" w:type="dxa"/>
            <w:tcBorders>
              <w:top w:val="nil"/>
              <w:left w:val="nil"/>
              <w:bottom w:val="nil"/>
              <w:right w:val="nil"/>
            </w:tcBorders>
            <w:shd w:val="clear" w:color="auto" w:fill="auto"/>
            <w:noWrap/>
            <w:vAlign w:val="bottom"/>
            <w:hideMark/>
          </w:tcPr>
          <w:p w14:paraId="0B1A13AA"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0.0246***</w:t>
            </w:r>
          </w:p>
        </w:tc>
        <w:tc>
          <w:tcPr>
            <w:tcW w:w="3158" w:type="dxa"/>
            <w:tcBorders>
              <w:top w:val="nil"/>
              <w:left w:val="nil"/>
              <w:bottom w:val="nil"/>
              <w:right w:val="nil"/>
            </w:tcBorders>
            <w:shd w:val="clear" w:color="auto" w:fill="auto"/>
            <w:noWrap/>
            <w:vAlign w:val="bottom"/>
            <w:hideMark/>
          </w:tcPr>
          <w:p w14:paraId="02711D14"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0.169***</w:t>
            </w:r>
          </w:p>
        </w:tc>
        <w:tc>
          <w:tcPr>
            <w:tcW w:w="275" w:type="dxa"/>
            <w:tcBorders>
              <w:top w:val="nil"/>
              <w:left w:val="nil"/>
              <w:bottom w:val="nil"/>
              <w:right w:val="nil"/>
            </w:tcBorders>
            <w:shd w:val="clear" w:color="auto" w:fill="auto"/>
            <w:noWrap/>
            <w:vAlign w:val="bottom"/>
          </w:tcPr>
          <w:p w14:paraId="48754435" w14:textId="22EC07E6" w:rsidR="001741A4" w:rsidRPr="001741A4" w:rsidRDefault="001741A4" w:rsidP="001741A4">
            <w:pPr>
              <w:spacing w:after="0" w:line="240" w:lineRule="auto"/>
              <w:jc w:val="center"/>
              <w:rPr>
                <w:rFonts w:ascii="Calibri" w:eastAsia="Times New Roman" w:hAnsi="Calibri" w:cs="Calibri"/>
                <w:color w:val="000000"/>
                <w:lang w:eastAsia="en-GB"/>
              </w:rPr>
            </w:pPr>
          </w:p>
        </w:tc>
        <w:tc>
          <w:tcPr>
            <w:tcW w:w="1307" w:type="dxa"/>
            <w:tcBorders>
              <w:top w:val="nil"/>
              <w:left w:val="nil"/>
              <w:bottom w:val="nil"/>
              <w:right w:val="nil"/>
            </w:tcBorders>
            <w:shd w:val="clear" w:color="auto" w:fill="auto"/>
            <w:noWrap/>
            <w:vAlign w:val="bottom"/>
            <w:hideMark/>
          </w:tcPr>
          <w:p w14:paraId="55C68B15"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0.105***</w:t>
            </w:r>
          </w:p>
        </w:tc>
        <w:tc>
          <w:tcPr>
            <w:tcW w:w="2125" w:type="dxa"/>
            <w:tcBorders>
              <w:top w:val="nil"/>
              <w:left w:val="nil"/>
              <w:bottom w:val="nil"/>
              <w:right w:val="nil"/>
            </w:tcBorders>
            <w:shd w:val="clear" w:color="auto" w:fill="auto"/>
            <w:noWrap/>
            <w:vAlign w:val="bottom"/>
            <w:hideMark/>
          </w:tcPr>
          <w:p w14:paraId="3CD28FB4"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0.160***</w:t>
            </w:r>
          </w:p>
        </w:tc>
      </w:tr>
      <w:tr w:rsidR="001741A4" w:rsidRPr="001741A4" w14:paraId="74B6464C" w14:textId="77777777" w:rsidTr="00FF2B01">
        <w:trPr>
          <w:trHeight w:val="300"/>
        </w:trPr>
        <w:tc>
          <w:tcPr>
            <w:tcW w:w="2089" w:type="dxa"/>
            <w:tcBorders>
              <w:top w:val="nil"/>
              <w:left w:val="nil"/>
              <w:bottom w:val="nil"/>
              <w:right w:val="nil"/>
            </w:tcBorders>
            <w:shd w:val="clear" w:color="auto" w:fill="auto"/>
            <w:noWrap/>
            <w:vAlign w:val="bottom"/>
            <w:hideMark/>
          </w:tcPr>
          <w:p w14:paraId="454393F2" w14:textId="77777777" w:rsidR="001741A4" w:rsidRPr="001741A4" w:rsidRDefault="001741A4" w:rsidP="001741A4">
            <w:pPr>
              <w:spacing w:after="0" w:line="240" w:lineRule="auto"/>
              <w:jc w:val="center"/>
              <w:rPr>
                <w:rFonts w:ascii="Calibri" w:eastAsia="Times New Roman" w:hAnsi="Calibri" w:cs="Calibri"/>
                <w:color w:val="000000"/>
                <w:lang w:eastAsia="en-GB"/>
              </w:rPr>
            </w:pPr>
          </w:p>
        </w:tc>
        <w:tc>
          <w:tcPr>
            <w:tcW w:w="2266" w:type="dxa"/>
            <w:tcBorders>
              <w:top w:val="nil"/>
              <w:left w:val="nil"/>
              <w:bottom w:val="nil"/>
              <w:right w:val="nil"/>
            </w:tcBorders>
            <w:shd w:val="clear" w:color="auto" w:fill="auto"/>
            <w:noWrap/>
            <w:vAlign w:val="bottom"/>
            <w:hideMark/>
          </w:tcPr>
          <w:p w14:paraId="4C8F82A8"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(3.33)</w:t>
            </w:r>
          </w:p>
        </w:tc>
        <w:tc>
          <w:tcPr>
            <w:tcW w:w="3158" w:type="dxa"/>
            <w:tcBorders>
              <w:top w:val="nil"/>
              <w:left w:val="nil"/>
              <w:bottom w:val="nil"/>
              <w:right w:val="nil"/>
            </w:tcBorders>
            <w:shd w:val="clear" w:color="auto" w:fill="auto"/>
            <w:noWrap/>
            <w:vAlign w:val="bottom"/>
            <w:hideMark/>
          </w:tcPr>
          <w:p w14:paraId="38943568"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(8.74)</w:t>
            </w:r>
          </w:p>
        </w:tc>
        <w:tc>
          <w:tcPr>
            <w:tcW w:w="275" w:type="dxa"/>
            <w:tcBorders>
              <w:top w:val="nil"/>
              <w:left w:val="nil"/>
              <w:bottom w:val="nil"/>
              <w:right w:val="nil"/>
            </w:tcBorders>
            <w:shd w:val="clear" w:color="auto" w:fill="auto"/>
            <w:noWrap/>
            <w:vAlign w:val="bottom"/>
          </w:tcPr>
          <w:p w14:paraId="28D1B079" w14:textId="53F7CF81" w:rsidR="001741A4" w:rsidRPr="001741A4" w:rsidRDefault="001741A4" w:rsidP="001741A4">
            <w:pPr>
              <w:spacing w:after="0" w:line="240" w:lineRule="auto"/>
              <w:jc w:val="center"/>
              <w:rPr>
                <w:rFonts w:ascii="Calibri" w:eastAsia="Times New Roman" w:hAnsi="Calibri" w:cs="Calibri"/>
                <w:color w:val="000000"/>
                <w:lang w:eastAsia="en-GB"/>
              </w:rPr>
            </w:pPr>
          </w:p>
        </w:tc>
        <w:tc>
          <w:tcPr>
            <w:tcW w:w="1307" w:type="dxa"/>
            <w:tcBorders>
              <w:top w:val="nil"/>
              <w:left w:val="nil"/>
              <w:bottom w:val="nil"/>
              <w:right w:val="nil"/>
            </w:tcBorders>
            <w:shd w:val="clear" w:color="auto" w:fill="auto"/>
            <w:noWrap/>
            <w:vAlign w:val="bottom"/>
            <w:hideMark/>
          </w:tcPr>
          <w:p w14:paraId="0F6BD5B2"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(3.80)</w:t>
            </w:r>
          </w:p>
        </w:tc>
        <w:tc>
          <w:tcPr>
            <w:tcW w:w="2125" w:type="dxa"/>
            <w:tcBorders>
              <w:top w:val="nil"/>
              <w:left w:val="nil"/>
              <w:bottom w:val="nil"/>
              <w:right w:val="nil"/>
            </w:tcBorders>
            <w:shd w:val="clear" w:color="auto" w:fill="auto"/>
            <w:noWrap/>
            <w:vAlign w:val="bottom"/>
            <w:hideMark/>
          </w:tcPr>
          <w:p w14:paraId="36F1C8EF"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(7.53)</w:t>
            </w:r>
          </w:p>
        </w:tc>
      </w:tr>
      <w:tr w:rsidR="001741A4" w:rsidRPr="001741A4" w14:paraId="26B339F3" w14:textId="77777777" w:rsidTr="00FF2B01">
        <w:trPr>
          <w:trHeight w:val="300"/>
        </w:trPr>
        <w:tc>
          <w:tcPr>
            <w:tcW w:w="2089" w:type="dxa"/>
            <w:tcBorders>
              <w:top w:val="nil"/>
              <w:left w:val="nil"/>
              <w:bottom w:val="nil"/>
              <w:right w:val="nil"/>
            </w:tcBorders>
            <w:shd w:val="clear" w:color="auto" w:fill="auto"/>
            <w:noWrap/>
            <w:vAlign w:val="bottom"/>
            <w:hideMark/>
          </w:tcPr>
          <w:p w14:paraId="0FB3CAC6" w14:textId="77777777" w:rsidR="001741A4" w:rsidRPr="001741A4" w:rsidRDefault="001741A4" w:rsidP="001741A4">
            <w:pPr>
              <w:spacing w:after="0" w:line="240" w:lineRule="auto"/>
              <w:rPr>
                <w:rFonts w:ascii="Calibri" w:eastAsia="Times New Roman" w:hAnsi="Calibri" w:cs="Calibri"/>
                <w:color w:val="000000"/>
                <w:lang w:eastAsia="en-GB"/>
              </w:rPr>
            </w:pPr>
            <w:r w:rsidRPr="001741A4">
              <w:rPr>
                <w:rFonts w:ascii="Calibri" w:eastAsia="Times New Roman" w:hAnsi="Calibri" w:cs="Calibri"/>
                <w:color w:val="000000"/>
                <w:lang w:eastAsia="en-GB"/>
              </w:rPr>
              <w:t>REPOTAX</w:t>
            </w:r>
          </w:p>
        </w:tc>
        <w:tc>
          <w:tcPr>
            <w:tcW w:w="2266" w:type="dxa"/>
            <w:tcBorders>
              <w:top w:val="nil"/>
              <w:left w:val="nil"/>
              <w:bottom w:val="nil"/>
              <w:right w:val="nil"/>
            </w:tcBorders>
            <w:shd w:val="clear" w:color="auto" w:fill="auto"/>
            <w:noWrap/>
            <w:vAlign w:val="bottom"/>
            <w:hideMark/>
          </w:tcPr>
          <w:p w14:paraId="7F76B676"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-1.231***</w:t>
            </w:r>
          </w:p>
        </w:tc>
        <w:tc>
          <w:tcPr>
            <w:tcW w:w="3158" w:type="dxa"/>
            <w:tcBorders>
              <w:top w:val="nil"/>
              <w:left w:val="nil"/>
              <w:bottom w:val="nil"/>
              <w:right w:val="nil"/>
            </w:tcBorders>
            <w:shd w:val="clear" w:color="auto" w:fill="auto"/>
            <w:noWrap/>
            <w:vAlign w:val="bottom"/>
            <w:hideMark/>
          </w:tcPr>
          <w:p w14:paraId="0842D757"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-4.107***</w:t>
            </w:r>
          </w:p>
        </w:tc>
        <w:tc>
          <w:tcPr>
            <w:tcW w:w="275" w:type="dxa"/>
            <w:tcBorders>
              <w:top w:val="nil"/>
              <w:left w:val="nil"/>
              <w:bottom w:val="nil"/>
              <w:right w:val="nil"/>
            </w:tcBorders>
            <w:shd w:val="clear" w:color="auto" w:fill="auto"/>
            <w:noWrap/>
            <w:vAlign w:val="bottom"/>
          </w:tcPr>
          <w:p w14:paraId="074BCB7F" w14:textId="64E0769B" w:rsidR="001741A4" w:rsidRPr="001741A4" w:rsidRDefault="001741A4" w:rsidP="001741A4">
            <w:pPr>
              <w:spacing w:after="0" w:line="240" w:lineRule="auto"/>
              <w:jc w:val="center"/>
              <w:rPr>
                <w:rFonts w:ascii="Calibri" w:eastAsia="Times New Roman" w:hAnsi="Calibri" w:cs="Calibri"/>
                <w:color w:val="000000"/>
                <w:lang w:eastAsia="en-GB"/>
              </w:rPr>
            </w:pPr>
          </w:p>
        </w:tc>
        <w:tc>
          <w:tcPr>
            <w:tcW w:w="1307" w:type="dxa"/>
            <w:tcBorders>
              <w:top w:val="nil"/>
              <w:left w:val="nil"/>
              <w:bottom w:val="nil"/>
              <w:right w:val="nil"/>
            </w:tcBorders>
            <w:shd w:val="clear" w:color="auto" w:fill="auto"/>
            <w:noWrap/>
            <w:vAlign w:val="bottom"/>
            <w:hideMark/>
          </w:tcPr>
          <w:p w14:paraId="01CA8508"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0.319</w:t>
            </w:r>
          </w:p>
        </w:tc>
        <w:tc>
          <w:tcPr>
            <w:tcW w:w="2125" w:type="dxa"/>
            <w:tcBorders>
              <w:top w:val="nil"/>
              <w:left w:val="nil"/>
              <w:bottom w:val="nil"/>
              <w:right w:val="nil"/>
            </w:tcBorders>
            <w:shd w:val="clear" w:color="auto" w:fill="auto"/>
            <w:noWrap/>
            <w:vAlign w:val="bottom"/>
            <w:hideMark/>
          </w:tcPr>
          <w:p w14:paraId="515E38BB"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-0.333***</w:t>
            </w:r>
          </w:p>
        </w:tc>
      </w:tr>
      <w:tr w:rsidR="001741A4" w:rsidRPr="001741A4" w14:paraId="76CC2A98" w14:textId="77777777" w:rsidTr="00FF2B01">
        <w:trPr>
          <w:trHeight w:val="300"/>
        </w:trPr>
        <w:tc>
          <w:tcPr>
            <w:tcW w:w="2089" w:type="dxa"/>
            <w:tcBorders>
              <w:top w:val="nil"/>
              <w:left w:val="nil"/>
              <w:bottom w:val="nil"/>
              <w:right w:val="nil"/>
            </w:tcBorders>
            <w:shd w:val="clear" w:color="auto" w:fill="auto"/>
            <w:noWrap/>
            <w:vAlign w:val="bottom"/>
            <w:hideMark/>
          </w:tcPr>
          <w:p w14:paraId="44C2EBDB" w14:textId="77777777" w:rsidR="001741A4" w:rsidRPr="001741A4" w:rsidRDefault="001741A4" w:rsidP="001741A4">
            <w:pPr>
              <w:spacing w:after="0" w:line="240" w:lineRule="auto"/>
              <w:jc w:val="center"/>
              <w:rPr>
                <w:rFonts w:ascii="Calibri" w:eastAsia="Times New Roman" w:hAnsi="Calibri" w:cs="Calibri"/>
                <w:color w:val="000000"/>
                <w:lang w:eastAsia="en-GB"/>
              </w:rPr>
            </w:pPr>
          </w:p>
        </w:tc>
        <w:tc>
          <w:tcPr>
            <w:tcW w:w="2266" w:type="dxa"/>
            <w:tcBorders>
              <w:top w:val="nil"/>
              <w:left w:val="nil"/>
              <w:bottom w:val="nil"/>
              <w:right w:val="nil"/>
            </w:tcBorders>
            <w:shd w:val="clear" w:color="auto" w:fill="auto"/>
            <w:noWrap/>
            <w:vAlign w:val="bottom"/>
            <w:hideMark/>
          </w:tcPr>
          <w:p w14:paraId="04DEFC77"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(-5.14)</w:t>
            </w:r>
          </w:p>
        </w:tc>
        <w:tc>
          <w:tcPr>
            <w:tcW w:w="3158" w:type="dxa"/>
            <w:tcBorders>
              <w:top w:val="nil"/>
              <w:left w:val="nil"/>
              <w:bottom w:val="nil"/>
              <w:right w:val="nil"/>
            </w:tcBorders>
            <w:shd w:val="clear" w:color="auto" w:fill="auto"/>
            <w:noWrap/>
            <w:vAlign w:val="bottom"/>
            <w:hideMark/>
          </w:tcPr>
          <w:p w14:paraId="798814C7"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(-21.33)</w:t>
            </w:r>
          </w:p>
        </w:tc>
        <w:tc>
          <w:tcPr>
            <w:tcW w:w="275" w:type="dxa"/>
            <w:tcBorders>
              <w:top w:val="nil"/>
              <w:left w:val="nil"/>
              <w:bottom w:val="nil"/>
              <w:right w:val="nil"/>
            </w:tcBorders>
            <w:shd w:val="clear" w:color="auto" w:fill="auto"/>
            <w:noWrap/>
            <w:vAlign w:val="bottom"/>
          </w:tcPr>
          <w:p w14:paraId="7492154B" w14:textId="123303FC" w:rsidR="001741A4" w:rsidRPr="001741A4" w:rsidRDefault="001741A4" w:rsidP="001741A4">
            <w:pPr>
              <w:spacing w:after="0" w:line="240" w:lineRule="auto"/>
              <w:jc w:val="center"/>
              <w:rPr>
                <w:rFonts w:ascii="Calibri" w:eastAsia="Times New Roman" w:hAnsi="Calibri" w:cs="Calibri"/>
                <w:color w:val="000000"/>
                <w:lang w:eastAsia="en-GB"/>
              </w:rPr>
            </w:pPr>
          </w:p>
        </w:tc>
        <w:tc>
          <w:tcPr>
            <w:tcW w:w="1307" w:type="dxa"/>
            <w:tcBorders>
              <w:top w:val="nil"/>
              <w:left w:val="nil"/>
              <w:bottom w:val="nil"/>
              <w:right w:val="nil"/>
            </w:tcBorders>
            <w:shd w:val="clear" w:color="auto" w:fill="auto"/>
            <w:noWrap/>
            <w:vAlign w:val="bottom"/>
            <w:hideMark/>
          </w:tcPr>
          <w:p w14:paraId="2347D9F4"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(0.82)</w:t>
            </w:r>
          </w:p>
        </w:tc>
        <w:tc>
          <w:tcPr>
            <w:tcW w:w="2125" w:type="dxa"/>
            <w:tcBorders>
              <w:top w:val="nil"/>
              <w:left w:val="nil"/>
              <w:bottom w:val="nil"/>
              <w:right w:val="nil"/>
            </w:tcBorders>
            <w:shd w:val="clear" w:color="auto" w:fill="auto"/>
            <w:noWrap/>
            <w:vAlign w:val="bottom"/>
            <w:hideMark/>
          </w:tcPr>
          <w:p w14:paraId="16813B49"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(-2.90)</w:t>
            </w:r>
          </w:p>
        </w:tc>
      </w:tr>
      <w:tr w:rsidR="001741A4" w:rsidRPr="001741A4" w14:paraId="0DBA7716" w14:textId="77777777" w:rsidTr="00FF2B01">
        <w:trPr>
          <w:trHeight w:val="300"/>
        </w:trPr>
        <w:tc>
          <w:tcPr>
            <w:tcW w:w="2089" w:type="dxa"/>
            <w:tcBorders>
              <w:top w:val="nil"/>
              <w:left w:val="nil"/>
              <w:bottom w:val="nil"/>
              <w:right w:val="nil"/>
            </w:tcBorders>
            <w:shd w:val="clear" w:color="auto" w:fill="auto"/>
            <w:noWrap/>
            <w:vAlign w:val="bottom"/>
            <w:hideMark/>
          </w:tcPr>
          <w:p w14:paraId="118B0993" w14:textId="77777777" w:rsidR="001741A4" w:rsidRPr="001741A4" w:rsidRDefault="001741A4" w:rsidP="001741A4">
            <w:pPr>
              <w:spacing w:after="0" w:line="240" w:lineRule="auto"/>
              <w:rPr>
                <w:rFonts w:ascii="Calibri" w:eastAsia="Times New Roman" w:hAnsi="Calibri" w:cs="Calibri"/>
                <w:color w:val="000000"/>
                <w:lang w:eastAsia="en-GB"/>
              </w:rPr>
            </w:pPr>
            <w:r w:rsidRPr="001741A4">
              <w:rPr>
                <w:rFonts w:ascii="Calibri" w:eastAsia="Times New Roman" w:hAnsi="Calibri" w:cs="Calibri"/>
                <w:color w:val="000000"/>
                <w:lang w:eastAsia="en-GB"/>
              </w:rPr>
              <w:t>CAPEX</w:t>
            </w:r>
          </w:p>
        </w:tc>
        <w:tc>
          <w:tcPr>
            <w:tcW w:w="2266" w:type="dxa"/>
            <w:tcBorders>
              <w:top w:val="nil"/>
              <w:left w:val="nil"/>
              <w:bottom w:val="nil"/>
              <w:right w:val="nil"/>
            </w:tcBorders>
            <w:shd w:val="clear" w:color="auto" w:fill="auto"/>
            <w:noWrap/>
            <w:vAlign w:val="bottom"/>
            <w:hideMark/>
          </w:tcPr>
          <w:p w14:paraId="1DFB05BA"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0.425***</w:t>
            </w:r>
          </w:p>
        </w:tc>
        <w:tc>
          <w:tcPr>
            <w:tcW w:w="3158" w:type="dxa"/>
            <w:tcBorders>
              <w:top w:val="nil"/>
              <w:left w:val="nil"/>
              <w:bottom w:val="nil"/>
              <w:right w:val="nil"/>
            </w:tcBorders>
            <w:shd w:val="clear" w:color="auto" w:fill="auto"/>
            <w:noWrap/>
            <w:vAlign w:val="bottom"/>
            <w:hideMark/>
          </w:tcPr>
          <w:p w14:paraId="42176253"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-0.293***</w:t>
            </w:r>
          </w:p>
        </w:tc>
        <w:tc>
          <w:tcPr>
            <w:tcW w:w="275" w:type="dxa"/>
            <w:tcBorders>
              <w:top w:val="nil"/>
              <w:left w:val="nil"/>
              <w:bottom w:val="nil"/>
              <w:right w:val="nil"/>
            </w:tcBorders>
            <w:shd w:val="clear" w:color="auto" w:fill="auto"/>
            <w:noWrap/>
            <w:vAlign w:val="bottom"/>
          </w:tcPr>
          <w:p w14:paraId="1623D502" w14:textId="4A2C8EB2" w:rsidR="001741A4" w:rsidRPr="001741A4" w:rsidRDefault="001741A4" w:rsidP="001741A4">
            <w:pPr>
              <w:spacing w:after="0" w:line="240" w:lineRule="auto"/>
              <w:jc w:val="center"/>
              <w:rPr>
                <w:rFonts w:ascii="Calibri" w:eastAsia="Times New Roman" w:hAnsi="Calibri" w:cs="Calibri"/>
                <w:color w:val="000000"/>
                <w:lang w:eastAsia="en-GB"/>
              </w:rPr>
            </w:pPr>
          </w:p>
        </w:tc>
        <w:tc>
          <w:tcPr>
            <w:tcW w:w="1307" w:type="dxa"/>
            <w:tcBorders>
              <w:top w:val="nil"/>
              <w:left w:val="nil"/>
              <w:bottom w:val="nil"/>
              <w:right w:val="nil"/>
            </w:tcBorders>
            <w:shd w:val="clear" w:color="auto" w:fill="auto"/>
            <w:noWrap/>
            <w:vAlign w:val="bottom"/>
            <w:hideMark/>
          </w:tcPr>
          <w:p w14:paraId="77AF72CF"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-1.519***</w:t>
            </w:r>
          </w:p>
        </w:tc>
        <w:tc>
          <w:tcPr>
            <w:tcW w:w="2125" w:type="dxa"/>
            <w:tcBorders>
              <w:top w:val="nil"/>
              <w:left w:val="nil"/>
              <w:bottom w:val="nil"/>
              <w:right w:val="nil"/>
            </w:tcBorders>
            <w:shd w:val="clear" w:color="auto" w:fill="auto"/>
            <w:noWrap/>
            <w:vAlign w:val="bottom"/>
            <w:hideMark/>
          </w:tcPr>
          <w:p w14:paraId="20D45B2C"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-0.152**</w:t>
            </w:r>
          </w:p>
        </w:tc>
      </w:tr>
      <w:tr w:rsidR="001741A4" w:rsidRPr="001741A4" w14:paraId="1E880BB7" w14:textId="77777777" w:rsidTr="00FF2B01">
        <w:trPr>
          <w:trHeight w:val="300"/>
        </w:trPr>
        <w:tc>
          <w:tcPr>
            <w:tcW w:w="2089" w:type="dxa"/>
            <w:tcBorders>
              <w:top w:val="nil"/>
              <w:left w:val="nil"/>
              <w:bottom w:val="nil"/>
              <w:right w:val="nil"/>
            </w:tcBorders>
            <w:shd w:val="clear" w:color="auto" w:fill="auto"/>
            <w:noWrap/>
            <w:vAlign w:val="bottom"/>
            <w:hideMark/>
          </w:tcPr>
          <w:p w14:paraId="45774123" w14:textId="77777777" w:rsidR="001741A4" w:rsidRPr="001741A4" w:rsidRDefault="001741A4" w:rsidP="001741A4">
            <w:pPr>
              <w:spacing w:after="0" w:line="240" w:lineRule="auto"/>
              <w:jc w:val="center"/>
              <w:rPr>
                <w:rFonts w:ascii="Calibri" w:eastAsia="Times New Roman" w:hAnsi="Calibri" w:cs="Calibri"/>
                <w:color w:val="000000"/>
                <w:lang w:eastAsia="en-GB"/>
              </w:rPr>
            </w:pPr>
          </w:p>
        </w:tc>
        <w:tc>
          <w:tcPr>
            <w:tcW w:w="2266" w:type="dxa"/>
            <w:tcBorders>
              <w:top w:val="nil"/>
              <w:left w:val="nil"/>
              <w:bottom w:val="nil"/>
              <w:right w:val="nil"/>
            </w:tcBorders>
            <w:shd w:val="clear" w:color="auto" w:fill="auto"/>
            <w:noWrap/>
            <w:vAlign w:val="bottom"/>
            <w:hideMark/>
          </w:tcPr>
          <w:p w14:paraId="0B0AB3C2"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(3.07)</w:t>
            </w:r>
          </w:p>
        </w:tc>
        <w:tc>
          <w:tcPr>
            <w:tcW w:w="3158" w:type="dxa"/>
            <w:tcBorders>
              <w:top w:val="nil"/>
              <w:left w:val="nil"/>
              <w:bottom w:val="nil"/>
              <w:right w:val="nil"/>
            </w:tcBorders>
            <w:shd w:val="clear" w:color="auto" w:fill="auto"/>
            <w:noWrap/>
            <w:vAlign w:val="bottom"/>
            <w:hideMark/>
          </w:tcPr>
          <w:p w14:paraId="349EDD5D"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(-3.24)</w:t>
            </w:r>
          </w:p>
        </w:tc>
        <w:tc>
          <w:tcPr>
            <w:tcW w:w="275" w:type="dxa"/>
            <w:tcBorders>
              <w:top w:val="nil"/>
              <w:left w:val="nil"/>
              <w:bottom w:val="nil"/>
              <w:right w:val="nil"/>
            </w:tcBorders>
            <w:shd w:val="clear" w:color="auto" w:fill="auto"/>
            <w:noWrap/>
            <w:vAlign w:val="bottom"/>
          </w:tcPr>
          <w:p w14:paraId="4D9F01FD" w14:textId="2A6B2CB0" w:rsidR="001741A4" w:rsidRPr="001741A4" w:rsidRDefault="001741A4" w:rsidP="001741A4">
            <w:pPr>
              <w:spacing w:after="0" w:line="240" w:lineRule="auto"/>
              <w:jc w:val="center"/>
              <w:rPr>
                <w:rFonts w:ascii="Calibri" w:eastAsia="Times New Roman" w:hAnsi="Calibri" w:cs="Calibri"/>
                <w:color w:val="000000"/>
                <w:lang w:eastAsia="en-GB"/>
              </w:rPr>
            </w:pPr>
          </w:p>
        </w:tc>
        <w:tc>
          <w:tcPr>
            <w:tcW w:w="1307" w:type="dxa"/>
            <w:tcBorders>
              <w:top w:val="nil"/>
              <w:left w:val="nil"/>
              <w:bottom w:val="nil"/>
              <w:right w:val="nil"/>
            </w:tcBorders>
            <w:shd w:val="clear" w:color="auto" w:fill="auto"/>
            <w:noWrap/>
            <w:vAlign w:val="bottom"/>
            <w:hideMark/>
          </w:tcPr>
          <w:p w14:paraId="681C3281"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(-17.12)</w:t>
            </w:r>
          </w:p>
        </w:tc>
        <w:tc>
          <w:tcPr>
            <w:tcW w:w="2125" w:type="dxa"/>
            <w:tcBorders>
              <w:top w:val="nil"/>
              <w:left w:val="nil"/>
              <w:bottom w:val="nil"/>
              <w:right w:val="nil"/>
            </w:tcBorders>
            <w:shd w:val="clear" w:color="auto" w:fill="auto"/>
            <w:noWrap/>
            <w:vAlign w:val="bottom"/>
            <w:hideMark/>
          </w:tcPr>
          <w:p w14:paraId="1CCA78C6"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(-2.22)</w:t>
            </w:r>
          </w:p>
        </w:tc>
      </w:tr>
      <w:tr w:rsidR="001741A4" w:rsidRPr="001741A4" w14:paraId="7E9572E0" w14:textId="77777777" w:rsidTr="00FF2B01">
        <w:trPr>
          <w:trHeight w:val="300"/>
        </w:trPr>
        <w:tc>
          <w:tcPr>
            <w:tcW w:w="2089" w:type="dxa"/>
            <w:tcBorders>
              <w:top w:val="nil"/>
              <w:left w:val="nil"/>
              <w:bottom w:val="nil"/>
              <w:right w:val="nil"/>
            </w:tcBorders>
            <w:shd w:val="clear" w:color="auto" w:fill="auto"/>
            <w:noWrap/>
            <w:vAlign w:val="bottom"/>
            <w:hideMark/>
          </w:tcPr>
          <w:p w14:paraId="64361F67" w14:textId="77777777" w:rsidR="001741A4" w:rsidRPr="001741A4" w:rsidRDefault="001741A4" w:rsidP="001741A4">
            <w:pPr>
              <w:spacing w:after="0" w:line="240" w:lineRule="auto"/>
              <w:rPr>
                <w:rFonts w:ascii="Calibri" w:eastAsia="Times New Roman" w:hAnsi="Calibri" w:cs="Calibri"/>
                <w:color w:val="000000"/>
                <w:lang w:eastAsia="en-GB"/>
              </w:rPr>
            </w:pPr>
            <w:r w:rsidRPr="001741A4">
              <w:rPr>
                <w:rFonts w:ascii="Calibri" w:eastAsia="Times New Roman" w:hAnsi="Calibri" w:cs="Calibri"/>
                <w:color w:val="000000"/>
                <w:lang w:eastAsia="en-GB"/>
              </w:rPr>
              <w:t>NWC</w:t>
            </w:r>
          </w:p>
        </w:tc>
        <w:tc>
          <w:tcPr>
            <w:tcW w:w="2266" w:type="dxa"/>
            <w:tcBorders>
              <w:top w:val="nil"/>
              <w:left w:val="nil"/>
              <w:bottom w:val="nil"/>
              <w:right w:val="nil"/>
            </w:tcBorders>
            <w:shd w:val="clear" w:color="auto" w:fill="auto"/>
            <w:noWrap/>
            <w:vAlign w:val="bottom"/>
            <w:hideMark/>
          </w:tcPr>
          <w:p w14:paraId="0B5FADE7"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0.0141**</w:t>
            </w:r>
          </w:p>
        </w:tc>
        <w:tc>
          <w:tcPr>
            <w:tcW w:w="3158" w:type="dxa"/>
            <w:tcBorders>
              <w:top w:val="nil"/>
              <w:left w:val="nil"/>
              <w:bottom w:val="nil"/>
              <w:right w:val="nil"/>
            </w:tcBorders>
            <w:shd w:val="clear" w:color="auto" w:fill="auto"/>
            <w:noWrap/>
            <w:vAlign w:val="bottom"/>
            <w:hideMark/>
          </w:tcPr>
          <w:p w14:paraId="709F3794"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0.0546***</w:t>
            </w:r>
          </w:p>
        </w:tc>
        <w:tc>
          <w:tcPr>
            <w:tcW w:w="275" w:type="dxa"/>
            <w:tcBorders>
              <w:top w:val="nil"/>
              <w:left w:val="nil"/>
              <w:bottom w:val="nil"/>
              <w:right w:val="nil"/>
            </w:tcBorders>
            <w:shd w:val="clear" w:color="auto" w:fill="auto"/>
            <w:noWrap/>
            <w:vAlign w:val="bottom"/>
          </w:tcPr>
          <w:p w14:paraId="27241F9B" w14:textId="6C9E3699" w:rsidR="001741A4" w:rsidRPr="001741A4" w:rsidRDefault="001741A4" w:rsidP="001741A4">
            <w:pPr>
              <w:spacing w:after="0" w:line="240" w:lineRule="auto"/>
              <w:jc w:val="center"/>
              <w:rPr>
                <w:rFonts w:ascii="Calibri" w:eastAsia="Times New Roman" w:hAnsi="Calibri" w:cs="Calibri"/>
                <w:color w:val="000000"/>
                <w:lang w:eastAsia="en-GB"/>
              </w:rPr>
            </w:pPr>
          </w:p>
        </w:tc>
        <w:tc>
          <w:tcPr>
            <w:tcW w:w="1307" w:type="dxa"/>
            <w:tcBorders>
              <w:top w:val="nil"/>
              <w:left w:val="nil"/>
              <w:bottom w:val="nil"/>
              <w:right w:val="nil"/>
            </w:tcBorders>
            <w:shd w:val="clear" w:color="auto" w:fill="auto"/>
            <w:noWrap/>
            <w:vAlign w:val="bottom"/>
            <w:hideMark/>
          </w:tcPr>
          <w:p w14:paraId="2FDD3415"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0.0304***</w:t>
            </w:r>
          </w:p>
        </w:tc>
        <w:tc>
          <w:tcPr>
            <w:tcW w:w="2125" w:type="dxa"/>
            <w:tcBorders>
              <w:top w:val="nil"/>
              <w:left w:val="nil"/>
              <w:bottom w:val="nil"/>
              <w:right w:val="nil"/>
            </w:tcBorders>
            <w:shd w:val="clear" w:color="auto" w:fill="auto"/>
            <w:noWrap/>
            <w:vAlign w:val="bottom"/>
            <w:hideMark/>
          </w:tcPr>
          <w:p w14:paraId="5423DB00"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-0.00661*</w:t>
            </w:r>
          </w:p>
        </w:tc>
      </w:tr>
      <w:tr w:rsidR="001741A4" w:rsidRPr="001741A4" w14:paraId="7C40A3BC" w14:textId="77777777" w:rsidTr="00FF2B01">
        <w:trPr>
          <w:trHeight w:val="300"/>
        </w:trPr>
        <w:tc>
          <w:tcPr>
            <w:tcW w:w="2089" w:type="dxa"/>
            <w:tcBorders>
              <w:top w:val="nil"/>
              <w:left w:val="nil"/>
              <w:bottom w:val="nil"/>
              <w:right w:val="nil"/>
            </w:tcBorders>
            <w:shd w:val="clear" w:color="auto" w:fill="auto"/>
            <w:noWrap/>
            <w:vAlign w:val="bottom"/>
            <w:hideMark/>
          </w:tcPr>
          <w:p w14:paraId="46650073" w14:textId="77777777" w:rsidR="001741A4" w:rsidRPr="001741A4" w:rsidRDefault="001741A4" w:rsidP="001741A4">
            <w:pPr>
              <w:spacing w:after="0" w:line="240" w:lineRule="auto"/>
              <w:jc w:val="center"/>
              <w:rPr>
                <w:rFonts w:ascii="Calibri" w:eastAsia="Times New Roman" w:hAnsi="Calibri" w:cs="Calibri"/>
                <w:color w:val="000000"/>
                <w:lang w:eastAsia="en-GB"/>
              </w:rPr>
            </w:pPr>
          </w:p>
        </w:tc>
        <w:tc>
          <w:tcPr>
            <w:tcW w:w="2266" w:type="dxa"/>
            <w:tcBorders>
              <w:top w:val="nil"/>
              <w:left w:val="nil"/>
              <w:bottom w:val="nil"/>
              <w:right w:val="nil"/>
            </w:tcBorders>
            <w:shd w:val="clear" w:color="auto" w:fill="auto"/>
            <w:noWrap/>
            <w:vAlign w:val="bottom"/>
            <w:hideMark/>
          </w:tcPr>
          <w:p w14:paraId="2BCF0608"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(2.26)</w:t>
            </w:r>
          </w:p>
        </w:tc>
        <w:tc>
          <w:tcPr>
            <w:tcW w:w="3158" w:type="dxa"/>
            <w:tcBorders>
              <w:top w:val="nil"/>
              <w:left w:val="nil"/>
              <w:bottom w:val="nil"/>
              <w:right w:val="nil"/>
            </w:tcBorders>
            <w:shd w:val="clear" w:color="auto" w:fill="auto"/>
            <w:noWrap/>
            <w:vAlign w:val="bottom"/>
            <w:hideMark/>
          </w:tcPr>
          <w:p w14:paraId="40273AF8"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(17.88)</w:t>
            </w:r>
          </w:p>
        </w:tc>
        <w:tc>
          <w:tcPr>
            <w:tcW w:w="275" w:type="dxa"/>
            <w:tcBorders>
              <w:top w:val="nil"/>
              <w:left w:val="nil"/>
              <w:bottom w:val="nil"/>
              <w:right w:val="nil"/>
            </w:tcBorders>
            <w:shd w:val="clear" w:color="auto" w:fill="auto"/>
            <w:noWrap/>
            <w:vAlign w:val="bottom"/>
          </w:tcPr>
          <w:p w14:paraId="3C0E22AC" w14:textId="0CA1838C" w:rsidR="001741A4" w:rsidRPr="001741A4" w:rsidRDefault="001741A4" w:rsidP="001741A4">
            <w:pPr>
              <w:spacing w:after="0" w:line="240" w:lineRule="auto"/>
              <w:jc w:val="center"/>
              <w:rPr>
                <w:rFonts w:ascii="Calibri" w:eastAsia="Times New Roman" w:hAnsi="Calibri" w:cs="Calibri"/>
                <w:color w:val="000000"/>
                <w:lang w:eastAsia="en-GB"/>
              </w:rPr>
            </w:pPr>
          </w:p>
        </w:tc>
        <w:tc>
          <w:tcPr>
            <w:tcW w:w="1307" w:type="dxa"/>
            <w:tcBorders>
              <w:top w:val="nil"/>
              <w:left w:val="nil"/>
              <w:bottom w:val="nil"/>
              <w:right w:val="nil"/>
            </w:tcBorders>
            <w:shd w:val="clear" w:color="auto" w:fill="auto"/>
            <w:noWrap/>
            <w:vAlign w:val="bottom"/>
            <w:hideMark/>
          </w:tcPr>
          <w:p w14:paraId="0554ED84"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(4.40)</w:t>
            </w:r>
          </w:p>
        </w:tc>
        <w:tc>
          <w:tcPr>
            <w:tcW w:w="2125" w:type="dxa"/>
            <w:tcBorders>
              <w:top w:val="nil"/>
              <w:left w:val="nil"/>
              <w:bottom w:val="nil"/>
              <w:right w:val="nil"/>
            </w:tcBorders>
            <w:shd w:val="clear" w:color="auto" w:fill="auto"/>
            <w:noWrap/>
            <w:vAlign w:val="bottom"/>
            <w:hideMark/>
          </w:tcPr>
          <w:p w14:paraId="262889F1"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(-1.78)</w:t>
            </w:r>
          </w:p>
        </w:tc>
      </w:tr>
      <w:tr w:rsidR="001741A4" w:rsidRPr="001741A4" w14:paraId="0CA384D1" w14:textId="77777777" w:rsidTr="00FF2B01">
        <w:trPr>
          <w:trHeight w:val="300"/>
        </w:trPr>
        <w:tc>
          <w:tcPr>
            <w:tcW w:w="2089" w:type="dxa"/>
            <w:tcBorders>
              <w:top w:val="nil"/>
              <w:left w:val="nil"/>
              <w:bottom w:val="nil"/>
              <w:right w:val="nil"/>
            </w:tcBorders>
            <w:shd w:val="clear" w:color="auto" w:fill="auto"/>
            <w:noWrap/>
            <w:vAlign w:val="bottom"/>
            <w:hideMark/>
          </w:tcPr>
          <w:p w14:paraId="56D6648C" w14:textId="77777777" w:rsidR="001741A4" w:rsidRPr="001741A4" w:rsidRDefault="001741A4" w:rsidP="001741A4">
            <w:pPr>
              <w:spacing w:after="0" w:line="240" w:lineRule="auto"/>
              <w:rPr>
                <w:rFonts w:ascii="Calibri" w:eastAsia="Times New Roman" w:hAnsi="Calibri" w:cs="Calibri"/>
                <w:color w:val="000000"/>
                <w:lang w:eastAsia="en-GB"/>
              </w:rPr>
            </w:pPr>
            <w:r w:rsidRPr="001741A4">
              <w:rPr>
                <w:rFonts w:ascii="Calibri" w:eastAsia="Times New Roman" w:hAnsi="Calibri" w:cs="Calibri"/>
                <w:color w:val="000000"/>
                <w:lang w:eastAsia="en-GB"/>
              </w:rPr>
              <w:t>Firm Size</w:t>
            </w:r>
          </w:p>
        </w:tc>
        <w:tc>
          <w:tcPr>
            <w:tcW w:w="2266" w:type="dxa"/>
            <w:tcBorders>
              <w:top w:val="nil"/>
              <w:left w:val="nil"/>
              <w:bottom w:val="nil"/>
              <w:right w:val="nil"/>
            </w:tcBorders>
            <w:shd w:val="clear" w:color="auto" w:fill="auto"/>
            <w:noWrap/>
            <w:vAlign w:val="bottom"/>
            <w:hideMark/>
          </w:tcPr>
          <w:p w14:paraId="79DC356F"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0.894***</w:t>
            </w:r>
          </w:p>
        </w:tc>
        <w:tc>
          <w:tcPr>
            <w:tcW w:w="3158" w:type="dxa"/>
            <w:tcBorders>
              <w:top w:val="nil"/>
              <w:left w:val="nil"/>
              <w:bottom w:val="nil"/>
              <w:right w:val="nil"/>
            </w:tcBorders>
            <w:shd w:val="clear" w:color="auto" w:fill="auto"/>
            <w:noWrap/>
            <w:vAlign w:val="bottom"/>
            <w:hideMark/>
          </w:tcPr>
          <w:p w14:paraId="0FFAD6B8"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0.322***</w:t>
            </w:r>
          </w:p>
        </w:tc>
        <w:tc>
          <w:tcPr>
            <w:tcW w:w="275" w:type="dxa"/>
            <w:tcBorders>
              <w:top w:val="nil"/>
              <w:left w:val="nil"/>
              <w:bottom w:val="nil"/>
              <w:right w:val="nil"/>
            </w:tcBorders>
            <w:shd w:val="clear" w:color="auto" w:fill="auto"/>
            <w:noWrap/>
            <w:vAlign w:val="bottom"/>
          </w:tcPr>
          <w:p w14:paraId="250BF9D5" w14:textId="2B403DFE" w:rsidR="001741A4" w:rsidRPr="001741A4" w:rsidRDefault="001741A4" w:rsidP="001741A4">
            <w:pPr>
              <w:spacing w:after="0" w:line="240" w:lineRule="auto"/>
              <w:jc w:val="center"/>
              <w:rPr>
                <w:rFonts w:ascii="Calibri" w:eastAsia="Times New Roman" w:hAnsi="Calibri" w:cs="Calibri"/>
                <w:color w:val="000000"/>
                <w:lang w:eastAsia="en-GB"/>
              </w:rPr>
            </w:pPr>
          </w:p>
        </w:tc>
        <w:tc>
          <w:tcPr>
            <w:tcW w:w="1307" w:type="dxa"/>
            <w:tcBorders>
              <w:top w:val="nil"/>
              <w:left w:val="nil"/>
              <w:bottom w:val="nil"/>
              <w:right w:val="nil"/>
            </w:tcBorders>
            <w:shd w:val="clear" w:color="auto" w:fill="auto"/>
            <w:noWrap/>
            <w:vAlign w:val="bottom"/>
            <w:hideMark/>
          </w:tcPr>
          <w:p w14:paraId="577C2191"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1.332***</w:t>
            </w:r>
          </w:p>
        </w:tc>
        <w:tc>
          <w:tcPr>
            <w:tcW w:w="2125" w:type="dxa"/>
            <w:tcBorders>
              <w:top w:val="nil"/>
              <w:left w:val="nil"/>
              <w:bottom w:val="nil"/>
              <w:right w:val="nil"/>
            </w:tcBorders>
            <w:shd w:val="clear" w:color="auto" w:fill="auto"/>
            <w:noWrap/>
            <w:vAlign w:val="bottom"/>
            <w:hideMark/>
          </w:tcPr>
          <w:p w14:paraId="50209290"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1.297***</w:t>
            </w:r>
          </w:p>
        </w:tc>
      </w:tr>
      <w:tr w:rsidR="001741A4" w:rsidRPr="001741A4" w14:paraId="4287E859" w14:textId="77777777" w:rsidTr="00FF2B01">
        <w:trPr>
          <w:trHeight w:val="300"/>
        </w:trPr>
        <w:tc>
          <w:tcPr>
            <w:tcW w:w="2089" w:type="dxa"/>
            <w:tcBorders>
              <w:top w:val="nil"/>
              <w:left w:val="nil"/>
              <w:bottom w:val="nil"/>
              <w:right w:val="nil"/>
            </w:tcBorders>
            <w:shd w:val="clear" w:color="auto" w:fill="auto"/>
            <w:noWrap/>
            <w:vAlign w:val="bottom"/>
            <w:hideMark/>
          </w:tcPr>
          <w:p w14:paraId="782B0BFB" w14:textId="77777777" w:rsidR="001741A4" w:rsidRPr="001741A4" w:rsidRDefault="001741A4" w:rsidP="001741A4">
            <w:pPr>
              <w:spacing w:after="0" w:line="240" w:lineRule="auto"/>
              <w:jc w:val="center"/>
              <w:rPr>
                <w:rFonts w:ascii="Calibri" w:eastAsia="Times New Roman" w:hAnsi="Calibri" w:cs="Calibri"/>
                <w:color w:val="000000"/>
                <w:lang w:eastAsia="en-GB"/>
              </w:rPr>
            </w:pPr>
          </w:p>
        </w:tc>
        <w:tc>
          <w:tcPr>
            <w:tcW w:w="2266" w:type="dxa"/>
            <w:tcBorders>
              <w:top w:val="nil"/>
              <w:left w:val="nil"/>
              <w:bottom w:val="nil"/>
              <w:right w:val="nil"/>
            </w:tcBorders>
            <w:shd w:val="clear" w:color="auto" w:fill="auto"/>
            <w:noWrap/>
            <w:vAlign w:val="bottom"/>
            <w:hideMark/>
          </w:tcPr>
          <w:p w14:paraId="26779605"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(75.40)</w:t>
            </w:r>
          </w:p>
        </w:tc>
        <w:tc>
          <w:tcPr>
            <w:tcW w:w="3158" w:type="dxa"/>
            <w:tcBorders>
              <w:top w:val="nil"/>
              <w:left w:val="nil"/>
              <w:bottom w:val="nil"/>
              <w:right w:val="nil"/>
            </w:tcBorders>
            <w:shd w:val="clear" w:color="auto" w:fill="auto"/>
            <w:noWrap/>
            <w:vAlign w:val="bottom"/>
            <w:hideMark/>
          </w:tcPr>
          <w:p w14:paraId="54C2FEC7"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(26.44)</w:t>
            </w:r>
          </w:p>
        </w:tc>
        <w:tc>
          <w:tcPr>
            <w:tcW w:w="275" w:type="dxa"/>
            <w:tcBorders>
              <w:top w:val="nil"/>
              <w:left w:val="nil"/>
              <w:bottom w:val="nil"/>
              <w:right w:val="nil"/>
            </w:tcBorders>
            <w:shd w:val="clear" w:color="auto" w:fill="auto"/>
            <w:noWrap/>
            <w:vAlign w:val="bottom"/>
          </w:tcPr>
          <w:p w14:paraId="57B504A3" w14:textId="5A971296" w:rsidR="001741A4" w:rsidRPr="001741A4" w:rsidRDefault="001741A4" w:rsidP="001741A4">
            <w:pPr>
              <w:spacing w:after="0" w:line="240" w:lineRule="auto"/>
              <w:jc w:val="center"/>
              <w:rPr>
                <w:rFonts w:ascii="Calibri" w:eastAsia="Times New Roman" w:hAnsi="Calibri" w:cs="Calibri"/>
                <w:color w:val="000000"/>
                <w:lang w:eastAsia="en-GB"/>
              </w:rPr>
            </w:pPr>
          </w:p>
        </w:tc>
        <w:tc>
          <w:tcPr>
            <w:tcW w:w="1307" w:type="dxa"/>
            <w:tcBorders>
              <w:top w:val="nil"/>
              <w:left w:val="nil"/>
              <w:bottom w:val="nil"/>
              <w:right w:val="nil"/>
            </w:tcBorders>
            <w:shd w:val="clear" w:color="auto" w:fill="auto"/>
            <w:noWrap/>
            <w:vAlign w:val="bottom"/>
            <w:hideMark/>
          </w:tcPr>
          <w:p w14:paraId="567FD414"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(30.28)</w:t>
            </w:r>
          </w:p>
        </w:tc>
        <w:tc>
          <w:tcPr>
            <w:tcW w:w="2125" w:type="dxa"/>
            <w:tcBorders>
              <w:top w:val="nil"/>
              <w:left w:val="nil"/>
              <w:bottom w:val="nil"/>
              <w:right w:val="nil"/>
            </w:tcBorders>
            <w:shd w:val="clear" w:color="auto" w:fill="auto"/>
            <w:noWrap/>
            <w:vAlign w:val="bottom"/>
            <w:hideMark/>
          </w:tcPr>
          <w:p w14:paraId="00F7EE91"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(86.77)</w:t>
            </w:r>
          </w:p>
        </w:tc>
      </w:tr>
      <w:tr w:rsidR="001741A4" w:rsidRPr="001741A4" w14:paraId="36E0B5FF" w14:textId="77777777" w:rsidTr="00FF2B01">
        <w:trPr>
          <w:trHeight w:val="300"/>
        </w:trPr>
        <w:tc>
          <w:tcPr>
            <w:tcW w:w="2089" w:type="dxa"/>
            <w:tcBorders>
              <w:top w:val="nil"/>
              <w:left w:val="nil"/>
              <w:bottom w:val="nil"/>
              <w:right w:val="nil"/>
            </w:tcBorders>
            <w:shd w:val="clear" w:color="auto" w:fill="auto"/>
            <w:noWrap/>
            <w:vAlign w:val="bottom"/>
            <w:hideMark/>
          </w:tcPr>
          <w:p w14:paraId="72E97699" w14:textId="77777777" w:rsidR="001741A4" w:rsidRPr="001741A4" w:rsidRDefault="001741A4" w:rsidP="001741A4">
            <w:pPr>
              <w:spacing w:after="0" w:line="240" w:lineRule="auto"/>
              <w:rPr>
                <w:rFonts w:ascii="Calibri" w:eastAsia="Times New Roman" w:hAnsi="Calibri" w:cs="Calibri"/>
                <w:color w:val="000000"/>
                <w:lang w:eastAsia="en-GB"/>
              </w:rPr>
            </w:pPr>
            <w:r w:rsidRPr="001741A4">
              <w:rPr>
                <w:rFonts w:ascii="Calibri" w:eastAsia="Times New Roman" w:hAnsi="Calibri" w:cs="Calibri"/>
                <w:color w:val="000000"/>
                <w:lang w:eastAsia="en-GB"/>
              </w:rPr>
              <w:t>FAG</w:t>
            </w:r>
          </w:p>
        </w:tc>
        <w:tc>
          <w:tcPr>
            <w:tcW w:w="2266" w:type="dxa"/>
            <w:tcBorders>
              <w:top w:val="nil"/>
              <w:left w:val="nil"/>
              <w:bottom w:val="nil"/>
              <w:right w:val="nil"/>
            </w:tcBorders>
            <w:shd w:val="clear" w:color="auto" w:fill="auto"/>
            <w:noWrap/>
            <w:vAlign w:val="bottom"/>
            <w:hideMark/>
          </w:tcPr>
          <w:p w14:paraId="0177AFD7"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0.0387***</w:t>
            </w:r>
          </w:p>
        </w:tc>
        <w:tc>
          <w:tcPr>
            <w:tcW w:w="3158" w:type="dxa"/>
            <w:tcBorders>
              <w:top w:val="nil"/>
              <w:left w:val="nil"/>
              <w:bottom w:val="nil"/>
              <w:right w:val="nil"/>
            </w:tcBorders>
            <w:shd w:val="clear" w:color="auto" w:fill="auto"/>
            <w:noWrap/>
            <w:vAlign w:val="bottom"/>
            <w:hideMark/>
          </w:tcPr>
          <w:p w14:paraId="67A18014"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0.336***</w:t>
            </w:r>
          </w:p>
        </w:tc>
        <w:tc>
          <w:tcPr>
            <w:tcW w:w="275" w:type="dxa"/>
            <w:tcBorders>
              <w:top w:val="nil"/>
              <w:left w:val="nil"/>
              <w:bottom w:val="nil"/>
              <w:right w:val="nil"/>
            </w:tcBorders>
            <w:shd w:val="clear" w:color="auto" w:fill="auto"/>
            <w:noWrap/>
            <w:vAlign w:val="bottom"/>
          </w:tcPr>
          <w:p w14:paraId="39BB6937" w14:textId="70B0F21C" w:rsidR="001741A4" w:rsidRPr="001741A4" w:rsidRDefault="001741A4" w:rsidP="001741A4">
            <w:pPr>
              <w:spacing w:after="0" w:line="240" w:lineRule="auto"/>
              <w:jc w:val="center"/>
              <w:rPr>
                <w:rFonts w:ascii="Calibri" w:eastAsia="Times New Roman" w:hAnsi="Calibri" w:cs="Calibri"/>
                <w:color w:val="000000"/>
                <w:lang w:eastAsia="en-GB"/>
              </w:rPr>
            </w:pPr>
          </w:p>
        </w:tc>
        <w:tc>
          <w:tcPr>
            <w:tcW w:w="1307" w:type="dxa"/>
            <w:tcBorders>
              <w:top w:val="nil"/>
              <w:left w:val="nil"/>
              <w:bottom w:val="nil"/>
              <w:right w:val="nil"/>
            </w:tcBorders>
            <w:shd w:val="clear" w:color="auto" w:fill="auto"/>
            <w:noWrap/>
            <w:vAlign w:val="bottom"/>
            <w:hideMark/>
          </w:tcPr>
          <w:p w14:paraId="65C04223"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0.134***</w:t>
            </w:r>
          </w:p>
        </w:tc>
        <w:tc>
          <w:tcPr>
            <w:tcW w:w="2125" w:type="dxa"/>
            <w:tcBorders>
              <w:top w:val="nil"/>
              <w:left w:val="nil"/>
              <w:bottom w:val="nil"/>
              <w:right w:val="nil"/>
            </w:tcBorders>
            <w:shd w:val="clear" w:color="auto" w:fill="auto"/>
            <w:noWrap/>
            <w:vAlign w:val="bottom"/>
            <w:hideMark/>
          </w:tcPr>
          <w:p w14:paraId="1BB62CC8"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0.0739***</w:t>
            </w:r>
          </w:p>
        </w:tc>
      </w:tr>
      <w:tr w:rsidR="001741A4" w:rsidRPr="001741A4" w14:paraId="6F946CF7" w14:textId="77777777" w:rsidTr="00FF2B01">
        <w:trPr>
          <w:trHeight w:val="300"/>
        </w:trPr>
        <w:tc>
          <w:tcPr>
            <w:tcW w:w="2089" w:type="dxa"/>
            <w:tcBorders>
              <w:top w:val="nil"/>
              <w:left w:val="nil"/>
              <w:bottom w:val="nil"/>
              <w:right w:val="nil"/>
            </w:tcBorders>
            <w:shd w:val="clear" w:color="auto" w:fill="auto"/>
            <w:noWrap/>
            <w:vAlign w:val="bottom"/>
            <w:hideMark/>
          </w:tcPr>
          <w:p w14:paraId="65B2BA19" w14:textId="77777777" w:rsidR="001741A4" w:rsidRPr="001741A4" w:rsidRDefault="001741A4" w:rsidP="001741A4">
            <w:pPr>
              <w:spacing w:after="0" w:line="240" w:lineRule="auto"/>
              <w:jc w:val="center"/>
              <w:rPr>
                <w:rFonts w:ascii="Calibri" w:eastAsia="Times New Roman" w:hAnsi="Calibri" w:cs="Calibri"/>
                <w:color w:val="000000"/>
                <w:lang w:eastAsia="en-GB"/>
              </w:rPr>
            </w:pPr>
          </w:p>
        </w:tc>
        <w:tc>
          <w:tcPr>
            <w:tcW w:w="2266" w:type="dxa"/>
            <w:tcBorders>
              <w:top w:val="nil"/>
              <w:left w:val="nil"/>
              <w:bottom w:val="nil"/>
              <w:right w:val="nil"/>
            </w:tcBorders>
            <w:shd w:val="clear" w:color="auto" w:fill="auto"/>
            <w:noWrap/>
            <w:vAlign w:val="bottom"/>
            <w:hideMark/>
          </w:tcPr>
          <w:p w14:paraId="149A2F58"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(4.10)</w:t>
            </w:r>
          </w:p>
        </w:tc>
        <w:tc>
          <w:tcPr>
            <w:tcW w:w="3158" w:type="dxa"/>
            <w:tcBorders>
              <w:top w:val="nil"/>
              <w:left w:val="nil"/>
              <w:bottom w:val="nil"/>
              <w:right w:val="nil"/>
            </w:tcBorders>
            <w:shd w:val="clear" w:color="auto" w:fill="auto"/>
            <w:noWrap/>
            <w:vAlign w:val="bottom"/>
            <w:hideMark/>
          </w:tcPr>
          <w:p w14:paraId="7A1709C6"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(74.86)</w:t>
            </w:r>
          </w:p>
        </w:tc>
        <w:tc>
          <w:tcPr>
            <w:tcW w:w="275" w:type="dxa"/>
            <w:tcBorders>
              <w:top w:val="nil"/>
              <w:left w:val="nil"/>
              <w:bottom w:val="nil"/>
              <w:right w:val="nil"/>
            </w:tcBorders>
            <w:shd w:val="clear" w:color="auto" w:fill="auto"/>
            <w:noWrap/>
            <w:vAlign w:val="bottom"/>
          </w:tcPr>
          <w:p w14:paraId="60DEE3B8" w14:textId="4F451268" w:rsidR="001741A4" w:rsidRPr="001741A4" w:rsidRDefault="001741A4" w:rsidP="001741A4">
            <w:pPr>
              <w:spacing w:after="0" w:line="240" w:lineRule="auto"/>
              <w:jc w:val="center"/>
              <w:rPr>
                <w:rFonts w:ascii="Calibri" w:eastAsia="Times New Roman" w:hAnsi="Calibri" w:cs="Calibri"/>
                <w:color w:val="000000"/>
                <w:lang w:eastAsia="en-GB"/>
              </w:rPr>
            </w:pPr>
          </w:p>
        </w:tc>
        <w:tc>
          <w:tcPr>
            <w:tcW w:w="1307" w:type="dxa"/>
            <w:tcBorders>
              <w:top w:val="nil"/>
              <w:left w:val="nil"/>
              <w:bottom w:val="nil"/>
              <w:right w:val="nil"/>
            </w:tcBorders>
            <w:shd w:val="clear" w:color="auto" w:fill="auto"/>
            <w:noWrap/>
            <w:vAlign w:val="bottom"/>
            <w:hideMark/>
          </w:tcPr>
          <w:p w14:paraId="61D2EE2C"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(16.88)</w:t>
            </w:r>
          </w:p>
        </w:tc>
        <w:tc>
          <w:tcPr>
            <w:tcW w:w="2125" w:type="dxa"/>
            <w:tcBorders>
              <w:top w:val="nil"/>
              <w:left w:val="nil"/>
              <w:bottom w:val="nil"/>
              <w:right w:val="nil"/>
            </w:tcBorders>
            <w:shd w:val="clear" w:color="auto" w:fill="auto"/>
            <w:noWrap/>
            <w:vAlign w:val="bottom"/>
            <w:hideMark/>
          </w:tcPr>
          <w:p w14:paraId="7407F023"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(8.51)</w:t>
            </w:r>
          </w:p>
        </w:tc>
      </w:tr>
      <w:tr w:rsidR="001741A4" w:rsidRPr="001741A4" w14:paraId="0F2DB70B" w14:textId="77777777" w:rsidTr="00FF2B01">
        <w:trPr>
          <w:trHeight w:val="300"/>
        </w:trPr>
        <w:tc>
          <w:tcPr>
            <w:tcW w:w="2089" w:type="dxa"/>
            <w:tcBorders>
              <w:top w:val="nil"/>
              <w:left w:val="nil"/>
              <w:bottom w:val="nil"/>
              <w:right w:val="nil"/>
            </w:tcBorders>
            <w:shd w:val="clear" w:color="auto" w:fill="auto"/>
            <w:noWrap/>
            <w:vAlign w:val="bottom"/>
            <w:hideMark/>
          </w:tcPr>
          <w:p w14:paraId="2C25427B" w14:textId="77777777" w:rsidR="001741A4" w:rsidRPr="001741A4" w:rsidRDefault="001741A4" w:rsidP="001741A4">
            <w:pPr>
              <w:spacing w:after="0" w:line="240" w:lineRule="auto"/>
              <w:rPr>
                <w:rFonts w:ascii="Calibri" w:eastAsia="Times New Roman" w:hAnsi="Calibri" w:cs="Calibri"/>
                <w:color w:val="000000"/>
                <w:lang w:eastAsia="en-GB"/>
              </w:rPr>
            </w:pPr>
            <w:r w:rsidRPr="001741A4">
              <w:rPr>
                <w:rFonts w:ascii="Calibri" w:eastAsia="Times New Roman" w:hAnsi="Calibri" w:cs="Calibri"/>
                <w:color w:val="000000"/>
                <w:lang w:eastAsia="en-GB"/>
              </w:rPr>
              <w:t>Altman Score</w:t>
            </w:r>
          </w:p>
        </w:tc>
        <w:tc>
          <w:tcPr>
            <w:tcW w:w="2266" w:type="dxa"/>
            <w:tcBorders>
              <w:top w:val="nil"/>
              <w:left w:val="nil"/>
              <w:bottom w:val="nil"/>
              <w:right w:val="nil"/>
            </w:tcBorders>
            <w:shd w:val="clear" w:color="auto" w:fill="auto"/>
            <w:noWrap/>
            <w:vAlign w:val="bottom"/>
            <w:hideMark/>
          </w:tcPr>
          <w:p w14:paraId="2C74412D"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-0.101***</w:t>
            </w:r>
          </w:p>
        </w:tc>
        <w:tc>
          <w:tcPr>
            <w:tcW w:w="3158" w:type="dxa"/>
            <w:tcBorders>
              <w:top w:val="nil"/>
              <w:left w:val="nil"/>
              <w:bottom w:val="nil"/>
              <w:right w:val="nil"/>
            </w:tcBorders>
            <w:shd w:val="clear" w:color="auto" w:fill="auto"/>
            <w:noWrap/>
            <w:vAlign w:val="bottom"/>
            <w:hideMark/>
          </w:tcPr>
          <w:p w14:paraId="02F522AF"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0.322***</w:t>
            </w:r>
          </w:p>
        </w:tc>
        <w:tc>
          <w:tcPr>
            <w:tcW w:w="275" w:type="dxa"/>
            <w:tcBorders>
              <w:top w:val="nil"/>
              <w:left w:val="nil"/>
              <w:bottom w:val="nil"/>
              <w:right w:val="nil"/>
            </w:tcBorders>
            <w:shd w:val="clear" w:color="auto" w:fill="auto"/>
            <w:noWrap/>
            <w:vAlign w:val="bottom"/>
          </w:tcPr>
          <w:p w14:paraId="1140440E" w14:textId="27E011E6" w:rsidR="001741A4" w:rsidRPr="001741A4" w:rsidRDefault="001741A4" w:rsidP="001741A4">
            <w:pPr>
              <w:spacing w:after="0" w:line="240" w:lineRule="auto"/>
              <w:jc w:val="center"/>
              <w:rPr>
                <w:rFonts w:ascii="Calibri" w:eastAsia="Times New Roman" w:hAnsi="Calibri" w:cs="Calibri"/>
                <w:color w:val="000000"/>
                <w:lang w:eastAsia="en-GB"/>
              </w:rPr>
            </w:pPr>
          </w:p>
        </w:tc>
        <w:tc>
          <w:tcPr>
            <w:tcW w:w="1307" w:type="dxa"/>
            <w:tcBorders>
              <w:top w:val="nil"/>
              <w:left w:val="nil"/>
              <w:bottom w:val="nil"/>
              <w:right w:val="nil"/>
            </w:tcBorders>
            <w:shd w:val="clear" w:color="auto" w:fill="auto"/>
            <w:noWrap/>
            <w:vAlign w:val="bottom"/>
            <w:hideMark/>
          </w:tcPr>
          <w:p w14:paraId="697F9491"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0.0291</w:t>
            </w:r>
          </w:p>
        </w:tc>
        <w:tc>
          <w:tcPr>
            <w:tcW w:w="2125" w:type="dxa"/>
            <w:tcBorders>
              <w:top w:val="nil"/>
              <w:left w:val="nil"/>
              <w:bottom w:val="nil"/>
              <w:right w:val="nil"/>
            </w:tcBorders>
            <w:shd w:val="clear" w:color="auto" w:fill="auto"/>
            <w:noWrap/>
            <w:vAlign w:val="bottom"/>
            <w:hideMark/>
          </w:tcPr>
          <w:p w14:paraId="5E737A75"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-0.206***</w:t>
            </w:r>
          </w:p>
        </w:tc>
      </w:tr>
      <w:tr w:rsidR="001741A4" w:rsidRPr="001741A4" w14:paraId="058B71DC" w14:textId="77777777" w:rsidTr="00FF2B01">
        <w:trPr>
          <w:trHeight w:val="300"/>
        </w:trPr>
        <w:tc>
          <w:tcPr>
            <w:tcW w:w="2089" w:type="dxa"/>
            <w:tcBorders>
              <w:top w:val="nil"/>
              <w:left w:val="nil"/>
              <w:bottom w:val="nil"/>
              <w:right w:val="nil"/>
            </w:tcBorders>
            <w:shd w:val="clear" w:color="auto" w:fill="auto"/>
            <w:noWrap/>
            <w:vAlign w:val="bottom"/>
            <w:hideMark/>
          </w:tcPr>
          <w:p w14:paraId="67D3E0FC" w14:textId="77777777" w:rsidR="001741A4" w:rsidRPr="001741A4" w:rsidRDefault="001741A4" w:rsidP="001741A4">
            <w:pPr>
              <w:spacing w:after="0" w:line="240" w:lineRule="auto"/>
              <w:jc w:val="center"/>
              <w:rPr>
                <w:rFonts w:ascii="Calibri" w:eastAsia="Times New Roman" w:hAnsi="Calibri" w:cs="Calibri"/>
                <w:color w:val="000000"/>
                <w:lang w:eastAsia="en-GB"/>
              </w:rPr>
            </w:pPr>
          </w:p>
        </w:tc>
        <w:tc>
          <w:tcPr>
            <w:tcW w:w="2266" w:type="dxa"/>
            <w:tcBorders>
              <w:top w:val="nil"/>
              <w:left w:val="nil"/>
              <w:bottom w:val="nil"/>
              <w:right w:val="nil"/>
            </w:tcBorders>
            <w:shd w:val="clear" w:color="auto" w:fill="auto"/>
            <w:noWrap/>
            <w:vAlign w:val="bottom"/>
            <w:hideMark/>
          </w:tcPr>
          <w:p w14:paraId="466B0208"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(-6.67)</w:t>
            </w:r>
          </w:p>
        </w:tc>
        <w:tc>
          <w:tcPr>
            <w:tcW w:w="3158" w:type="dxa"/>
            <w:tcBorders>
              <w:top w:val="nil"/>
              <w:left w:val="nil"/>
              <w:bottom w:val="nil"/>
              <w:right w:val="nil"/>
            </w:tcBorders>
            <w:shd w:val="clear" w:color="auto" w:fill="auto"/>
            <w:noWrap/>
            <w:vAlign w:val="bottom"/>
            <w:hideMark/>
          </w:tcPr>
          <w:p w14:paraId="1239C89F"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(26.44)</w:t>
            </w:r>
          </w:p>
        </w:tc>
        <w:tc>
          <w:tcPr>
            <w:tcW w:w="275" w:type="dxa"/>
            <w:tcBorders>
              <w:top w:val="nil"/>
              <w:left w:val="nil"/>
              <w:bottom w:val="nil"/>
              <w:right w:val="nil"/>
            </w:tcBorders>
            <w:shd w:val="clear" w:color="auto" w:fill="auto"/>
            <w:noWrap/>
            <w:vAlign w:val="bottom"/>
          </w:tcPr>
          <w:p w14:paraId="4DD23BD3" w14:textId="5A1B7088" w:rsidR="001741A4" w:rsidRPr="001741A4" w:rsidRDefault="001741A4" w:rsidP="001741A4">
            <w:pPr>
              <w:spacing w:after="0" w:line="240" w:lineRule="auto"/>
              <w:jc w:val="center"/>
              <w:rPr>
                <w:rFonts w:ascii="Calibri" w:eastAsia="Times New Roman" w:hAnsi="Calibri" w:cs="Calibri"/>
                <w:color w:val="000000"/>
                <w:lang w:eastAsia="en-GB"/>
              </w:rPr>
            </w:pPr>
          </w:p>
        </w:tc>
        <w:tc>
          <w:tcPr>
            <w:tcW w:w="1307" w:type="dxa"/>
            <w:tcBorders>
              <w:top w:val="nil"/>
              <w:left w:val="nil"/>
              <w:bottom w:val="nil"/>
              <w:right w:val="nil"/>
            </w:tcBorders>
            <w:shd w:val="clear" w:color="auto" w:fill="auto"/>
            <w:noWrap/>
            <w:vAlign w:val="bottom"/>
            <w:hideMark/>
          </w:tcPr>
          <w:p w14:paraId="154DF31C"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(1.08)</w:t>
            </w:r>
          </w:p>
        </w:tc>
        <w:tc>
          <w:tcPr>
            <w:tcW w:w="2125" w:type="dxa"/>
            <w:tcBorders>
              <w:top w:val="nil"/>
              <w:left w:val="nil"/>
              <w:bottom w:val="nil"/>
              <w:right w:val="nil"/>
            </w:tcBorders>
            <w:shd w:val="clear" w:color="auto" w:fill="auto"/>
            <w:noWrap/>
            <w:vAlign w:val="bottom"/>
            <w:hideMark/>
          </w:tcPr>
          <w:p w14:paraId="6A742A66"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(-15.51)</w:t>
            </w:r>
          </w:p>
        </w:tc>
      </w:tr>
      <w:tr w:rsidR="001741A4" w:rsidRPr="001741A4" w14:paraId="2B99FAE4" w14:textId="77777777" w:rsidTr="00FF2B01">
        <w:trPr>
          <w:trHeight w:val="300"/>
        </w:trPr>
        <w:tc>
          <w:tcPr>
            <w:tcW w:w="2089" w:type="dxa"/>
            <w:tcBorders>
              <w:top w:val="nil"/>
              <w:left w:val="nil"/>
              <w:bottom w:val="nil"/>
              <w:right w:val="nil"/>
            </w:tcBorders>
            <w:shd w:val="clear" w:color="auto" w:fill="auto"/>
            <w:noWrap/>
            <w:vAlign w:val="bottom"/>
            <w:hideMark/>
          </w:tcPr>
          <w:p w14:paraId="519BC07D" w14:textId="77777777" w:rsidR="001741A4" w:rsidRPr="001741A4" w:rsidRDefault="001741A4" w:rsidP="001741A4">
            <w:pPr>
              <w:spacing w:after="0" w:line="240" w:lineRule="auto"/>
              <w:rPr>
                <w:rFonts w:ascii="Calibri" w:eastAsia="Times New Roman" w:hAnsi="Calibri" w:cs="Calibri"/>
                <w:color w:val="000000"/>
                <w:lang w:eastAsia="en-GB"/>
              </w:rPr>
            </w:pPr>
            <w:r w:rsidRPr="001741A4">
              <w:rPr>
                <w:rFonts w:ascii="Calibri" w:eastAsia="Times New Roman" w:hAnsi="Calibri" w:cs="Calibri"/>
                <w:color w:val="000000"/>
                <w:lang w:eastAsia="en-GB"/>
              </w:rPr>
              <w:t>ETR</w:t>
            </w:r>
          </w:p>
        </w:tc>
        <w:tc>
          <w:tcPr>
            <w:tcW w:w="2266" w:type="dxa"/>
            <w:tcBorders>
              <w:top w:val="nil"/>
              <w:left w:val="nil"/>
              <w:bottom w:val="nil"/>
              <w:right w:val="nil"/>
            </w:tcBorders>
            <w:shd w:val="clear" w:color="auto" w:fill="auto"/>
            <w:noWrap/>
            <w:vAlign w:val="bottom"/>
            <w:hideMark/>
          </w:tcPr>
          <w:p w14:paraId="5F3464C2"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0.0201***</w:t>
            </w:r>
          </w:p>
        </w:tc>
        <w:tc>
          <w:tcPr>
            <w:tcW w:w="3158" w:type="dxa"/>
            <w:tcBorders>
              <w:top w:val="nil"/>
              <w:left w:val="nil"/>
              <w:bottom w:val="nil"/>
              <w:right w:val="nil"/>
            </w:tcBorders>
            <w:shd w:val="clear" w:color="auto" w:fill="auto"/>
            <w:noWrap/>
            <w:vAlign w:val="bottom"/>
            <w:hideMark/>
          </w:tcPr>
          <w:p w14:paraId="780A4F26"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-0.0464***</w:t>
            </w:r>
          </w:p>
        </w:tc>
        <w:tc>
          <w:tcPr>
            <w:tcW w:w="275" w:type="dxa"/>
            <w:tcBorders>
              <w:top w:val="nil"/>
              <w:left w:val="nil"/>
              <w:bottom w:val="nil"/>
              <w:right w:val="nil"/>
            </w:tcBorders>
            <w:shd w:val="clear" w:color="auto" w:fill="auto"/>
            <w:noWrap/>
            <w:vAlign w:val="bottom"/>
          </w:tcPr>
          <w:p w14:paraId="3E8B5B7E" w14:textId="69B8F249" w:rsidR="001741A4" w:rsidRPr="001741A4" w:rsidRDefault="001741A4" w:rsidP="001741A4">
            <w:pPr>
              <w:spacing w:after="0" w:line="240" w:lineRule="auto"/>
              <w:jc w:val="center"/>
              <w:rPr>
                <w:rFonts w:ascii="Calibri" w:eastAsia="Times New Roman" w:hAnsi="Calibri" w:cs="Calibri"/>
                <w:color w:val="000000"/>
                <w:lang w:eastAsia="en-GB"/>
              </w:rPr>
            </w:pPr>
          </w:p>
        </w:tc>
        <w:tc>
          <w:tcPr>
            <w:tcW w:w="1307" w:type="dxa"/>
            <w:tcBorders>
              <w:top w:val="nil"/>
              <w:left w:val="nil"/>
              <w:bottom w:val="nil"/>
              <w:right w:val="nil"/>
            </w:tcBorders>
            <w:shd w:val="clear" w:color="auto" w:fill="auto"/>
            <w:noWrap/>
            <w:vAlign w:val="bottom"/>
            <w:hideMark/>
          </w:tcPr>
          <w:p w14:paraId="0341BFD4"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-0.0210***</w:t>
            </w:r>
          </w:p>
        </w:tc>
        <w:tc>
          <w:tcPr>
            <w:tcW w:w="2125" w:type="dxa"/>
            <w:tcBorders>
              <w:top w:val="nil"/>
              <w:left w:val="nil"/>
              <w:bottom w:val="nil"/>
              <w:right w:val="nil"/>
            </w:tcBorders>
            <w:shd w:val="clear" w:color="auto" w:fill="auto"/>
            <w:noWrap/>
            <w:vAlign w:val="bottom"/>
            <w:hideMark/>
          </w:tcPr>
          <w:p w14:paraId="0C68CD55"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-0.00361*</w:t>
            </w:r>
          </w:p>
        </w:tc>
      </w:tr>
      <w:tr w:rsidR="001741A4" w:rsidRPr="001741A4" w14:paraId="40448253" w14:textId="77777777" w:rsidTr="00FF2B01">
        <w:trPr>
          <w:trHeight w:val="300"/>
        </w:trPr>
        <w:tc>
          <w:tcPr>
            <w:tcW w:w="2089" w:type="dxa"/>
            <w:tcBorders>
              <w:top w:val="nil"/>
              <w:left w:val="nil"/>
              <w:bottom w:val="nil"/>
              <w:right w:val="nil"/>
            </w:tcBorders>
            <w:shd w:val="clear" w:color="auto" w:fill="auto"/>
            <w:noWrap/>
            <w:vAlign w:val="bottom"/>
            <w:hideMark/>
          </w:tcPr>
          <w:p w14:paraId="4D3AD276" w14:textId="77777777" w:rsidR="001741A4" w:rsidRPr="001741A4" w:rsidRDefault="001741A4" w:rsidP="001741A4">
            <w:pPr>
              <w:spacing w:after="0" w:line="240" w:lineRule="auto"/>
              <w:jc w:val="center"/>
              <w:rPr>
                <w:rFonts w:ascii="Calibri" w:eastAsia="Times New Roman" w:hAnsi="Calibri" w:cs="Calibri"/>
                <w:color w:val="000000"/>
                <w:lang w:eastAsia="en-GB"/>
              </w:rPr>
            </w:pPr>
          </w:p>
        </w:tc>
        <w:tc>
          <w:tcPr>
            <w:tcW w:w="2266" w:type="dxa"/>
            <w:tcBorders>
              <w:top w:val="nil"/>
              <w:left w:val="nil"/>
              <w:bottom w:val="nil"/>
              <w:right w:val="nil"/>
            </w:tcBorders>
            <w:shd w:val="clear" w:color="auto" w:fill="auto"/>
            <w:noWrap/>
            <w:vAlign w:val="bottom"/>
            <w:hideMark/>
          </w:tcPr>
          <w:p w14:paraId="64A8DB0F"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(5.50)</w:t>
            </w:r>
          </w:p>
        </w:tc>
        <w:tc>
          <w:tcPr>
            <w:tcW w:w="3158" w:type="dxa"/>
            <w:tcBorders>
              <w:top w:val="nil"/>
              <w:left w:val="nil"/>
              <w:bottom w:val="nil"/>
              <w:right w:val="nil"/>
            </w:tcBorders>
            <w:shd w:val="clear" w:color="auto" w:fill="auto"/>
            <w:noWrap/>
            <w:vAlign w:val="bottom"/>
            <w:hideMark/>
          </w:tcPr>
          <w:p w14:paraId="3CE8BD0B"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(-43.79)</w:t>
            </w:r>
          </w:p>
        </w:tc>
        <w:tc>
          <w:tcPr>
            <w:tcW w:w="275" w:type="dxa"/>
            <w:tcBorders>
              <w:top w:val="nil"/>
              <w:left w:val="nil"/>
              <w:bottom w:val="nil"/>
              <w:right w:val="nil"/>
            </w:tcBorders>
            <w:shd w:val="clear" w:color="auto" w:fill="auto"/>
            <w:noWrap/>
            <w:vAlign w:val="bottom"/>
          </w:tcPr>
          <w:p w14:paraId="47A92CBB" w14:textId="7733D566" w:rsidR="001741A4" w:rsidRPr="001741A4" w:rsidRDefault="001741A4" w:rsidP="001741A4">
            <w:pPr>
              <w:spacing w:after="0" w:line="240" w:lineRule="auto"/>
              <w:jc w:val="center"/>
              <w:rPr>
                <w:rFonts w:ascii="Calibri" w:eastAsia="Times New Roman" w:hAnsi="Calibri" w:cs="Calibri"/>
                <w:color w:val="000000"/>
                <w:lang w:eastAsia="en-GB"/>
              </w:rPr>
            </w:pPr>
          </w:p>
        </w:tc>
        <w:tc>
          <w:tcPr>
            <w:tcW w:w="1307" w:type="dxa"/>
            <w:tcBorders>
              <w:top w:val="nil"/>
              <w:left w:val="nil"/>
              <w:bottom w:val="nil"/>
              <w:right w:val="nil"/>
            </w:tcBorders>
            <w:shd w:val="clear" w:color="auto" w:fill="auto"/>
            <w:noWrap/>
            <w:vAlign w:val="bottom"/>
            <w:hideMark/>
          </w:tcPr>
          <w:p w14:paraId="4025E4B0"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(-5.41)</w:t>
            </w:r>
          </w:p>
        </w:tc>
        <w:tc>
          <w:tcPr>
            <w:tcW w:w="2125" w:type="dxa"/>
            <w:tcBorders>
              <w:top w:val="nil"/>
              <w:left w:val="nil"/>
              <w:bottom w:val="nil"/>
              <w:right w:val="nil"/>
            </w:tcBorders>
            <w:shd w:val="clear" w:color="auto" w:fill="auto"/>
            <w:noWrap/>
            <w:vAlign w:val="bottom"/>
            <w:hideMark/>
          </w:tcPr>
          <w:p w14:paraId="08C31D37"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(-1.72)</w:t>
            </w:r>
          </w:p>
        </w:tc>
      </w:tr>
      <w:tr w:rsidR="001741A4" w:rsidRPr="001741A4" w14:paraId="024640EF" w14:textId="77777777" w:rsidTr="00FF2B01">
        <w:trPr>
          <w:trHeight w:val="300"/>
        </w:trPr>
        <w:tc>
          <w:tcPr>
            <w:tcW w:w="2089" w:type="dxa"/>
            <w:tcBorders>
              <w:top w:val="nil"/>
              <w:left w:val="nil"/>
              <w:bottom w:val="nil"/>
              <w:right w:val="nil"/>
            </w:tcBorders>
            <w:shd w:val="clear" w:color="auto" w:fill="auto"/>
            <w:noWrap/>
            <w:vAlign w:val="bottom"/>
            <w:hideMark/>
          </w:tcPr>
          <w:p w14:paraId="1F487E99" w14:textId="77777777" w:rsidR="001741A4" w:rsidRPr="001741A4" w:rsidRDefault="001741A4" w:rsidP="001741A4">
            <w:pPr>
              <w:spacing w:after="0" w:line="240" w:lineRule="auto"/>
              <w:rPr>
                <w:rFonts w:ascii="Calibri" w:eastAsia="Times New Roman" w:hAnsi="Calibri" w:cs="Calibri"/>
                <w:color w:val="000000"/>
                <w:lang w:eastAsia="en-GB"/>
              </w:rPr>
            </w:pPr>
            <w:r w:rsidRPr="001741A4">
              <w:rPr>
                <w:rFonts w:ascii="Calibri" w:eastAsia="Times New Roman" w:hAnsi="Calibri" w:cs="Calibri"/>
                <w:color w:val="000000"/>
                <w:lang w:eastAsia="en-GB"/>
              </w:rPr>
              <w:t>LC</w:t>
            </w:r>
          </w:p>
        </w:tc>
        <w:tc>
          <w:tcPr>
            <w:tcW w:w="2266" w:type="dxa"/>
            <w:tcBorders>
              <w:top w:val="nil"/>
              <w:left w:val="nil"/>
              <w:bottom w:val="nil"/>
              <w:right w:val="nil"/>
            </w:tcBorders>
            <w:shd w:val="clear" w:color="auto" w:fill="auto"/>
            <w:noWrap/>
            <w:vAlign w:val="bottom"/>
            <w:hideMark/>
          </w:tcPr>
          <w:p w14:paraId="3B2D8242" w14:textId="77777777" w:rsidR="001741A4" w:rsidRPr="001741A4" w:rsidRDefault="001741A4" w:rsidP="001741A4">
            <w:pPr>
              <w:spacing w:after="0" w:line="240" w:lineRule="auto"/>
              <w:rPr>
                <w:rFonts w:ascii="Calibri" w:eastAsia="Times New Roman" w:hAnsi="Calibri" w:cs="Calibri"/>
                <w:color w:val="000000"/>
                <w:lang w:eastAsia="en-GB"/>
              </w:rPr>
            </w:pPr>
          </w:p>
        </w:tc>
        <w:tc>
          <w:tcPr>
            <w:tcW w:w="3158" w:type="dxa"/>
            <w:tcBorders>
              <w:top w:val="nil"/>
              <w:left w:val="nil"/>
              <w:bottom w:val="nil"/>
              <w:right w:val="nil"/>
            </w:tcBorders>
            <w:shd w:val="clear" w:color="auto" w:fill="auto"/>
            <w:noWrap/>
            <w:vAlign w:val="bottom"/>
            <w:hideMark/>
          </w:tcPr>
          <w:p w14:paraId="5BEAED2D"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-0.176***</w:t>
            </w:r>
          </w:p>
        </w:tc>
        <w:tc>
          <w:tcPr>
            <w:tcW w:w="275" w:type="dxa"/>
            <w:tcBorders>
              <w:top w:val="nil"/>
              <w:left w:val="nil"/>
              <w:bottom w:val="nil"/>
              <w:right w:val="nil"/>
            </w:tcBorders>
            <w:shd w:val="clear" w:color="auto" w:fill="auto"/>
            <w:noWrap/>
            <w:vAlign w:val="bottom"/>
          </w:tcPr>
          <w:p w14:paraId="5E99B0F6" w14:textId="1A8EA610" w:rsidR="001741A4" w:rsidRPr="001741A4" w:rsidRDefault="001741A4" w:rsidP="001741A4">
            <w:pPr>
              <w:spacing w:after="0" w:line="240" w:lineRule="auto"/>
              <w:jc w:val="center"/>
              <w:rPr>
                <w:rFonts w:ascii="Calibri" w:eastAsia="Times New Roman" w:hAnsi="Calibri" w:cs="Calibri"/>
                <w:color w:val="000000"/>
                <w:lang w:eastAsia="en-GB"/>
              </w:rPr>
            </w:pPr>
          </w:p>
        </w:tc>
        <w:tc>
          <w:tcPr>
            <w:tcW w:w="1307" w:type="dxa"/>
            <w:tcBorders>
              <w:top w:val="nil"/>
              <w:left w:val="nil"/>
              <w:bottom w:val="nil"/>
              <w:right w:val="nil"/>
            </w:tcBorders>
            <w:shd w:val="clear" w:color="auto" w:fill="auto"/>
            <w:noWrap/>
            <w:vAlign w:val="bottom"/>
            <w:hideMark/>
          </w:tcPr>
          <w:p w14:paraId="4926B07F"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-0.0578***</w:t>
            </w:r>
          </w:p>
        </w:tc>
        <w:tc>
          <w:tcPr>
            <w:tcW w:w="2125" w:type="dxa"/>
            <w:tcBorders>
              <w:top w:val="nil"/>
              <w:left w:val="nil"/>
              <w:bottom w:val="nil"/>
              <w:right w:val="nil"/>
            </w:tcBorders>
            <w:shd w:val="clear" w:color="auto" w:fill="auto"/>
            <w:noWrap/>
            <w:vAlign w:val="bottom"/>
            <w:hideMark/>
          </w:tcPr>
          <w:p w14:paraId="6C4DDDE3"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 xml:space="preserve"> -0.0120819</w:t>
            </w:r>
          </w:p>
        </w:tc>
      </w:tr>
      <w:tr w:rsidR="001741A4" w:rsidRPr="001741A4" w14:paraId="09BA8305" w14:textId="77777777" w:rsidTr="00FF2B01">
        <w:trPr>
          <w:trHeight w:val="300"/>
        </w:trPr>
        <w:tc>
          <w:tcPr>
            <w:tcW w:w="2089" w:type="dxa"/>
            <w:tcBorders>
              <w:top w:val="nil"/>
              <w:left w:val="nil"/>
              <w:bottom w:val="nil"/>
              <w:right w:val="nil"/>
            </w:tcBorders>
            <w:shd w:val="clear" w:color="auto" w:fill="auto"/>
            <w:noWrap/>
            <w:vAlign w:val="bottom"/>
            <w:hideMark/>
          </w:tcPr>
          <w:p w14:paraId="5C35C0DA" w14:textId="77777777" w:rsidR="001741A4" w:rsidRPr="001741A4" w:rsidRDefault="001741A4" w:rsidP="001741A4">
            <w:pPr>
              <w:spacing w:after="0" w:line="240" w:lineRule="auto"/>
              <w:jc w:val="center"/>
              <w:rPr>
                <w:rFonts w:ascii="Calibri" w:eastAsia="Times New Roman" w:hAnsi="Calibri" w:cs="Calibri"/>
                <w:color w:val="000000"/>
                <w:lang w:eastAsia="en-GB"/>
              </w:rPr>
            </w:pPr>
          </w:p>
        </w:tc>
        <w:tc>
          <w:tcPr>
            <w:tcW w:w="2266" w:type="dxa"/>
            <w:tcBorders>
              <w:top w:val="nil"/>
              <w:left w:val="nil"/>
              <w:bottom w:val="nil"/>
              <w:right w:val="nil"/>
            </w:tcBorders>
            <w:shd w:val="clear" w:color="auto" w:fill="auto"/>
            <w:noWrap/>
            <w:vAlign w:val="bottom"/>
            <w:hideMark/>
          </w:tcPr>
          <w:p w14:paraId="15345599" w14:textId="77777777" w:rsidR="001741A4" w:rsidRPr="001741A4" w:rsidRDefault="001741A4" w:rsidP="001741A4">
            <w:pPr>
              <w:spacing w:after="0" w:line="240" w:lineRule="auto"/>
              <w:rPr>
                <w:rFonts w:ascii="Times New Roman" w:eastAsia="Times New Roman" w:hAnsi="Times New Roman" w:cs="Times New Roman"/>
                <w:sz w:val="20"/>
                <w:szCs w:val="20"/>
                <w:lang w:eastAsia="en-GB"/>
              </w:rPr>
            </w:pPr>
          </w:p>
        </w:tc>
        <w:tc>
          <w:tcPr>
            <w:tcW w:w="3158" w:type="dxa"/>
            <w:tcBorders>
              <w:top w:val="nil"/>
              <w:left w:val="nil"/>
              <w:bottom w:val="nil"/>
              <w:right w:val="nil"/>
            </w:tcBorders>
            <w:shd w:val="clear" w:color="auto" w:fill="auto"/>
            <w:noWrap/>
            <w:vAlign w:val="bottom"/>
            <w:hideMark/>
          </w:tcPr>
          <w:p w14:paraId="13C4965E"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(-41.12)</w:t>
            </w:r>
          </w:p>
        </w:tc>
        <w:tc>
          <w:tcPr>
            <w:tcW w:w="275" w:type="dxa"/>
            <w:tcBorders>
              <w:top w:val="nil"/>
              <w:left w:val="nil"/>
              <w:bottom w:val="nil"/>
              <w:right w:val="nil"/>
            </w:tcBorders>
            <w:shd w:val="clear" w:color="auto" w:fill="auto"/>
            <w:noWrap/>
            <w:vAlign w:val="bottom"/>
          </w:tcPr>
          <w:p w14:paraId="77C94812" w14:textId="6D857EF7" w:rsidR="001741A4" w:rsidRPr="001741A4" w:rsidRDefault="001741A4" w:rsidP="001741A4">
            <w:pPr>
              <w:spacing w:after="0" w:line="240" w:lineRule="auto"/>
              <w:jc w:val="center"/>
              <w:rPr>
                <w:rFonts w:ascii="Calibri" w:eastAsia="Times New Roman" w:hAnsi="Calibri" w:cs="Calibri"/>
                <w:color w:val="000000"/>
                <w:lang w:eastAsia="en-GB"/>
              </w:rPr>
            </w:pPr>
          </w:p>
        </w:tc>
        <w:tc>
          <w:tcPr>
            <w:tcW w:w="1307" w:type="dxa"/>
            <w:tcBorders>
              <w:top w:val="nil"/>
              <w:left w:val="nil"/>
              <w:bottom w:val="nil"/>
              <w:right w:val="nil"/>
            </w:tcBorders>
            <w:shd w:val="clear" w:color="auto" w:fill="auto"/>
            <w:noWrap/>
            <w:vAlign w:val="bottom"/>
            <w:hideMark/>
          </w:tcPr>
          <w:p w14:paraId="7FDED604"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(-4.41)</w:t>
            </w:r>
          </w:p>
        </w:tc>
        <w:tc>
          <w:tcPr>
            <w:tcW w:w="2125" w:type="dxa"/>
            <w:tcBorders>
              <w:top w:val="nil"/>
              <w:left w:val="nil"/>
              <w:bottom w:val="nil"/>
              <w:right w:val="nil"/>
            </w:tcBorders>
            <w:shd w:val="clear" w:color="auto" w:fill="auto"/>
            <w:noWrap/>
            <w:vAlign w:val="bottom"/>
            <w:hideMark/>
          </w:tcPr>
          <w:p w14:paraId="22C564D8"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(-1.63)</w:t>
            </w:r>
          </w:p>
        </w:tc>
      </w:tr>
      <w:tr w:rsidR="001741A4" w:rsidRPr="001741A4" w14:paraId="5B1A7DA0" w14:textId="77777777" w:rsidTr="00FF2B01">
        <w:trPr>
          <w:trHeight w:val="300"/>
        </w:trPr>
        <w:tc>
          <w:tcPr>
            <w:tcW w:w="2089" w:type="dxa"/>
            <w:tcBorders>
              <w:top w:val="nil"/>
              <w:left w:val="nil"/>
              <w:right w:val="nil"/>
            </w:tcBorders>
            <w:shd w:val="clear" w:color="auto" w:fill="auto"/>
            <w:noWrap/>
            <w:vAlign w:val="bottom"/>
            <w:hideMark/>
          </w:tcPr>
          <w:p w14:paraId="53411468" w14:textId="77777777" w:rsidR="001741A4" w:rsidRPr="001741A4" w:rsidRDefault="001741A4" w:rsidP="001741A4">
            <w:pPr>
              <w:spacing w:after="0" w:line="240" w:lineRule="auto"/>
              <w:rPr>
                <w:rFonts w:ascii="Calibri" w:eastAsia="Times New Roman" w:hAnsi="Calibri" w:cs="Calibri"/>
                <w:color w:val="000000"/>
                <w:lang w:eastAsia="en-GB"/>
              </w:rPr>
            </w:pPr>
            <w:r w:rsidRPr="001741A4">
              <w:rPr>
                <w:rFonts w:ascii="Calibri" w:eastAsia="Times New Roman" w:hAnsi="Calibri" w:cs="Calibri"/>
                <w:color w:val="000000"/>
                <w:lang w:eastAsia="en-GB"/>
              </w:rPr>
              <w:t xml:space="preserve">AI </w:t>
            </w:r>
            <w:proofErr w:type="gramStart"/>
            <w:r w:rsidRPr="001741A4">
              <w:rPr>
                <w:rFonts w:ascii="Calibri" w:eastAsia="Times New Roman" w:hAnsi="Calibri" w:cs="Calibri"/>
                <w:color w:val="000000"/>
                <w:lang w:eastAsia="en-GB"/>
              </w:rPr>
              <w:t>Investment  X</w:t>
            </w:r>
            <w:proofErr w:type="gramEnd"/>
            <w:r w:rsidRPr="001741A4">
              <w:rPr>
                <w:rFonts w:ascii="Calibri" w:eastAsia="Times New Roman" w:hAnsi="Calibri" w:cs="Calibri"/>
                <w:color w:val="000000"/>
                <w:lang w:eastAsia="en-GB"/>
              </w:rPr>
              <w:t xml:space="preserve"> LC</w:t>
            </w:r>
          </w:p>
        </w:tc>
        <w:tc>
          <w:tcPr>
            <w:tcW w:w="2266" w:type="dxa"/>
            <w:tcBorders>
              <w:top w:val="nil"/>
              <w:left w:val="nil"/>
              <w:right w:val="nil"/>
            </w:tcBorders>
            <w:shd w:val="clear" w:color="auto" w:fill="auto"/>
            <w:noWrap/>
            <w:vAlign w:val="bottom"/>
            <w:hideMark/>
          </w:tcPr>
          <w:p w14:paraId="02B8BF77" w14:textId="77777777" w:rsidR="001741A4" w:rsidRPr="001741A4" w:rsidRDefault="001741A4" w:rsidP="001741A4">
            <w:pPr>
              <w:spacing w:after="0" w:line="240" w:lineRule="auto"/>
              <w:rPr>
                <w:rFonts w:ascii="Calibri" w:eastAsia="Times New Roman" w:hAnsi="Calibri" w:cs="Calibri"/>
                <w:color w:val="000000"/>
                <w:lang w:eastAsia="en-GB"/>
              </w:rPr>
            </w:pPr>
          </w:p>
        </w:tc>
        <w:tc>
          <w:tcPr>
            <w:tcW w:w="3158" w:type="dxa"/>
            <w:tcBorders>
              <w:top w:val="nil"/>
              <w:left w:val="nil"/>
              <w:right w:val="nil"/>
            </w:tcBorders>
            <w:shd w:val="clear" w:color="auto" w:fill="auto"/>
            <w:noWrap/>
            <w:vAlign w:val="bottom"/>
            <w:hideMark/>
          </w:tcPr>
          <w:p w14:paraId="0495D801"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0.03037***</w:t>
            </w:r>
          </w:p>
        </w:tc>
        <w:tc>
          <w:tcPr>
            <w:tcW w:w="275" w:type="dxa"/>
            <w:tcBorders>
              <w:top w:val="nil"/>
              <w:left w:val="nil"/>
              <w:right w:val="nil"/>
            </w:tcBorders>
            <w:shd w:val="clear" w:color="auto" w:fill="auto"/>
            <w:noWrap/>
            <w:vAlign w:val="bottom"/>
          </w:tcPr>
          <w:p w14:paraId="038C5272" w14:textId="3564AAB0" w:rsidR="001741A4" w:rsidRPr="001741A4" w:rsidRDefault="001741A4" w:rsidP="001741A4">
            <w:pPr>
              <w:spacing w:after="0" w:line="240" w:lineRule="auto"/>
              <w:jc w:val="center"/>
              <w:rPr>
                <w:rFonts w:ascii="Calibri" w:eastAsia="Times New Roman" w:hAnsi="Calibri" w:cs="Calibri"/>
                <w:color w:val="000000"/>
                <w:lang w:eastAsia="en-GB"/>
              </w:rPr>
            </w:pPr>
          </w:p>
        </w:tc>
        <w:tc>
          <w:tcPr>
            <w:tcW w:w="1307" w:type="dxa"/>
            <w:tcBorders>
              <w:top w:val="nil"/>
              <w:left w:val="nil"/>
              <w:right w:val="nil"/>
            </w:tcBorders>
            <w:shd w:val="clear" w:color="auto" w:fill="auto"/>
            <w:noWrap/>
            <w:vAlign w:val="bottom"/>
            <w:hideMark/>
          </w:tcPr>
          <w:p w14:paraId="39438CBD"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0.102***</w:t>
            </w:r>
          </w:p>
        </w:tc>
        <w:tc>
          <w:tcPr>
            <w:tcW w:w="2125" w:type="dxa"/>
            <w:tcBorders>
              <w:top w:val="nil"/>
              <w:left w:val="nil"/>
              <w:right w:val="nil"/>
            </w:tcBorders>
            <w:shd w:val="clear" w:color="auto" w:fill="auto"/>
            <w:noWrap/>
            <w:vAlign w:val="bottom"/>
            <w:hideMark/>
          </w:tcPr>
          <w:p w14:paraId="6F7AF51E"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0.009893***</w:t>
            </w:r>
          </w:p>
        </w:tc>
      </w:tr>
      <w:tr w:rsidR="001741A4" w:rsidRPr="001741A4" w14:paraId="00C8EB64" w14:textId="77777777" w:rsidTr="00FF2B01">
        <w:trPr>
          <w:trHeight w:val="300"/>
        </w:trPr>
        <w:tc>
          <w:tcPr>
            <w:tcW w:w="2089" w:type="dxa"/>
            <w:tcBorders>
              <w:top w:val="nil"/>
              <w:left w:val="nil"/>
              <w:bottom w:val="single" w:sz="4" w:space="0" w:color="auto"/>
              <w:right w:val="nil"/>
            </w:tcBorders>
            <w:shd w:val="clear" w:color="auto" w:fill="auto"/>
            <w:noWrap/>
            <w:vAlign w:val="bottom"/>
            <w:hideMark/>
          </w:tcPr>
          <w:p w14:paraId="22525B89" w14:textId="77777777" w:rsidR="001741A4" w:rsidRPr="001741A4" w:rsidRDefault="001741A4" w:rsidP="001741A4">
            <w:pPr>
              <w:spacing w:after="0" w:line="240" w:lineRule="auto"/>
              <w:jc w:val="center"/>
              <w:rPr>
                <w:rFonts w:ascii="Calibri" w:eastAsia="Times New Roman" w:hAnsi="Calibri" w:cs="Calibri"/>
                <w:color w:val="000000"/>
                <w:lang w:eastAsia="en-GB"/>
              </w:rPr>
            </w:pPr>
          </w:p>
        </w:tc>
        <w:tc>
          <w:tcPr>
            <w:tcW w:w="2266" w:type="dxa"/>
            <w:tcBorders>
              <w:top w:val="nil"/>
              <w:left w:val="nil"/>
              <w:bottom w:val="single" w:sz="4" w:space="0" w:color="auto"/>
              <w:right w:val="nil"/>
            </w:tcBorders>
            <w:shd w:val="clear" w:color="auto" w:fill="auto"/>
            <w:noWrap/>
            <w:vAlign w:val="bottom"/>
            <w:hideMark/>
          </w:tcPr>
          <w:p w14:paraId="4C8E6CA3" w14:textId="77777777" w:rsidR="001741A4" w:rsidRPr="001741A4" w:rsidRDefault="001741A4" w:rsidP="001741A4">
            <w:pPr>
              <w:spacing w:after="0" w:line="240" w:lineRule="auto"/>
              <w:rPr>
                <w:rFonts w:ascii="Times New Roman" w:eastAsia="Times New Roman" w:hAnsi="Times New Roman" w:cs="Times New Roman"/>
                <w:sz w:val="20"/>
                <w:szCs w:val="20"/>
                <w:lang w:eastAsia="en-GB"/>
              </w:rPr>
            </w:pPr>
          </w:p>
        </w:tc>
        <w:tc>
          <w:tcPr>
            <w:tcW w:w="3158" w:type="dxa"/>
            <w:tcBorders>
              <w:top w:val="nil"/>
              <w:left w:val="nil"/>
              <w:bottom w:val="single" w:sz="4" w:space="0" w:color="auto"/>
              <w:right w:val="nil"/>
            </w:tcBorders>
            <w:shd w:val="clear" w:color="auto" w:fill="auto"/>
            <w:noWrap/>
            <w:vAlign w:val="bottom"/>
            <w:hideMark/>
          </w:tcPr>
          <w:p w14:paraId="0EEA8934" w14:textId="77777777" w:rsidR="001741A4" w:rsidRPr="001741A4" w:rsidRDefault="001741A4" w:rsidP="001741A4">
            <w:pPr>
              <w:spacing w:after="0" w:line="240" w:lineRule="auto"/>
              <w:jc w:val="center"/>
              <w:rPr>
                <w:rFonts w:ascii="Calibri" w:eastAsia="Times New Roman" w:hAnsi="Calibri" w:cs="Calibri"/>
                <w:color w:val="000000"/>
                <w:lang w:eastAsia="en-GB"/>
              </w:rPr>
            </w:pPr>
            <w:proofErr w:type="gramStart"/>
            <w:r w:rsidRPr="001741A4">
              <w:rPr>
                <w:rFonts w:ascii="Calibri" w:eastAsia="Times New Roman" w:hAnsi="Calibri" w:cs="Calibri"/>
                <w:color w:val="000000"/>
                <w:lang w:eastAsia="en-GB"/>
              </w:rPr>
              <w:t>( 5.96</w:t>
            </w:r>
            <w:proofErr w:type="gramEnd"/>
            <w:r w:rsidRPr="001741A4">
              <w:rPr>
                <w:rFonts w:ascii="Calibri" w:eastAsia="Times New Roman" w:hAnsi="Calibri" w:cs="Calibri"/>
                <w:color w:val="000000"/>
                <w:lang w:eastAsia="en-GB"/>
              </w:rPr>
              <w:t>)</w:t>
            </w:r>
          </w:p>
        </w:tc>
        <w:tc>
          <w:tcPr>
            <w:tcW w:w="275" w:type="dxa"/>
            <w:tcBorders>
              <w:top w:val="nil"/>
              <w:left w:val="nil"/>
              <w:bottom w:val="single" w:sz="4" w:space="0" w:color="auto"/>
              <w:right w:val="nil"/>
            </w:tcBorders>
            <w:shd w:val="clear" w:color="auto" w:fill="auto"/>
            <w:noWrap/>
            <w:vAlign w:val="bottom"/>
          </w:tcPr>
          <w:p w14:paraId="569E3727" w14:textId="71F4FD92" w:rsidR="001741A4" w:rsidRPr="001741A4" w:rsidRDefault="001741A4" w:rsidP="001741A4">
            <w:pPr>
              <w:spacing w:after="0" w:line="240" w:lineRule="auto"/>
              <w:jc w:val="center"/>
              <w:rPr>
                <w:rFonts w:ascii="Calibri" w:eastAsia="Times New Roman" w:hAnsi="Calibri" w:cs="Calibri"/>
                <w:color w:val="000000"/>
                <w:lang w:eastAsia="en-GB"/>
              </w:rPr>
            </w:pPr>
          </w:p>
        </w:tc>
        <w:tc>
          <w:tcPr>
            <w:tcW w:w="1307" w:type="dxa"/>
            <w:tcBorders>
              <w:top w:val="nil"/>
              <w:left w:val="nil"/>
              <w:bottom w:val="single" w:sz="4" w:space="0" w:color="auto"/>
              <w:right w:val="nil"/>
            </w:tcBorders>
            <w:shd w:val="clear" w:color="auto" w:fill="auto"/>
            <w:noWrap/>
            <w:vAlign w:val="bottom"/>
            <w:hideMark/>
          </w:tcPr>
          <w:p w14:paraId="0EB6B3E7"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(3.40)</w:t>
            </w:r>
          </w:p>
        </w:tc>
        <w:tc>
          <w:tcPr>
            <w:tcW w:w="2125" w:type="dxa"/>
            <w:tcBorders>
              <w:top w:val="nil"/>
              <w:left w:val="nil"/>
              <w:bottom w:val="single" w:sz="4" w:space="0" w:color="auto"/>
              <w:right w:val="nil"/>
            </w:tcBorders>
            <w:shd w:val="clear" w:color="auto" w:fill="auto"/>
            <w:noWrap/>
            <w:vAlign w:val="bottom"/>
            <w:hideMark/>
          </w:tcPr>
          <w:p w14:paraId="12206B81" w14:textId="77777777" w:rsidR="001741A4" w:rsidRPr="001741A4" w:rsidRDefault="001741A4" w:rsidP="001741A4">
            <w:pPr>
              <w:spacing w:after="0" w:line="240" w:lineRule="auto"/>
              <w:jc w:val="center"/>
              <w:rPr>
                <w:rFonts w:ascii="Calibri" w:eastAsia="Times New Roman" w:hAnsi="Calibri" w:cs="Calibri"/>
                <w:color w:val="000000"/>
                <w:lang w:eastAsia="en-GB"/>
              </w:rPr>
            </w:pPr>
            <w:proofErr w:type="gramStart"/>
            <w:r w:rsidRPr="001741A4">
              <w:rPr>
                <w:rFonts w:ascii="Calibri" w:eastAsia="Times New Roman" w:hAnsi="Calibri" w:cs="Calibri"/>
                <w:color w:val="000000"/>
                <w:lang w:eastAsia="en-GB"/>
              </w:rPr>
              <w:t>( 3.34</w:t>
            </w:r>
            <w:proofErr w:type="gramEnd"/>
            <w:r w:rsidRPr="001741A4">
              <w:rPr>
                <w:rFonts w:ascii="Calibri" w:eastAsia="Times New Roman" w:hAnsi="Calibri" w:cs="Calibri"/>
                <w:color w:val="000000"/>
                <w:lang w:eastAsia="en-GB"/>
              </w:rPr>
              <w:t xml:space="preserve"> )</w:t>
            </w:r>
          </w:p>
        </w:tc>
      </w:tr>
      <w:tr w:rsidR="001741A4" w:rsidRPr="001741A4" w14:paraId="4FBE31D9" w14:textId="77777777" w:rsidTr="00FF2B01">
        <w:trPr>
          <w:trHeight w:val="300"/>
        </w:trPr>
        <w:tc>
          <w:tcPr>
            <w:tcW w:w="2089" w:type="dxa"/>
            <w:tcBorders>
              <w:top w:val="single" w:sz="4" w:space="0" w:color="auto"/>
              <w:left w:val="nil"/>
              <w:right w:val="nil"/>
            </w:tcBorders>
            <w:shd w:val="clear" w:color="auto" w:fill="auto"/>
            <w:noWrap/>
            <w:vAlign w:val="bottom"/>
            <w:hideMark/>
          </w:tcPr>
          <w:p w14:paraId="36FAFF4B" w14:textId="77777777" w:rsidR="001741A4" w:rsidRPr="001741A4" w:rsidRDefault="001741A4" w:rsidP="001741A4">
            <w:pPr>
              <w:spacing w:after="0" w:line="240" w:lineRule="auto"/>
              <w:rPr>
                <w:rFonts w:ascii="Calibri" w:eastAsia="Times New Roman" w:hAnsi="Calibri" w:cs="Calibri"/>
                <w:color w:val="000000"/>
                <w:lang w:eastAsia="en-GB"/>
              </w:rPr>
            </w:pPr>
            <w:r w:rsidRPr="001741A4">
              <w:rPr>
                <w:rFonts w:ascii="Calibri" w:eastAsia="Times New Roman" w:hAnsi="Calibri" w:cs="Calibri"/>
                <w:color w:val="000000"/>
                <w:lang w:eastAsia="en-GB"/>
              </w:rPr>
              <w:t>N</w:t>
            </w:r>
          </w:p>
        </w:tc>
        <w:tc>
          <w:tcPr>
            <w:tcW w:w="2266" w:type="dxa"/>
            <w:tcBorders>
              <w:top w:val="single" w:sz="4" w:space="0" w:color="auto"/>
              <w:left w:val="nil"/>
              <w:right w:val="nil"/>
            </w:tcBorders>
            <w:shd w:val="clear" w:color="auto" w:fill="auto"/>
            <w:noWrap/>
            <w:vAlign w:val="bottom"/>
            <w:hideMark/>
          </w:tcPr>
          <w:p w14:paraId="5620C147"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343</w:t>
            </w:r>
          </w:p>
        </w:tc>
        <w:tc>
          <w:tcPr>
            <w:tcW w:w="3158" w:type="dxa"/>
            <w:tcBorders>
              <w:top w:val="single" w:sz="4" w:space="0" w:color="auto"/>
              <w:left w:val="nil"/>
              <w:right w:val="nil"/>
            </w:tcBorders>
            <w:shd w:val="clear" w:color="auto" w:fill="auto"/>
            <w:noWrap/>
            <w:vAlign w:val="bottom"/>
            <w:hideMark/>
          </w:tcPr>
          <w:p w14:paraId="41A3AEB7"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342</w:t>
            </w:r>
          </w:p>
        </w:tc>
        <w:tc>
          <w:tcPr>
            <w:tcW w:w="275" w:type="dxa"/>
            <w:tcBorders>
              <w:top w:val="single" w:sz="4" w:space="0" w:color="auto"/>
              <w:left w:val="nil"/>
              <w:right w:val="nil"/>
            </w:tcBorders>
            <w:shd w:val="clear" w:color="auto" w:fill="auto"/>
            <w:noWrap/>
            <w:vAlign w:val="bottom"/>
          </w:tcPr>
          <w:p w14:paraId="3F7267DD" w14:textId="5EB0CFDC" w:rsidR="001741A4" w:rsidRPr="001741A4" w:rsidRDefault="001741A4" w:rsidP="001741A4">
            <w:pPr>
              <w:spacing w:after="0" w:line="240" w:lineRule="auto"/>
              <w:jc w:val="center"/>
              <w:rPr>
                <w:rFonts w:ascii="Calibri" w:eastAsia="Times New Roman" w:hAnsi="Calibri" w:cs="Calibri"/>
                <w:color w:val="000000"/>
                <w:lang w:eastAsia="en-GB"/>
              </w:rPr>
            </w:pPr>
          </w:p>
        </w:tc>
        <w:tc>
          <w:tcPr>
            <w:tcW w:w="1307" w:type="dxa"/>
            <w:tcBorders>
              <w:top w:val="single" w:sz="4" w:space="0" w:color="auto"/>
              <w:left w:val="nil"/>
              <w:right w:val="nil"/>
            </w:tcBorders>
            <w:shd w:val="clear" w:color="auto" w:fill="auto"/>
            <w:noWrap/>
            <w:vAlign w:val="bottom"/>
            <w:hideMark/>
          </w:tcPr>
          <w:p w14:paraId="23076AC5"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289</w:t>
            </w:r>
          </w:p>
        </w:tc>
        <w:tc>
          <w:tcPr>
            <w:tcW w:w="2125" w:type="dxa"/>
            <w:tcBorders>
              <w:top w:val="single" w:sz="4" w:space="0" w:color="auto"/>
              <w:left w:val="nil"/>
              <w:right w:val="nil"/>
            </w:tcBorders>
            <w:shd w:val="clear" w:color="auto" w:fill="auto"/>
            <w:noWrap/>
            <w:vAlign w:val="bottom"/>
            <w:hideMark/>
          </w:tcPr>
          <w:p w14:paraId="6E97C71A"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188</w:t>
            </w:r>
          </w:p>
        </w:tc>
      </w:tr>
      <w:tr w:rsidR="001741A4" w:rsidRPr="001741A4" w14:paraId="2A9CF3F3" w14:textId="77777777" w:rsidTr="00FF2B01">
        <w:trPr>
          <w:trHeight w:val="300"/>
        </w:trPr>
        <w:tc>
          <w:tcPr>
            <w:tcW w:w="2089" w:type="dxa"/>
            <w:tcBorders>
              <w:top w:val="nil"/>
              <w:left w:val="nil"/>
              <w:bottom w:val="nil"/>
              <w:right w:val="nil"/>
            </w:tcBorders>
            <w:shd w:val="clear" w:color="auto" w:fill="auto"/>
            <w:noWrap/>
            <w:vAlign w:val="bottom"/>
            <w:hideMark/>
          </w:tcPr>
          <w:p w14:paraId="4E8B1FFB" w14:textId="77777777" w:rsidR="001741A4" w:rsidRPr="001741A4" w:rsidRDefault="001741A4" w:rsidP="001741A4">
            <w:pPr>
              <w:spacing w:after="0" w:line="240" w:lineRule="auto"/>
              <w:rPr>
                <w:rFonts w:ascii="Calibri" w:eastAsia="Times New Roman" w:hAnsi="Calibri" w:cs="Calibri"/>
                <w:color w:val="000000"/>
                <w:lang w:eastAsia="en-GB"/>
              </w:rPr>
            </w:pPr>
            <w:r w:rsidRPr="001741A4">
              <w:rPr>
                <w:rFonts w:ascii="Calibri" w:eastAsia="Times New Roman" w:hAnsi="Calibri" w:cs="Calibri"/>
                <w:color w:val="000000"/>
                <w:lang w:eastAsia="en-GB"/>
              </w:rPr>
              <w:t>AR1</w:t>
            </w:r>
          </w:p>
        </w:tc>
        <w:tc>
          <w:tcPr>
            <w:tcW w:w="2266" w:type="dxa"/>
            <w:tcBorders>
              <w:top w:val="nil"/>
              <w:left w:val="nil"/>
              <w:bottom w:val="nil"/>
              <w:right w:val="nil"/>
            </w:tcBorders>
            <w:shd w:val="clear" w:color="auto" w:fill="auto"/>
            <w:noWrap/>
            <w:vAlign w:val="bottom"/>
            <w:hideMark/>
          </w:tcPr>
          <w:p w14:paraId="4A56CB55"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0.171</w:t>
            </w:r>
          </w:p>
        </w:tc>
        <w:tc>
          <w:tcPr>
            <w:tcW w:w="3158" w:type="dxa"/>
            <w:tcBorders>
              <w:top w:val="nil"/>
              <w:left w:val="nil"/>
              <w:bottom w:val="nil"/>
              <w:right w:val="nil"/>
            </w:tcBorders>
            <w:shd w:val="clear" w:color="auto" w:fill="auto"/>
            <w:noWrap/>
            <w:vAlign w:val="bottom"/>
            <w:hideMark/>
          </w:tcPr>
          <w:p w14:paraId="7EC34BF9"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0.125</w:t>
            </w:r>
          </w:p>
        </w:tc>
        <w:tc>
          <w:tcPr>
            <w:tcW w:w="275" w:type="dxa"/>
            <w:tcBorders>
              <w:top w:val="nil"/>
              <w:left w:val="nil"/>
              <w:bottom w:val="nil"/>
              <w:right w:val="nil"/>
            </w:tcBorders>
            <w:shd w:val="clear" w:color="auto" w:fill="auto"/>
            <w:noWrap/>
            <w:vAlign w:val="bottom"/>
          </w:tcPr>
          <w:p w14:paraId="25469654" w14:textId="402314A5" w:rsidR="001741A4" w:rsidRPr="001741A4" w:rsidRDefault="001741A4" w:rsidP="001741A4">
            <w:pPr>
              <w:spacing w:after="0" w:line="240" w:lineRule="auto"/>
              <w:jc w:val="center"/>
              <w:rPr>
                <w:rFonts w:ascii="Calibri" w:eastAsia="Times New Roman" w:hAnsi="Calibri" w:cs="Calibri"/>
                <w:color w:val="000000"/>
                <w:lang w:eastAsia="en-GB"/>
              </w:rPr>
            </w:pPr>
          </w:p>
        </w:tc>
        <w:tc>
          <w:tcPr>
            <w:tcW w:w="1307" w:type="dxa"/>
            <w:tcBorders>
              <w:top w:val="nil"/>
              <w:left w:val="nil"/>
              <w:bottom w:val="nil"/>
              <w:right w:val="nil"/>
            </w:tcBorders>
            <w:shd w:val="clear" w:color="auto" w:fill="auto"/>
            <w:noWrap/>
            <w:vAlign w:val="bottom"/>
            <w:hideMark/>
          </w:tcPr>
          <w:p w14:paraId="2001EC8F"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0.126</w:t>
            </w:r>
          </w:p>
        </w:tc>
        <w:tc>
          <w:tcPr>
            <w:tcW w:w="2125" w:type="dxa"/>
            <w:tcBorders>
              <w:top w:val="nil"/>
              <w:left w:val="nil"/>
              <w:bottom w:val="nil"/>
              <w:right w:val="nil"/>
            </w:tcBorders>
            <w:shd w:val="clear" w:color="auto" w:fill="auto"/>
            <w:noWrap/>
            <w:vAlign w:val="bottom"/>
            <w:hideMark/>
          </w:tcPr>
          <w:p w14:paraId="04DCEDD7"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0.147</w:t>
            </w:r>
          </w:p>
        </w:tc>
      </w:tr>
      <w:tr w:rsidR="001741A4" w:rsidRPr="001741A4" w14:paraId="5D2393B3" w14:textId="77777777" w:rsidTr="00FF2B01">
        <w:trPr>
          <w:trHeight w:val="300"/>
        </w:trPr>
        <w:tc>
          <w:tcPr>
            <w:tcW w:w="2089" w:type="dxa"/>
            <w:tcBorders>
              <w:top w:val="nil"/>
              <w:left w:val="nil"/>
              <w:bottom w:val="single" w:sz="4" w:space="0" w:color="auto"/>
              <w:right w:val="nil"/>
            </w:tcBorders>
            <w:shd w:val="clear" w:color="auto" w:fill="auto"/>
            <w:noWrap/>
            <w:vAlign w:val="bottom"/>
            <w:hideMark/>
          </w:tcPr>
          <w:p w14:paraId="62477682" w14:textId="77777777" w:rsidR="001741A4" w:rsidRPr="001741A4" w:rsidRDefault="001741A4" w:rsidP="001741A4">
            <w:pPr>
              <w:spacing w:after="0" w:line="240" w:lineRule="auto"/>
              <w:rPr>
                <w:rFonts w:ascii="Calibri" w:eastAsia="Times New Roman" w:hAnsi="Calibri" w:cs="Calibri"/>
                <w:color w:val="000000"/>
                <w:lang w:eastAsia="en-GB"/>
              </w:rPr>
            </w:pPr>
            <w:r w:rsidRPr="001741A4">
              <w:rPr>
                <w:rFonts w:ascii="Calibri" w:eastAsia="Times New Roman" w:hAnsi="Calibri" w:cs="Calibri"/>
                <w:color w:val="000000"/>
                <w:lang w:eastAsia="en-GB"/>
              </w:rPr>
              <w:t>AR2</w:t>
            </w:r>
          </w:p>
        </w:tc>
        <w:tc>
          <w:tcPr>
            <w:tcW w:w="2266" w:type="dxa"/>
            <w:tcBorders>
              <w:top w:val="nil"/>
              <w:left w:val="nil"/>
              <w:bottom w:val="single" w:sz="4" w:space="0" w:color="auto"/>
              <w:right w:val="nil"/>
            </w:tcBorders>
            <w:shd w:val="clear" w:color="auto" w:fill="auto"/>
            <w:noWrap/>
            <w:vAlign w:val="bottom"/>
            <w:hideMark/>
          </w:tcPr>
          <w:p w14:paraId="6A9A5322"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0.001</w:t>
            </w:r>
          </w:p>
        </w:tc>
        <w:tc>
          <w:tcPr>
            <w:tcW w:w="3158" w:type="dxa"/>
            <w:tcBorders>
              <w:top w:val="nil"/>
              <w:left w:val="nil"/>
              <w:bottom w:val="single" w:sz="4" w:space="0" w:color="auto"/>
              <w:right w:val="nil"/>
            </w:tcBorders>
            <w:shd w:val="clear" w:color="auto" w:fill="auto"/>
            <w:noWrap/>
            <w:vAlign w:val="bottom"/>
            <w:hideMark/>
          </w:tcPr>
          <w:p w14:paraId="3D742D7F"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0.002</w:t>
            </w:r>
          </w:p>
        </w:tc>
        <w:tc>
          <w:tcPr>
            <w:tcW w:w="275" w:type="dxa"/>
            <w:tcBorders>
              <w:top w:val="nil"/>
              <w:left w:val="nil"/>
              <w:bottom w:val="single" w:sz="4" w:space="0" w:color="auto"/>
              <w:right w:val="nil"/>
            </w:tcBorders>
            <w:shd w:val="clear" w:color="auto" w:fill="auto"/>
            <w:noWrap/>
            <w:vAlign w:val="bottom"/>
          </w:tcPr>
          <w:p w14:paraId="2D023B6D" w14:textId="1CDBE319" w:rsidR="001741A4" w:rsidRPr="001741A4" w:rsidRDefault="001741A4" w:rsidP="001741A4">
            <w:pPr>
              <w:spacing w:after="0" w:line="240" w:lineRule="auto"/>
              <w:jc w:val="center"/>
              <w:rPr>
                <w:rFonts w:ascii="Calibri" w:eastAsia="Times New Roman" w:hAnsi="Calibri" w:cs="Calibri"/>
                <w:color w:val="000000"/>
                <w:lang w:eastAsia="en-GB"/>
              </w:rPr>
            </w:pPr>
          </w:p>
        </w:tc>
        <w:tc>
          <w:tcPr>
            <w:tcW w:w="1307" w:type="dxa"/>
            <w:tcBorders>
              <w:top w:val="nil"/>
              <w:left w:val="nil"/>
              <w:bottom w:val="single" w:sz="4" w:space="0" w:color="auto"/>
              <w:right w:val="nil"/>
            </w:tcBorders>
            <w:shd w:val="clear" w:color="auto" w:fill="auto"/>
            <w:noWrap/>
            <w:vAlign w:val="bottom"/>
            <w:hideMark/>
          </w:tcPr>
          <w:p w14:paraId="49AE99B7"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0.002</w:t>
            </w:r>
          </w:p>
        </w:tc>
        <w:tc>
          <w:tcPr>
            <w:tcW w:w="2125" w:type="dxa"/>
            <w:tcBorders>
              <w:top w:val="nil"/>
              <w:left w:val="nil"/>
              <w:bottom w:val="single" w:sz="4" w:space="0" w:color="auto"/>
              <w:right w:val="nil"/>
            </w:tcBorders>
            <w:shd w:val="clear" w:color="auto" w:fill="auto"/>
            <w:noWrap/>
            <w:vAlign w:val="bottom"/>
            <w:hideMark/>
          </w:tcPr>
          <w:p w14:paraId="4A4BE882" w14:textId="77777777" w:rsidR="001741A4" w:rsidRPr="001741A4" w:rsidRDefault="001741A4" w:rsidP="001741A4">
            <w:pPr>
              <w:spacing w:after="0" w:line="240" w:lineRule="auto"/>
              <w:jc w:val="center"/>
              <w:rPr>
                <w:rFonts w:ascii="Calibri" w:eastAsia="Times New Roman" w:hAnsi="Calibri" w:cs="Calibri"/>
                <w:color w:val="000000"/>
                <w:lang w:eastAsia="en-GB"/>
              </w:rPr>
            </w:pPr>
            <w:r w:rsidRPr="001741A4">
              <w:rPr>
                <w:rFonts w:ascii="Calibri" w:eastAsia="Times New Roman" w:hAnsi="Calibri" w:cs="Calibri"/>
                <w:color w:val="000000"/>
                <w:lang w:eastAsia="en-GB"/>
              </w:rPr>
              <w:t>0.001</w:t>
            </w:r>
          </w:p>
        </w:tc>
      </w:tr>
    </w:tbl>
    <w:p w14:paraId="6C1FFE80" w14:textId="77777777" w:rsidR="0076387B" w:rsidRPr="0076387B" w:rsidRDefault="0076387B" w:rsidP="0076387B">
      <w:pPr>
        <w:widowControl w:val="0"/>
        <w:pBdr>
          <w:top w:val="nil"/>
          <w:left w:val="nil"/>
          <w:bottom w:val="nil"/>
          <w:right w:val="nil"/>
          <w:between w:val="nil"/>
        </w:pBdr>
        <w:spacing w:after="0"/>
        <w:rPr>
          <w:rFonts w:ascii="Garamond" w:eastAsia="Garamond" w:hAnsi="Garamond" w:cs="Garamond"/>
          <w:color w:val="000000"/>
        </w:rPr>
      </w:pPr>
    </w:p>
    <w:p w14:paraId="22735862" w14:textId="77777777" w:rsidR="0076387B" w:rsidRPr="0076387B" w:rsidRDefault="0076387B" w:rsidP="0076387B">
      <w:pPr>
        <w:pBdr>
          <w:top w:val="nil"/>
          <w:left w:val="nil"/>
          <w:bottom w:val="nil"/>
          <w:right w:val="nil"/>
          <w:between w:val="nil"/>
        </w:pBdr>
        <w:rPr>
          <w:rFonts w:ascii="Garamond" w:eastAsia="Garamond" w:hAnsi="Garamond" w:cs="Garamond"/>
          <w:color w:val="000000"/>
          <w:sz w:val="24"/>
          <w:szCs w:val="24"/>
        </w:rPr>
      </w:pPr>
    </w:p>
    <w:p w14:paraId="049DD66E" w14:textId="77777777" w:rsidR="009E5C39" w:rsidRDefault="009E5C39" w:rsidP="0076387B">
      <w:pPr>
        <w:pBdr>
          <w:top w:val="nil"/>
          <w:left w:val="nil"/>
          <w:bottom w:val="nil"/>
          <w:right w:val="nil"/>
          <w:between w:val="nil"/>
        </w:pBdr>
        <w:rPr>
          <w:rFonts w:ascii="Garamond" w:eastAsia="Garamond" w:hAnsi="Garamond" w:cs="Garamond"/>
          <w:color w:val="000000"/>
          <w:sz w:val="24"/>
          <w:szCs w:val="24"/>
        </w:rPr>
      </w:pPr>
    </w:p>
    <w:p w14:paraId="1D545411" w14:textId="77777777" w:rsidR="00E45BF1" w:rsidRDefault="00E45BF1" w:rsidP="0076387B">
      <w:pPr>
        <w:pBdr>
          <w:top w:val="nil"/>
          <w:left w:val="nil"/>
          <w:bottom w:val="nil"/>
          <w:right w:val="nil"/>
          <w:between w:val="nil"/>
        </w:pBdr>
        <w:rPr>
          <w:rFonts w:ascii="Garamond" w:eastAsia="Garamond" w:hAnsi="Garamond" w:cs="Garamond"/>
          <w:color w:val="000000"/>
          <w:sz w:val="24"/>
          <w:szCs w:val="24"/>
        </w:rPr>
      </w:pPr>
    </w:p>
    <w:p w14:paraId="47AFD01E" w14:textId="77777777" w:rsidR="00E45BF1" w:rsidRDefault="00E45BF1" w:rsidP="0076387B">
      <w:pPr>
        <w:pBdr>
          <w:top w:val="nil"/>
          <w:left w:val="nil"/>
          <w:bottom w:val="nil"/>
          <w:right w:val="nil"/>
          <w:between w:val="nil"/>
        </w:pBdr>
        <w:rPr>
          <w:rFonts w:ascii="Garamond" w:eastAsia="Garamond" w:hAnsi="Garamond" w:cs="Garamond"/>
          <w:color w:val="000000"/>
          <w:sz w:val="24"/>
          <w:szCs w:val="24"/>
        </w:rPr>
      </w:pPr>
    </w:p>
    <w:p w14:paraId="7ADDF1BB" w14:textId="77777777" w:rsidR="00ED516E" w:rsidRDefault="00ED516E" w:rsidP="00E45BF1">
      <w:pPr>
        <w:spacing w:after="0" w:line="240" w:lineRule="auto"/>
        <w:rPr>
          <w:rFonts w:ascii="Calibri" w:eastAsia="Times New Roman" w:hAnsi="Calibri" w:cs="Calibri"/>
          <w:b/>
          <w:bCs/>
          <w:color w:val="000000"/>
          <w:lang w:eastAsia="en-GB"/>
        </w:rPr>
        <w:sectPr w:rsidR="00ED516E" w:rsidSect="009E5C39">
          <w:pgSz w:w="11906" w:h="16838"/>
          <w:pgMar w:top="1440" w:right="1440" w:bottom="1440" w:left="1440" w:header="708" w:footer="708" w:gutter="0"/>
          <w:cols w:space="708"/>
          <w:docGrid w:linePitch="360"/>
        </w:sectPr>
      </w:pPr>
    </w:p>
    <w:tbl>
      <w:tblPr>
        <w:tblW w:w="15411" w:type="dxa"/>
        <w:tblLook w:val="04A0" w:firstRow="1" w:lastRow="0" w:firstColumn="1" w:lastColumn="0" w:noHBand="0" w:noVBand="1"/>
      </w:tblPr>
      <w:tblGrid>
        <w:gridCol w:w="5816"/>
        <w:gridCol w:w="1842"/>
        <w:gridCol w:w="3257"/>
        <w:gridCol w:w="4010"/>
        <w:gridCol w:w="147"/>
        <w:gridCol w:w="339"/>
      </w:tblGrid>
      <w:tr w:rsidR="00E45BF1" w:rsidRPr="00E45BF1" w14:paraId="143579B5" w14:textId="77777777" w:rsidTr="002B3144">
        <w:trPr>
          <w:trHeight w:val="222"/>
        </w:trPr>
        <w:tc>
          <w:tcPr>
            <w:tcW w:w="15411" w:type="dxa"/>
            <w:gridSpan w:val="6"/>
            <w:tcBorders>
              <w:top w:val="nil"/>
              <w:left w:val="nil"/>
              <w:bottom w:val="single" w:sz="4" w:space="0" w:color="auto"/>
              <w:right w:val="nil"/>
            </w:tcBorders>
            <w:shd w:val="clear" w:color="auto" w:fill="auto"/>
            <w:noWrap/>
            <w:vAlign w:val="bottom"/>
            <w:hideMark/>
          </w:tcPr>
          <w:p w14:paraId="75926BA1" w14:textId="321A58D0" w:rsidR="00E45BF1" w:rsidRPr="00E45BF1" w:rsidRDefault="00E45BF1" w:rsidP="00E45BF1">
            <w:pPr>
              <w:spacing w:after="0" w:line="240" w:lineRule="auto"/>
              <w:rPr>
                <w:rFonts w:ascii="Calibri" w:eastAsia="Times New Roman" w:hAnsi="Calibri" w:cs="Calibri"/>
                <w:b/>
                <w:bCs/>
                <w:color w:val="000000"/>
                <w:lang w:eastAsia="en-GB"/>
              </w:rPr>
            </w:pPr>
            <w:r w:rsidRPr="00E45BF1">
              <w:rPr>
                <w:rFonts w:ascii="Calibri" w:eastAsia="Times New Roman" w:hAnsi="Calibri" w:cs="Calibri"/>
                <w:b/>
                <w:bCs/>
                <w:color w:val="000000"/>
                <w:lang w:eastAsia="en-GB"/>
              </w:rPr>
              <w:lastRenderedPageBreak/>
              <w:t xml:space="preserve">Table 7: AI </w:t>
            </w:r>
            <w:r w:rsidR="00F8464B" w:rsidRPr="00E45BF1">
              <w:rPr>
                <w:rFonts w:ascii="Calibri" w:eastAsia="Times New Roman" w:hAnsi="Calibri" w:cs="Calibri"/>
                <w:b/>
                <w:bCs/>
                <w:color w:val="000000"/>
                <w:lang w:eastAsia="en-GB"/>
              </w:rPr>
              <w:t>investment,</w:t>
            </w:r>
            <w:r w:rsidRPr="00E45BF1">
              <w:rPr>
                <w:rFonts w:ascii="Calibri" w:eastAsia="Times New Roman" w:hAnsi="Calibri" w:cs="Calibri"/>
                <w:b/>
                <w:bCs/>
                <w:color w:val="000000"/>
                <w:lang w:eastAsia="en-GB"/>
              </w:rPr>
              <w:t xml:space="preserve"> Institutional quality and firm growth </w:t>
            </w:r>
          </w:p>
          <w:p w14:paraId="2AF50109" w14:textId="13A9D664" w:rsidR="00E45BF1" w:rsidRPr="00E45BF1" w:rsidRDefault="00E45BF1" w:rsidP="00E45BF1">
            <w:pPr>
              <w:spacing w:after="0" w:line="240" w:lineRule="auto"/>
              <w:rPr>
                <w:rFonts w:ascii="Calibri" w:eastAsia="Times New Roman" w:hAnsi="Calibri" w:cs="Calibri"/>
                <w:color w:val="000000"/>
                <w:lang w:eastAsia="en-GB"/>
              </w:rPr>
            </w:pPr>
            <w:r w:rsidRPr="00E45BF1">
              <w:rPr>
                <w:rFonts w:ascii="Calibri" w:eastAsia="Times New Roman" w:hAnsi="Calibri" w:cs="Calibri"/>
                <w:color w:val="000000"/>
                <w:lang w:eastAsia="en-GB"/>
              </w:rPr>
              <w:t>This table reports the institutional relationship quality on the relationship between LC, AI and growth. Institutional quality is measured using the talent management information asymmetry (. Detailed definition of all the relevant variables can be found in Table 1. Standard errors are shown in parentheses. ***, **, and * indicate statistical significance at 1%, 5% and 10% levels, respectively.</w:t>
            </w:r>
          </w:p>
        </w:tc>
      </w:tr>
      <w:tr w:rsidR="00F8464B" w:rsidRPr="00E45BF1" w14:paraId="17746CCD" w14:textId="77777777" w:rsidTr="002B3144">
        <w:trPr>
          <w:trHeight w:val="222"/>
        </w:trPr>
        <w:tc>
          <w:tcPr>
            <w:tcW w:w="5816" w:type="dxa"/>
            <w:tcBorders>
              <w:top w:val="single" w:sz="4" w:space="0" w:color="auto"/>
              <w:left w:val="nil"/>
              <w:bottom w:val="single" w:sz="4" w:space="0" w:color="auto"/>
              <w:right w:val="nil"/>
            </w:tcBorders>
            <w:shd w:val="clear" w:color="auto" w:fill="auto"/>
            <w:noWrap/>
            <w:vAlign w:val="bottom"/>
            <w:hideMark/>
          </w:tcPr>
          <w:p w14:paraId="628ADA83" w14:textId="77777777" w:rsidR="00E45BF1" w:rsidRPr="00E45BF1" w:rsidRDefault="00E45BF1" w:rsidP="00E45BF1">
            <w:pPr>
              <w:spacing w:after="0" w:line="240" w:lineRule="auto"/>
              <w:rPr>
                <w:rFonts w:ascii="Calibri" w:eastAsia="Times New Roman" w:hAnsi="Calibri" w:cs="Calibri"/>
                <w:color w:val="000000"/>
                <w:lang w:eastAsia="en-GB"/>
              </w:rPr>
            </w:pPr>
          </w:p>
        </w:tc>
        <w:tc>
          <w:tcPr>
            <w:tcW w:w="1842" w:type="dxa"/>
            <w:tcBorders>
              <w:top w:val="single" w:sz="4" w:space="0" w:color="auto"/>
              <w:left w:val="nil"/>
              <w:bottom w:val="single" w:sz="4" w:space="0" w:color="auto"/>
              <w:right w:val="nil"/>
            </w:tcBorders>
            <w:shd w:val="clear" w:color="auto" w:fill="auto"/>
            <w:noWrap/>
            <w:vAlign w:val="bottom"/>
            <w:hideMark/>
          </w:tcPr>
          <w:p w14:paraId="03EDB18E" w14:textId="77777777" w:rsidR="00E45BF1" w:rsidRPr="00E45BF1" w:rsidRDefault="00E45BF1" w:rsidP="00F8464B">
            <w:pPr>
              <w:spacing w:after="0" w:line="240" w:lineRule="auto"/>
              <w:jc w:val="center"/>
              <w:rPr>
                <w:rFonts w:ascii="Calibri" w:eastAsia="Times New Roman" w:hAnsi="Calibri" w:cs="Calibri"/>
                <w:color w:val="000000"/>
                <w:lang w:eastAsia="en-GB"/>
              </w:rPr>
            </w:pPr>
            <w:proofErr w:type="spellStart"/>
            <w:r w:rsidRPr="00E45BF1">
              <w:rPr>
                <w:rFonts w:ascii="Calibri" w:eastAsia="Times New Roman" w:hAnsi="Calibri" w:cs="Calibri"/>
                <w:color w:val="000000"/>
                <w:lang w:eastAsia="en-GB"/>
              </w:rPr>
              <w:t>Firmsize</w:t>
            </w:r>
            <w:proofErr w:type="spellEnd"/>
          </w:p>
        </w:tc>
        <w:tc>
          <w:tcPr>
            <w:tcW w:w="3257" w:type="dxa"/>
            <w:tcBorders>
              <w:top w:val="single" w:sz="4" w:space="0" w:color="auto"/>
              <w:left w:val="nil"/>
              <w:bottom w:val="single" w:sz="4" w:space="0" w:color="auto"/>
              <w:right w:val="nil"/>
            </w:tcBorders>
            <w:shd w:val="clear" w:color="auto" w:fill="auto"/>
            <w:noWrap/>
            <w:vAlign w:val="bottom"/>
            <w:hideMark/>
          </w:tcPr>
          <w:p w14:paraId="50C13F85"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High Performance</w:t>
            </w:r>
          </w:p>
        </w:tc>
        <w:tc>
          <w:tcPr>
            <w:tcW w:w="4157" w:type="dxa"/>
            <w:gridSpan w:val="2"/>
            <w:tcBorders>
              <w:top w:val="single" w:sz="4" w:space="0" w:color="auto"/>
              <w:left w:val="nil"/>
              <w:bottom w:val="single" w:sz="4" w:space="0" w:color="auto"/>
              <w:right w:val="nil"/>
            </w:tcBorders>
            <w:shd w:val="clear" w:color="auto" w:fill="auto"/>
            <w:noWrap/>
            <w:vAlign w:val="bottom"/>
            <w:hideMark/>
          </w:tcPr>
          <w:p w14:paraId="20AEAE3B"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High R&amp;D</w:t>
            </w:r>
          </w:p>
        </w:tc>
        <w:tc>
          <w:tcPr>
            <w:tcW w:w="339" w:type="dxa"/>
            <w:tcBorders>
              <w:top w:val="single" w:sz="4" w:space="0" w:color="auto"/>
              <w:left w:val="nil"/>
              <w:bottom w:val="single" w:sz="4" w:space="0" w:color="auto"/>
              <w:right w:val="nil"/>
            </w:tcBorders>
            <w:shd w:val="clear" w:color="auto" w:fill="auto"/>
            <w:noWrap/>
            <w:vAlign w:val="bottom"/>
          </w:tcPr>
          <w:p w14:paraId="685EC9E6" w14:textId="4D6765D8" w:rsidR="00E45BF1" w:rsidRPr="00E45BF1" w:rsidRDefault="00E45BF1" w:rsidP="00F8464B">
            <w:pPr>
              <w:spacing w:after="0" w:line="240" w:lineRule="auto"/>
              <w:jc w:val="center"/>
              <w:rPr>
                <w:rFonts w:ascii="Calibri" w:eastAsia="Times New Roman" w:hAnsi="Calibri" w:cs="Calibri"/>
                <w:color w:val="000000"/>
                <w:lang w:eastAsia="en-GB"/>
              </w:rPr>
            </w:pPr>
          </w:p>
        </w:tc>
      </w:tr>
      <w:tr w:rsidR="00F8464B" w:rsidRPr="00E45BF1" w14:paraId="1C1CB609" w14:textId="77777777" w:rsidTr="002B3144">
        <w:trPr>
          <w:trHeight w:val="222"/>
        </w:trPr>
        <w:tc>
          <w:tcPr>
            <w:tcW w:w="5816" w:type="dxa"/>
            <w:tcBorders>
              <w:top w:val="single" w:sz="4" w:space="0" w:color="auto"/>
              <w:left w:val="nil"/>
              <w:bottom w:val="nil"/>
              <w:right w:val="nil"/>
            </w:tcBorders>
            <w:shd w:val="clear" w:color="auto" w:fill="auto"/>
            <w:noWrap/>
            <w:vAlign w:val="bottom"/>
            <w:hideMark/>
          </w:tcPr>
          <w:p w14:paraId="687EABB1" w14:textId="77777777" w:rsidR="00E45BF1" w:rsidRPr="00E45BF1" w:rsidRDefault="00E45BF1" w:rsidP="00E45BF1">
            <w:pPr>
              <w:spacing w:after="0" w:line="240" w:lineRule="auto"/>
              <w:rPr>
                <w:rFonts w:ascii="Calibri" w:eastAsia="Times New Roman" w:hAnsi="Calibri" w:cs="Calibri"/>
                <w:color w:val="000000"/>
                <w:lang w:eastAsia="en-GB"/>
              </w:rPr>
            </w:pPr>
            <w:r w:rsidRPr="00E45BF1">
              <w:rPr>
                <w:rFonts w:ascii="Calibri" w:eastAsia="Times New Roman" w:hAnsi="Calibri" w:cs="Calibri"/>
                <w:color w:val="000000"/>
                <w:lang w:eastAsia="en-GB"/>
              </w:rPr>
              <w:t>Firm Growth</w:t>
            </w:r>
          </w:p>
        </w:tc>
        <w:tc>
          <w:tcPr>
            <w:tcW w:w="1842" w:type="dxa"/>
            <w:tcBorders>
              <w:top w:val="single" w:sz="4" w:space="0" w:color="auto"/>
              <w:left w:val="nil"/>
              <w:bottom w:val="nil"/>
              <w:right w:val="nil"/>
            </w:tcBorders>
            <w:shd w:val="clear" w:color="auto" w:fill="auto"/>
            <w:noWrap/>
            <w:vAlign w:val="bottom"/>
            <w:hideMark/>
          </w:tcPr>
          <w:p w14:paraId="5E8DA07B"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0.0434*</w:t>
            </w:r>
          </w:p>
        </w:tc>
        <w:tc>
          <w:tcPr>
            <w:tcW w:w="3257" w:type="dxa"/>
            <w:tcBorders>
              <w:top w:val="single" w:sz="4" w:space="0" w:color="auto"/>
              <w:left w:val="nil"/>
              <w:bottom w:val="nil"/>
              <w:right w:val="nil"/>
            </w:tcBorders>
            <w:shd w:val="clear" w:color="auto" w:fill="auto"/>
            <w:noWrap/>
            <w:vAlign w:val="bottom"/>
            <w:hideMark/>
          </w:tcPr>
          <w:p w14:paraId="7A528032"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0.0332***</w:t>
            </w:r>
          </w:p>
        </w:tc>
        <w:tc>
          <w:tcPr>
            <w:tcW w:w="4157" w:type="dxa"/>
            <w:gridSpan w:val="2"/>
            <w:tcBorders>
              <w:top w:val="single" w:sz="4" w:space="0" w:color="auto"/>
              <w:left w:val="nil"/>
              <w:bottom w:val="nil"/>
              <w:right w:val="nil"/>
            </w:tcBorders>
            <w:shd w:val="clear" w:color="auto" w:fill="auto"/>
            <w:noWrap/>
            <w:vAlign w:val="bottom"/>
            <w:hideMark/>
          </w:tcPr>
          <w:p w14:paraId="4A0D057C"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0.0332***</w:t>
            </w:r>
          </w:p>
        </w:tc>
        <w:tc>
          <w:tcPr>
            <w:tcW w:w="339" w:type="dxa"/>
            <w:tcBorders>
              <w:top w:val="single" w:sz="4" w:space="0" w:color="auto"/>
              <w:left w:val="nil"/>
              <w:bottom w:val="nil"/>
              <w:right w:val="nil"/>
            </w:tcBorders>
            <w:shd w:val="clear" w:color="auto" w:fill="auto"/>
            <w:noWrap/>
            <w:vAlign w:val="bottom"/>
          </w:tcPr>
          <w:p w14:paraId="709841AE" w14:textId="12BB0050" w:rsidR="00E45BF1" w:rsidRPr="00E45BF1" w:rsidRDefault="00E45BF1" w:rsidP="00F8464B">
            <w:pPr>
              <w:spacing w:after="0" w:line="240" w:lineRule="auto"/>
              <w:jc w:val="center"/>
              <w:rPr>
                <w:rFonts w:ascii="Calibri" w:eastAsia="Times New Roman" w:hAnsi="Calibri" w:cs="Calibri"/>
                <w:color w:val="000000"/>
                <w:lang w:eastAsia="en-GB"/>
              </w:rPr>
            </w:pPr>
          </w:p>
        </w:tc>
      </w:tr>
      <w:tr w:rsidR="00E45BF1" w:rsidRPr="00E45BF1" w14:paraId="78E933FE" w14:textId="77777777" w:rsidTr="002B3144">
        <w:trPr>
          <w:trHeight w:val="222"/>
        </w:trPr>
        <w:tc>
          <w:tcPr>
            <w:tcW w:w="5816" w:type="dxa"/>
            <w:tcBorders>
              <w:top w:val="nil"/>
              <w:left w:val="nil"/>
              <w:bottom w:val="nil"/>
              <w:right w:val="nil"/>
            </w:tcBorders>
            <w:shd w:val="clear" w:color="auto" w:fill="auto"/>
            <w:noWrap/>
            <w:vAlign w:val="bottom"/>
            <w:hideMark/>
          </w:tcPr>
          <w:p w14:paraId="14803AA2" w14:textId="77777777" w:rsidR="00E45BF1" w:rsidRPr="00E45BF1" w:rsidRDefault="00E45BF1" w:rsidP="00E45BF1">
            <w:pPr>
              <w:spacing w:after="0" w:line="240" w:lineRule="auto"/>
              <w:jc w:val="center"/>
              <w:rPr>
                <w:rFonts w:ascii="Calibri" w:eastAsia="Times New Roman" w:hAnsi="Calibri" w:cs="Calibri"/>
                <w:color w:val="000000"/>
                <w:lang w:eastAsia="en-GB"/>
              </w:rPr>
            </w:pPr>
          </w:p>
        </w:tc>
        <w:tc>
          <w:tcPr>
            <w:tcW w:w="1842" w:type="dxa"/>
            <w:tcBorders>
              <w:top w:val="nil"/>
              <w:left w:val="nil"/>
              <w:bottom w:val="nil"/>
              <w:right w:val="nil"/>
            </w:tcBorders>
            <w:shd w:val="clear" w:color="auto" w:fill="auto"/>
            <w:noWrap/>
            <w:vAlign w:val="bottom"/>
            <w:hideMark/>
          </w:tcPr>
          <w:p w14:paraId="165617A5"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(1.75)</w:t>
            </w:r>
          </w:p>
        </w:tc>
        <w:tc>
          <w:tcPr>
            <w:tcW w:w="3257" w:type="dxa"/>
            <w:tcBorders>
              <w:top w:val="nil"/>
              <w:left w:val="nil"/>
              <w:bottom w:val="nil"/>
              <w:right w:val="nil"/>
            </w:tcBorders>
            <w:shd w:val="clear" w:color="auto" w:fill="auto"/>
            <w:noWrap/>
            <w:vAlign w:val="bottom"/>
            <w:hideMark/>
          </w:tcPr>
          <w:p w14:paraId="7FD5D0A8"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(4.38)</w:t>
            </w:r>
          </w:p>
        </w:tc>
        <w:tc>
          <w:tcPr>
            <w:tcW w:w="4157" w:type="dxa"/>
            <w:gridSpan w:val="2"/>
            <w:tcBorders>
              <w:top w:val="nil"/>
              <w:left w:val="nil"/>
              <w:bottom w:val="nil"/>
              <w:right w:val="nil"/>
            </w:tcBorders>
            <w:shd w:val="clear" w:color="auto" w:fill="auto"/>
            <w:noWrap/>
            <w:vAlign w:val="bottom"/>
            <w:hideMark/>
          </w:tcPr>
          <w:p w14:paraId="48B2B451"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(4.38)</w:t>
            </w:r>
          </w:p>
        </w:tc>
        <w:tc>
          <w:tcPr>
            <w:tcW w:w="339" w:type="dxa"/>
            <w:tcBorders>
              <w:top w:val="nil"/>
              <w:left w:val="nil"/>
              <w:bottom w:val="nil"/>
              <w:right w:val="nil"/>
            </w:tcBorders>
            <w:shd w:val="clear" w:color="auto" w:fill="auto"/>
            <w:noWrap/>
            <w:vAlign w:val="bottom"/>
          </w:tcPr>
          <w:p w14:paraId="0ABC67DD" w14:textId="2B07C5AB" w:rsidR="00E45BF1" w:rsidRPr="00E45BF1" w:rsidRDefault="00E45BF1" w:rsidP="00F8464B">
            <w:pPr>
              <w:spacing w:after="0" w:line="240" w:lineRule="auto"/>
              <w:jc w:val="center"/>
              <w:rPr>
                <w:rFonts w:ascii="Calibri" w:eastAsia="Times New Roman" w:hAnsi="Calibri" w:cs="Calibri"/>
                <w:color w:val="000000"/>
                <w:lang w:eastAsia="en-GB"/>
              </w:rPr>
            </w:pPr>
          </w:p>
        </w:tc>
      </w:tr>
      <w:tr w:rsidR="00E45BF1" w:rsidRPr="00E45BF1" w14:paraId="376C6C96" w14:textId="77777777" w:rsidTr="002B3144">
        <w:trPr>
          <w:trHeight w:val="222"/>
        </w:trPr>
        <w:tc>
          <w:tcPr>
            <w:tcW w:w="5816" w:type="dxa"/>
            <w:tcBorders>
              <w:top w:val="nil"/>
              <w:left w:val="nil"/>
              <w:bottom w:val="nil"/>
              <w:right w:val="nil"/>
            </w:tcBorders>
            <w:shd w:val="clear" w:color="auto" w:fill="auto"/>
            <w:noWrap/>
            <w:vAlign w:val="bottom"/>
            <w:hideMark/>
          </w:tcPr>
          <w:p w14:paraId="257C85A5" w14:textId="77777777" w:rsidR="00E45BF1" w:rsidRPr="00E45BF1" w:rsidRDefault="00E45BF1" w:rsidP="00E45BF1">
            <w:pPr>
              <w:spacing w:after="0" w:line="240" w:lineRule="auto"/>
              <w:rPr>
                <w:rFonts w:ascii="Calibri" w:eastAsia="Times New Roman" w:hAnsi="Calibri" w:cs="Calibri"/>
                <w:color w:val="000000"/>
                <w:lang w:eastAsia="en-GB"/>
              </w:rPr>
            </w:pPr>
            <w:r w:rsidRPr="00E45BF1">
              <w:rPr>
                <w:rFonts w:ascii="Calibri" w:eastAsia="Times New Roman" w:hAnsi="Calibri" w:cs="Calibri"/>
                <w:color w:val="000000"/>
                <w:lang w:eastAsia="en-GB"/>
              </w:rPr>
              <w:t xml:space="preserve">AI investment </w:t>
            </w:r>
          </w:p>
        </w:tc>
        <w:tc>
          <w:tcPr>
            <w:tcW w:w="1842" w:type="dxa"/>
            <w:tcBorders>
              <w:top w:val="nil"/>
              <w:left w:val="nil"/>
              <w:bottom w:val="nil"/>
              <w:right w:val="nil"/>
            </w:tcBorders>
            <w:shd w:val="clear" w:color="auto" w:fill="auto"/>
            <w:noWrap/>
            <w:vAlign w:val="bottom"/>
            <w:hideMark/>
          </w:tcPr>
          <w:p w14:paraId="351FD3D9"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0.00435**</w:t>
            </w:r>
          </w:p>
        </w:tc>
        <w:tc>
          <w:tcPr>
            <w:tcW w:w="3257" w:type="dxa"/>
            <w:tcBorders>
              <w:top w:val="nil"/>
              <w:left w:val="nil"/>
              <w:bottom w:val="nil"/>
              <w:right w:val="nil"/>
            </w:tcBorders>
            <w:shd w:val="clear" w:color="auto" w:fill="auto"/>
            <w:noWrap/>
            <w:vAlign w:val="bottom"/>
            <w:hideMark/>
          </w:tcPr>
          <w:p w14:paraId="210EFB8F"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0.00177*</w:t>
            </w:r>
          </w:p>
        </w:tc>
        <w:tc>
          <w:tcPr>
            <w:tcW w:w="4157" w:type="dxa"/>
            <w:gridSpan w:val="2"/>
            <w:tcBorders>
              <w:top w:val="nil"/>
              <w:left w:val="nil"/>
              <w:bottom w:val="nil"/>
              <w:right w:val="nil"/>
            </w:tcBorders>
            <w:shd w:val="clear" w:color="auto" w:fill="auto"/>
            <w:noWrap/>
            <w:vAlign w:val="bottom"/>
            <w:hideMark/>
          </w:tcPr>
          <w:p w14:paraId="56D55A9D"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0.00177*</w:t>
            </w:r>
          </w:p>
        </w:tc>
        <w:tc>
          <w:tcPr>
            <w:tcW w:w="339" w:type="dxa"/>
            <w:tcBorders>
              <w:top w:val="nil"/>
              <w:left w:val="nil"/>
              <w:bottom w:val="nil"/>
              <w:right w:val="nil"/>
            </w:tcBorders>
            <w:shd w:val="clear" w:color="auto" w:fill="auto"/>
            <w:noWrap/>
            <w:vAlign w:val="bottom"/>
          </w:tcPr>
          <w:p w14:paraId="520225AE" w14:textId="64370B55" w:rsidR="00E45BF1" w:rsidRPr="00E45BF1" w:rsidRDefault="00E45BF1" w:rsidP="00F8464B">
            <w:pPr>
              <w:spacing w:after="0" w:line="240" w:lineRule="auto"/>
              <w:jc w:val="center"/>
              <w:rPr>
                <w:rFonts w:ascii="Calibri" w:eastAsia="Times New Roman" w:hAnsi="Calibri" w:cs="Calibri"/>
                <w:color w:val="000000"/>
                <w:lang w:eastAsia="en-GB"/>
              </w:rPr>
            </w:pPr>
          </w:p>
        </w:tc>
      </w:tr>
      <w:tr w:rsidR="00E45BF1" w:rsidRPr="00E45BF1" w14:paraId="204D657B" w14:textId="77777777" w:rsidTr="002B3144">
        <w:trPr>
          <w:trHeight w:val="222"/>
        </w:trPr>
        <w:tc>
          <w:tcPr>
            <w:tcW w:w="5816" w:type="dxa"/>
            <w:tcBorders>
              <w:top w:val="nil"/>
              <w:left w:val="nil"/>
              <w:bottom w:val="nil"/>
              <w:right w:val="nil"/>
            </w:tcBorders>
            <w:shd w:val="clear" w:color="auto" w:fill="auto"/>
            <w:noWrap/>
            <w:vAlign w:val="bottom"/>
            <w:hideMark/>
          </w:tcPr>
          <w:p w14:paraId="558E914E" w14:textId="77777777" w:rsidR="00E45BF1" w:rsidRPr="00E45BF1" w:rsidRDefault="00E45BF1" w:rsidP="00E45BF1">
            <w:pPr>
              <w:spacing w:after="0" w:line="240" w:lineRule="auto"/>
              <w:jc w:val="center"/>
              <w:rPr>
                <w:rFonts w:ascii="Calibri" w:eastAsia="Times New Roman" w:hAnsi="Calibri" w:cs="Calibri"/>
                <w:color w:val="000000"/>
                <w:lang w:eastAsia="en-GB"/>
              </w:rPr>
            </w:pPr>
          </w:p>
        </w:tc>
        <w:tc>
          <w:tcPr>
            <w:tcW w:w="1842" w:type="dxa"/>
            <w:tcBorders>
              <w:top w:val="nil"/>
              <w:left w:val="nil"/>
              <w:bottom w:val="nil"/>
              <w:right w:val="nil"/>
            </w:tcBorders>
            <w:shd w:val="clear" w:color="auto" w:fill="auto"/>
            <w:noWrap/>
            <w:vAlign w:val="bottom"/>
            <w:hideMark/>
          </w:tcPr>
          <w:p w14:paraId="59693CDE"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(2.22)</w:t>
            </w:r>
          </w:p>
        </w:tc>
        <w:tc>
          <w:tcPr>
            <w:tcW w:w="3257" w:type="dxa"/>
            <w:tcBorders>
              <w:top w:val="nil"/>
              <w:left w:val="nil"/>
              <w:bottom w:val="nil"/>
              <w:right w:val="nil"/>
            </w:tcBorders>
            <w:shd w:val="clear" w:color="auto" w:fill="auto"/>
            <w:noWrap/>
            <w:vAlign w:val="bottom"/>
            <w:hideMark/>
          </w:tcPr>
          <w:p w14:paraId="35510131"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(1.69)</w:t>
            </w:r>
          </w:p>
        </w:tc>
        <w:tc>
          <w:tcPr>
            <w:tcW w:w="4157" w:type="dxa"/>
            <w:gridSpan w:val="2"/>
            <w:tcBorders>
              <w:top w:val="nil"/>
              <w:left w:val="nil"/>
              <w:bottom w:val="nil"/>
              <w:right w:val="nil"/>
            </w:tcBorders>
            <w:shd w:val="clear" w:color="auto" w:fill="auto"/>
            <w:noWrap/>
            <w:vAlign w:val="bottom"/>
            <w:hideMark/>
          </w:tcPr>
          <w:p w14:paraId="7FA787E5"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(1.69)</w:t>
            </w:r>
          </w:p>
        </w:tc>
        <w:tc>
          <w:tcPr>
            <w:tcW w:w="339" w:type="dxa"/>
            <w:tcBorders>
              <w:top w:val="nil"/>
              <w:left w:val="nil"/>
              <w:bottom w:val="nil"/>
              <w:right w:val="nil"/>
            </w:tcBorders>
            <w:shd w:val="clear" w:color="auto" w:fill="auto"/>
            <w:noWrap/>
            <w:vAlign w:val="bottom"/>
          </w:tcPr>
          <w:p w14:paraId="591546E3" w14:textId="2EBAB065" w:rsidR="00E45BF1" w:rsidRPr="00E45BF1" w:rsidRDefault="00E45BF1" w:rsidP="00F8464B">
            <w:pPr>
              <w:spacing w:after="0" w:line="240" w:lineRule="auto"/>
              <w:jc w:val="center"/>
              <w:rPr>
                <w:rFonts w:ascii="Calibri" w:eastAsia="Times New Roman" w:hAnsi="Calibri" w:cs="Calibri"/>
                <w:color w:val="000000"/>
                <w:lang w:eastAsia="en-GB"/>
              </w:rPr>
            </w:pPr>
          </w:p>
        </w:tc>
      </w:tr>
      <w:tr w:rsidR="00E45BF1" w:rsidRPr="00E45BF1" w14:paraId="79210FC2" w14:textId="77777777" w:rsidTr="002B3144">
        <w:trPr>
          <w:trHeight w:val="222"/>
        </w:trPr>
        <w:tc>
          <w:tcPr>
            <w:tcW w:w="5816" w:type="dxa"/>
            <w:tcBorders>
              <w:top w:val="nil"/>
              <w:left w:val="nil"/>
              <w:bottom w:val="nil"/>
              <w:right w:val="nil"/>
            </w:tcBorders>
            <w:shd w:val="clear" w:color="auto" w:fill="auto"/>
            <w:noWrap/>
            <w:vAlign w:val="bottom"/>
            <w:hideMark/>
          </w:tcPr>
          <w:p w14:paraId="543AF28E" w14:textId="3D6CFD1E" w:rsidR="00E45BF1" w:rsidRPr="00E45BF1" w:rsidRDefault="00E45BF1" w:rsidP="00E45BF1">
            <w:pPr>
              <w:spacing w:after="0" w:line="240" w:lineRule="auto"/>
              <w:rPr>
                <w:rFonts w:ascii="Calibri" w:eastAsia="Times New Roman" w:hAnsi="Calibri" w:cs="Calibri"/>
                <w:color w:val="000000"/>
                <w:lang w:eastAsia="en-GB"/>
              </w:rPr>
            </w:pPr>
            <w:r w:rsidRPr="00E45BF1">
              <w:rPr>
                <w:rFonts w:ascii="Calibri" w:eastAsia="Times New Roman" w:hAnsi="Calibri" w:cs="Calibri"/>
                <w:color w:val="000000"/>
                <w:lang w:eastAsia="en-GB"/>
              </w:rPr>
              <w:t xml:space="preserve">AI Investment X Information </w:t>
            </w:r>
            <w:r w:rsidR="00F8464B" w:rsidRPr="00E45BF1">
              <w:rPr>
                <w:rFonts w:ascii="Calibri" w:eastAsia="Times New Roman" w:hAnsi="Calibri" w:cs="Calibri"/>
                <w:color w:val="000000"/>
                <w:lang w:eastAsia="en-GB"/>
              </w:rPr>
              <w:t>Asymmetry</w:t>
            </w:r>
          </w:p>
        </w:tc>
        <w:tc>
          <w:tcPr>
            <w:tcW w:w="1842" w:type="dxa"/>
            <w:tcBorders>
              <w:top w:val="nil"/>
              <w:left w:val="nil"/>
              <w:bottom w:val="nil"/>
              <w:right w:val="nil"/>
            </w:tcBorders>
            <w:shd w:val="clear" w:color="auto" w:fill="auto"/>
            <w:noWrap/>
            <w:vAlign w:val="bottom"/>
            <w:hideMark/>
          </w:tcPr>
          <w:p w14:paraId="74780760"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0.178***</w:t>
            </w:r>
          </w:p>
        </w:tc>
        <w:tc>
          <w:tcPr>
            <w:tcW w:w="3257" w:type="dxa"/>
            <w:tcBorders>
              <w:top w:val="nil"/>
              <w:left w:val="nil"/>
              <w:bottom w:val="nil"/>
              <w:right w:val="nil"/>
            </w:tcBorders>
            <w:shd w:val="clear" w:color="auto" w:fill="auto"/>
            <w:noWrap/>
            <w:vAlign w:val="bottom"/>
            <w:hideMark/>
          </w:tcPr>
          <w:p w14:paraId="3BBFED41"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0.0777***</w:t>
            </w:r>
          </w:p>
        </w:tc>
        <w:tc>
          <w:tcPr>
            <w:tcW w:w="4157" w:type="dxa"/>
            <w:gridSpan w:val="2"/>
            <w:tcBorders>
              <w:top w:val="nil"/>
              <w:left w:val="nil"/>
              <w:bottom w:val="nil"/>
              <w:right w:val="nil"/>
            </w:tcBorders>
            <w:shd w:val="clear" w:color="auto" w:fill="auto"/>
            <w:noWrap/>
            <w:vAlign w:val="bottom"/>
            <w:hideMark/>
          </w:tcPr>
          <w:p w14:paraId="4CFDA85C"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0.0777***</w:t>
            </w:r>
          </w:p>
        </w:tc>
        <w:tc>
          <w:tcPr>
            <w:tcW w:w="339" w:type="dxa"/>
            <w:tcBorders>
              <w:top w:val="nil"/>
              <w:left w:val="nil"/>
              <w:bottom w:val="nil"/>
              <w:right w:val="nil"/>
            </w:tcBorders>
            <w:shd w:val="clear" w:color="auto" w:fill="auto"/>
            <w:noWrap/>
            <w:vAlign w:val="bottom"/>
          </w:tcPr>
          <w:p w14:paraId="3A30B1C8" w14:textId="4B0DD77A" w:rsidR="00E45BF1" w:rsidRPr="00E45BF1" w:rsidRDefault="00E45BF1" w:rsidP="00F8464B">
            <w:pPr>
              <w:spacing w:after="0" w:line="240" w:lineRule="auto"/>
              <w:jc w:val="center"/>
              <w:rPr>
                <w:rFonts w:ascii="Calibri" w:eastAsia="Times New Roman" w:hAnsi="Calibri" w:cs="Calibri"/>
                <w:color w:val="000000"/>
                <w:lang w:eastAsia="en-GB"/>
              </w:rPr>
            </w:pPr>
          </w:p>
        </w:tc>
      </w:tr>
      <w:tr w:rsidR="00E45BF1" w:rsidRPr="00E45BF1" w14:paraId="039BAB37" w14:textId="77777777" w:rsidTr="002B3144">
        <w:trPr>
          <w:trHeight w:val="222"/>
        </w:trPr>
        <w:tc>
          <w:tcPr>
            <w:tcW w:w="5816" w:type="dxa"/>
            <w:tcBorders>
              <w:top w:val="nil"/>
              <w:left w:val="nil"/>
              <w:bottom w:val="nil"/>
              <w:right w:val="nil"/>
            </w:tcBorders>
            <w:shd w:val="clear" w:color="auto" w:fill="auto"/>
            <w:noWrap/>
            <w:vAlign w:val="bottom"/>
            <w:hideMark/>
          </w:tcPr>
          <w:p w14:paraId="046677F9" w14:textId="77777777" w:rsidR="00E45BF1" w:rsidRPr="00E45BF1" w:rsidRDefault="00E45BF1" w:rsidP="00E45BF1">
            <w:pPr>
              <w:spacing w:after="0" w:line="240" w:lineRule="auto"/>
              <w:jc w:val="center"/>
              <w:rPr>
                <w:rFonts w:ascii="Calibri" w:eastAsia="Times New Roman" w:hAnsi="Calibri" w:cs="Calibri"/>
                <w:color w:val="000000"/>
                <w:lang w:eastAsia="en-GB"/>
              </w:rPr>
            </w:pPr>
          </w:p>
        </w:tc>
        <w:tc>
          <w:tcPr>
            <w:tcW w:w="1842" w:type="dxa"/>
            <w:tcBorders>
              <w:top w:val="nil"/>
              <w:left w:val="nil"/>
              <w:bottom w:val="nil"/>
              <w:right w:val="nil"/>
            </w:tcBorders>
            <w:shd w:val="clear" w:color="auto" w:fill="auto"/>
            <w:noWrap/>
            <w:vAlign w:val="bottom"/>
            <w:hideMark/>
          </w:tcPr>
          <w:p w14:paraId="6A152D8C"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(3.62)</w:t>
            </w:r>
          </w:p>
        </w:tc>
        <w:tc>
          <w:tcPr>
            <w:tcW w:w="3257" w:type="dxa"/>
            <w:tcBorders>
              <w:top w:val="nil"/>
              <w:left w:val="nil"/>
              <w:bottom w:val="nil"/>
              <w:right w:val="nil"/>
            </w:tcBorders>
            <w:shd w:val="clear" w:color="auto" w:fill="auto"/>
            <w:noWrap/>
            <w:vAlign w:val="bottom"/>
            <w:hideMark/>
          </w:tcPr>
          <w:p w14:paraId="49814680"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(3.36)</w:t>
            </w:r>
          </w:p>
        </w:tc>
        <w:tc>
          <w:tcPr>
            <w:tcW w:w="4157" w:type="dxa"/>
            <w:gridSpan w:val="2"/>
            <w:tcBorders>
              <w:top w:val="nil"/>
              <w:left w:val="nil"/>
              <w:bottom w:val="nil"/>
              <w:right w:val="nil"/>
            </w:tcBorders>
            <w:shd w:val="clear" w:color="auto" w:fill="auto"/>
            <w:noWrap/>
            <w:vAlign w:val="bottom"/>
            <w:hideMark/>
          </w:tcPr>
          <w:p w14:paraId="7F7A72E4"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(3.36)</w:t>
            </w:r>
          </w:p>
        </w:tc>
        <w:tc>
          <w:tcPr>
            <w:tcW w:w="339" w:type="dxa"/>
            <w:tcBorders>
              <w:top w:val="nil"/>
              <w:left w:val="nil"/>
              <w:bottom w:val="nil"/>
              <w:right w:val="nil"/>
            </w:tcBorders>
            <w:shd w:val="clear" w:color="auto" w:fill="auto"/>
            <w:noWrap/>
            <w:vAlign w:val="bottom"/>
          </w:tcPr>
          <w:p w14:paraId="17967F3B" w14:textId="77777777" w:rsidR="00E45BF1" w:rsidRPr="00E45BF1" w:rsidRDefault="00E45BF1" w:rsidP="00F8464B">
            <w:pPr>
              <w:spacing w:after="0" w:line="240" w:lineRule="auto"/>
              <w:jc w:val="center"/>
              <w:rPr>
                <w:rFonts w:ascii="Calibri" w:eastAsia="Times New Roman" w:hAnsi="Calibri" w:cs="Calibri"/>
                <w:color w:val="000000"/>
                <w:lang w:eastAsia="en-GB"/>
              </w:rPr>
            </w:pPr>
          </w:p>
        </w:tc>
      </w:tr>
      <w:tr w:rsidR="00E45BF1" w:rsidRPr="00E45BF1" w14:paraId="0B87AA8F" w14:textId="77777777" w:rsidTr="002B3144">
        <w:trPr>
          <w:trHeight w:val="222"/>
        </w:trPr>
        <w:tc>
          <w:tcPr>
            <w:tcW w:w="5816" w:type="dxa"/>
            <w:tcBorders>
              <w:top w:val="nil"/>
              <w:left w:val="nil"/>
              <w:bottom w:val="nil"/>
              <w:right w:val="nil"/>
            </w:tcBorders>
            <w:shd w:val="clear" w:color="auto" w:fill="auto"/>
            <w:noWrap/>
            <w:vAlign w:val="bottom"/>
            <w:hideMark/>
          </w:tcPr>
          <w:p w14:paraId="67AC0749" w14:textId="77777777" w:rsidR="00E45BF1" w:rsidRPr="00E45BF1" w:rsidRDefault="00E45BF1" w:rsidP="00E45BF1">
            <w:pPr>
              <w:spacing w:after="0" w:line="240" w:lineRule="auto"/>
              <w:rPr>
                <w:rFonts w:ascii="Calibri" w:eastAsia="Times New Roman" w:hAnsi="Calibri" w:cs="Calibri"/>
                <w:color w:val="000000"/>
                <w:lang w:eastAsia="en-GB"/>
              </w:rPr>
            </w:pPr>
          </w:p>
        </w:tc>
        <w:tc>
          <w:tcPr>
            <w:tcW w:w="1842" w:type="dxa"/>
            <w:tcBorders>
              <w:top w:val="nil"/>
              <w:left w:val="nil"/>
              <w:bottom w:val="nil"/>
              <w:right w:val="nil"/>
            </w:tcBorders>
            <w:shd w:val="clear" w:color="auto" w:fill="auto"/>
            <w:noWrap/>
            <w:vAlign w:val="bottom"/>
            <w:hideMark/>
          </w:tcPr>
          <w:p w14:paraId="4DA06B3D" w14:textId="77777777" w:rsidR="00E45BF1" w:rsidRPr="00E45BF1" w:rsidRDefault="00E45BF1" w:rsidP="00F8464B">
            <w:pPr>
              <w:spacing w:after="0" w:line="240" w:lineRule="auto"/>
              <w:jc w:val="center"/>
              <w:rPr>
                <w:rFonts w:ascii="Times New Roman" w:eastAsia="Times New Roman" w:hAnsi="Times New Roman" w:cs="Times New Roman"/>
                <w:sz w:val="20"/>
                <w:szCs w:val="20"/>
                <w:lang w:eastAsia="en-GB"/>
              </w:rPr>
            </w:pPr>
          </w:p>
        </w:tc>
        <w:tc>
          <w:tcPr>
            <w:tcW w:w="3257" w:type="dxa"/>
            <w:tcBorders>
              <w:top w:val="nil"/>
              <w:left w:val="nil"/>
              <w:bottom w:val="nil"/>
              <w:right w:val="nil"/>
            </w:tcBorders>
            <w:shd w:val="clear" w:color="auto" w:fill="auto"/>
            <w:noWrap/>
            <w:vAlign w:val="bottom"/>
            <w:hideMark/>
          </w:tcPr>
          <w:p w14:paraId="1E3ED655" w14:textId="77777777" w:rsidR="00E45BF1" w:rsidRPr="00E45BF1" w:rsidRDefault="00E45BF1" w:rsidP="00F8464B">
            <w:pPr>
              <w:spacing w:after="0" w:line="240" w:lineRule="auto"/>
              <w:jc w:val="center"/>
              <w:rPr>
                <w:rFonts w:ascii="Times New Roman" w:eastAsia="Times New Roman" w:hAnsi="Times New Roman" w:cs="Times New Roman"/>
                <w:sz w:val="20"/>
                <w:szCs w:val="20"/>
                <w:lang w:eastAsia="en-GB"/>
              </w:rPr>
            </w:pPr>
          </w:p>
        </w:tc>
        <w:tc>
          <w:tcPr>
            <w:tcW w:w="4157" w:type="dxa"/>
            <w:gridSpan w:val="2"/>
            <w:tcBorders>
              <w:top w:val="nil"/>
              <w:left w:val="nil"/>
              <w:bottom w:val="nil"/>
              <w:right w:val="nil"/>
            </w:tcBorders>
            <w:shd w:val="clear" w:color="auto" w:fill="auto"/>
            <w:noWrap/>
            <w:vAlign w:val="bottom"/>
            <w:hideMark/>
          </w:tcPr>
          <w:p w14:paraId="6BB1462E" w14:textId="77777777" w:rsidR="00E45BF1" w:rsidRPr="00E45BF1" w:rsidRDefault="00E45BF1" w:rsidP="00F8464B">
            <w:pPr>
              <w:spacing w:after="0" w:line="240" w:lineRule="auto"/>
              <w:jc w:val="center"/>
              <w:rPr>
                <w:rFonts w:ascii="Times New Roman" w:eastAsia="Times New Roman" w:hAnsi="Times New Roman" w:cs="Times New Roman"/>
                <w:sz w:val="20"/>
                <w:szCs w:val="20"/>
                <w:lang w:eastAsia="en-GB"/>
              </w:rPr>
            </w:pPr>
          </w:p>
        </w:tc>
        <w:tc>
          <w:tcPr>
            <w:tcW w:w="339" w:type="dxa"/>
            <w:tcBorders>
              <w:top w:val="nil"/>
              <w:left w:val="nil"/>
              <w:bottom w:val="nil"/>
              <w:right w:val="nil"/>
            </w:tcBorders>
            <w:shd w:val="clear" w:color="auto" w:fill="auto"/>
            <w:noWrap/>
            <w:vAlign w:val="bottom"/>
          </w:tcPr>
          <w:p w14:paraId="0ADE419C" w14:textId="21917062" w:rsidR="00E45BF1" w:rsidRPr="00E45BF1" w:rsidRDefault="00E45BF1" w:rsidP="00F8464B">
            <w:pPr>
              <w:spacing w:after="0" w:line="240" w:lineRule="auto"/>
              <w:jc w:val="center"/>
              <w:rPr>
                <w:rFonts w:ascii="Calibri" w:eastAsia="Times New Roman" w:hAnsi="Calibri" w:cs="Calibri"/>
                <w:color w:val="000000"/>
                <w:lang w:eastAsia="en-GB"/>
              </w:rPr>
            </w:pPr>
          </w:p>
        </w:tc>
      </w:tr>
      <w:tr w:rsidR="00E45BF1" w:rsidRPr="00E45BF1" w14:paraId="10EA7792" w14:textId="77777777" w:rsidTr="002B3144">
        <w:trPr>
          <w:trHeight w:val="222"/>
        </w:trPr>
        <w:tc>
          <w:tcPr>
            <w:tcW w:w="5816" w:type="dxa"/>
            <w:tcBorders>
              <w:top w:val="nil"/>
              <w:left w:val="nil"/>
              <w:bottom w:val="nil"/>
              <w:right w:val="nil"/>
            </w:tcBorders>
            <w:shd w:val="clear" w:color="auto" w:fill="auto"/>
            <w:noWrap/>
            <w:vAlign w:val="bottom"/>
            <w:hideMark/>
          </w:tcPr>
          <w:p w14:paraId="6EA6DBDB" w14:textId="77777777" w:rsidR="00E45BF1" w:rsidRPr="00E45BF1" w:rsidRDefault="00E45BF1" w:rsidP="00E45BF1">
            <w:pPr>
              <w:spacing w:after="0" w:line="240" w:lineRule="auto"/>
              <w:rPr>
                <w:rFonts w:ascii="Calibri" w:eastAsia="Times New Roman" w:hAnsi="Calibri" w:cs="Calibri"/>
                <w:color w:val="000000"/>
                <w:lang w:eastAsia="en-GB"/>
              </w:rPr>
            </w:pPr>
            <w:r w:rsidRPr="00E45BF1">
              <w:rPr>
                <w:rFonts w:ascii="Calibri" w:eastAsia="Times New Roman" w:hAnsi="Calibri" w:cs="Calibri"/>
                <w:color w:val="000000"/>
                <w:lang w:eastAsia="en-GB"/>
              </w:rPr>
              <w:t>MBV</w:t>
            </w:r>
          </w:p>
        </w:tc>
        <w:tc>
          <w:tcPr>
            <w:tcW w:w="1842" w:type="dxa"/>
            <w:tcBorders>
              <w:top w:val="nil"/>
              <w:left w:val="nil"/>
              <w:bottom w:val="nil"/>
              <w:right w:val="nil"/>
            </w:tcBorders>
            <w:shd w:val="clear" w:color="auto" w:fill="auto"/>
            <w:noWrap/>
            <w:vAlign w:val="bottom"/>
            <w:hideMark/>
          </w:tcPr>
          <w:p w14:paraId="124D4B56"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0.0366***</w:t>
            </w:r>
          </w:p>
        </w:tc>
        <w:tc>
          <w:tcPr>
            <w:tcW w:w="3257" w:type="dxa"/>
            <w:tcBorders>
              <w:top w:val="nil"/>
              <w:left w:val="nil"/>
              <w:bottom w:val="nil"/>
              <w:right w:val="nil"/>
            </w:tcBorders>
            <w:shd w:val="clear" w:color="auto" w:fill="auto"/>
            <w:noWrap/>
            <w:vAlign w:val="bottom"/>
            <w:hideMark/>
          </w:tcPr>
          <w:p w14:paraId="3A4FCF93"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0.0135***</w:t>
            </w:r>
          </w:p>
        </w:tc>
        <w:tc>
          <w:tcPr>
            <w:tcW w:w="4157" w:type="dxa"/>
            <w:gridSpan w:val="2"/>
            <w:tcBorders>
              <w:top w:val="nil"/>
              <w:left w:val="nil"/>
              <w:bottom w:val="nil"/>
              <w:right w:val="nil"/>
            </w:tcBorders>
            <w:shd w:val="clear" w:color="auto" w:fill="auto"/>
            <w:noWrap/>
            <w:vAlign w:val="bottom"/>
            <w:hideMark/>
          </w:tcPr>
          <w:p w14:paraId="22DB101F"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0.0135***</w:t>
            </w:r>
          </w:p>
        </w:tc>
        <w:tc>
          <w:tcPr>
            <w:tcW w:w="339" w:type="dxa"/>
            <w:tcBorders>
              <w:top w:val="nil"/>
              <w:left w:val="nil"/>
              <w:bottom w:val="nil"/>
              <w:right w:val="nil"/>
            </w:tcBorders>
            <w:shd w:val="clear" w:color="auto" w:fill="auto"/>
            <w:noWrap/>
            <w:vAlign w:val="bottom"/>
          </w:tcPr>
          <w:p w14:paraId="4906474F" w14:textId="63911147" w:rsidR="00E45BF1" w:rsidRPr="00E45BF1" w:rsidRDefault="00E45BF1" w:rsidP="00F8464B">
            <w:pPr>
              <w:spacing w:after="0" w:line="240" w:lineRule="auto"/>
              <w:jc w:val="center"/>
              <w:rPr>
                <w:rFonts w:ascii="Calibri" w:eastAsia="Times New Roman" w:hAnsi="Calibri" w:cs="Calibri"/>
                <w:color w:val="000000"/>
                <w:lang w:eastAsia="en-GB"/>
              </w:rPr>
            </w:pPr>
          </w:p>
        </w:tc>
      </w:tr>
      <w:tr w:rsidR="00E45BF1" w:rsidRPr="00E45BF1" w14:paraId="02853048" w14:textId="77777777" w:rsidTr="002B3144">
        <w:trPr>
          <w:trHeight w:val="222"/>
        </w:trPr>
        <w:tc>
          <w:tcPr>
            <w:tcW w:w="5816" w:type="dxa"/>
            <w:tcBorders>
              <w:top w:val="nil"/>
              <w:left w:val="nil"/>
              <w:bottom w:val="nil"/>
              <w:right w:val="nil"/>
            </w:tcBorders>
            <w:shd w:val="clear" w:color="auto" w:fill="auto"/>
            <w:noWrap/>
            <w:vAlign w:val="bottom"/>
            <w:hideMark/>
          </w:tcPr>
          <w:p w14:paraId="0DF9D5AA" w14:textId="77777777" w:rsidR="00E45BF1" w:rsidRPr="00E45BF1" w:rsidRDefault="00E45BF1" w:rsidP="00E45BF1">
            <w:pPr>
              <w:spacing w:after="0" w:line="240" w:lineRule="auto"/>
              <w:rPr>
                <w:rFonts w:ascii="Calibri" w:eastAsia="Times New Roman" w:hAnsi="Calibri" w:cs="Calibri"/>
                <w:color w:val="000000"/>
                <w:lang w:eastAsia="en-GB"/>
              </w:rPr>
            </w:pPr>
          </w:p>
        </w:tc>
        <w:tc>
          <w:tcPr>
            <w:tcW w:w="1842" w:type="dxa"/>
            <w:tcBorders>
              <w:top w:val="nil"/>
              <w:left w:val="nil"/>
              <w:bottom w:val="nil"/>
              <w:right w:val="nil"/>
            </w:tcBorders>
            <w:shd w:val="clear" w:color="auto" w:fill="auto"/>
            <w:noWrap/>
            <w:vAlign w:val="bottom"/>
            <w:hideMark/>
          </w:tcPr>
          <w:p w14:paraId="44868205"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(5.83)</w:t>
            </w:r>
          </w:p>
        </w:tc>
        <w:tc>
          <w:tcPr>
            <w:tcW w:w="3257" w:type="dxa"/>
            <w:tcBorders>
              <w:top w:val="nil"/>
              <w:left w:val="nil"/>
              <w:bottom w:val="nil"/>
              <w:right w:val="nil"/>
            </w:tcBorders>
            <w:shd w:val="clear" w:color="auto" w:fill="auto"/>
            <w:noWrap/>
            <w:vAlign w:val="bottom"/>
            <w:hideMark/>
          </w:tcPr>
          <w:p w14:paraId="7736DA8C"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(3.52)</w:t>
            </w:r>
          </w:p>
        </w:tc>
        <w:tc>
          <w:tcPr>
            <w:tcW w:w="4157" w:type="dxa"/>
            <w:gridSpan w:val="2"/>
            <w:tcBorders>
              <w:top w:val="nil"/>
              <w:left w:val="nil"/>
              <w:bottom w:val="nil"/>
              <w:right w:val="nil"/>
            </w:tcBorders>
            <w:shd w:val="clear" w:color="auto" w:fill="auto"/>
            <w:noWrap/>
            <w:vAlign w:val="bottom"/>
            <w:hideMark/>
          </w:tcPr>
          <w:p w14:paraId="0E6B19CF"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(3.52)</w:t>
            </w:r>
          </w:p>
        </w:tc>
        <w:tc>
          <w:tcPr>
            <w:tcW w:w="339" w:type="dxa"/>
            <w:tcBorders>
              <w:top w:val="nil"/>
              <w:left w:val="nil"/>
              <w:bottom w:val="nil"/>
              <w:right w:val="nil"/>
            </w:tcBorders>
            <w:shd w:val="clear" w:color="auto" w:fill="auto"/>
            <w:noWrap/>
            <w:vAlign w:val="bottom"/>
          </w:tcPr>
          <w:p w14:paraId="3DC9D1DF" w14:textId="4F50BB0A" w:rsidR="00E45BF1" w:rsidRPr="00E45BF1" w:rsidRDefault="00E45BF1" w:rsidP="00F8464B">
            <w:pPr>
              <w:spacing w:after="0" w:line="240" w:lineRule="auto"/>
              <w:jc w:val="center"/>
              <w:rPr>
                <w:rFonts w:ascii="Calibri" w:eastAsia="Times New Roman" w:hAnsi="Calibri" w:cs="Calibri"/>
                <w:color w:val="000000"/>
                <w:lang w:eastAsia="en-GB"/>
              </w:rPr>
            </w:pPr>
          </w:p>
        </w:tc>
      </w:tr>
      <w:tr w:rsidR="00E45BF1" w:rsidRPr="00E45BF1" w14:paraId="1D6B516A" w14:textId="77777777" w:rsidTr="002B3144">
        <w:trPr>
          <w:trHeight w:val="222"/>
        </w:trPr>
        <w:tc>
          <w:tcPr>
            <w:tcW w:w="5816" w:type="dxa"/>
            <w:tcBorders>
              <w:top w:val="nil"/>
              <w:left w:val="nil"/>
              <w:bottom w:val="nil"/>
              <w:right w:val="nil"/>
            </w:tcBorders>
            <w:shd w:val="clear" w:color="auto" w:fill="auto"/>
            <w:noWrap/>
            <w:vAlign w:val="bottom"/>
            <w:hideMark/>
          </w:tcPr>
          <w:p w14:paraId="4A99EC95" w14:textId="77777777" w:rsidR="00E45BF1" w:rsidRPr="00E45BF1" w:rsidRDefault="00E45BF1" w:rsidP="00E45BF1">
            <w:pPr>
              <w:spacing w:after="0" w:line="240" w:lineRule="auto"/>
              <w:rPr>
                <w:rFonts w:ascii="Calibri" w:eastAsia="Times New Roman" w:hAnsi="Calibri" w:cs="Calibri"/>
                <w:color w:val="000000"/>
                <w:lang w:eastAsia="en-GB"/>
              </w:rPr>
            </w:pPr>
            <w:r w:rsidRPr="00E45BF1">
              <w:rPr>
                <w:rFonts w:ascii="Calibri" w:eastAsia="Times New Roman" w:hAnsi="Calibri" w:cs="Calibri"/>
                <w:color w:val="000000"/>
                <w:lang w:eastAsia="en-GB"/>
              </w:rPr>
              <w:t>NOL</w:t>
            </w:r>
          </w:p>
        </w:tc>
        <w:tc>
          <w:tcPr>
            <w:tcW w:w="1842" w:type="dxa"/>
            <w:tcBorders>
              <w:top w:val="nil"/>
              <w:left w:val="nil"/>
              <w:bottom w:val="nil"/>
              <w:right w:val="nil"/>
            </w:tcBorders>
            <w:shd w:val="clear" w:color="auto" w:fill="auto"/>
            <w:noWrap/>
            <w:vAlign w:val="bottom"/>
            <w:hideMark/>
          </w:tcPr>
          <w:p w14:paraId="0E15F357"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-0.0820**</w:t>
            </w:r>
          </w:p>
        </w:tc>
        <w:tc>
          <w:tcPr>
            <w:tcW w:w="3257" w:type="dxa"/>
            <w:tcBorders>
              <w:top w:val="nil"/>
              <w:left w:val="nil"/>
              <w:bottom w:val="nil"/>
              <w:right w:val="nil"/>
            </w:tcBorders>
            <w:shd w:val="clear" w:color="auto" w:fill="auto"/>
            <w:noWrap/>
            <w:vAlign w:val="bottom"/>
            <w:hideMark/>
          </w:tcPr>
          <w:p w14:paraId="7B250799"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-0.0868***</w:t>
            </w:r>
          </w:p>
        </w:tc>
        <w:tc>
          <w:tcPr>
            <w:tcW w:w="4010" w:type="dxa"/>
            <w:tcBorders>
              <w:top w:val="nil"/>
              <w:left w:val="nil"/>
              <w:bottom w:val="nil"/>
              <w:right w:val="nil"/>
            </w:tcBorders>
            <w:shd w:val="clear" w:color="auto" w:fill="auto"/>
            <w:noWrap/>
            <w:vAlign w:val="bottom"/>
            <w:hideMark/>
          </w:tcPr>
          <w:p w14:paraId="56A18539"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-0.0868***</w:t>
            </w:r>
          </w:p>
        </w:tc>
        <w:tc>
          <w:tcPr>
            <w:tcW w:w="486" w:type="dxa"/>
            <w:gridSpan w:val="2"/>
            <w:tcBorders>
              <w:top w:val="nil"/>
              <w:left w:val="nil"/>
              <w:bottom w:val="nil"/>
              <w:right w:val="nil"/>
            </w:tcBorders>
            <w:shd w:val="clear" w:color="auto" w:fill="auto"/>
            <w:noWrap/>
            <w:vAlign w:val="bottom"/>
          </w:tcPr>
          <w:p w14:paraId="0D80B34D" w14:textId="67245E33" w:rsidR="00E45BF1" w:rsidRPr="00E45BF1" w:rsidRDefault="00E45BF1" w:rsidP="00F8464B">
            <w:pPr>
              <w:spacing w:after="0" w:line="240" w:lineRule="auto"/>
              <w:jc w:val="center"/>
              <w:rPr>
                <w:rFonts w:ascii="Calibri" w:eastAsia="Times New Roman" w:hAnsi="Calibri" w:cs="Calibri"/>
                <w:color w:val="000000"/>
                <w:lang w:eastAsia="en-GB"/>
              </w:rPr>
            </w:pPr>
          </w:p>
        </w:tc>
      </w:tr>
      <w:tr w:rsidR="00E45BF1" w:rsidRPr="00E45BF1" w14:paraId="01F56C18" w14:textId="77777777" w:rsidTr="002B3144">
        <w:trPr>
          <w:trHeight w:val="222"/>
        </w:trPr>
        <w:tc>
          <w:tcPr>
            <w:tcW w:w="5816" w:type="dxa"/>
            <w:tcBorders>
              <w:top w:val="nil"/>
              <w:left w:val="nil"/>
              <w:bottom w:val="nil"/>
              <w:right w:val="nil"/>
            </w:tcBorders>
            <w:shd w:val="clear" w:color="auto" w:fill="auto"/>
            <w:noWrap/>
            <w:vAlign w:val="bottom"/>
            <w:hideMark/>
          </w:tcPr>
          <w:p w14:paraId="391F0B14" w14:textId="77777777" w:rsidR="00E45BF1" w:rsidRPr="00E45BF1" w:rsidRDefault="00E45BF1" w:rsidP="00E45BF1">
            <w:pPr>
              <w:spacing w:after="0" w:line="240" w:lineRule="auto"/>
              <w:rPr>
                <w:rFonts w:ascii="Calibri" w:eastAsia="Times New Roman" w:hAnsi="Calibri" w:cs="Calibri"/>
                <w:color w:val="000000"/>
                <w:lang w:eastAsia="en-GB"/>
              </w:rPr>
            </w:pPr>
          </w:p>
        </w:tc>
        <w:tc>
          <w:tcPr>
            <w:tcW w:w="1842" w:type="dxa"/>
            <w:tcBorders>
              <w:top w:val="nil"/>
              <w:left w:val="nil"/>
              <w:bottom w:val="nil"/>
              <w:right w:val="nil"/>
            </w:tcBorders>
            <w:shd w:val="clear" w:color="auto" w:fill="auto"/>
            <w:noWrap/>
            <w:vAlign w:val="bottom"/>
            <w:hideMark/>
          </w:tcPr>
          <w:p w14:paraId="76F8C140"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(-2.45)</w:t>
            </w:r>
          </w:p>
        </w:tc>
        <w:tc>
          <w:tcPr>
            <w:tcW w:w="3257" w:type="dxa"/>
            <w:tcBorders>
              <w:top w:val="nil"/>
              <w:left w:val="nil"/>
              <w:bottom w:val="nil"/>
              <w:right w:val="nil"/>
            </w:tcBorders>
            <w:shd w:val="clear" w:color="auto" w:fill="auto"/>
            <w:noWrap/>
            <w:vAlign w:val="bottom"/>
            <w:hideMark/>
          </w:tcPr>
          <w:p w14:paraId="401A9CED"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(-5.03)</w:t>
            </w:r>
          </w:p>
        </w:tc>
        <w:tc>
          <w:tcPr>
            <w:tcW w:w="4010" w:type="dxa"/>
            <w:tcBorders>
              <w:top w:val="nil"/>
              <w:left w:val="nil"/>
              <w:bottom w:val="nil"/>
              <w:right w:val="nil"/>
            </w:tcBorders>
            <w:shd w:val="clear" w:color="auto" w:fill="auto"/>
            <w:noWrap/>
            <w:vAlign w:val="bottom"/>
            <w:hideMark/>
          </w:tcPr>
          <w:p w14:paraId="5803007F"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(-5.03)</w:t>
            </w:r>
          </w:p>
        </w:tc>
        <w:tc>
          <w:tcPr>
            <w:tcW w:w="486" w:type="dxa"/>
            <w:gridSpan w:val="2"/>
            <w:tcBorders>
              <w:top w:val="nil"/>
              <w:left w:val="nil"/>
              <w:bottom w:val="nil"/>
              <w:right w:val="nil"/>
            </w:tcBorders>
            <w:shd w:val="clear" w:color="auto" w:fill="auto"/>
            <w:noWrap/>
            <w:vAlign w:val="bottom"/>
          </w:tcPr>
          <w:p w14:paraId="0636DE29" w14:textId="793EB61F" w:rsidR="00E45BF1" w:rsidRPr="00E45BF1" w:rsidRDefault="00E45BF1" w:rsidP="00F8464B">
            <w:pPr>
              <w:spacing w:after="0" w:line="240" w:lineRule="auto"/>
              <w:jc w:val="center"/>
              <w:rPr>
                <w:rFonts w:ascii="Calibri" w:eastAsia="Times New Roman" w:hAnsi="Calibri" w:cs="Calibri"/>
                <w:color w:val="000000"/>
                <w:lang w:eastAsia="en-GB"/>
              </w:rPr>
            </w:pPr>
          </w:p>
        </w:tc>
      </w:tr>
      <w:tr w:rsidR="00E45BF1" w:rsidRPr="00E45BF1" w14:paraId="53919815" w14:textId="77777777" w:rsidTr="002B3144">
        <w:trPr>
          <w:trHeight w:val="222"/>
        </w:trPr>
        <w:tc>
          <w:tcPr>
            <w:tcW w:w="5816" w:type="dxa"/>
            <w:tcBorders>
              <w:top w:val="nil"/>
              <w:left w:val="nil"/>
              <w:bottom w:val="nil"/>
              <w:right w:val="nil"/>
            </w:tcBorders>
            <w:shd w:val="clear" w:color="auto" w:fill="auto"/>
            <w:noWrap/>
            <w:vAlign w:val="bottom"/>
            <w:hideMark/>
          </w:tcPr>
          <w:p w14:paraId="3F4073BD" w14:textId="77777777" w:rsidR="00E45BF1" w:rsidRPr="00E45BF1" w:rsidRDefault="00E45BF1" w:rsidP="00E45BF1">
            <w:pPr>
              <w:spacing w:after="0" w:line="240" w:lineRule="auto"/>
              <w:rPr>
                <w:rFonts w:ascii="Calibri" w:eastAsia="Times New Roman" w:hAnsi="Calibri" w:cs="Calibri"/>
                <w:color w:val="000000"/>
                <w:lang w:eastAsia="en-GB"/>
              </w:rPr>
            </w:pPr>
            <w:r w:rsidRPr="00E45BF1">
              <w:rPr>
                <w:rFonts w:ascii="Calibri" w:eastAsia="Times New Roman" w:hAnsi="Calibri" w:cs="Calibri"/>
                <w:color w:val="000000"/>
                <w:lang w:eastAsia="en-GB"/>
              </w:rPr>
              <w:t>REPOTAX</w:t>
            </w:r>
          </w:p>
        </w:tc>
        <w:tc>
          <w:tcPr>
            <w:tcW w:w="1842" w:type="dxa"/>
            <w:tcBorders>
              <w:top w:val="nil"/>
              <w:left w:val="nil"/>
              <w:bottom w:val="nil"/>
              <w:right w:val="nil"/>
            </w:tcBorders>
            <w:shd w:val="clear" w:color="auto" w:fill="auto"/>
            <w:noWrap/>
            <w:vAlign w:val="bottom"/>
            <w:hideMark/>
          </w:tcPr>
          <w:p w14:paraId="26A4FB25"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3.255***</w:t>
            </w:r>
          </w:p>
        </w:tc>
        <w:tc>
          <w:tcPr>
            <w:tcW w:w="3257" w:type="dxa"/>
            <w:tcBorders>
              <w:top w:val="nil"/>
              <w:left w:val="nil"/>
              <w:bottom w:val="nil"/>
              <w:right w:val="nil"/>
            </w:tcBorders>
            <w:shd w:val="clear" w:color="auto" w:fill="auto"/>
            <w:noWrap/>
            <w:vAlign w:val="bottom"/>
            <w:hideMark/>
          </w:tcPr>
          <w:p w14:paraId="224390FC"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1.767***</w:t>
            </w:r>
          </w:p>
        </w:tc>
        <w:tc>
          <w:tcPr>
            <w:tcW w:w="4010" w:type="dxa"/>
            <w:tcBorders>
              <w:top w:val="nil"/>
              <w:left w:val="nil"/>
              <w:bottom w:val="nil"/>
              <w:right w:val="nil"/>
            </w:tcBorders>
            <w:shd w:val="clear" w:color="auto" w:fill="auto"/>
            <w:noWrap/>
            <w:vAlign w:val="bottom"/>
            <w:hideMark/>
          </w:tcPr>
          <w:p w14:paraId="151DE585"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1.767***</w:t>
            </w:r>
          </w:p>
        </w:tc>
        <w:tc>
          <w:tcPr>
            <w:tcW w:w="486" w:type="dxa"/>
            <w:gridSpan w:val="2"/>
            <w:tcBorders>
              <w:top w:val="nil"/>
              <w:left w:val="nil"/>
              <w:bottom w:val="nil"/>
              <w:right w:val="nil"/>
            </w:tcBorders>
            <w:shd w:val="clear" w:color="auto" w:fill="auto"/>
            <w:noWrap/>
            <w:vAlign w:val="bottom"/>
          </w:tcPr>
          <w:p w14:paraId="36FAEE37" w14:textId="75DDBD2B" w:rsidR="00E45BF1" w:rsidRPr="00E45BF1" w:rsidRDefault="00E45BF1" w:rsidP="00F8464B">
            <w:pPr>
              <w:spacing w:after="0" w:line="240" w:lineRule="auto"/>
              <w:jc w:val="center"/>
              <w:rPr>
                <w:rFonts w:ascii="Calibri" w:eastAsia="Times New Roman" w:hAnsi="Calibri" w:cs="Calibri"/>
                <w:color w:val="000000"/>
                <w:lang w:eastAsia="en-GB"/>
              </w:rPr>
            </w:pPr>
          </w:p>
        </w:tc>
      </w:tr>
      <w:tr w:rsidR="00E45BF1" w:rsidRPr="00E45BF1" w14:paraId="7C7956E9" w14:textId="77777777" w:rsidTr="002B3144">
        <w:trPr>
          <w:trHeight w:val="222"/>
        </w:trPr>
        <w:tc>
          <w:tcPr>
            <w:tcW w:w="5816" w:type="dxa"/>
            <w:tcBorders>
              <w:top w:val="nil"/>
              <w:left w:val="nil"/>
              <w:bottom w:val="nil"/>
              <w:right w:val="nil"/>
            </w:tcBorders>
            <w:shd w:val="clear" w:color="auto" w:fill="auto"/>
            <w:noWrap/>
            <w:vAlign w:val="bottom"/>
            <w:hideMark/>
          </w:tcPr>
          <w:p w14:paraId="1384513F" w14:textId="77777777" w:rsidR="00E45BF1" w:rsidRPr="00E45BF1" w:rsidRDefault="00E45BF1" w:rsidP="00E45BF1">
            <w:pPr>
              <w:spacing w:after="0" w:line="240" w:lineRule="auto"/>
              <w:rPr>
                <w:rFonts w:ascii="Calibri" w:eastAsia="Times New Roman" w:hAnsi="Calibri" w:cs="Calibri"/>
                <w:color w:val="000000"/>
                <w:lang w:eastAsia="en-GB"/>
              </w:rPr>
            </w:pPr>
          </w:p>
        </w:tc>
        <w:tc>
          <w:tcPr>
            <w:tcW w:w="1842" w:type="dxa"/>
            <w:tcBorders>
              <w:top w:val="nil"/>
              <w:left w:val="nil"/>
              <w:bottom w:val="nil"/>
              <w:right w:val="nil"/>
            </w:tcBorders>
            <w:shd w:val="clear" w:color="auto" w:fill="auto"/>
            <w:noWrap/>
            <w:vAlign w:val="bottom"/>
            <w:hideMark/>
          </w:tcPr>
          <w:p w14:paraId="562D9BC7"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(4.61)</w:t>
            </w:r>
          </w:p>
        </w:tc>
        <w:tc>
          <w:tcPr>
            <w:tcW w:w="3257" w:type="dxa"/>
            <w:tcBorders>
              <w:top w:val="nil"/>
              <w:left w:val="nil"/>
              <w:bottom w:val="nil"/>
              <w:right w:val="nil"/>
            </w:tcBorders>
            <w:shd w:val="clear" w:color="auto" w:fill="auto"/>
            <w:noWrap/>
            <w:vAlign w:val="bottom"/>
            <w:hideMark/>
          </w:tcPr>
          <w:p w14:paraId="2EBDFC7B"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(3.94)</w:t>
            </w:r>
          </w:p>
        </w:tc>
        <w:tc>
          <w:tcPr>
            <w:tcW w:w="4010" w:type="dxa"/>
            <w:tcBorders>
              <w:top w:val="nil"/>
              <w:left w:val="nil"/>
              <w:bottom w:val="nil"/>
              <w:right w:val="nil"/>
            </w:tcBorders>
            <w:shd w:val="clear" w:color="auto" w:fill="auto"/>
            <w:noWrap/>
            <w:vAlign w:val="bottom"/>
            <w:hideMark/>
          </w:tcPr>
          <w:p w14:paraId="498BD6B2"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(3.94)</w:t>
            </w:r>
          </w:p>
        </w:tc>
        <w:tc>
          <w:tcPr>
            <w:tcW w:w="486" w:type="dxa"/>
            <w:gridSpan w:val="2"/>
            <w:tcBorders>
              <w:top w:val="nil"/>
              <w:left w:val="nil"/>
              <w:bottom w:val="nil"/>
              <w:right w:val="nil"/>
            </w:tcBorders>
            <w:shd w:val="clear" w:color="auto" w:fill="auto"/>
            <w:noWrap/>
            <w:vAlign w:val="bottom"/>
          </w:tcPr>
          <w:p w14:paraId="14B8469B" w14:textId="56AF08D7" w:rsidR="00E45BF1" w:rsidRPr="00E45BF1" w:rsidRDefault="00E45BF1" w:rsidP="00F8464B">
            <w:pPr>
              <w:spacing w:after="0" w:line="240" w:lineRule="auto"/>
              <w:jc w:val="center"/>
              <w:rPr>
                <w:rFonts w:ascii="Calibri" w:eastAsia="Times New Roman" w:hAnsi="Calibri" w:cs="Calibri"/>
                <w:color w:val="000000"/>
                <w:lang w:eastAsia="en-GB"/>
              </w:rPr>
            </w:pPr>
          </w:p>
        </w:tc>
      </w:tr>
      <w:tr w:rsidR="00E45BF1" w:rsidRPr="00E45BF1" w14:paraId="10095C35" w14:textId="77777777" w:rsidTr="002B3144">
        <w:trPr>
          <w:trHeight w:val="222"/>
        </w:trPr>
        <w:tc>
          <w:tcPr>
            <w:tcW w:w="5816" w:type="dxa"/>
            <w:tcBorders>
              <w:top w:val="nil"/>
              <w:left w:val="nil"/>
              <w:bottom w:val="nil"/>
              <w:right w:val="nil"/>
            </w:tcBorders>
            <w:shd w:val="clear" w:color="auto" w:fill="auto"/>
            <w:noWrap/>
            <w:vAlign w:val="bottom"/>
            <w:hideMark/>
          </w:tcPr>
          <w:p w14:paraId="56082819" w14:textId="77777777" w:rsidR="00E45BF1" w:rsidRPr="00E45BF1" w:rsidRDefault="00E45BF1" w:rsidP="00E45BF1">
            <w:pPr>
              <w:spacing w:after="0" w:line="240" w:lineRule="auto"/>
              <w:rPr>
                <w:rFonts w:ascii="Calibri" w:eastAsia="Times New Roman" w:hAnsi="Calibri" w:cs="Calibri"/>
                <w:color w:val="000000"/>
                <w:lang w:eastAsia="en-GB"/>
              </w:rPr>
            </w:pPr>
            <w:r w:rsidRPr="00E45BF1">
              <w:rPr>
                <w:rFonts w:ascii="Calibri" w:eastAsia="Times New Roman" w:hAnsi="Calibri" w:cs="Calibri"/>
                <w:color w:val="000000"/>
                <w:lang w:eastAsia="en-GB"/>
              </w:rPr>
              <w:t>CAPEX</w:t>
            </w:r>
          </w:p>
        </w:tc>
        <w:tc>
          <w:tcPr>
            <w:tcW w:w="1842" w:type="dxa"/>
            <w:tcBorders>
              <w:top w:val="nil"/>
              <w:left w:val="nil"/>
              <w:bottom w:val="nil"/>
              <w:right w:val="nil"/>
            </w:tcBorders>
            <w:shd w:val="clear" w:color="auto" w:fill="auto"/>
            <w:noWrap/>
            <w:vAlign w:val="bottom"/>
            <w:hideMark/>
          </w:tcPr>
          <w:p w14:paraId="11F71FE0"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-0.113</w:t>
            </w:r>
          </w:p>
        </w:tc>
        <w:tc>
          <w:tcPr>
            <w:tcW w:w="3257" w:type="dxa"/>
            <w:tcBorders>
              <w:top w:val="nil"/>
              <w:left w:val="nil"/>
              <w:bottom w:val="nil"/>
              <w:right w:val="nil"/>
            </w:tcBorders>
            <w:shd w:val="clear" w:color="auto" w:fill="auto"/>
            <w:noWrap/>
            <w:vAlign w:val="bottom"/>
            <w:hideMark/>
          </w:tcPr>
          <w:p w14:paraId="508E9137"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-0.507***</w:t>
            </w:r>
          </w:p>
        </w:tc>
        <w:tc>
          <w:tcPr>
            <w:tcW w:w="4010" w:type="dxa"/>
            <w:tcBorders>
              <w:top w:val="nil"/>
              <w:left w:val="nil"/>
              <w:bottom w:val="nil"/>
              <w:right w:val="nil"/>
            </w:tcBorders>
            <w:shd w:val="clear" w:color="auto" w:fill="auto"/>
            <w:noWrap/>
            <w:vAlign w:val="bottom"/>
            <w:hideMark/>
          </w:tcPr>
          <w:p w14:paraId="0865D7B5"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-0.507***</w:t>
            </w:r>
          </w:p>
        </w:tc>
        <w:tc>
          <w:tcPr>
            <w:tcW w:w="486" w:type="dxa"/>
            <w:gridSpan w:val="2"/>
            <w:tcBorders>
              <w:top w:val="nil"/>
              <w:left w:val="nil"/>
              <w:bottom w:val="nil"/>
              <w:right w:val="nil"/>
            </w:tcBorders>
            <w:shd w:val="clear" w:color="auto" w:fill="auto"/>
            <w:noWrap/>
            <w:vAlign w:val="bottom"/>
          </w:tcPr>
          <w:p w14:paraId="4610DD5F" w14:textId="13F30171" w:rsidR="00E45BF1" w:rsidRPr="00E45BF1" w:rsidRDefault="00E45BF1" w:rsidP="00F8464B">
            <w:pPr>
              <w:spacing w:after="0" w:line="240" w:lineRule="auto"/>
              <w:jc w:val="center"/>
              <w:rPr>
                <w:rFonts w:ascii="Calibri" w:eastAsia="Times New Roman" w:hAnsi="Calibri" w:cs="Calibri"/>
                <w:color w:val="000000"/>
                <w:lang w:eastAsia="en-GB"/>
              </w:rPr>
            </w:pPr>
          </w:p>
        </w:tc>
      </w:tr>
      <w:tr w:rsidR="00E45BF1" w:rsidRPr="00E45BF1" w14:paraId="6A90F18C" w14:textId="77777777" w:rsidTr="002B3144">
        <w:trPr>
          <w:trHeight w:val="222"/>
        </w:trPr>
        <w:tc>
          <w:tcPr>
            <w:tcW w:w="5816" w:type="dxa"/>
            <w:tcBorders>
              <w:top w:val="nil"/>
              <w:left w:val="nil"/>
              <w:bottom w:val="nil"/>
              <w:right w:val="nil"/>
            </w:tcBorders>
            <w:shd w:val="clear" w:color="auto" w:fill="auto"/>
            <w:noWrap/>
            <w:vAlign w:val="bottom"/>
            <w:hideMark/>
          </w:tcPr>
          <w:p w14:paraId="522316CC" w14:textId="77777777" w:rsidR="00E45BF1" w:rsidRPr="00E45BF1" w:rsidRDefault="00E45BF1" w:rsidP="00E45BF1">
            <w:pPr>
              <w:spacing w:after="0" w:line="240" w:lineRule="auto"/>
              <w:rPr>
                <w:rFonts w:ascii="Calibri" w:eastAsia="Times New Roman" w:hAnsi="Calibri" w:cs="Calibri"/>
                <w:color w:val="000000"/>
                <w:lang w:eastAsia="en-GB"/>
              </w:rPr>
            </w:pPr>
          </w:p>
        </w:tc>
        <w:tc>
          <w:tcPr>
            <w:tcW w:w="1842" w:type="dxa"/>
            <w:tcBorders>
              <w:top w:val="nil"/>
              <w:left w:val="nil"/>
              <w:bottom w:val="nil"/>
              <w:right w:val="nil"/>
            </w:tcBorders>
            <w:shd w:val="clear" w:color="auto" w:fill="auto"/>
            <w:noWrap/>
            <w:vAlign w:val="bottom"/>
            <w:hideMark/>
          </w:tcPr>
          <w:p w14:paraId="272E7D22"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(-0.39)</w:t>
            </w:r>
          </w:p>
        </w:tc>
        <w:tc>
          <w:tcPr>
            <w:tcW w:w="3257" w:type="dxa"/>
            <w:tcBorders>
              <w:top w:val="nil"/>
              <w:left w:val="nil"/>
              <w:bottom w:val="nil"/>
              <w:right w:val="nil"/>
            </w:tcBorders>
            <w:shd w:val="clear" w:color="auto" w:fill="auto"/>
            <w:noWrap/>
            <w:vAlign w:val="bottom"/>
            <w:hideMark/>
          </w:tcPr>
          <w:p w14:paraId="3D833FD8"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(-3.28)</w:t>
            </w:r>
          </w:p>
        </w:tc>
        <w:tc>
          <w:tcPr>
            <w:tcW w:w="4010" w:type="dxa"/>
            <w:tcBorders>
              <w:top w:val="nil"/>
              <w:left w:val="nil"/>
              <w:bottom w:val="nil"/>
              <w:right w:val="nil"/>
            </w:tcBorders>
            <w:shd w:val="clear" w:color="auto" w:fill="auto"/>
            <w:noWrap/>
            <w:vAlign w:val="bottom"/>
            <w:hideMark/>
          </w:tcPr>
          <w:p w14:paraId="6F3507AD"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(-3.28)</w:t>
            </w:r>
          </w:p>
        </w:tc>
        <w:tc>
          <w:tcPr>
            <w:tcW w:w="486" w:type="dxa"/>
            <w:gridSpan w:val="2"/>
            <w:tcBorders>
              <w:top w:val="nil"/>
              <w:left w:val="nil"/>
              <w:bottom w:val="nil"/>
              <w:right w:val="nil"/>
            </w:tcBorders>
            <w:shd w:val="clear" w:color="auto" w:fill="auto"/>
            <w:noWrap/>
            <w:vAlign w:val="bottom"/>
          </w:tcPr>
          <w:p w14:paraId="60745941" w14:textId="6C8AFDA7" w:rsidR="00E45BF1" w:rsidRPr="00E45BF1" w:rsidRDefault="00E45BF1" w:rsidP="00F8464B">
            <w:pPr>
              <w:spacing w:after="0" w:line="240" w:lineRule="auto"/>
              <w:jc w:val="center"/>
              <w:rPr>
                <w:rFonts w:ascii="Calibri" w:eastAsia="Times New Roman" w:hAnsi="Calibri" w:cs="Calibri"/>
                <w:color w:val="000000"/>
                <w:lang w:eastAsia="en-GB"/>
              </w:rPr>
            </w:pPr>
          </w:p>
        </w:tc>
      </w:tr>
      <w:tr w:rsidR="00E45BF1" w:rsidRPr="00E45BF1" w14:paraId="4DDF6A14" w14:textId="77777777" w:rsidTr="002B3144">
        <w:trPr>
          <w:trHeight w:val="222"/>
        </w:trPr>
        <w:tc>
          <w:tcPr>
            <w:tcW w:w="5816" w:type="dxa"/>
            <w:tcBorders>
              <w:top w:val="nil"/>
              <w:left w:val="nil"/>
              <w:bottom w:val="nil"/>
              <w:right w:val="nil"/>
            </w:tcBorders>
            <w:shd w:val="clear" w:color="auto" w:fill="auto"/>
            <w:noWrap/>
            <w:vAlign w:val="bottom"/>
            <w:hideMark/>
          </w:tcPr>
          <w:p w14:paraId="558F6704" w14:textId="77777777" w:rsidR="00E45BF1" w:rsidRPr="00E45BF1" w:rsidRDefault="00E45BF1" w:rsidP="00E45BF1">
            <w:pPr>
              <w:spacing w:after="0" w:line="240" w:lineRule="auto"/>
              <w:rPr>
                <w:rFonts w:ascii="Calibri" w:eastAsia="Times New Roman" w:hAnsi="Calibri" w:cs="Calibri"/>
                <w:color w:val="000000"/>
                <w:lang w:eastAsia="en-GB"/>
              </w:rPr>
            </w:pPr>
            <w:r w:rsidRPr="00E45BF1">
              <w:rPr>
                <w:rFonts w:ascii="Calibri" w:eastAsia="Times New Roman" w:hAnsi="Calibri" w:cs="Calibri"/>
                <w:color w:val="000000"/>
                <w:lang w:eastAsia="en-GB"/>
              </w:rPr>
              <w:t>NWC</w:t>
            </w:r>
          </w:p>
        </w:tc>
        <w:tc>
          <w:tcPr>
            <w:tcW w:w="1842" w:type="dxa"/>
            <w:tcBorders>
              <w:top w:val="nil"/>
              <w:left w:val="nil"/>
              <w:bottom w:val="nil"/>
              <w:right w:val="nil"/>
            </w:tcBorders>
            <w:shd w:val="clear" w:color="auto" w:fill="auto"/>
            <w:noWrap/>
            <w:vAlign w:val="bottom"/>
            <w:hideMark/>
          </w:tcPr>
          <w:p w14:paraId="796FF884"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0.0625***</w:t>
            </w:r>
          </w:p>
        </w:tc>
        <w:tc>
          <w:tcPr>
            <w:tcW w:w="3257" w:type="dxa"/>
            <w:tcBorders>
              <w:top w:val="nil"/>
              <w:left w:val="nil"/>
              <w:bottom w:val="nil"/>
              <w:right w:val="nil"/>
            </w:tcBorders>
            <w:shd w:val="clear" w:color="auto" w:fill="auto"/>
            <w:noWrap/>
            <w:vAlign w:val="bottom"/>
            <w:hideMark/>
          </w:tcPr>
          <w:p w14:paraId="579DC7A7"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0.0148</w:t>
            </w:r>
          </w:p>
        </w:tc>
        <w:tc>
          <w:tcPr>
            <w:tcW w:w="4010" w:type="dxa"/>
            <w:tcBorders>
              <w:top w:val="nil"/>
              <w:left w:val="nil"/>
              <w:bottom w:val="nil"/>
              <w:right w:val="nil"/>
            </w:tcBorders>
            <w:shd w:val="clear" w:color="auto" w:fill="auto"/>
            <w:noWrap/>
            <w:vAlign w:val="bottom"/>
            <w:hideMark/>
          </w:tcPr>
          <w:p w14:paraId="5B013A7E"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0.0148</w:t>
            </w:r>
          </w:p>
        </w:tc>
        <w:tc>
          <w:tcPr>
            <w:tcW w:w="486" w:type="dxa"/>
            <w:gridSpan w:val="2"/>
            <w:tcBorders>
              <w:top w:val="nil"/>
              <w:left w:val="nil"/>
              <w:bottom w:val="nil"/>
              <w:right w:val="nil"/>
            </w:tcBorders>
            <w:shd w:val="clear" w:color="auto" w:fill="auto"/>
            <w:noWrap/>
            <w:vAlign w:val="bottom"/>
          </w:tcPr>
          <w:p w14:paraId="592DD208" w14:textId="2B31D2F3" w:rsidR="00E45BF1" w:rsidRPr="00E45BF1" w:rsidRDefault="00E45BF1" w:rsidP="00F8464B">
            <w:pPr>
              <w:spacing w:after="0" w:line="240" w:lineRule="auto"/>
              <w:jc w:val="center"/>
              <w:rPr>
                <w:rFonts w:ascii="Calibri" w:eastAsia="Times New Roman" w:hAnsi="Calibri" w:cs="Calibri"/>
                <w:color w:val="000000"/>
                <w:lang w:eastAsia="en-GB"/>
              </w:rPr>
            </w:pPr>
          </w:p>
        </w:tc>
      </w:tr>
      <w:tr w:rsidR="00E45BF1" w:rsidRPr="00E45BF1" w14:paraId="69CF2C87" w14:textId="77777777" w:rsidTr="002B3144">
        <w:trPr>
          <w:trHeight w:val="222"/>
        </w:trPr>
        <w:tc>
          <w:tcPr>
            <w:tcW w:w="5816" w:type="dxa"/>
            <w:tcBorders>
              <w:top w:val="nil"/>
              <w:left w:val="nil"/>
              <w:bottom w:val="nil"/>
              <w:right w:val="nil"/>
            </w:tcBorders>
            <w:shd w:val="clear" w:color="auto" w:fill="auto"/>
            <w:noWrap/>
            <w:vAlign w:val="bottom"/>
            <w:hideMark/>
          </w:tcPr>
          <w:p w14:paraId="0EF54DB2" w14:textId="77777777" w:rsidR="00E45BF1" w:rsidRPr="00E45BF1" w:rsidRDefault="00E45BF1" w:rsidP="00E45BF1">
            <w:pPr>
              <w:spacing w:after="0" w:line="240" w:lineRule="auto"/>
              <w:rPr>
                <w:rFonts w:ascii="Calibri" w:eastAsia="Times New Roman" w:hAnsi="Calibri" w:cs="Calibri"/>
                <w:color w:val="000000"/>
                <w:lang w:eastAsia="en-GB"/>
              </w:rPr>
            </w:pPr>
          </w:p>
        </w:tc>
        <w:tc>
          <w:tcPr>
            <w:tcW w:w="1842" w:type="dxa"/>
            <w:tcBorders>
              <w:top w:val="nil"/>
              <w:left w:val="nil"/>
              <w:bottom w:val="nil"/>
              <w:right w:val="nil"/>
            </w:tcBorders>
            <w:shd w:val="clear" w:color="auto" w:fill="auto"/>
            <w:noWrap/>
            <w:vAlign w:val="bottom"/>
            <w:hideMark/>
          </w:tcPr>
          <w:p w14:paraId="73B263A0"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(3.27)</w:t>
            </w:r>
          </w:p>
        </w:tc>
        <w:tc>
          <w:tcPr>
            <w:tcW w:w="3257" w:type="dxa"/>
            <w:tcBorders>
              <w:top w:val="nil"/>
              <w:left w:val="nil"/>
              <w:bottom w:val="nil"/>
              <w:right w:val="nil"/>
            </w:tcBorders>
            <w:shd w:val="clear" w:color="auto" w:fill="auto"/>
            <w:noWrap/>
            <w:vAlign w:val="bottom"/>
            <w:hideMark/>
          </w:tcPr>
          <w:p w14:paraId="1DA4F9A6"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(1.49)</w:t>
            </w:r>
          </w:p>
        </w:tc>
        <w:tc>
          <w:tcPr>
            <w:tcW w:w="4010" w:type="dxa"/>
            <w:tcBorders>
              <w:top w:val="nil"/>
              <w:left w:val="nil"/>
              <w:bottom w:val="nil"/>
              <w:right w:val="nil"/>
            </w:tcBorders>
            <w:shd w:val="clear" w:color="auto" w:fill="auto"/>
            <w:noWrap/>
            <w:vAlign w:val="bottom"/>
            <w:hideMark/>
          </w:tcPr>
          <w:p w14:paraId="5D0A06FB"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(1.49)</w:t>
            </w:r>
          </w:p>
        </w:tc>
        <w:tc>
          <w:tcPr>
            <w:tcW w:w="486" w:type="dxa"/>
            <w:gridSpan w:val="2"/>
            <w:tcBorders>
              <w:top w:val="nil"/>
              <w:left w:val="nil"/>
              <w:bottom w:val="nil"/>
              <w:right w:val="nil"/>
            </w:tcBorders>
            <w:shd w:val="clear" w:color="auto" w:fill="auto"/>
            <w:noWrap/>
            <w:vAlign w:val="bottom"/>
          </w:tcPr>
          <w:p w14:paraId="64BAB56E" w14:textId="317681AE" w:rsidR="00E45BF1" w:rsidRPr="00E45BF1" w:rsidRDefault="00E45BF1" w:rsidP="00F8464B">
            <w:pPr>
              <w:spacing w:after="0" w:line="240" w:lineRule="auto"/>
              <w:jc w:val="center"/>
              <w:rPr>
                <w:rFonts w:ascii="Calibri" w:eastAsia="Times New Roman" w:hAnsi="Calibri" w:cs="Calibri"/>
                <w:color w:val="000000"/>
                <w:lang w:eastAsia="en-GB"/>
              </w:rPr>
            </w:pPr>
          </w:p>
        </w:tc>
      </w:tr>
      <w:tr w:rsidR="00E45BF1" w:rsidRPr="00E45BF1" w14:paraId="65957F0E" w14:textId="77777777" w:rsidTr="002B3144">
        <w:trPr>
          <w:trHeight w:val="222"/>
        </w:trPr>
        <w:tc>
          <w:tcPr>
            <w:tcW w:w="5816" w:type="dxa"/>
            <w:tcBorders>
              <w:top w:val="nil"/>
              <w:left w:val="nil"/>
              <w:bottom w:val="nil"/>
              <w:right w:val="nil"/>
            </w:tcBorders>
            <w:shd w:val="clear" w:color="auto" w:fill="auto"/>
            <w:noWrap/>
            <w:vAlign w:val="bottom"/>
            <w:hideMark/>
          </w:tcPr>
          <w:p w14:paraId="4BEC22A4" w14:textId="77777777" w:rsidR="00E45BF1" w:rsidRPr="00E45BF1" w:rsidRDefault="00E45BF1" w:rsidP="00E45BF1">
            <w:pPr>
              <w:spacing w:after="0" w:line="240" w:lineRule="auto"/>
              <w:rPr>
                <w:rFonts w:ascii="Calibri" w:eastAsia="Times New Roman" w:hAnsi="Calibri" w:cs="Calibri"/>
                <w:color w:val="000000"/>
                <w:lang w:eastAsia="en-GB"/>
              </w:rPr>
            </w:pPr>
            <w:r w:rsidRPr="00E45BF1">
              <w:rPr>
                <w:rFonts w:ascii="Calibri" w:eastAsia="Times New Roman" w:hAnsi="Calibri" w:cs="Calibri"/>
                <w:color w:val="000000"/>
                <w:lang w:eastAsia="en-GB"/>
              </w:rPr>
              <w:t>Firm Size</w:t>
            </w:r>
          </w:p>
        </w:tc>
        <w:tc>
          <w:tcPr>
            <w:tcW w:w="1842" w:type="dxa"/>
            <w:tcBorders>
              <w:top w:val="nil"/>
              <w:left w:val="nil"/>
              <w:bottom w:val="nil"/>
              <w:right w:val="nil"/>
            </w:tcBorders>
            <w:shd w:val="clear" w:color="auto" w:fill="auto"/>
            <w:noWrap/>
            <w:vAlign w:val="bottom"/>
            <w:hideMark/>
          </w:tcPr>
          <w:p w14:paraId="3CF9C120"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0.120***</w:t>
            </w:r>
          </w:p>
        </w:tc>
        <w:tc>
          <w:tcPr>
            <w:tcW w:w="3257" w:type="dxa"/>
            <w:tcBorders>
              <w:top w:val="nil"/>
              <w:left w:val="nil"/>
              <w:bottom w:val="nil"/>
              <w:right w:val="nil"/>
            </w:tcBorders>
            <w:shd w:val="clear" w:color="auto" w:fill="auto"/>
            <w:noWrap/>
            <w:vAlign w:val="bottom"/>
            <w:hideMark/>
          </w:tcPr>
          <w:p w14:paraId="5472B068"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0.133***</w:t>
            </w:r>
          </w:p>
        </w:tc>
        <w:tc>
          <w:tcPr>
            <w:tcW w:w="4010" w:type="dxa"/>
            <w:tcBorders>
              <w:top w:val="nil"/>
              <w:left w:val="nil"/>
              <w:bottom w:val="nil"/>
              <w:right w:val="nil"/>
            </w:tcBorders>
            <w:shd w:val="clear" w:color="auto" w:fill="auto"/>
            <w:noWrap/>
            <w:vAlign w:val="bottom"/>
            <w:hideMark/>
          </w:tcPr>
          <w:p w14:paraId="4EE66012"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0.133***</w:t>
            </w:r>
          </w:p>
        </w:tc>
        <w:tc>
          <w:tcPr>
            <w:tcW w:w="486" w:type="dxa"/>
            <w:gridSpan w:val="2"/>
            <w:tcBorders>
              <w:top w:val="nil"/>
              <w:left w:val="nil"/>
              <w:bottom w:val="nil"/>
              <w:right w:val="nil"/>
            </w:tcBorders>
            <w:shd w:val="clear" w:color="auto" w:fill="auto"/>
            <w:noWrap/>
            <w:vAlign w:val="bottom"/>
          </w:tcPr>
          <w:p w14:paraId="770067A8" w14:textId="2A59BC0A" w:rsidR="00E45BF1" w:rsidRPr="00E45BF1" w:rsidRDefault="00E45BF1" w:rsidP="00F8464B">
            <w:pPr>
              <w:spacing w:after="0" w:line="240" w:lineRule="auto"/>
              <w:jc w:val="center"/>
              <w:rPr>
                <w:rFonts w:ascii="Calibri" w:eastAsia="Times New Roman" w:hAnsi="Calibri" w:cs="Calibri"/>
                <w:color w:val="000000"/>
                <w:lang w:eastAsia="en-GB"/>
              </w:rPr>
            </w:pPr>
          </w:p>
        </w:tc>
      </w:tr>
      <w:tr w:rsidR="00E45BF1" w:rsidRPr="00E45BF1" w14:paraId="4775B51D" w14:textId="77777777" w:rsidTr="002B3144">
        <w:trPr>
          <w:trHeight w:val="222"/>
        </w:trPr>
        <w:tc>
          <w:tcPr>
            <w:tcW w:w="5816" w:type="dxa"/>
            <w:tcBorders>
              <w:top w:val="nil"/>
              <w:left w:val="nil"/>
              <w:bottom w:val="nil"/>
              <w:right w:val="nil"/>
            </w:tcBorders>
            <w:shd w:val="clear" w:color="auto" w:fill="auto"/>
            <w:noWrap/>
            <w:vAlign w:val="bottom"/>
            <w:hideMark/>
          </w:tcPr>
          <w:p w14:paraId="33383300" w14:textId="77777777" w:rsidR="00E45BF1" w:rsidRPr="00E45BF1" w:rsidRDefault="00E45BF1" w:rsidP="00E45BF1">
            <w:pPr>
              <w:spacing w:after="0" w:line="240" w:lineRule="auto"/>
              <w:rPr>
                <w:rFonts w:ascii="Calibri" w:eastAsia="Times New Roman" w:hAnsi="Calibri" w:cs="Calibri"/>
                <w:color w:val="000000"/>
                <w:lang w:eastAsia="en-GB"/>
              </w:rPr>
            </w:pPr>
          </w:p>
        </w:tc>
        <w:tc>
          <w:tcPr>
            <w:tcW w:w="1842" w:type="dxa"/>
            <w:tcBorders>
              <w:top w:val="nil"/>
              <w:left w:val="nil"/>
              <w:bottom w:val="nil"/>
              <w:right w:val="nil"/>
            </w:tcBorders>
            <w:shd w:val="clear" w:color="auto" w:fill="auto"/>
            <w:noWrap/>
            <w:vAlign w:val="bottom"/>
            <w:hideMark/>
          </w:tcPr>
          <w:p w14:paraId="0E094498"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(3.75)</w:t>
            </w:r>
          </w:p>
        </w:tc>
        <w:tc>
          <w:tcPr>
            <w:tcW w:w="3257" w:type="dxa"/>
            <w:tcBorders>
              <w:top w:val="nil"/>
              <w:left w:val="nil"/>
              <w:bottom w:val="nil"/>
              <w:right w:val="nil"/>
            </w:tcBorders>
            <w:shd w:val="clear" w:color="auto" w:fill="auto"/>
            <w:noWrap/>
            <w:vAlign w:val="bottom"/>
            <w:hideMark/>
          </w:tcPr>
          <w:p w14:paraId="14993A89"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(5.23)</w:t>
            </w:r>
          </w:p>
        </w:tc>
        <w:tc>
          <w:tcPr>
            <w:tcW w:w="4010" w:type="dxa"/>
            <w:tcBorders>
              <w:top w:val="nil"/>
              <w:left w:val="nil"/>
              <w:bottom w:val="nil"/>
              <w:right w:val="nil"/>
            </w:tcBorders>
            <w:shd w:val="clear" w:color="auto" w:fill="auto"/>
            <w:noWrap/>
            <w:vAlign w:val="bottom"/>
            <w:hideMark/>
          </w:tcPr>
          <w:p w14:paraId="55675FE7"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(5.23)</w:t>
            </w:r>
          </w:p>
        </w:tc>
        <w:tc>
          <w:tcPr>
            <w:tcW w:w="486" w:type="dxa"/>
            <w:gridSpan w:val="2"/>
            <w:tcBorders>
              <w:top w:val="nil"/>
              <w:left w:val="nil"/>
              <w:bottom w:val="nil"/>
              <w:right w:val="nil"/>
            </w:tcBorders>
            <w:shd w:val="clear" w:color="auto" w:fill="auto"/>
            <w:noWrap/>
            <w:vAlign w:val="bottom"/>
          </w:tcPr>
          <w:p w14:paraId="79D6FB5A" w14:textId="4F8F9E94" w:rsidR="00E45BF1" w:rsidRPr="00E45BF1" w:rsidRDefault="00E45BF1" w:rsidP="00F8464B">
            <w:pPr>
              <w:spacing w:after="0" w:line="240" w:lineRule="auto"/>
              <w:jc w:val="center"/>
              <w:rPr>
                <w:rFonts w:ascii="Calibri" w:eastAsia="Times New Roman" w:hAnsi="Calibri" w:cs="Calibri"/>
                <w:color w:val="000000"/>
                <w:lang w:eastAsia="en-GB"/>
              </w:rPr>
            </w:pPr>
          </w:p>
        </w:tc>
      </w:tr>
      <w:tr w:rsidR="00E45BF1" w:rsidRPr="00E45BF1" w14:paraId="0C3E8A85" w14:textId="77777777" w:rsidTr="002B3144">
        <w:trPr>
          <w:trHeight w:val="222"/>
        </w:trPr>
        <w:tc>
          <w:tcPr>
            <w:tcW w:w="5816" w:type="dxa"/>
            <w:tcBorders>
              <w:top w:val="nil"/>
              <w:left w:val="nil"/>
              <w:bottom w:val="nil"/>
              <w:right w:val="nil"/>
            </w:tcBorders>
            <w:shd w:val="clear" w:color="auto" w:fill="auto"/>
            <w:noWrap/>
            <w:vAlign w:val="bottom"/>
            <w:hideMark/>
          </w:tcPr>
          <w:p w14:paraId="09B1F879" w14:textId="77777777" w:rsidR="00E45BF1" w:rsidRPr="00E45BF1" w:rsidRDefault="00E45BF1" w:rsidP="00E45BF1">
            <w:pPr>
              <w:spacing w:after="0" w:line="240" w:lineRule="auto"/>
              <w:rPr>
                <w:rFonts w:ascii="Calibri" w:eastAsia="Times New Roman" w:hAnsi="Calibri" w:cs="Calibri"/>
                <w:color w:val="000000"/>
                <w:lang w:eastAsia="en-GB"/>
              </w:rPr>
            </w:pPr>
            <w:r w:rsidRPr="00E45BF1">
              <w:rPr>
                <w:rFonts w:ascii="Calibri" w:eastAsia="Times New Roman" w:hAnsi="Calibri" w:cs="Calibri"/>
                <w:color w:val="000000"/>
                <w:lang w:eastAsia="en-GB"/>
              </w:rPr>
              <w:t>FAG</w:t>
            </w:r>
          </w:p>
        </w:tc>
        <w:tc>
          <w:tcPr>
            <w:tcW w:w="1842" w:type="dxa"/>
            <w:tcBorders>
              <w:top w:val="nil"/>
              <w:left w:val="nil"/>
              <w:bottom w:val="nil"/>
              <w:right w:val="nil"/>
            </w:tcBorders>
            <w:shd w:val="clear" w:color="auto" w:fill="auto"/>
            <w:noWrap/>
            <w:vAlign w:val="bottom"/>
            <w:hideMark/>
          </w:tcPr>
          <w:p w14:paraId="0B95F2C2"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0.0188</w:t>
            </w:r>
          </w:p>
        </w:tc>
        <w:tc>
          <w:tcPr>
            <w:tcW w:w="3257" w:type="dxa"/>
            <w:tcBorders>
              <w:top w:val="nil"/>
              <w:left w:val="nil"/>
              <w:bottom w:val="nil"/>
              <w:right w:val="nil"/>
            </w:tcBorders>
            <w:shd w:val="clear" w:color="auto" w:fill="auto"/>
            <w:noWrap/>
            <w:vAlign w:val="bottom"/>
            <w:hideMark/>
          </w:tcPr>
          <w:p w14:paraId="128EA3D1"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0.0370***</w:t>
            </w:r>
          </w:p>
        </w:tc>
        <w:tc>
          <w:tcPr>
            <w:tcW w:w="4010" w:type="dxa"/>
            <w:tcBorders>
              <w:top w:val="nil"/>
              <w:left w:val="nil"/>
              <w:bottom w:val="nil"/>
              <w:right w:val="nil"/>
            </w:tcBorders>
            <w:shd w:val="clear" w:color="auto" w:fill="auto"/>
            <w:noWrap/>
            <w:vAlign w:val="bottom"/>
            <w:hideMark/>
          </w:tcPr>
          <w:p w14:paraId="052F4A44"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0.0370***</w:t>
            </w:r>
          </w:p>
        </w:tc>
        <w:tc>
          <w:tcPr>
            <w:tcW w:w="486" w:type="dxa"/>
            <w:gridSpan w:val="2"/>
            <w:tcBorders>
              <w:top w:val="nil"/>
              <w:left w:val="nil"/>
              <w:bottom w:val="nil"/>
              <w:right w:val="nil"/>
            </w:tcBorders>
            <w:shd w:val="clear" w:color="auto" w:fill="auto"/>
            <w:noWrap/>
            <w:vAlign w:val="bottom"/>
          </w:tcPr>
          <w:p w14:paraId="0240D52B" w14:textId="53C37087" w:rsidR="00E45BF1" w:rsidRPr="00E45BF1" w:rsidRDefault="00E45BF1" w:rsidP="00F8464B">
            <w:pPr>
              <w:spacing w:after="0" w:line="240" w:lineRule="auto"/>
              <w:jc w:val="center"/>
              <w:rPr>
                <w:rFonts w:ascii="Calibri" w:eastAsia="Times New Roman" w:hAnsi="Calibri" w:cs="Calibri"/>
                <w:color w:val="000000"/>
                <w:lang w:eastAsia="en-GB"/>
              </w:rPr>
            </w:pPr>
          </w:p>
        </w:tc>
      </w:tr>
      <w:tr w:rsidR="00E45BF1" w:rsidRPr="00E45BF1" w14:paraId="40794716" w14:textId="77777777" w:rsidTr="002B3144">
        <w:trPr>
          <w:trHeight w:val="222"/>
        </w:trPr>
        <w:tc>
          <w:tcPr>
            <w:tcW w:w="5816" w:type="dxa"/>
            <w:tcBorders>
              <w:top w:val="nil"/>
              <w:left w:val="nil"/>
              <w:bottom w:val="nil"/>
              <w:right w:val="nil"/>
            </w:tcBorders>
            <w:shd w:val="clear" w:color="auto" w:fill="auto"/>
            <w:noWrap/>
            <w:vAlign w:val="bottom"/>
            <w:hideMark/>
          </w:tcPr>
          <w:p w14:paraId="5654D720" w14:textId="77777777" w:rsidR="00E45BF1" w:rsidRPr="00E45BF1" w:rsidRDefault="00E45BF1" w:rsidP="00E45BF1">
            <w:pPr>
              <w:spacing w:after="0" w:line="240" w:lineRule="auto"/>
              <w:rPr>
                <w:rFonts w:ascii="Calibri" w:eastAsia="Times New Roman" w:hAnsi="Calibri" w:cs="Calibri"/>
                <w:color w:val="000000"/>
                <w:lang w:eastAsia="en-GB"/>
              </w:rPr>
            </w:pPr>
          </w:p>
        </w:tc>
        <w:tc>
          <w:tcPr>
            <w:tcW w:w="1842" w:type="dxa"/>
            <w:tcBorders>
              <w:top w:val="nil"/>
              <w:left w:val="nil"/>
              <w:bottom w:val="nil"/>
              <w:right w:val="nil"/>
            </w:tcBorders>
            <w:shd w:val="clear" w:color="auto" w:fill="auto"/>
            <w:noWrap/>
            <w:vAlign w:val="bottom"/>
            <w:hideMark/>
          </w:tcPr>
          <w:p w14:paraId="0FCDCA0C"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(0.62)</w:t>
            </w:r>
          </w:p>
        </w:tc>
        <w:tc>
          <w:tcPr>
            <w:tcW w:w="3257" w:type="dxa"/>
            <w:tcBorders>
              <w:top w:val="nil"/>
              <w:left w:val="nil"/>
              <w:bottom w:val="nil"/>
              <w:right w:val="nil"/>
            </w:tcBorders>
            <w:shd w:val="clear" w:color="auto" w:fill="auto"/>
            <w:noWrap/>
            <w:vAlign w:val="bottom"/>
            <w:hideMark/>
          </w:tcPr>
          <w:p w14:paraId="64CCFA56"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(4.63)</w:t>
            </w:r>
          </w:p>
        </w:tc>
        <w:tc>
          <w:tcPr>
            <w:tcW w:w="4010" w:type="dxa"/>
            <w:tcBorders>
              <w:top w:val="nil"/>
              <w:left w:val="nil"/>
              <w:bottom w:val="nil"/>
              <w:right w:val="nil"/>
            </w:tcBorders>
            <w:shd w:val="clear" w:color="auto" w:fill="auto"/>
            <w:noWrap/>
            <w:vAlign w:val="bottom"/>
            <w:hideMark/>
          </w:tcPr>
          <w:p w14:paraId="26AC9620"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(4.63)</w:t>
            </w:r>
          </w:p>
        </w:tc>
        <w:tc>
          <w:tcPr>
            <w:tcW w:w="486" w:type="dxa"/>
            <w:gridSpan w:val="2"/>
            <w:tcBorders>
              <w:top w:val="nil"/>
              <w:left w:val="nil"/>
              <w:bottom w:val="nil"/>
              <w:right w:val="nil"/>
            </w:tcBorders>
            <w:shd w:val="clear" w:color="auto" w:fill="auto"/>
            <w:noWrap/>
            <w:vAlign w:val="bottom"/>
          </w:tcPr>
          <w:p w14:paraId="46081E25" w14:textId="0BC0BFF1" w:rsidR="00E45BF1" w:rsidRPr="00E45BF1" w:rsidRDefault="00E45BF1" w:rsidP="00F8464B">
            <w:pPr>
              <w:spacing w:after="0" w:line="240" w:lineRule="auto"/>
              <w:jc w:val="center"/>
              <w:rPr>
                <w:rFonts w:ascii="Calibri" w:eastAsia="Times New Roman" w:hAnsi="Calibri" w:cs="Calibri"/>
                <w:color w:val="000000"/>
                <w:lang w:eastAsia="en-GB"/>
              </w:rPr>
            </w:pPr>
          </w:p>
        </w:tc>
      </w:tr>
      <w:tr w:rsidR="00E45BF1" w:rsidRPr="00E45BF1" w14:paraId="14B3D9A1" w14:textId="77777777" w:rsidTr="002B3144">
        <w:trPr>
          <w:trHeight w:val="222"/>
        </w:trPr>
        <w:tc>
          <w:tcPr>
            <w:tcW w:w="5816" w:type="dxa"/>
            <w:tcBorders>
              <w:top w:val="nil"/>
              <w:left w:val="nil"/>
              <w:bottom w:val="nil"/>
              <w:right w:val="nil"/>
            </w:tcBorders>
            <w:shd w:val="clear" w:color="auto" w:fill="auto"/>
            <w:noWrap/>
            <w:vAlign w:val="bottom"/>
            <w:hideMark/>
          </w:tcPr>
          <w:p w14:paraId="07A8E213" w14:textId="77777777" w:rsidR="00E45BF1" w:rsidRPr="00E45BF1" w:rsidRDefault="00E45BF1" w:rsidP="00E45BF1">
            <w:pPr>
              <w:spacing w:after="0" w:line="240" w:lineRule="auto"/>
              <w:rPr>
                <w:rFonts w:ascii="Calibri" w:eastAsia="Times New Roman" w:hAnsi="Calibri" w:cs="Calibri"/>
                <w:color w:val="000000"/>
                <w:lang w:eastAsia="en-GB"/>
              </w:rPr>
            </w:pPr>
            <w:r w:rsidRPr="00E45BF1">
              <w:rPr>
                <w:rFonts w:ascii="Calibri" w:eastAsia="Times New Roman" w:hAnsi="Calibri" w:cs="Calibri"/>
                <w:color w:val="000000"/>
                <w:lang w:eastAsia="en-GB"/>
              </w:rPr>
              <w:t>Altman Score</w:t>
            </w:r>
          </w:p>
        </w:tc>
        <w:tc>
          <w:tcPr>
            <w:tcW w:w="1842" w:type="dxa"/>
            <w:tcBorders>
              <w:top w:val="nil"/>
              <w:left w:val="nil"/>
              <w:bottom w:val="nil"/>
              <w:right w:val="nil"/>
            </w:tcBorders>
            <w:shd w:val="clear" w:color="auto" w:fill="auto"/>
            <w:noWrap/>
            <w:vAlign w:val="bottom"/>
            <w:hideMark/>
          </w:tcPr>
          <w:p w14:paraId="74F5A686"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-1.048***</w:t>
            </w:r>
          </w:p>
        </w:tc>
        <w:tc>
          <w:tcPr>
            <w:tcW w:w="3257" w:type="dxa"/>
            <w:tcBorders>
              <w:top w:val="nil"/>
              <w:left w:val="nil"/>
              <w:bottom w:val="nil"/>
              <w:right w:val="nil"/>
            </w:tcBorders>
            <w:shd w:val="clear" w:color="auto" w:fill="auto"/>
            <w:noWrap/>
            <w:vAlign w:val="bottom"/>
            <w:hideMark/>
          </w:tcPr>
          <w:p w14:paraId="0F0268A8"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-1.065***</w:t>
            </w:r>
          </w:p>
        </w:tc>
        <w:tc>
          <w:tcPr>
            <w:tcW w:w="4010" w:type="dxa"/>
            <w:tcBorders>
              <w:top w:val="nil"/>
              <w:left w:val="nil"/>
              <w:bottom w:val="nil"/>
              <w:right w:val="nil"/>
            </w:tcBorders>
            <w:shd w:val="clear" w:color="auto" w:fill="auto"/>
            <w:noWrap/>
            <w:vAlign w:val="bottom"/>
            <w:hideMark/>
          </w:tcPr>
          <w:p w14:paraId="6A759FD0"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-1.065***</w:t>
            </w:r>
          </w:p>
        </w:tc>
        <w:tc>
          <w:tcPr>
            <w:tcW w:w="486" w:type="dxa"/>
            <w:gridSpan w:val="2"/>
            <w:tcBorders>
              <w:top w:val="nil"/>
              <w:left w:val="nil"/>
              <w:bottom w:val="nil"/>
              <w:right w:val="nil"/>
            </w:tcBorders>
            <w:shd w:val="clear" w:color="auto" w:fill="auto"/>
            <w:noWrap/>
            <w:vAlign w:val="bottom"/>
          </w:tcPr>
          <w:p w14:paraId="3D80E3E7" w14:textId="7C902C4E" w:rsidR="00E45BF1" w:rsidRPr="00E45BF1" w:rsidRDefault="00E45BF1" w:rsidP="00F8464B">
            <w:pPr>
              <w:spacing w:after="0" w:line="240" w:lineRule="auto"/>
              <w:jc w:val="center"/>
              <w:rPr>
                <w:rFonts w:ascii="Calibri" w:eastAsia="Times New Roman" w:hAnsi="Calibri" w:cs="Calibri"/>
                <w:color w:val="000000"/>
                <w:lang w:eastAsia="en-GB"/>
              </w:rPr>
            </w:pPr>
          </w:p>
        </w:tc>
      </w:tr>
      <w:tr w:rsidR="00E45BF1" w:rsidRPr="00E45BF1" w14:paraId="71514DA2" w14:textId="77777777" w:rsidTr="002B3144">
        <w:trPr>
          <w:trHeight w:val="222"/>
        </w:trPr>
        <w:tc>
          <w:tcPr>
            <w:tcW w:w="5816" w:type="dxa"/>
            <w:tcBorders>
              <w:top w:val="nil"/>
              <w:left w:val="nil"/>
              <w:bottom w:val="nil"/>
              <w:right w:val="nil"/>
            </w:tcBorders>
            <w:shd w:val="clear" w:color="auto" w:fill="auto"/>
            <w:noWrap/>
            <w:vAlign w:val="bottom"/>
            <w:hideMark/>
          </w:tcPr>
          <w:p w14:paraId="52B0BE9E" w14:textId="77777777" w:rsidR="00E45BF1" w:rsidRPr="00E45BF1" w:rsidRDefault="00E45BF1" w:rsidP="00E45BF1">
            <w:pPr>
              <w:spacing w:after="0" w:line="240" w:lineRule="auto"/>
              <w:rPr>
                <w:rFonts w:ascii="Calibri" w:eastAsia="Times New Roman" w:hAnsi="Calibri" w:cs="Calibri"/>
                <w:color w:val="000000"/>
                <w:lang w:eastAsia="en-GB"/>
              </w:rPr>
            </w:pPr>
          </w:p>
        </w:tc>
        <w:tc>
          <w:tcPr>
            <w:tcW w:w="1842" w:type="dxa"/>
            <w:tcBorders>
              <w:top w:val="nil"/>
              <w:left w:val="nil"/>
              <w:bottom w:val="nil"/>
              <w:right w:val="nil"/>
            </w:tcBorders>
            <w:shd w:val="clear" w:color="auto" w:fill="auto"/>
            <w:noWrap/>
            <w:vAlign w:val="bottom"/>
            <w:hideMark/>
          </w:tcPr>
          <w:p w14:paraId="618D9807"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(-28.22)</w:t>
            </w:r>
          </w:p>
        </w:tc>
        <w:tc>
          <w:tcPr>
            <w:tcW w:w="3257" w:type="dxa"/>
            <w:tcBorders>
              <w:top w:val="nil"/>
              <w:left w:val="nil"/>
              <w:bottom w:val="nil"/>
              <w:right w:val="nil"/>
            </w:tcBorders>
            <w:shd w:val="clear" w:color="auto" w:fill="auto"/>
            <w:noWrap/>
            <w:vAlign w:val="bottom"/>
            <w:hideMark/>
          </w:tcPr>
          <w:p w14:paraId="100E1C36"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(-54.48)</w:t>
            </w:r>
          </w:p>
        </w:tc>
        <w:tc>
          <w:tcPr>
            <w:tcW w:w="4010" w:type="dxa"/>
            <w:tcBorders>
              <w:top w:val="nil"/>
              <w:left w:val="nil"/>
              <w:bottom w:val="nil"/>
              <w:right w:val="nil"/>
            </w:tcBorders>
            <w:shd w:val="clear" w:color="auto" w:fill="auto"/>
            <w:noWrap/>
            <w:vAlign w:val="bottom"/>
            <w:hideMark/>
          </w:tcPr>
          <w:p w14:paraId="085D0B07"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(-54.48)</w:t>
            </w:r>
          </w:p>
        </w:tc>
        <w:tc>
          <w:tcPr>
            <w:tcW w:w="486" w:type="dxa"/>
            <w:gridSpan w:val="2"/>
            <w:tcBorders>
              <w:top w:val="nil"/>
              <w:left w:val="nil"/>
              <w:bottom w:val="nil"/>
              <w:right w:val="nil"/>
            </w:tcBorders>
            <w:shd w:val="clear" w:color="auto" w:fill="auto"/>
            <w:noWrap/>
            <w:vAlign w:val="bottom"/>
          </w:tcPr>
          <w:p w14:paraId="747CC2FD" w14:textId="4200AF89" w:rsidR="00E45BF1" w:rsidRPr="00E45BF1" w:rsidRDefault="00E45BF1" w:rsidP="00F8464B">
            <w:pPr>
              <w:spacing w:after="0" w:line="240" w:lineRule="auto"/>
              <w:jc w:val="center"/>
              <w:rPr>
                <w:rFonts w:ascii="Calibri" w:eastAsia="Times New Roman" w:hAnsi="Calibri" w:cs="Calibri"/>
                <w:color w:val="000000"/>
                <w:lang w:eastAsia="en-GB"/>
              </w:rPr>
            </w:pPr>
          </w:p>
        </w:tc>
      </w:tr>
      <w:tr w:rsidR="00E45BF1" w:rsidRPr="00E45BF1" w14:paraId="6C711ECB" w14:textId="77777777" w:rsidTr="002B3144">
        <w:trPr>
          <w:trHeight w:val="222"/>
        </w:trPr>
        <w:tc>
          <w:tcPr>
            <w:tcW w:w="5816" w:type="dxa"/>
            <w:tcBorders>
              <w:top w:val="nil"/>
              <w:left w:val="nil"/>
              <w:bottom w:val="nil"/>
              <w:right w:val="nil"/>
            </w:tcBorders>
            <w:shd w:val="clear" w:color="auto" w:fill="auto"/>
            <w:noWrap/>
            <w:vAlign w:val="bottom"/>
            <w:hideMark/>
          </w:tcPr>
          <w:p w14:paraId="571C2514" w14:textId="77777777" w:rsidR="00E45BF1" w:rsidRPr="00E45BF1" w:rsidRDefault="00E45BF1" w:rsidP="00E45BF1">
            <w:pPr>
              <w:spacing w:after="0" w:line="240" w:lineRule="auto"/>
              <w:rPr>
                <w:rFonts w:ascii="Calibri" w:eastAsia="Times New Roman" w:hAnsi="Calibri" w:cs="Calibri"/>
                <w:color w:val="000000"/>
                <w:lang w:eastAsia="en-GB"/>
              </w:rPr>
            </w:pPr>
            <w:r w:rsidRPr="00E45BF1">
              <w:rPr>
                <w:rFonts w:ascii="Calibri" w:eastAsia="Times New Roman" w:hAnsi="Calibri" w:cs="Calibri"/>
                <w:color w:val="000000"/>
                <w:lang w:eastAsia="en-GB"/>
              </w:rPr>
              <w:t>ETR</w:t>
            </w:r>
          </w:p>
        </w:tc>
        <w:tc>
          <w:tcPr>
            <w:tcW w:w="1842" w:type="dxa"/>
            <w:tcBorders>
              <w:top w:val="nil"/>
              <w:left w:val="nil"/>
              <w:bottom w:val="nil"/>
              <w:right w:val="nil"/>
            </w:tcBorders>
            <w:shd w:val="clear" w:color="auto" w:fill="auto"/>
            <w:noWrap/>
            <w:vAlign w:val="bottom"/>
            <w:hideMark/>
          </w:tcPr>
          <w:p w14:paraId="6DC75963"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0.0175**</w:t>
            </w:r>
          </w:p>
        </w:tc>
        <w:tc>
          <w:tcPr>
            <w:tcW w:w="3257" w:type="dxa"/>
            <w:tcBorders>
              <w:top w:val="nil"/>
              <w:left w:val="nil"/>
              <w:bottom w:val="nil"/>
              <w:right w:val="nil"/>
            </w:tcBorders>
            <w:shd w:val="clear" w:color="auto" w:fill="auto"/>
            <w:noWrap/>
            <w:vAlign w:val="bottom"/>
            <w:hideMark/>
          </w:tcPr>
          <w:p w14:paraId="13BD251A"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-0.00822***</w:t>
            </w:r>
          </w:p>
        </w:tc>
        <w:tc>
          <w:tcPr>
            <w:tcW w:w="4010" w:type="dxa"/>
            <w:tcBorders>
              <w:top w:val="nil"/>
              <w:left w:val="nil"/>
              <w:bottom w:val="nil"/>
              <w:right w:val="nil"/>
            </w:tcBorders>
            <w:shd w:val="clear" w:color="auto" w:fill="auto"/>
            <w:noWrap/>
            <w:vAlign w:val="bottom"/>
            <w:hideMark/>
          </w:tcPr>
          <w:p w14:paraId="5A450CEB"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-0.00822***</w:t>
            </w:r>
          </w:p>
        </w:tc>
        <w:tc>
          <w:tcPr>
            <w:tcW w:w="486" w:type="dxa"/>
            <w:gridSpan w:val="2"/>
            <w:tcBorders>
              <w:top w:val="nil"/>
              <w:left w:val="nil"/>
              <w:bottom w:val="nil"/>
              <w:right w:val="nil"/>
            </w:tcBorders>
            <w:shd w:val="clear" w:color="auto" w:fill="auto"/>
            <w:noWrap/>
            <w:vAlign w:val="bottom"/>
          </w:tcPr>
          <w:p w14:paraId="260D6F3C" w14:textId="2F5AF6B5" w:rsidR="00E45BF1" w:rsidRPr="00E45BF1" w:rsidRDefault="00E45BF1" w:rsidP="00F8464B">
            <w:pPr>
              <w:spacing w:after="0" w:line="240" w:lineRule="auto"/>
              <w:jc w:val="center"/>
              <w:rPr>
                <w:rFonts w:ascii="Calibri" w:eastAsia="Times New Roman" w:hAnsi="Calibri" w:cs="Calibri"/>
                <w:color w:val="000000"/>
                <w:lang w:eastAsia="en-GB"/>
              </w:rPr>
            </w:pPr>
          </w:p>
        </w:tc>
      </w:tr>
      <w:tr w:rsidR="00E45BF1" w:rsidRPr="00E45BF1" w14:paraId="25F1DD8B" w14:textId="77777777" w:rsidTr="002B3144">
        <w:trPr>
          <w:trHeight w:val="222"/>
        </w:trPr>
        <w:tc>
          <w:tcPr>
            <w:tcW w:w="5816" w:type="dxa"/>
            <w:tcBorders>
              <w:top w:val="nil"/>
              <w:left w:val="nil"/>
              <w:bottom w:val="nil"/>
              <w:right w:val="nil"/>
            </w:tcBorders>
            <w:shd w:val="clear" w:color="auto" w:fill="auto"/>
            <w:noWrap/>
            <w:vAlign w:val="bottom"/>
            <w:hideMark/>
          </w:tcPr>
          <w:p w14:paraId="4AB75552" w14:textId="77777777" w:rsidR="00E45BF1" w:rsidRPr="00E45BF1" w:rsidRDefault="00E45BF1" w:rsidP="00E45BF1">
            <w:pPr>
              <w:spacing w:after="0" w:line="240" w:lineRule="auto"/>
              <w:rPr>
                <w:rFonts w:ascii="Calibri" w:eastAsia="Times New Roman" w:hAnsi="Calibri" w:cs="Calibri"/>
                <w:color w:val="000000"/>
                <w:lang w:eastAsia="en-GB"/>
              </w:rPr>
            </w:pPr>
          </w:p>
        </w:tc>
        <w:tc>
          <w:tcPr>
            <w:tcW w:w="1842" w:type="dxa"/>
            <w:tcBorders>
              <w:top w:val="nil"/>
              <w:left w:val="nil"/>
              <w:bottom w:val="nil"/>
              <w:right w:val="nil"/>
            </w:tcBorders>
            <w:shd w:val="clear" w:color="auto" w:fill="auto"/>
            <w:noWrap/>
            <w:vAlign w:val="bottom"/>
            <w:hideMark/>
          </w:tcPr>
          <w:p w14:paraId="76510320"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(2.28)</w:t>
            </w:r>
          </w:p>
        </w:tc>
        <w:tc>
          <w:tcPr>
            <w:tcW w:w="3257" w:type="dxa"/>
            <w:tcBorders>
              <w:top w:val="nil"/>
              <w:left w:val="nil"/>
              <w:bottom w:val="nil"/>
              <w:right w:val="nil"/>
            </w:tcBorders>
            <w:shd w:val="clear" w:color="auto" w:fill="auto"/>
            <w:noWrap/>
            <w:vAlign w:val="bottom"/>
            <w:hideMark/>
          </w:tcPr>
          <w:p w14:paraId="1CF1E8C0"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(-2.81)</w:t>
            </w:r>
          </w:p>
        </w:tc>
        <w:tc>
          <w:tcPr>
            <w:tcW w:w="4010" w:type="dxa"/>
            <w:tcBorders>
              <w:top w:val="nil"/>
              <w:left w:val="nil"/>
              <w:bottom w:val="nil"/>
              <w:right w:val="nil"/>
            </w:tcBorders>
            <w:shd w:val="clear" w:color="auto" w:fill="auto"/>
            <w:noWrap/>
            <w:vAlign w:val="bottom"/>
            <w:hideMark/>
          </w:tcPr>
          <w:p w14:paraId="077AC6A0"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(-2.81)</w:t>
            </w:r>
          </w:p>
        </w:tc>
        <w:tc>
          <w:tcPr>
            <w:tcW w:w="486" w:type="dxa"/>
            <w:gridSpan w:val="2"/>
            <w:tcBorders>
              <w:top w:val="nil"/>
              <w:left w:val="nil"/>
              <w:bottom w:val="nil"/>
              <w:right w:val="nil"/>
            </w:tcBorders>
            <w:shd w:val="clear" w:color="auto" w:fill="auto"/>
            <w:noWrap/>
            <w:vAlign w:val="bottom"/>
          </w:tcPr>
          <w:p w14:paraId="0C22966F" w14:textId="4FB752B9" w:rsidR="00E45BF1" w:rsidRPr="00E45BF1" w:rsidRDefault="00E45BF1" w:rsidP="00F8464B">
            <w:pPr>
              <w:spacing w:after="0" w:line="240" w:lineRule="auto"/>
              <w:jc w:val="center"/>
              <w:rPr>
                <w:rFonts w:ascii="Calibri" w:eastAsia="Times New Roman" w:hAnsi="Calibri" w:cs="Calibri"/>
                <w:color w:val="000000"/>
                <w:lang w:eastAsia="en-GB"/>
              </w:rPr>
            </w:pPr>
          </w:p>
        </w:tc>
      </w:tr>
      <w:tr w:rsidR="00F8464B" w:rsidRPr="00E45BF1" w14:paraId="4291DB58" w14:textId="77777777" w:rsidTr="002B3144">
        <w:trPr>
          <w:trHeight w:val="222"/>
        </w:trPr>
        <w:tc>
          <w:tcPr>
            <w:tcW w:w="5816" w:type="dxa"/>
            <w:tcBorders>
              <w:top w:val="nil"/>
              <w:left w:val="nil"/>
              <w:bottom w:val="single" w:sz="4" w:space="0" w:color="auto"/>
              <w:right w:val="nil"/>
            </w:tcBorders>
            <w:shd w:val="clear" w:color="auto" w:fill="auto"/>
            <w:noWrap/>
            <w:vAlign w:val="bottom"/>
            <w:hideMark/>
          </w:tcPr>
          <w:p w14:paraId="4ACCE055" w14:textId="77777777" w:rsidR="00E45BF1" w:rsidRPr="00E45BF1" w:rsidRDefault="00E45BF1" w:rsidP="00E45BF1">
            <w:pPr>
              <w:spacing w:after="0" w:line="240" w:lineRule="auto"/>
              <w:rPr>
                <w:rFonts w:ascii="Calibri" w:eastAsia="Times New Roman" w:hAnsi="Calibri" w:cs="Calibri"/>
                <w:color w:val="000000"/>
                <w:lang w:eastAsia="en-GB"/>
              </w:rPr>
            </w:pPr>
            <w:r w:rsidRPr="00E45BF1">
              <w:rPr>
                <w:rFonts w:ascii="Calibri" w:eastAsia="Times New Roman" w:hAnsi="Calibri" w:cs="Calibri"/>
                <w:color w:val="000000"/>
                <w:lang w:eastAsia="en-GB"/>
              </w:rPr>
              <w:t>N</w:t>
            </w:r>
          </w:p>
        </w:tc>
        <w:tc>
          <w:tcPr>
            <w:tcW w:w="1842" w:type="dxa"/>
            <w:tcBorders>
              <w:top w:val="nil"/>
              <w:left w:val="nil"/>
              <w:bottom w:val="single" w:sz="4" w:space="0" w:color="auto"/>
              <w:right w:val="nil"/>
            </w:tcBorders>
            <w:shd w:val="clear" w:color="auto" w:fill="auto"/>
            <w:noWrap/>
            <w:vAlign w:val="bottom"/>
            <w:hideMark/>
          </w:tcPr>
          <w:p w14:paraId="30C6F79E"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486</w:t>
            </w:r>
          </w:p>
        </w:tc>
        <w:tc>
          <w:tcPr>
            <w:tcW w:w="3257" w:type="dxa"/>
            <w:tcBorders>
              <w:top w:val="nil"/>
              <w:left w:val="nil"/>
              <w:bottom w:val="single" w:sz="4" w:space="0" w:color="auto"/>
              <w:right w:val="nil"/>
            </w:tcBorders>
            <w:shd w:val="clear" w:color="auto" w:fill="auto"/>
            <w:noWrap/>
            <w:vAlign w:val="bottom"/>
            <w:hideMark/>
          </w:tcPr>
          <w:p w14:paraId="5C1640F6"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278</w:t>
            </w:r>
          </w:p>
        </w:tc>
        <w:tc>
          <w:tcPr>
            <w:tcW w:w="4010" w:type="dxa"/>
            <w:tcBorders>
              <w:top w:val="nil"/>
              <w:left w:val="nil"/>
              <w:bottom w:val="single" w:sz="4" w:space="0" w:color="auto"/>
              <w:right w:val="nil"/>
            </w:tcBorders>
            <w:shd w:val="clear" w:color="auto" w:fill="auto"/>
            <w:noWrap/>
            <w:vAlign w:val="bottom"/>
            <w:hideMark/>
          </w:tcPr>
          <w:p w14:paraId="5CC71207"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278</w:t>
            </w:r>
          </w:p>
        </w:tc>
        <w:tc>
          <w:tcPr>
            <w:tcW w:w="486" w:type="dxa"/>
            <w:gridSpan w:val="2"/>
            <w:tcBorders>
              <w:top w:val="nil"/>
              <w:left w:val="nil"/>
              <w:bottom w:val="single" w:sz="4" w:space="0" w:color="auto"/>
              <w:right w:val="nil"/>
            </w:tcBorders>
            <w:shd w:val="clear" w:color="auto" w:fill="auto"/>
            <w:noWrap/>
            <w:vAlign w:val="bottom"/>
          </w:tcPr>
          <w:p w14:paraId="5C0B8FA0" w14:textId="46ED5C4C" w:rsidR="00E45BF1" w:rsidRPr="00E45BF1" w:rsidRDefault="00E45BF1" w:rsidP="00F8464B">
            <w:pPr>
              <w:spacing w:after="0" w:line="240" w:lineRule="auto"/>
              <w:jc w:val="center"/>
              <w:rPr>
                <w:rFonts w:ascii="Calibri" w:eastAsia="Times New Roman" w:hAnsi="Calibri" w:cs="Calibri"/>
                <w:color w:val="000000"/>
                <w:lang w:eastAsia="en-GB"/>
              </w:rPr>
            </w:pPr>
          </w:p>
        </w:tc>
      </w:tr>
      <w:tr w:rsidR="00F8464B" w:rsidRPr="00E45BF1" w14:paraId="1963A096" w14:textId="77777777" w:rsidTr="002B3144">
        <w:trPr>
          <w:trHeight w:val="222"/>
        </w:trPr>
        <w:tc>
          <w:tcPr>
            <w:tcW w:w="5816" w:type="dxa"/>
            <w:tcBorders>
              <w:top w:val="single" w:sz="4" w:space="0" w:color="auto"/>
              <w:left w:val="nil"/>
              <w:bottom w:val="nil"/>
              <w:right w:val="nil"/>
            </w:tcBorders>
            <w:shd w:val="clear" w:color="auto" w:fill="auto"/>
            <w:noWrap/>
            <w:vAlign w:val="bottom"/>
            <w:hideMark/>
          </w:tcPr>
          <w:p w14:paraId="7098A039" w14:textId="77777777" w:rsidR="00E45BF1" w:rsidRPr="00E45BF1" w:rsidRDefault="00E45BF1" w:rsidP="00E45BF1">
            <w:pPr>
              <w:spacing w:after="0" w:line="240" w:lineRule="auto"/>
              <w:rPr>
                <w:rFonts w:ascii="Calibri" w:eastAsia="Times New Roman" w:hAnsi="Calibri" w:cs="Calibri"/>
                <w:color w:val="000000"/>
                <w:lang w:eastAsia="en-GB"/>
              </w:rPr>
            </w:pPr>
            <w:r w:rsidRPr="00E45BF1">
              <w:rPr>
                <w:rFonts w:ascii="Calibri" w:eastAsia="Times New Roman" w:hAnsi="Calibri" w:cs="Calibri"/>
                <w:color w:val="000000"/>
                <w:lang w:eastAsia="en-GB"/>
              </w:rPr>
              <w:t>AR1</w:t>
            </w:r>
          </w:p>
        </w:tc>
        <w:tc>
          <w:tcPr>
            <w:tcW w:w="1842" w:type="dxa"/>
            <w:tcBorders>
              <w:top w:val="single" w:sz="4" w:space="0" w:color="auto"/>
              <w:left w:val="nil"/>
              <w:bottom w:val="nil"/>
              <w:right w:val="nil"/>
            </w:tcBorders>
            <w:shd w:val="clear" w:color="auto" w:fill="auto"/>
            <w:noWrap/>
            <w:vAlign w:val="bottom"/>
            <w:hideMark/>
          </w:tcPr>
          <w:p w14:paraId="2A47A212"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0.115</w:t>
            </w:r>
          </w:p>
        </w:tc>
        <w:tc>
          <w:tcPr>
            <w:tcW w:w="3257" w:type="dxa"/>
            <w:tcBorders>
              <w:top w:val="single" w:sz="4" w:space="0" w:color="auto"/>
              <w:left w:val="nil"/>
              <w:bottom w:val="nil"/>
              <w:right w:val="nil"/>
            </w:tcBorders>
            <w:shd w:val="clear" w:color="auto" w:fill="auto"/>
            <w:noWrap/>
            <w:vAlign w:val="bottom"/>
            <w:hideMark/>
          </w:tcPr>
          <w:p w14:paraId="19214DA8"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0.134</w:t>
            </w:r>
          </w:p>
        </w:tc>
        <w:tc>
          <w:tcPr>
            <w:tcW w:w="4010" w:type="dxa"/>
            <w:tcBorders>
              <w:top w:val="single" w:sz="4" w:space="0" w:color="auto"/>
              <w:left w:val="nil"/>
              <w:bottom w:val="nil"/>
              <w:right w:val="nil"/>
            </w:tcBorders>
            <w:shd w:val="clear" w:color="auto" w:fill="auto"/>
            <w:noWrap/>
            <w:vAlign w:val="bottom"/>
            <w:hideMark/>
          </w:tcPr>
          <w:p w14:paraId="2DACD397"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0.187</w:t>
            </w:r>
          </w:p>
        </w:tc>
        <w:tc>
          <w:tcPr>
            <w:tcW w:w="486" w:type="dxa"/>
            <w:gridSpan w:val="2"/>
            <w:tcBorders>
              <w:top w:val="single" w:sz="4" w:space="0" w:color="auto"/>
              <w:left w:val="nil"/>
              <w:bottom w:val="nil"/>
              <w:right w:val="nil"/>
            </w:tcBorders>
            <w:shd w:val="clear" w:color="auto" w:fill="auto"/>
            <w:noWrap/>
            <w:vAlign w:val="bottom"/>
          </w:tcPr>
          <w:p w14:paraId="5A3E0C1D" w14:textId="1AFAA854" w:rsidR="00E45BF1" w:rsidRPr="00E45BF1" w:rsidRDefault="00E45BF1" w:rsidP="00F8464B">
            <w:pPr>
              <w:spacing w:after="0" w:line="240" w:lineRule="auto"/>
              <w:jc w:val="center"/>
              <w:rPr>
                <w:rFonts w:ascii="Calibri" w:eastAsia="Times New Roman" w:hAnsi="Calibri" w:cs="Calibri"/>
                <w:color w:val="000000"/>
                <w:lang w:eastAsia="en-GB"/>
              </w:rPr>
            </w:pPr>
          </w:p>
        </w:tc>
      </w:tr>
      <w:tr w:rsidR="00E45BF1" w:rsidRPr="00E45BF1" w14:paraId="56CC5527" w14:textId="77777777" w:rsidTr="002B3144">
        <w:trPr>
          <w:trHeight w:val="222"/>
        </w:trPr>
        <w:tc>
          <w:tcPr>
            <w:tcW w:w="5816" w:type="dxa"/>
            <w:tcBorders>
              <w:top w:val="nil"/>
              <w:left w:val="nil"/>
              <w:bottom w:val="nil"/>
              <w:right w:val="nil"/>
            </w:tcBorders>
            <w:shd w:val="clear" w:color="auto" w:fill="auto"/>
            <w:noWrap/>
            <w:vAlign w:val="bottom"/>
            <w:hideMark/>
          </w:tcPr>
          <w:p w14:paraId="1E144B20" w14:textId="77777777" w:rsidR="00E45BF1" w:rsidRPr="00E45BF1" w:rsidRDefault="00E45BF1" w:rsidP="00E45BF1">
            <w:pPr>
              <w:spacing w:after="0" w:line="240" w:lineRule="auto"/>
              <w:rPr>
                <w:rFonts w:ascii="Calibri" w:eastAsia="Times New Roman" w:hAnsi="Calibri" w:cs="Calibri"/>
                <w:color w:val="000000"/>
                <w:lang w:eastAsia="en-GB"/>
              </w:rPr>
            </w:pPr>
            <w:r w:rsidRPr="00E45BF1">
              <w:rPr>
                <w:rFonts w:ascii="Calibri" w:eastAsia="Times New Roman" w:hAnsi="Calibri" w:cs="Calibri"/>
                <w:color w:val="000000"/>
                <w:lang w:eastAsia="en-GB"/>
              </w:rPr>
              <w:t>AR2</w:t>
            </w:r>
          </w:p>
        </w:tc>
        <w:tc>
          <w:tcPr>
            <w:tcW w:w="1842" w:type="dxa"/>
            <w:tcBorders>
              <w:top w:val="nil"/>
              <w:left w:val="nil"/>
              <w:bottom w:val="nil"/>
              <w:right w:val="nil"/>
            </w:tcBorders>
            <w:shd w:val="clear" w:color="auto" w:fill="auto"/>
            <w:noWrap/>
            <w:vAlign w:val="bottom"/>
            <w:hideMark/>
          </w:tcPr>
          <w:p w14:paraId="0B92B9AF"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0.001</w:t>
            </w:r>
          </w:p>
        </w:tc>
        <w:tc>
          <w:tcPr>
            <w:tcW w:w="3257" w:type="dxa"/>
            <w:tcBorders>
              <w:top w:val="nil"/>
              <w:left w:val="nil"/>
              <w:bottom w:val="nil"/>
              <w:right w:val="nil"/>
            </w:tcBorders>
            <w:shd w:val="clear" w:color="auto" w:fill="auto"/>
            <w:noWrap/>
            <w:vAlign w:val="bottom"/>
            <w:hideMark/>
          </w:tcPr>
          <w:p w14:paraId="16EA24C0"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0.001</w:t>
            </w:r>
          </w:p>
        </w:tc>
        <w:tc>
          <w:tcPr>
            <w:tcW w:w="4010" w:type="dxa"/>
            <w:tcBorders>
              <w:top w:val="nil"/>
              <w:left w:val="nil"/>
              <w:bottom w:val="nil"/>
              <w:right w:val="nil"/>
            </w:tcBorders>
            <w:shd w:val="clear" w:color="auto" w:fill="auto"/>
            <w:noWrap/>
            <w:vAlign w:val="bottom"/>
            <w:hideMark/>
          </w:tcPr>
          <w:p w14:paraId="2F9099BD" w14:textId="77777777" w:rsidR="00E45BF1" w:rsidRPr="00E45BF1" w:rsidRDefault="00E45BF1" w:rsidP="00F8464B">
            <w:pPr>
              <w:spacing w:after="0" w:line="240" w:lineRule="auto"/>
              <w:jc w:val="center"/>
              <w:rPr>
                <w:rFonts w:ascii="Calibri" w:eastAsia="Times New Roman" w:hAnsi="Calibri" w:cs="Calibri"/>
                <w:color w:val="000000"/>
                <w:lang w:eastAsia="en-GB"/>
              </w:rPr>
            </w:pPr>
            <w:r w:rsidRPr="00E45BF1">
              <w:rPr>
                <w:rFonts w:ascii="Calibri" w:eastAsia="Times New Roman" w:hAnsi="Calibri" w:cs="Calibri"/>
                <w:color w:val="000000"/>
                <w:lang w:eastAsia="en-GB"/>
              </w:rPr>
              <w:t>0.01</w:t>
            </w:r>
          </w:p>
        </w:tc>
        <w:tc>
          <w:tcPr>
            <w:tcW w:w="486" w:type="dxa"/>
            <w:gridSpan w:val="2"/>
            <w:tcBorders>
              <w:top w:val="nil"/>
              <w:left w:val="nil"/>
              <w:bottom w:val="nil"/>
              <w:right w:val="nil"/>
            </w:tcBorders>
            <w:shd w:val="clear" w:color="auto" w:fill="auto"/>
            <w:noWrap/>
            <w:vAlign w:val="bottom"/>
          </w:tcPr>
          <w:p w14:paraId="5966C625" w14:textId="1D185464" w:rsidR="00E45BF1" w:rsidRPr="00E45BF1" w:rsidRDefault="00E45BF1" w:rsidP="00F8464B">
            <w:pPr>
              <w:spacing w:after="0" w:line="240" w:lineRule="auto"/>
              <w:jc w:val="center"/>
              <w:rPr>
                <w:rFonts w:ascii="Calibri" w:eastAsia="Times New Roman" w:hAnsi="Calibri" w:cs="Calibri"/>
                <w:color w:val="000000"/>
                <w:lang w:eastAsia="en-GB"/>
              </w:rPr>
            </w:pPr>
          </w:p>
        </w:tc>
      </w:tr>
    </w:tbl>
    <w:p w14:paraId="2F8F7996" w14:textId="77777777" w:rsidR="00ED516E" w:rsidRDefault="00ED516E" w:rsidP="0076387B">
      <w:pPr>
        <w:pBdr>
          <w:top w:val="nil"/>
          <w:left w:val="nil"/>
          <w:bottom w:val="nil"/>
          <w:right w:val="nil"/>
          <w:between w:val="nil"/>
        </w:pBdr>
        <w:rPr>
          <w:rFonts w:ascii="Garamond" w:eastAsia="Garamond" w:hAnsi="Garamond" w:cs="Garamond"/>
          <w:color w:val="000000"/>
          <w:sz w:val="24"/>
          <w:szCs w:val="24"/>
        </w:rPr>
        <w:sectPr w:rsidR="00ED516E" w:rsidSect="00ED516E">
          <w:pgSz w:w="16838" w:h="11906" w:orient="landscape"/>
          <w:pgMar w:top="1440" w:right="1440" w:bottom="1440" w:left="1440" w:header="709" w:footer="709" w:gutter="0"/>
          <w:cols w:space="708"/>
          <w:docGrid w:linePitch="360"/>
        </w:sectPr>
      </w:pPr>
    </w:p>
    <w:p w14:paraId="2F7D1EFE" w14:textId="77777777" w:rsidR="00ED516E" w:rsidRDefault="00ED516E"/>
    <w:p w14:paraId="15FF3697" w14:textId="77777777" w:rsidR="00ED516E" w:rsidRDefault="00ED516E"/>
    <w:tbl>
      <w:tblPr>
        <w:tblW w:w="9978" w:type="dxa"/>
        <w:tblLook w:val="04A0" w:firstRow="1" w:lastRow="0" w:firstColumn="1" w:lastColumn="0" w:noHBand="0" w:noVBand="1"/>
      </w:tblPr>
      <w:tblGrid>
        <w:gridCol w:w="1649"/>
        <w:gridCol w:w="1160"/>
        <w:gridCol w:w="1159"/>
        <w:gridCol w:w="1231"/>
        <w:gridCol w:w="1616"/>
        <w:gridCol w:w="1616"/>
        <w:gridCol w:w="1616"/>
      </w:tblGrid>
      <w:tr w:rsidR="00F8464B" w:rsidRPr="005446CB" w14:paraId="7F8D8B91" w14:textId="77777777" w:rsidTr="002B3144">
        <w:trPr>
          <w:trHeight w:val="303"/>
        </w:trPr>
        <w:tc>
          <w:tcPr>
            <w:tcW w:w="9978" w:type="dxa"/>
            <w:gridSpan w:val="7"/>
            <w:tcBorders>
              <w:top w:val="nil"/>
              <w:left w:val="nil"/>
              <w:right w:val="nil"/>
            </w:tcBorders>
            <w:shd w:val="clear" w:color="auto" w:fill="auto"/>
            <w:noWrap/>
            <w:vAlign w:val="bottom"/>
            <w:hideMark/>
          </w:tcPr>
          <w:p w14:paraId="168B7829" w14:textId="0855671D" w:rsidR="00F8464B" w:rsidRPr="00F8464B" w:rsidRDefault="00F8464B" w:rsidP="00F8464B">
            <w:pPr>
              <w:spacing w:after="0" w:line="240" w:lineRule="auto"/>
              <w:rPr>
                <w:rFonts w:ascii="Calibri" w:eastAsia="Times New Roman" w:hAnsi="Calibri" w:cs="Calibri"/>
                <w:b/>
                <w:bCs/>
                <w:color w:val="000000"/>
                <w:lang w:eastAsia="en-GB"/>
              </w:rPr>
            </w:pPr>
            <w:r w:rsidRPr="00F8464B">
              <w:rPr>
                <w:rFonts w:ascii="Calibri" w:eastAsia="Times New Roman" w:hAnsi="Calibri" w:cs="Calibri"/>
                <w:b/>
                <w:bCs/>
                <w:color w:val="000000"/>
                <w:lang w:eastAsia="en-GB"/>
              </w:rPr>
              <w:t xml:space="preserve">Table 8: AI Investment, firm policies and growth </w:t>
            </w:r>
          </w:p>
        </w:tc>
      </w:tr>
      <w:tr w:rsidR="00F8464B" w:rsidRPr="00F8464B" w14:paraId="11A7281C" w14:textId="77777777" w:rsidTr="002B3144">
        <w:trPr>
          <w:trHeight w:val="303"/>
        </w:trPr>
        <w:tc>
          <w:tcPr>
            <w:tcW w:w="9978" w:type="dxa"/>
            <w:gridSpan w:val="7"/>
            <w:tcBorders>
              <w:top w:val="nil"/>
              <w:left w:val="nil"/>
              <w:bottom w:val="single" w:sz="4" w:space="0" w:color="auto"/>
              <w:right w:val="nil"/>
            </w:tcBorders>
            <w:shd w:val="clear" w:color="auto" w:fill="auto"/>
            <w:noWrap/>
            <w:vAlign w:val="bottom"/>
            <w:hideMark/>
          </w:tcPr>
          <w:p w14:paraId="1399E306" w14:textId="6BAEE784" w:rsidR="00F8464B" w:rsidRPr="00F8464B" w:rsidRDefault="00F8464B" w:rsidP="002B3144">
            <w:pPr>
              <w:spacing w:after="0" w:line="240" w:lineRule="auto"/>
              <w:jc w:val="both"/>
              <w:rPr>
                <w:rFonts w:ascii="Calibri" w:eastAsia="Times New Roman" w:hAnsi="Calibri" w:cs="Calibri"/>
                <w:color w:val="000000"/>
                <w:lang w:eastAsia="en-GB"/>
              </w:rPr>
            </w:pPr>
            <w:r w:rsidRPr="00F8464B">
              <w:rPr>
                <w:rFonts w:ascii="Calibri" w:eastAsia="Times New Roman" w:hAnsi="Calibri" w:cs="Calibri"/>
                <w:color w:val="000000"/>
                <w:lang w:eastAsia="en-GB"/>
              </w:rPr>
              <w:t>This table presents the results of the relationship between AI investment, firm policies and growth. Firm policies are measured by three firms' policies, namely: innovation, dividend payments and firms' investment. Firms' innovation policy is measured using R&amp;D ratio approximated as R&amp;D expenses over total assets. Dividend payments are measured as a dummy variable that takes a value of one if a firm paid a dividend over the last fiscal year and zero if otherwise. We adopt three investment policies (fixed-income investment, capital expenditure and cash acquisition). We measured investment policies, as a dummy variable that takes a value of one of the values of the three investment policies are greater than their median values and zero if otherwise. Detailed definition of all the variables is in Table 1. A year and industry dummies are included in the estimations. T statistic in brackets. ***, **, and * indicate statistical significance at 1%, 5% and 10% levels, respectively.</w:t>
            </w:r>
          </w:p>
        </w:tc>
      </w:tr>
      <w:tr w:rsidR="00F8464B" w:rsidRPr="00F8464B" w14:paraId="6A26F4CC" w14:textId="77777777" w:rsidTr="002B3144">
        <w:trPr>
          <w:trHeight w:val="303"/>
        </w:trPr>
        <w:tc>
          <w:tcPr>
            <w:tcW w:w="1649" w:type="dxa"/>
            <w:tcBorders>
              <w:top w:val="single" w:sz="4" w:space="0" w:color="auto"/>
              <w:left w:val="nil"/>
              <w:right w:val="nil"/>
            </w:tcBorders>
            <w:shd w:val="clear" w:color="auto" w:fill="auto"/>
            <w:noWrap/>
            <w:vAlign w:val="bottom"/>
            <w:hideMark/>
          </w:tcPr>
          <w:p w14:paraId="54BA8639" w14:textId="77777777" w:rsidR="00F8464B" w:rsidRPr="00F8464B" w:rsidRDefault="00F8464B" w:rsidP="00F8464B">
            <w:pPr>
              <w:spacing w:after="0" w:line="240" w:lineRule="auto"/>
              <w:rPr>
                <w:rFonts w:ascii="Calibri" w:eastAsia="Times New Roman" w:hAnsi="Calibri" w:cs="Calibri"/>
                <w:color w:val="000000"/>
                <w:lang w:eastAsia="en-GB"/>
              </w:rPr>
            </w:pPr>
          </w:p>
        </w:tc>
        <w:tc>
          <w:tcPr>
            <w:tcW w:w="1159" w:type="dxa"/>
            <w:tcBorders>
              <w:top w:val="single" w:sz="4" w:space="0" w:color="auto"/>
              <w:left w:val="nil"/>
              <w:right w:val="nil"/>
            </w:tcBorders>
            <w:shd w:val="clear" w:color="auto" w:fill="auto"/>
            <w:noWrap/>
            <w:vAlign w:val="bottom"/>
            <w:hideMark/>
          </w:tcPr>
          <w:p w14:paraId="12BC2090"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R&amp;D</w:t>
            </w:r>
          </w:p>
        </w:tc>
        <w:tc>
          <w:tcPr>
            <w:tcW w:w="1159" w:type="dxa"/>
            <w:tcBorders>
              <w:top w:val="single" w:sz="4" w:space="0" w:color="auto"/>
              <w:left w:val="nil"/>
              <w:right w:val="nil"/>
            </w:tcBorders>
            <w:shd w:val="clear" w:color="auto" w:fill="auto"/>
            <w:noWrap/>
            <w:vAlign w:val="bottom"/>
            <w:hideMark/>
          </w:tcPr>
          <w:p w14:paraId="5639DE59"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Dividend</w:t>
            </w:r>
          </w:p>
        </w:tc>
        <w:tc>
          <w:tcPr>
            <w:tcW w:w="1159" w:type="dxa"/>
            <w:tcBorders>
              <w:top w:val="single" w:sz="4" w:space="0" w:color="auto"/>
              <w:left w:val="nil"/>
              <w:right w:val="nil"/>
            </w:tcBorders>
            <w:shd w:val="clear" w:color="auto" w:fill="auto"/>
            <w:noWrap/>
            <w:vAlign w:val="bottom"/>
            <w:hideMark/>
          </w:tcPr>
          <w:p w14:paraId="0513D25B"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 xml:space="preserve">Investment </w:t>
            </w:r>
          </w:p>
        </w:tc>
        <w:tc>
          <w:tcPr>
            <w:tcW w:w="1616" w:type="dxa"/>
            <w:tcBorders>
              <w:top w:val="single" w:sz="4" w:space="0" w:color="auto"/>
              <w:left w:val="nil"/>
              <w:right w:val="nil"/>
            </w:tcBorders>
            <w:shd w:val="clear" w:color="auto" w:fill="auto"/>
            <w:noWrap/>
            <w:vAlign w:val="bottom"/>
            <w:hideMark/>
          </w:tcPr>
          <w:p w14:paraId="64798E40"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R&amp;D</w:t>
            </w:r>
          </w:p>
        </w:tc>
        <w:tc>
          <w:tcPr>
            <w:tcW w:w="1616" w:type="dxa"/>
            <w:tcBorders>
              <w:top w:val="single" w:sz="4" w:space="0" w:color="auto"/>
              <w:left w:val="nil"/>
              <w:right w:val="nil"/>
            </w:tcBorders>
            <w:shd w:val="clear" w:color="auto" w:fill="auto"/>
            <w:noWrap/>
            <w:vAlign w:val="bottom"/>
            <w:hideMark/>
          </w:tcPr>
          <w:p w14:paraId="26531900"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Dividend</w:t>
            </w:r>
          </w:p>
        </w:tc>
        <w:tc>
          <w:tcPr>
            <w:tcW w:w="1616" w:type="dxa"/>
            <w:tcBorders>
              <w:top w:val="single" w:sz="4" w:space="0" w:color="auto"/>
              <w:left w:val="nil"/>
              <w:right w:val="nil"/>
            </w:tcBorders>
            <w:shd w:val="clear" w:color="auto" w:fill="auto"/>
            <w:noWrap/>
            <w:vAlign w:val="bottom"/>
            <w:hideMark/>
          </w:tcPr>
          <w:p w14:paraId="5CF2D01E"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 xml:space="preserve">Investment </w:t>
            </w:r>
          </w:p>
        </w:tc>
      </w:tr>
      <w:tr w:rsidR="00F8464B" w:rsidRPr="00F8464B" w14:paraId="34D0A68D" w14:textId="77777777" w:rsidTr="002B3144">
        <w:trPr>
          <w:trHeight w:val="303"/>
        </w:trPr>
        <w:tc>
          <w:tcPr>
            <w:tcW w:w="1649" w:type="dxa"/>
            <w:tcBorders>
              <w:left w:val="nil"/>
              <w:bottom w:val="nil"/>
              <w:right w:val="nil"/>
            </w:tcBorders>
            <w:shd w:val="clear" w:color="auto" w:fill="auto"/>
            <w:noWrap/>
            <w:vAlign w:val="bottom"/>
            <w:hideMark/>
          </w:tcPr>
          <w:p w14:paraId="738A3782" w14:textId="77777777" w:rsidR="00F8464B" w:rsidRPr="00F8464B" w:rsidRDefault="00F8464B" w:rsidP="00F8464B">
            <w:pPr>
              <w:spacing w:after="0" w:line="240" w:lineRule="auto"/>
              <w:jc w:val="center"/>
              <w:rPr>
                <w:rFonts w:ascii="Calibri" w:eastAsia="Times New Roman" w:hAnsi="Calibri" w:cs="Calibri"/>
                <w:color w:val="000000"/>
                <w:lang w:eastAsia="en-GB"/>
              </w:rPr>
            </w:pPr>
          </w:p>
        </w:tc>
        <w:tc>
          <w:tcPr>
            <w:tcW w:w="1159" w:type="dxa"/>
            <w:tcBorders>
              <w:left w:val="nil"/>
              <w:bottom w:val="nil"/>
              <w:right w:val="nil"/>
            </w:tcBorders>
            <w:shd w:val="clear" w:color="auto" w:fill="auto"/>
            <w:noWrap/>
            <w:vAlign w:val="bottom"/>
            <w:hideMark/>
          </w:tcPr>
          <w:p w14:paraId="18806AAB"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Labour share</w:t>
            </w:r>
          </w:p>
        </w:tc>
        <w:tc>
          <w:tcPr>
            <w:tcW w:w="1159" w:type="dxa"/>
            <w:tcBorders>
              <w:left w:val="nil"/>
              <w:bottom w:val="nil"/>
              <w:right w:val="nil"/>
            </w:tcBorders>
            <w:shd w:val="clear" w:color="auto" w:fill="auto"/>
            <w:noWrap/>
            <w:vAlign w:val="bottom"/>
            <w:hideMark/>
          </w:tcPr>
          <w:p w14:paraId="1188E017"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Labour share</w:t>
            </w:r>
          </w:p>
        </w:tc>
        <w:tc>
          <w:tcPr>
            <w:tcW w:w="1159" w:type="dxa"/>
            <w:tcBorders>
              <w:left w:val="nil"/>
              <w:bottom w:val="nil"/>
              <w:right w:val="nil"/>
            </w:tcBorders>
            <w:shd w:val="clear" w:color="auto" w:fill="auto"/>
            <w:noWrap/>
            <w:vAlign w:val="bottom"/>
            <w:hideMark/>
          </w:tcPr>
          <w:p w14:paraId="4B098E26"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Labour share</w:t>
            </w:r>
          </w:p>
        </w:tc>
        <w:tc>
          <w:tcPr>
            <w:tcW w:w="1616" w:type="dxa"/>
            <w:tcBorders>
              <w:left w:val="nil"/>
              <w:bottom w:val="nil"/>
              <w:right w:val="nil"/>
            </w:tcBorders>
            <w:shd w:val="clear" w:color="auto" w:fill="auto"/>
            <w:noWrap/>
            <w:vAlign w:val="bottom"/>
            <w:hideMark/>
          </w:tcPr>
          <w:p w14:paraId="489F1FB2" w14:textId="06CF8BB9"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 xml:space="preserve">Labour </w:t>
            </w:r>
            <w:r w:rsidR="003E7502">
              <w:rPr>
                <w:rFonts w:ascii="Calibri" w:eastAsia="Times New Roman" w:hAnsi="Calibri" w:cs="Calibri"/>
                <w:color w:val="000000"/>
                <w:lang w:eastAsia="en-GB"/>
              </w:rPr>
              <w:t>cost</w:t>
            </w:r>
          </w:p>
        </w:tc>
        <w:tc>
          <w:tcPr>
            <w:tcW w:w="1616" w:type="dxa"/>
            <w:tcBorders>
              <w:left w:val="nil"/>
              <w:bottom w:val="nil"/>
              <w:right w:val="nil"/>
            </w:tcBorders>
            <w:shd w:val="clear" w:color="auto" w:fill="auto"/>
            <w:noWrap/>
            <w:vAlign w:val="bottom"/>
            <w:hideMark/>
          </w:tcPr>
          <w:p w14:paraId="1B8FCBFA" w14:textId="234997B9"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 xml:space="preserve">Labour </w:t>
            </w:r>
            <w:r w:rsidR="003E7502">
              <w:rPr>
                <w:rFonts w:ascii="Calibri" w:eastAsia="Times New Roman" w:hAnsi="Calibri" w:cs="Calibri"/>
                <w:color w:val="000000"/>
                <w:lang w:eastAsia="en-GB"/>
              </w:rPr>
              <w:t>cost</w:t>
            </w:r>
          </w:p>
        </w:tc>
        <w:tc>
          <w:tcPr>
            <w:tcW w:w="1616" w:type="dxa"/>
            <w:tcBorders>
              <w:left w:val="nil"/>
              <w:bottom w:val="nil"/>
              <w:right w:val="nil"/>
            </w:tcBorders>
            <w:shd w:val="clear" w:color="auto" w:fill="auto"/>
            <w:noWrap/>
            <w:vAlign w:val="bottom"/>
            <w:hideMark/>
          </w:tcPr>
          <w:p w14:paraId="76910744" w14:textId="7C0D6AAE"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 xml:space="preserve">Labour </w:t>
            </w:r>
            <w:r w:rsidR="003E7502">
              <w:rPr>
                <w:rFonts w:ascii="Calibri" w:eastAsia="Times New Roman" w:hAnsi="Calibri" w:cs="Calibri"/>
                <w:color w:val="000000"/>
                <w:lang w:eastAsia="en-GB"/>
              </w:rPr>
              <w:t>cost</w:t>
            </w:r>
          </w:p>
        </w:tc>
      </w:tr>
      <w:tr w:rsidR="00F8464B" w:rsidRPr="00F8464B" w14:paraId="263836DF" w14:textId="77777777" w:rsidTr="002B3144">
        <w:trPr>
          <w:trHeight w:val="303"/>
        </w:trPr>
        <w:tc>
          <w:tcPr>
            <w:tcW w:w="1649" w:type="dxa"/>
            <w:tcBorders>
              <w:top w:val="nil"/>
              <w:left w:val="nil"/>
              <w:bottom w:val="nil"/>
              <w:right w:val="nil"/>
            </w:tcBorders>
            <w:shd w:val="clear" w:color="auto" w:fill="auto"/>
            <w:noWrap/>
            <w:vAlign w:val="bottom"/>
            <w:hideMark/>
          </w:tcPr>
          <w:p w14:paraId="439249F6" w14:textId="77777777" w:rsidR="00F8464B" w:rsidRPr="00F8464B" w:rsidRDefault="00F8464B" w:rsidP="00F8464B">
            <w:pPr>
              <w:spacing w:after="0" w:line="240" w:lineRule="auto"/>
              <w:rPr>
                <w:rFonts w:ascii="Calibri" w:eastAsia="Times New Roman" w:hAnsi="Calibri" w:cs="Calibri"/>
                <w:color w:val="000000"/>
                <w:lang w:eastAsia="en-GB"/>
              </w:rPr>
            </w:pPr>
            <w:r w:rsidRPr="00F8464B">
              <w:rPr>
                <w:rFonts w:ascii="Calibri" w:eastAsia="Times New Roman" w:hAnsi="Calibri" w:cs="Calibri"/>
                <w:color w:val="000000"/>
                <w:lang w:eastAsia="en-GB"/>
              </w:rPr>
              <w:t>Firm Growth</w:t>
            </w:r>
          </w:p>
        </w:tc>
        <w:tc>
          <w:tcPr>
            <w:tcW w:w="1159" w:type="dxa"/>
            <w:tcBorders>
              <w:top w:val="nil"/>
              <w:left w:val="nil"/>
              <w:bottom w:val="nil"/>
              <w:right w:val="nil"/>
            </w:tcBorders>
            <w:shd w:val="clear" w:color="auto" w:fill="auto"/>
            <w:noWrap/>
            <w:vAlign w:val="bottom"/>
            <w:hideMark/>
          </w:tcPr>
          <w:p w14:paraId="5E2C3AEE"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0.00937</w:t>
            </w:r>
          </w:p>
        </w:tc>
        <w:tc>
          <w:tcPr>
            <w:tcW w:w="1159" w:type="dxa"/>
            <w:tcBorders>
              <w:top w:val="nil"/>
              <w:left w:val="nil"/>
              <w:bottom w:val="nil"/>
              <w:right w:val="nil"/>
            </w:tcBorders>
            <w:shd w:val="clear" w:color="auto" w:fill="auto"/>
            <w:noWrap/>
            <w:vAlign w:val="bottom"/>
            <w:hideMark/>
          </w:tcPr>
          <w:p w14:paraId="61DDB11F"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-0.00552</w:t>
            </w:r>
          </w:p>
        </w:tc>
        <w:tc>
          <w:tcPr>
            <w:tcW w:w="1159" w:type="dxa"/>
            <w:tcBorders>
              <w:top w:val="nil"/>
              <w:left w:val="nil"/>
              <w:bottom w:val="nil"/>
              <w:right w:val="nil"/>
            </w:tcBorders>
            <w:shd w:val="clear" w:color="auto" w:fill="auto"/>
            <w:noWrap/>
            <w:vAlign w:val="bottom"/>
            <w:hideMark/>
          </w:tcPr>
          <w:p w14:paraId="10E0EB59"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0.0297**</w:t>
            </w:r>
          </w:p>
        </w:tc>
        <w:tc>
          <w:tcPr>
            <w:tcW w:w="1616" w:type="dxa"/>
            <w:tcBorders>
              <w:top w:val="nil"/>
              <w:left w:val="nil"/>
              <w:bottom w:val="nil"/>
              <w:right w:val="nil"/>
            </w:tcBorders>
            <w:shd w:val="clear" w:color="auto" w:fill="auto"/>
            <w:noWrap/>
            <w:vAlign w:val="bottom"/>
            <w:hideMark/>
          </w:tcPr>
          <w:p w14:paraId="1FB17D31"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-0.0293***</w:t>
            </w:r>
          </w:p>
        </w:tc>
        <w:tc>
          <w:tcPr>
            <w:tcW w:w="1616" w:type="dxa"/>
            <w:tcBorders>
              <w:top w:val="nil"/>
              <w:left w:val="nil"/>
              <w:bottom w:val="nil"/>
              <w:right w:val="nil"/>
            </w:tcBorders>
            <w:shd w:val="clear" w:color="auto" w:fill="auto"/>
            <w:noWrap/>
            <w:vAlign w:val="bottom"/>
            <w:hideMark/>
          </w:tcPr>
          <w:p w14:paraId="771C7BB1"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-0.00824</w:t>
            </w:r>
          </w:p>
        </w:tc>
        <w:tc>
          <w:tcPr>
            <w:tcW w:w="1616" w:type="dxa"/>
            <w:tcBorders>
              <w:top w:val="nil"/>
              <w:left w:val="nil"/>
              <w:bottom w:val="nil"/>
              <w:right w:val="nil"/>
            </w:tcBorders>
            <w:shd w:val="clear" w:color="auto" w:fill="auto"/>
            <w:noWrap/>
            <w:vAlign w:val="bottom"/>
            <w:hideMark/>
          </w:tcPr>
          <w:p w14:paraId="1AC22CAA"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0.0114</w:t>
            </w:r>
          </w:p>
        </w:tc>
      </w:tr>
      <w:tr w:rsidR="00F8464B" w:rsidRPr="00F8464B" w14:paraId="460EB25D" w14:textId="77777777" w:rsidTr="002B3144">
        <w:trPr>
          <w:trHeight w:val="303"/>
        </w:trPr>
        <w:tc>
          <w:tcPr>
            <w:tcW w:w="1649" w:type="dxa"/>
            <w:tcBorders>
              <w:top w:val="nil"/>
              <w:left w:val="nil"/>
              <w:bottom w:val="nil"/>
              <w:right w:val="nil"/>
            </w:tcBorders>
            <w:shd w:val="clear" w:color="auto" w:fill="auto"/>
            <w:noWrap/>
            <w:vAlign w:val="bottom"/>
            <w:hideMark/>
          </w:tcPr>
          <w:p w14:paraId="559DDCEE" w14:textId="77777777" w:rsidR="00F8464B" w:rsidRPr="00F8464B" w:rsidRDefault="00F8464B" w:rsidP="00F8464B">
            <w:pPr>
              <w:spacing w:after="0" w:line="240" w:lineRule="auto"/>
              <w:jc w:val="center"/>
              <w:rPr>
                <w:rFonts w:ascii="Calibri" w:eastAsia="Times New Roman" w:hAnsi="Calibri" w:cs="Calibri"/>
                <w:color w:val="000000"/>
                <w:lang w:eastAsia="en-GB"/>
              </w:rPr>
            </w:pPr>
          </w:p>
        </w:tc>
        <w:tc>
          <w:tcPr>
            <w:tcW w:w="1159" w:type="dxa"/>
            <w:tcBorders>
              <w:top w:val="nil"/>
              <w:left w:val="nil"/>
              <w:bottom w:val="nil"/>
              <w:right w:val="nil"/>
            </w:tcBorders>
            <w:shd w:val="clear" w:color="auto" w:fill="auto"/>
            <w:noWrap/>
            <w:vAlign w:val="bottom"/>
            <w:hideMark/>
          </w:tcPr>
          <w:p w14:paraId="24318116"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(0.90)</w:t>
            </w:r>
          </w:p>
        </w:tc>
        <w:tc>
          <w:tcPr>
            <w:tcW w:w="1159" w:type="dxa"/>
            <w:tcBorders>
              <w:top w:val="nil"/>
              <w:left w:val="nil"/>
              <w:bottom w:val="nil"/>
              <w:right w:val="nil"/>
            </w:tcBorders>
            <w:shd w:val="clear" w:color="auto" w:fill="auto"/>
            <w:noWrap/>
            <w:vAlign w:val="bottom"/>
            <w:hideMark/>
          </w:tcPr>
          <w:p w14:paraId="1A31EEAE"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(-0.28)</w:t>
            </w:r>
          </w:p>
        </w:tc>
        <w:tc>
          <w:tcPr>
            <w:tcW w:w="1159" w:type="dxa"/>
            <w:tcBorders>
              <w:top w:val="nil"/>
              <w:left w:val="nil"/>
              <w:bottom w:val="nil"/>
              <w:right w:val="nil"/>
            </w:tcBorders>
            <w:shd w:val="clear" w:color="auto" w:fill="auto"/>
            <w:noWrap/>
            <w:vAlign w:val="bottom"/>
            <w:hideMark/>
          </w:tcPr>
          <w:p w14:paraId="089E39D8"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(2.24)</w:t>
            </w:r>
          </w:p>
        </w:tc>
        <w:tc>
          <w:tcPr>
            <w:tcW w:w="1616" w:type="dxa"/>
            <w:tcBorders>
              <w:top w:val="nil"/>
              <w:left w:val="nil"/>
              <w:bottom w:val="nil"/>
              <w:right w:val="nil"/>
            </w:tcBorders>
            <w:shd w:val="clear" w:color="auto" w:fill="auto"/>
            <w:noWrap/>
            <w:vAlign w:val="bottom"/>
            <w:hideMark/>
          </w:tcPr>
          <w:p w14:paraId="391DC286"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(-5.32)</w:t>
            </w:r>
          </w:p>
        </w:tc>
        <w:tc>
          <w:tcPr>
            <w:tcW w:w="1616" w:type="dxa"/>
            <w:tcBorders>
              <w:top w:val="nil"/>
              <w:left w:val="nil"/>
              <w:bottom w:val="nil"/>
              <w:right w:val="nil"/>
            </w:tcBorders>
            <w:shd w:val="clear" w:color="auto" w:fill="auto"/>
            <w:noWrap/>
            <w:vAlign w:val="bottom"/>
            <w:hideMark/>
          </w:tcPr>
          <w:p w14:paraId="45BC6B37"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(-1.07)</w:t>
            </w:r>
          </w:p>
        </w:tc>
        <w:tc>
          <w:tcPr>
            <w:tcW w:w="1616" w:type="dxa"/>
            <w:tcBorders>
              <w:top w:val="nil"/>
              <w:left w:val="nil"/>
              <w:bottom w:val="nil"/>
              <w:right w:val="nil"/>
            </w:tcBorders>
            <w:shd w:val="clear" w:color="auto" w:fill="auto"/>
            <w:noWrap/>
            <w:vAlign w:val="bottom"/>
            <w:hideMark/>
          </w:tcPr>
          <w:p w14:paraId="686A0355"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(0.66)</w:t>
            </w:r>
          </w:p>
        </w:tc>
      </w:tr>
      <w:tr w:rsidR="00F8464B" w:rsidRPr="00F8464B" w14:paraId="7350EC9B" w14:textId="77777777" w:rsidTr="002B3144">
        <w:trPr>
          <w:trHeight w:val="303"/>
        </w:trPr>
        <w:tc>
          <w:tcPr>
            <w:tcW w:w="1649" w:type="dxa"/>
            <w:tcBorders>
              <w:top w:val="nil"/>
              <w:left w:val="nil"/>
              <w:bottom w:val="nil"/>
              <w:right w:val="nil"/>
            </w:tcBorders>
            <w:shd w:val="clear" w:color="auto" w:fill="auto"/>
            <w:noWrap/>
            <w:vAlign w:val="bottom"/>
            <w:hideMark/>
          </w:tcPr>
          <w:p w14:paraId="3CDD757F" w14:textId="77777777" w:rsidR="00F8464B" w:rsidRPr="00F8464B" w:rsidRDefault="00F8464B" w:rsidP="00F8464B">
            <w:pPr>
              <w:spacing w:after="0" w:line="240" w:lineRule="auto"/>
              <w:rPr>
                <w:rFonts w:ascii="Calibri" w:eastAsia="Times New Roman" w:hAnsi="Calibri" w:cs="Calibri"/>
                <w:color w:val="000000"/>
                <w:lang w:eastAsia="en-GB"/>
              </w:rPr>
            </w:pPr>
            <w:r w:rsidRPr="00F8464B">
              <w:rPr>
                <w:rFonts w:ascii="Calibri" w:eastAsia="Times New Roman" w:hAnsi="Calibri" w:cs="Calibri"/>
                <w:color w:val="000000"/>
                <w:lang w:eastAsia="en-GB"/>
              </w:rPr>
              <w:t xml:space="preserve">AI investment </w:t>
            </w:r>
          </w:p>
        </w:tc>
        <w:tc>
          <w:tcPr>
            <w:tcW w:w="1159" w:type="dxa"/>
            <w:tcBorders>
              <w:top w:val="nil"/>
              <w:left w:val="nil"/>
              <w:bottom w:val="nil"/>
              <w:right w:val="nil"/>
            </w:tcBorders>
            <w:shd w:val="clear" w:color="auto" w:fill="auto"/>
            <w:noWrap/>
            <w:vAlign w:val="bottom"/>
            <w:hideMark/>
          </w:tcPr>
          <w:p w14:paraId="16F16F91"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-0.00259**</w:t>
            </w:r>
          </w:p>
        </w:tc>
        <w:tc>
          <w:tcPr>
            <w:tcW w:w="1159" w:type="dxa"/>
            <w:tcBorders>
              <w:top w:val="nil"/>
              <w:left w:val="nil"/>
              <w:bottom w:val="nil"/>
              <w:right w:val="nil"/>
            </w:tcBorders>
            <w:shd w:val="clear" w:color="auto" w:fill="auto"/>
            <w:noWrap/>
            <w:vAlign w:val="bottom"/>
            <w:hideMark/>
          </w:tcPr>
          <w:p w14:paraId="4751CCC4"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-0.00190</w:t>
            </w:r>
          </w:p>
        </w:tc>
        <w:tc>
          <w:tcPr>
            <w:tcW w:w="1159" w:type="dxa"/>
            <w:tcBorders>
              <w:top w:val="nil"/>
              <w:left w:val="nil"/>
              <w:bottom w:val="nil"/>
              <w:right w:val="nil"/>
            </w:tcBorders>
            <w:shd w:val="clear" w:color="auto" w:fill="auto"/>
            <w:noWrap/>
            <w:vAlign w:val="bottom"/>
            <w:hideMark/>
          </w:tcPr>
          <w:p w14:paraId="282952CC"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-0.00323**</w:t>
            </w:r>
          </w:p>
        </w:tc>
        <w:tc>
          <w:tcPr>
            <w:tcW w:w="1616" w:type="dxa"/>
            <w:tcBorders>
              <w:top w:val="nil"/>
              <w:left w:val="nil"/>
              <w:bottom w:val="nil"/>
              <w:right w:val="nil"/>
            </w:tcBorders>
            <w:shd w:val="clear" w:color="auto" w:fill="auto"/>
            <w:noWrap/>
            <w:vAlign w:val="bottom"/>
            <w:hideMark/>
          </w:tcPr>
          <w:p w14:paraId="545A1C8C"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-0.00183***</w:t>
            </w:r>
          </w:p>
        </w:tc>
        <w:tc>
          <w:tcPr>
            <w:tcW w:w="1616" w:type="dxa"/>
            <w:tcBorders>
              <w:top w:val="nil"/>
              <w:left w:val="nil"/>
              <w:bottom w:val="nil"/>
              <w:right w:val="nil"/>
            </w:tcBorders>
            <w:shd w:val="clear" w:color="auto" w:fill="auto"/>
            <w:noWrap/>
            <w:vAlign w:val="bottom"/>
            <w:hideMark/>
          </w:tcPr>
          <w:p w14:paraId="200608CB"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-0.00215***</w:t>
            </w:r>
          </w:p>
        </w:tc>
        <w:tc>
          <w:tcPr>
            <w:tcW w:w="1616" w:type="dxa"/>
            <w:tcBorders>
              <w:top w:val="nil"/>
              <w:left w:val="nil"/>
              <w:bottom w:val="nil"/>
              <w:right w:val="nil"/>
            </w:tcBorders>
            <w:shd w:val="clear" w:color="auto" w:fill="auto"/>
            <w:noWrap/>
            <w:vAlign w:val="bottom"/>
            <w:hideMark/>
          </w:tcPr>
          <w:p w14:paraId="228C16BC"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-0.00336**</w:t>
            </w:r>
          </w:p>
        </w:tc>
      </w:tr>
      <w:tr w:rsidR="00F8464B" w:rsidRPr="00F8464B" w14:paraId="0D975034" w14:textId="77777777" w:rsidTr="002B3144">
        <w:trPr>
          <w:trHeight w:val="303"/>
        </w:trPr>
        <w:tc>
          <w:tcPr>
            <w:tcW w:w="1649" w:type="dxa"/>
            <w:tcBorders>
              <w:top w:val="nil"/>
              <w:left w:val="nil"/>
              <w:bottom w:val="nil"/>
              <w:right w:val="nil"/>
            </w:tcBorders>
            <w:shd w:val="clear" w:color="auto" w:fill="auto"/>
            <w:noWrap/>
            <w:vAlign w:val="bottom"/>
            <w:hideMark/>
          </w:tcPr>
          <w:p w14:paraId="0291ED00" w14:textId="77777777" w:rsidR="00F8464B" w:rsidRPr="00F8464B" w:rsidRDefault="00F8464B" w:rsidP="00F8464B">
            <w:pPr>
              <w:spacing w:after="0" w:line="240" w:lineRule="auto"/>
              <w:jc w:val="center"/>
              <w:rPr>
                <w:rFonts w:ascii="Calibri" w:eastAsia="Times New Roman" w:hAnsi="Calibri" w:cs="Calibri"/>
                <w:color w:val="000000"/>
                <w:lang w:eastAsia="en-GB"/>
              </w:rPr>
            </w:pPr>
          </w:p>
        </w:tc>
        <w:tc>
          <w:tcPr>
            <w:tcW w:w="1159" w:type="dxa"/>
            <w:tcBorders>
              <w:top w:val="nil"/>
              <w:left w:val="nil"/>
              <w:bottom w:val="nil"/>
              <w:right w:val="nil"/>
            </w:tcBorders>
            <w:shd w:val="clear" w:color="auto" w:fill="auto"/>
            <w:noWrap/>
            <w:vAlign w:val="bottom"/>
            <w:hideMark/>
          </w:tcPr>
          <w:p w14:paraId="333DC1B0"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(-2.56)</w:t>
            </w:r>
          </w:p>
        </w:tc>
        <w:tc>
          <w:tcPr>
            <w:tcW w:w="1159" w:type="dxa"/>
            <w:tcBorders>
              <w:top w:val="nil"/>
              <w:left w:val="nil"/>
              <w:bottom w:val="nil"/>
              <w:right w:val="nil"/>
            </w:tcBorders>
            <w:shd w:val="clear" w:color="auto" w:fill="auto"/>
            <w:noWrap/>
            <w:vAlign w:val="bottom"/>
            <w:hideMark/>
          </w:tcPr>
          <w:p w14:paraId="633C489E"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(-0.79)</w:t>
            </w:r>
          </w:p>
        </w:tc>
        <w:tc>
          <w:tcPr>
            <w:tcW w:w="1159" w:type="dxa"/>
            <w:tcBorders>
              <w:top w:val="nil"/>
              <w:left w:val="nil"/>
              <w:bottom w:val="nil"/>
              <w:right w:val="nil"/>
            </w:tcBorders>
            <w:shd w:val="clear" w:color="auto" w:fill="auto"/>
            <w:noWrap/>
            <w:vAlign w:val="bottom"/>
            <w:hideMark/>
          </w:tcPr>
          <w:p w14:paraId="1ABAB16A"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(-2.06)</w:t>
            </w:r>
          </w:p>
        </w:tc>
        <w:tc>
          <w:tcPr>
            <w:tcW w:w="1616" w:type="dxa"/>
            <w:tcBorders>
              <w:top w:val="nil"/>
              <w:left w:val="nil"/>
              <w:bottom w:val="nil"/>
              <w:right w:val="nil"/>
            </w:tcBorders>
            <w:shd w:val="clear" w:color="auto" w:fill="auto"/>
            <w:noWrap/>
            <w:vAlign w:val="bottom"/>
            <w:hideMark/>
          </w:tcPr>
          <w:p w14:paraId="0734E516"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(-4.11)</w:t>
            </w:r>
          </w:p>
        </w:tc>
        <w:tc>
          <w:tcPr>
            <w:tcW w:w="1616" w:type="dxa"/>
            <w:tcBorders>
              <w:top w:val="nil"/>
              <w:left w:val="nil"/>
              <w:bottom w:val="nil"/>
              <w:right w:val="nil"/>
            </w:tcBorders>
            <w:shd w:val="clear" w:color="auto" w:fill="auto"/>
            <w:noWrap/>
            <w:vAlign w:val="bottom"/>
            <w:hideMark/>
          </w:tcPr>
          <w:p w14:paraId="13452B9A"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(-3.20)</w:t>
            </w:r>
          </w:p>
        </w:tc>
        <w:tc>
          <w:tcPr>
            <w:tcW w:w="1616" w:type="dxa"/>
            <w:tcBorders>
              <w:top w:val="nil"/>
              <w:left w:val="nil"/>
              <w:bottom w:val="nil"/>
              <w:right w:val="nil"/>
            </w:tcBorders>
            <w:shd w:val="clear" w:color="auto" w:fill="auto"/>
            <w:noWrap/>
            <w:vAlign w:val="bottom"/>
            <w:hideMark/>
          </w:tcPr>
          <w:p w14:paraId="5FA665AC"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(-2.04)</w:t>
            </w:r>
          </w:p>
        </w:tc>
      </w:tr>
      <w:tr w:rsidR="00F8464B" w:rsidRPr="00F8464B" w14:paraId="3CD0D2BE" w14:textId="77777777" w:rsidTr="002B3144">
        <w:trPr>
          <w:trHeight w:val="303"/>
        </w:trPr>
        <w:tc>
          <w:tcPr>
            <w:tcW w:w="1649" w:type="dxa"/>
            <w:tcBorders>
              <w:top w:val="nil"/>
              <w:left w:val="nil"/>
              <w:bottom w:val="nil"/>
              <w:right w:val="nil"/>
            </w:tcBorders>
            <w:shd w:val="clear" w:color="auto" w:fill="auto"/>
            <w:noWrap/>
            <w:vAlign w:val="bottom"/>
            <w:hideMark/>
          </w:tcPr>
          <w:p w14:paraId="00EC90C5" w14:textId="77777777" w:rsidR="00F8464B" w:rsidRPr="00F8464B" w:rsidRDefault="00F8464B" w:rsidP="00F8464B">
            <w:pPr>
              <w:spacing w:after="0" w:line="240" w:lineRule="auto"/>
              <w:rPr>
                <w:rFonts w:ascii="Calibri" w:eastAsia="Times New Roman" w:hAnsi="Calibri" w:cs="Calibri"/>
                <w:color w:val="000000"/>
                <w:lang w:eastAsia="en-GB"/>
              </w:rPr>
            </w:pPr>
            <w:r w:rsidRPr="00F8464B">
              <w:rPr>
                <w:rFonts w:ascii="Calibri" w:eastAsia="Times New Roman" w:hAnsi="Calibri" w:cs="Calibri"/>
                <w:color w:val="000000"/>
                <w:lang w:eastAsia="en-GB"/>
              </w:rPr>
              <w:t>MBV</w:t>
            </w:r>
          </w:p>
        </w:tc>
        <w:tc>
          <w:tcPr>
            <w:tcW w:w="1159" w:type="dxa"/>
            <w:tcBorders>
              <w:top w:val="nil"/>
              <w:left w:val="nil"/>
              <w:bottom w:val="nil"/>
              <w:right w:val="nil"/>
            </w:tcBorders>
            <w:shd w:val="clear" w:color="auto" w:fill="auto"/>
            <w:noWrap/>
            <w:vAlign w:val="bottom"/>
            <w:hideMark/>
          </w:tcPr>
          <w:p w14:paraId="0E7A79AF"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0.0103***</w:t>
            </w:r>
          </w:p>
        </w:tc>
        <w:tc>
          <w:tcPr>
            <w:tcW w:w="1159" w:type="dxa"/>
            <w:tcBorders>
              <w:top w:val="nil"/>
              <w:left w:val="nil"/>
              <w:bottom w:val="nil"/>
              <w:right w:val="nil"/>
            </w:tcBorders>
            <w:shd w:val="clear" w:color="auto" w:fill="auto"/>
            <w:noWrap/>
            <w:vAlign w:val="bottom"/>
            <w:hideMark/>
          </w:tcPr>
          <w:p w14:paraId="0B9AF72F"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0.0179***</w:t>
            </w:r>
          </w:p>
        </w:tc>
        <w:tc>
          <w:tcPr>
            <w:tcW w:w="1159" w:type="dxa"/>
            <w:tcBorders>
              <w:top w:val="nil"/>
              <w:left w:val="nil"/>
              <w:bottom w:val="nil"/>
              <w:right w:val="nil"/>
            </w:tcBorders>
            <w:shd w:val="clear" w:color="auto" w:fill="auto"/>
            <w:noWrap/>
            <w:vAlign w:val="bottom"/>
            <w:hideMark/>
          </w:tcPr>
          <w:p w14:paraId="5309856D"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0.0241***</w:t>
            </w:r>
          </w:p>
        </w:tc>
        <w:tc>
          <w:tcPr>
            <w:tcW w:w="1616" w:type="dxa"/>
            <w:tcBorders>
              <w:top w:val="nil"/>
              <w:left w:val="nil"/>
              <w:bottom w:val="nil"/>
              <w:right w:val="nil"/>
            </w:tcBorders>
            <w:shd w:val="clear" w:color="auto" w:fill="auto"/>
            <w:noWrap/>
            <w:vAlign w:val="bottom"/>
            <w:hideMark/>
          </w:tcPr>
          <w:p w14:paraId="2F508366"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0.0135***</w:t>
            </w:r>
          </w:p>
        </w:tc>
        <w:tc>
          <w:tcPr>
            <w:tcW w:w="1616" w:type="dxa"/>
            <w:tcBorders>
              <w:top w:val="nil"/>
              <w:left w:val="nil"/>
              <w:bottom w:val="nil"/>
              <w:right w:val="nil"/>
            </w:tcBorders>
            <w:shd w:val="clear" w:color="auto" w:fill="auto"/>
            <w:noWrap/>
            <w:vAlign w:val="bottom"/>
            <w:hideMark/>
          </w:tcPr>
          <w:p w14:paraId="3ECDA54A"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0.0210***</w:t>
            </w:r>
          </w:p>
        </w:tc>
        <w:tc>
          <w:tcPr>
            <w:tcW w:w="1616" w:type="dxa"/>
            <w:tcBorders>
              <w:top w:val="nil"/>
              <w:left w:val="nil"/>
              <w:bottom w:val="nil"/>
              <w:right w:val="nil"/>
            </w:tcBorders>
            <w:shd w:val="clear" w:color="auto" w:fill="auto"/>
            <w:noWrap/>
            <w:vAlign w:val="bottom"/>
            <w:hideMark/>
          </w:tcPr>
          <w:p w14:paraId="724ADB6D"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0.0339***</w:t>
            </w:r>
          </w:p>
        </w:tc>
      </w:tr>
      <w:tr w:rsidR="00F8464B" w:rsidRPr="00F8464B" w14:paraId="7367A5EB" w14:textId="77777777" w:rsidTr="002B3144">
        <w:trPr>
          <w:trHeight w:val="303"/>
        </w:trPr>
        <w:tc>
          <w:tcPr>
            <w:tcW w:w="1649" w:type="dxa"/>
            <w:tcBorders>
              <w:top w:val="nil"/>
              <w:left w:val="nil"/>
              <w:bottom w:val="nil"/>
              <w:right w:val="nil"/>
            </w:tcBorders>
            <w:shd w:val="clear" w:color="auto" w:fill="auto"/>
            <w:noWrap/>
            <w:vAlign w:val="bottom"/>
            <w:hideMark/>
          </w:tcPr>
          <w:p w14:paraId="32319D77" w14:textId="77777777" w:rsidR="00F8464B" w:rsidRPr="00F8464B" w:rsidRDefault="00F8464B" w:rsidP="00F8464B">
            <w:pPr>
              <w:spacing w:after="0" w:line="240" w:lineRule="auto"/>
              <w:jc w:val="center"/>
              <w:rPr>
                <w:rFonts w:ascii="Calibri" w:eastAsia="Times New Roman" w:hAnsi="Calibri" w:cs="Calibri"/>
                <w:color w:val="000000"/>
                <w:lang w:eastAsia="en-GB"/>
              </w:rPr>
            </w:pPr>
          </w:p>
        </w:tc>
        <w:tc>
          <w:tcPr>
            <w:tcW w:w="1159" w:type="dxa"/>
            <w:tcBorders>
              <w:top w:val="nil"/>
              <w:left w:val="nil"/>
              <w:bottom w:val="nil"/>
              <w:right w:val="nil"/>
            </w:tcBorders>
            <w:shd w:val="clear" w:color="auto" w:fill="auto"/>
            <w:noWrap/>
            <w:vAlign w:val="bottom"/>
            <w:hideMark/>
          </w:tcPr>
          <w:p w14:paraId="34729AEC"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(3.30)</w:t>
            </w:r>
          </w:p>
        </w:tc>
        <w:tc>
          <w:tcPr>
            <w:tcW w:w="1159" w:type="dxa"/>
            <w:tcBorders>
              <w:top w:val="nil"/>
              <w:left w:val="nil"/>
              <w:bottom w:val="nil"/>
              <w:right w:val="nil"/>
            </w:tcBorders>
            <w:shd w:val="clear" w:color="auto" w:fill="auto"/>
            <w:noWrap/>
            <w:vAlign w:val="bottom"/>
            <w:hideMark/>
          </w:tcPr>
          <w:p w14:paraId="2BAE2E85"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(3.10)</w:t>
            </w:r>
          </w:p>
        </w:tc>
        <w:tc>
          <w:tcPr>
            <w:tcW w:w="1159" w:type="dxa"/>
            <w:tcBorders>
              <w:top w:val="nil"/>
              <w:left w:val="nil"/>
              <w:bottom w:val="nil"/>
              <w:right w:val="nil"/>
            </w:tcBorders>
            <w:shd w:val="clear" w:color="auto" w:fill="auto"/>
            <w:noWrap/>
            <w:vAlign w:val="bottom"/>
            <w:hideMark/>
          </w:tcPr>
          <w:p w14:paraId="543B758A"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(3.69)</w:t>
            </w:r>
          </w:p>
        </w:tc>
        <w:tc>
          <w:tcPr>
            <w:tcW w:w="1616" w:type="dxa"/>
            <w:tcBorders>
              <w:top w:val="nil"/>
              <w:left w:val="nil"/>
              <w:bottom w:val="nil"/>
              <w:right w:val="nil"/>
            </w:tcBorders>
            <w:shd w:val="clear" w:color="auto" w:fill="auto"/>
            <w:noWrap/>
            <w:vAlign w:val="bottom"/>
            <w:hideMark/>
          </w:tcPr>
          <w:p w14:paraId="08190514"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(5.69)</w:t>
            </w:r>
          </w:p>
        </w:tc>
        <w:tc>
          <w:tcPr>
            <w:tcW w:w="1616" w:type="dxa"/>
            <w:tcBorders>
              <w:top w:val="nil"/>
              <w:left w:val="nil"/>
              <w:bottom w:val="nil"/>
              <w:right w:val="nil"/>
            </w:tcBorders>
            <w:shd w:val="clear" w:color="auto" w:fill="auto"/>
            <w:noWrap/>
            <w:vAlign w:val="bottom"/>
            <w:hideMark/>
          </w:tcPr>
          <w:p w14:paraId="42E490DB"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(5.54)</w:t>
            </w:r>
          </w:p>
        </w:tc>
        <w:tc>
          <w:tcPr>
            <w:tcW w:w="1616" w:type="dxa"/>
            <w:tcBorders>
              <w:top w:val="nil"/>
              <w:left w:val="nil"/>
              <w:bottom w:val="nil"/>
              <w:right w:val="nil"/>
            </w:tcBorders>
            <w:shd w:val="clear" w:color="auto" w:fill="auto"/>
            <w:noWrap/>
            <w:vAlign w:val="bottom"/>
            <w:hideMark/>
          </w:tcPr>
          <w:p w14:paraId="5595EB10"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(5.12)</w:t>
            </w:r>
          </w:p>
        </w:tc>
      </w:tr>
      <w:tr w:rsidR="00F8464B" w:rsidRPr="00F8464B" w14:paraId="076C25DF" w14:textId="77777777" w:rsidTr="002B3144">
        <w:trPr>
          <w:trHeight w:val="303"/>
        </w:trPr>
        <w:tc>
          <w:tcPr>
            <w:tcW w:w="1649" w:type="dxa"/>
            <w:tcBorders>
              <w:top w:val="nil"/>
              <w:left w:val="nil"/>
              <w:bottom w:val="nil"/>
              <w:right w:val="nil"/>
            </w:tcBorders>
            <w:shd w:val="clear" w:color="auto" w:fill="auto"/>
            <w:noWrap/>
            <w:vAlign w:val="bottom"/>
            <w:hideMark/>
          </w:tcPr>
          <w:p w14:paraId="6A5511CB" w14:textId="77777777" w:rsidR="00F8464B" w:rsidRPr="00F8464B" w:rsidRDefault="00F8464B" w:rsidP="00F8464B">
            <w:pPr>
              <w:spacing w:after="0" w:line="240" w:lineRule="auto"/>
              <w:rPr>
                <w:rFonts w:ascii="Calibri" w:eastAsia="Times New Roman" w:hAnsi="Calibri" w:cs="Calibri"/>
                <w:color w:val="000000"/>
                <w:lang w:eastAsia="en-GB"/>
              </w:rPr>
            </w:pPr>
            <w:r w:rsidRPr="00F8464B">
              <w:rPr>
                <w:rFonts w:ascii="Calibri" w:eastAsia="Times New Roman" w:hAnsi="Calibri" w:cs="Calibri"/>
                <w:color w:val="000000"/>
                <w:lang w:eastAsia="en-GB"/>
              </w:rPr>
              <w:t>NOL</w:t>
            </w:r>
          </w:p>
        </w:tc>
        <w:tc>
          <w:tcPr>
            <w:tcW w:w="1159" w:type="dxa"/>
            <w:tcBorders>
              <w:top w:val="nil"/>
              <w:left w:val="nil"/>
              <w:bottom w:val="nil"/>
              <w:right w:val="nil"/>
            </w:tcBorders>
            <w:shd w:val="clear" w:color="auto" w:fill="auto"/>
            <w:noWrap/>
            <w:vAlign w:val="bottom"/>
            <w:hideMark/>
          </w:tcPr>
          <w:p w14:paraId="5C988876"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-0.0563***</w:t>
            </w:r>
          </w:p>
        </w:tc>
        <w:tc>
          <w:tcPr>
            <w:tcW w:w="1159" w:type="dxa"/>
            <w:tcBorders>
              <w:top w:val="nil"/>
              <w:left w:val="nil"/>
              <w:bottom w:val="nil"/>
              <w:right w:val="nil"/>
            </w:tcBorders>
            <w:shd w:val="clear" w:color="auto" w:fill="auto"/>
            <w:noWrap/>
            <w:vAlign w:val="bottom"/>
            <w:hideMark/>
          </w:tcPr>
          <w:p w14:paraId="62B81066"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-0.0296</w:t>
            </w:r>
          </w:p>
        </w:tc>
        <w:tc>
          <w:tcPr>
            <w:tcW w:w="1159" w:type="dxa"/>
            <w:tcBorders>
              <w:top w:val="nil"/>
              <w:left w:val="nil"/>
              <w:bottom w:val="nil"/>
              <w:right w:val="nil"/>
            </w:tcBorders>
            <w:shd w:val="clear" w:color="auto" w:fill="auto"/>
            <w:noWrap/>
            <w:vAlign w:val="bottom"/>
            <w:hideMark/>
          </w:tcPr>
          <w:p w14:paraId="4A5A0AB8"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-0.0653***</w:t>
            </w:r>
          </w:p>
        </w:tc>
        <w:tc>
          <w:tcPr>
            <w:tcW w:w="1616" w:type="dxa"/>
            <w:tcBorders>
              <w:top w:val="nil"/>
              <w:left w:val="nil"/>
              <w:bottom w:val="nil"/>
              <w:right w:val="nil"/>
            </w:tcBorders>
            <w:shd w:val="clear" w:color="auto" w:fill="auto"/>
            <w:noWrap/>
            <w:vAlign w:val="bottom"/>
            <w:hideMark/>
          </w:tcPr>
          <w:p w14:paraId="7B5A23BC"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-0.0275***</w:t>
            </w:r>
          </w:p>
        </w:tc>
        <w:tc>
          <w:tcPr>
            <w:tcW w:w="1616" w:type="dxa"/>
            <w:tcBorders>
              <w:top w:val="nil"/>
              <w:left w:val="nil"/>
              <w:bottom w:val="nil"/>
              <w:right w:val="nil"/>
            </w:tcBorders>
            <w:shd w:val="clear" w:color="auto" w:fill="auto"/>
            <w:noWrap/>
            <w:vAlign w:val="bottom"/>
            <w:hideMark/>
          </w:tcPr>
          <w:p w14:paraId="4C19DCE8"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-0.0590***</w:t>
            </w:r>
          </w:p>
        </w:tc>
        <w:tc>
          <w:tcPr>
            <w:tcW w:w="1616" w:type="dxa"/>
            <w:tcBorders>
              <w:top w:val="nil"/>
              <w:left w:val="nil"/>
              <w:bottom w:val="nil"/>
              <w:right w:val="nil"/>
            </w:tcBorders>
            <w:shd w:val="clear" w:color="auto" w:fill="auto"/>
            <w:noWrap/>
            <w:vAlign w:val="bottom"/>
            <w:hideMark/>
          </w:tcPr>
          <w:p w14:paraId="173C82A1"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-0.0549***</w:t>
            </w:r>
          </w:p>
        </w:tc>
      </w:tr>
      <w:tr w:rsidR="00F8464B" w:rsidRPr="00F8464B" w14:paraId="64696546" w14:textId="77777777" w:rsidTr="002B3144">
        <w:trPr>
          <w:trHeight w:val="303"/>
        </w:trPr>
        <w:tc>
          <w:tcPr>
            <w:tcW w:w="1649" w:type="dxa"/>
            <w:tcBorders>
              <w:top w:val="nil"/>
              <w:left w:val="nil"/>
              <w:bottom w:val="nil"/>
              <w:right w:val="nil"/>
            </w:tcBorders>
            <w:shd w:val="clear" w:color="auto" w:fill="auto"/>
            <w:noWrap/>
            <w:vAlign w:val="bottom"/>
            <w:hideMark/>
          </w:tcPr>
          <w:p w14:paraId="5AF58525" w14:textId="77777777" w:rsidR="00F8464B" w:rsidRPr="00F8464B" w:rsidRDefault="00F8464B" w:rsidP="00F8464B">
            <w:pPr>
              <w:spacing w:after="0" w:line="240" w:lineRule="auto"/>
              <w:jc w:val="center"/>
              <w:rPr>
                <w:rFonts w:ascii="Calibri" w:eastAsia="Times New Roman" w:hAnsi="Calibri" w:cs="Calibri"/>
                <w:color w:val="000000"/>
                <w:lang w:eastAsia="en-GB"/>
              </w:rPr>
            </w:pPr>
          </w:p>
        </w:tc>
        <w:tc>
          <w:tcPr>
            <w:tcW w:w="1159" w:type="dxa"/>
            <w:tcBorders>
              <w:top w:val="nil"/>
              <w:left w:val="nil"/>
              <w:bottom w:val="nil"/>
              <w:right w:val="nil"/>
            </w:tcBorders>
            <w:shd w:val="clear" w:color="auto" w:fill="auto"/>
            <w:noWrap/>
            <w:vAlign w:val="bottom"/>
            <w:hideMark/>
          </w:tcPr>
          <w:p w14:paraId="1801D1EF"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(-5.79)</w:t>
            </w:r>
          </w:p>
        </w:tc>
        <w:tc>
          <w:tcPr>
            <w:tcW w:w="1159" w:type="dxa"/>
            <w:tcBorders>
              <w:top w:val="nil"/>
              <w:left w:val="nil"/>
              <w:bottom w:val="nil"/>
              <w:right w:val="nil"/>
            </w:tcBorders>
            <w:shd w:val="clear" w:color="auto" w:fill="auto"/>
            <w:noWrap/>
            <w:vAlign w:val="bottom"/>
            <w:hideMark/>
          </w:tcPr>
          <w:p w14:paraId="18DF6A1C"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(-1.24)</w:t>
            </w:r>
          </w:p>
        </w:tc>
        <w:tc>
          <w:tcPr>
            <w:tcW w:w="1159" w:type="dxa"/>
            <w:tcBorders>
              <w:top w:val="nil"/>
              <w:left w:val="nil"/>
              <w:bottom w:val="nil"/>
              <w:right w:val="nil"/>
            </w:tcBorders>
            <w:shd w:val="clear" w:color="auto" w:fill="auto"/>
            <w:noWrap/>
            <w:vAlign w:val="bottom"/>
            <w:hideMark/>
          </w:tcPr>
          <w:p w14:paraId="4DF6750F"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(-3.52)</w:t>
            </w:r>
          </w:p>
        </w:tc>
        <w:tc>
          <w:tcPr>
            <w:tcW w:w="1616" w:type="dxa"/>
            <w:tcBorders>
              <w:top w:val="nil"/>
              <w:left w:val="nil"/>
              <w:bottom w:val="nil"/>
              <w:right w:val="nil"/>
            </w:tcBorders>
            <w:shd w:val="clear" w:color="auto" w:fill="auto"/>
            <w:noWrap/>
            <w:vAlign w:val="bottom"/>
            <w:hideMark/>
          </w:tcPr>
          <w:p w14:paraId="02F5A5D5"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(-5.02)</w:t>
            </w:r>
          </w:p>
        </w:tc>
        <w:tc>
          <w:tcPr>
            <w:tcW w:w="1616" w:type="dxa"/>
            <w:tcBorders>
              <w:top w:val="nil"/>
              <w:left w:val="nil"/>
              <w:bottom w:val="nil"/>
              <w:right w:val="nil"/>
            </w:tcBorders>
            <w:shd w:val="clear" w:color="auto" w:fill="auto"/>
            <w:noWrap/>
            <w:vAlign w:val="bottom"/>
            <w:hideMark/>
          </w:tcPr>
          <w:p w14:paraId="24E786A4"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(-4.44)</w:t>
            </w:r>
          </w:p>
        </w:tc>
        <w:tc>
          <w:tcPr>
            <w:tcW w:w="1616" w:type="dxa"/>
            <w:tcBorders>
              <w:top w:val="nil"/>
              <w:left w:val="nil"/>
              <w:bottom w:val="nil"/>
              <w:right w:val="nil"/>
            </w:tcBorders>
            <w:shd w:val="clear" w:color="auto" w:fill="auto"/>
            <w:noWrap/>
            <w:vAlign w:val="bottom"/>
            <w:hideMark/>
          </w:tcPr>
          <w:p w14:paraId="61250623"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(-3.37)</w:t>
            </w:r>
          </w:p>
        </w:tc>
      </w:tr>
      <w:tr w:rsidR="00F8464B" w:rsidRPr="00F8464B" w14:paraId="0FBC7F5C" w14:textId="77777777" w:rsidTr="002B3144">
        <w:trPr>
          <w:trHeight w:val="303"/>
        </w:trPr>
        <w:tc>
          <w:tcPr>
            <w:tcW w:w="1649" w:type="dxa"/>
            <w:tcBorders>
              <w:top w:val="nil"/>
              <w:left w:val="nil"/>
              <w:bottom w:val="nil"/>
              <w:right w:val="nil"/>
            </w:tcBorders>
            <w:shd w:val="clear" w:color="auto" w:fill="auto"/>
            <w:noWrap/>
            <w:vAlign w:val="bottom"/>
            <w:hideMark/>
          </w:tcPr>
          <w:p w14:paraId="3A5F123C" w14:textId="77777777" w:rsidR="00F8464B" w:rsidRPr="00F8464B" w:rsidRDefault="00F8464B" w:rsidP="00F8464B">
            <w:pPr>
              <w:spacing w:after="0" w:line="240" w:lineRule="auto"/>
              <w:rPr>
                <w:rFonts w:ascii="Calibri" w:eastAsia="Times New Roman" w:hAnsi="Calibri" w:cs="Calibri"/>
                <w:color w:val="000000"/>
                <w:lang w:eastAsia="en-GB"/>
              </w:rPr>
            </w:pPr>
            <w:r w:rsidRPr="00F8464B">
              <w:rPr>
                <w:rFonts w:ascii="Calibri" w:eastAsia="Times New Roman" w:hAnsi="Calibri" w:cs="Calibri"/>
                <w:color w:val="000000"/>
                <w:lang w:eastAsia="en-GB"/>
              </w:rPr>
              <w:t>REPOTAX</w:t>
            </w:r>
          </w:p>
        </w:tc>
        <w:tc>
          <w:tcPr>
            <w:tcW w:w="1159" w:type="dxa"/>
            <w:tcBorders>
              <w:top w:val="nil"/>
              <w:left w:val="nil"/>
              <w:bottom w:val="nil"/>
              <w:right w:val="nil"/>
            </w:tcBorders>
            <w:shd w:val="clear" w:color="auto" w:fill="auto"/>
            <w:noWrap/>
            <w:vAlign w:val="bottom"/>
            <w:hideMark/>
          </w:tcPr>
          <w:p w14:paraId="6C4B5F89"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0.997**</w:t>
            </w:r>
          </w:p>
        </w:tc>
        <w:tc>
          <w:tcPr>
            <w:tcW w:w="1159" w:type="dxa"/>
            <w:tcBorders>
              <w:top w:val="nil"/>
              <w:left w:val="nil"/>
              <w:bottom w:val="nil"/>
              <w:right w:val="nil"/>
            </w:tcBorders>
            <w:shd w:val="clear" w:color="auto" w:fill="auto"/>
            <w:noWrap/>
            <w:vAlign w:val="bottom"/>
            <w:hideMark/>
          </w:tcPr>
          <w:p w14:paraId="229CFF83"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1.079*</w:t>
            </w:r>
          </w:p>
        </w:tc>
        <w:tc>
          <w:tcPr>
            <w:tcW w:w="1159" w:type="dxa"/>
            <w:tcBorders>
              <w:top w:val="nil"/>
              <w:left w:val="nil"/>
              <w:bottom w:val="nil"/>
              <w:right w:val="nil"/>
            </w:tcBorders>
            <w:shd w:val="clear" w:color="auto" w:fill="auto"/>
            <w:noWrap/>
            <w:vAlign w:val="bottom"/>
            <w:hideMark/>
          </w:tcPr>
          <w:p w14:paraId="7C02F810"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1.412***</w:t>
            </w:r>
          </w:p>
        </w:tc>
        <w:tc>
          <w:tcPr>
            <w:tcW w:w="1616" w:type="dxa"/>
            <w:tcBorders>
              <w:top w:val="nil"/>
              <w:left w:val="nil"/>
              <w:bottom w:val="nil"/>
              <w:right w:val="nil"/>
            </w:tcBorders>
            <w:shd w:val="clear" w:color="auto" w:fill="auto"/>
            <w:noWrap/>
            <w:vAlign w:val="bottom"/>
            <w:hideMark/>
          </w:tcPr>
          <w:p w14:paraId="18F375DA"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0.0359</w:t>
            </w:r>
          </w:p>
        </w:tc>
        <w:tc>
          <w:tcPr>
            <w:tcW w:w="1616" w:type="dxa"/>
            <w:tcBorders>
              <w:top w:val="nil"/>
              <w:left w:val="nil"/>
              <w:bottom w:val="nil"/>
              <w:right w:val="nil"/>
            </w:tcBorders>
            <w:shd w:val="clear" w:color="auto" w:fill="auto"/>
            <w:noWrap/>
            <w:vAlign w:val="bottom"/>
            <w:hideMark/>
          </w:tcPr>
          <w:p w14:paraId="4EFCDF5F"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0.302</w:t>
            </w:r>
          </w:p>
        </w:tc>
        <w:tc>
          <w:tcPr>
            <w:tcW w:w="1616" w:type="dxa"/>
            <w:tcBorders>
              <w:top w:val="nil"/>
              <w:left w:val="nil"/>
              <w:bottom w:val="nil"/>
              <w:right w:val="nil"/>
            </w:tcBorders>
            <w:shd w:val="clear" w:color="auto" w:fill="auto"/>
            <w:noWrap/>
            <w:vAlign w:val="bottom"/>
            <w:hideMark/>
          </w:tcPr>
          <w:p w14:paraId="56121BAC"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0.260</w:t>
            </w:r>
          </w:p>
        </w:tc>
      </w:tr>
      <w:tr w:rsidR="00F8464B" w:rsidRPr="00F8464B" w14:paraId="6FFDE85B" w14:textId="77777777" w:rsidTr="002B3144">
        <w:trPr>
          <w:trHeight w:val="303"/>
        </w:trPr>
        <w:tc>
          <w:tcPr>
            <w:tcW w:w="1649" w:type="dxa"/>
            <w:tcBorders>
              <w:top w:val="nil"/>
              <w:left w:val="nil"/>
              <w:bottom w:val="nil"/>
              <w:right w:val="nil"/>
            </w:tcBorders>
            <w:shd w:val="clear" w:color="auto" w:fill="auto"/>
            <w:noWrap/>
            <w:vAlign w:val="bottom"/>
            <w:hideMark/>
          </w:tcPr>
          <w:p w14:paraId="4D6EB926" w14:textId="77777777" w:rsidR="00F8464B" w:rsidRPr="00F8464B" w:rsidRDefault="00F8464B" w:rsidP="00F8464B">
            <w:pPr>
              <w:spacing w:after="0" w:line="240" w:lineRule="auto"/>
              <w:jc w:val="center"/>
              <w:rPr>
                <w:rFonts w:ascii="Calibri" w:eastAsia="Times New Roman" w:hAnsi="Calibri" w:cs="Calibri"/>
                <w:color w:val="000000"/>
                <w:lang w:eastAsia="en-GB"/>
              </w:rPr>
            </w:pPr>
          </w:p>
        </w:tc>
        <w:tc>
          <w:tcPr>
            <w:tcW w:w="1159" w:type="dxa"/>
            <w:tcBorders>
              <w:top w:val="nil"/>
              <w:left w:val="nil"/>
              <w:bottom w:val="nil"/>
              <w:right w:val="nil"/>
            </w:tcBorders>
            <w:shd w:val="clear" w:color="auto" w:fill="auto"/>
            <w:noWrap/>
            <w:vAlign w:val="bottom"/>
            <w:hideMark/>
          </w:tcPr>
          <w:p w14:paraId="2BC1C0A5"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(2.53)</w:t>
            </w:r>
          </w:p>
        </w:tc>
        <w:tc>
          <w:tcPr>
            <w:tcW w:w="1159" w:type="dxa"/>
            <w:tcBorders>
              <w:top w:val="nil"/>
              <w:left w:val="nil"/>
              <w:bottom w:val="nil"/>
              <w:right w:val="nil"/>
            </w:tcBorders>
            <w:shd w:val="clear" w:color="auto" w:fill="auto"/>
            <w:noWrap/>
            <w:vAlign w:val="bottom"/>
            <w:hideMark/>
          </w:tcPr>
          <w:p w14:paraId="43084B9D"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(1.65)</w:t>
            </w:r>
          </w:p>
        </w:tc>
        <w:tc>
          <w:tcPr>
            <w:tcW w:w="1159" w:type="dxa"/>
            <w:tcBorders>
              <w:top w:val="nil"/>
              <w:left w:val="nil"/>
              <w:bottom w:val="nil"/>
              <w:right w:val="nil"/>
            </w:tcBorders>
            <w:shd w:val="clear" w:color="auto" w:fill="auto"/>
            <w:noWrap/>
            <w:vAlign w:val="bottom"/>
            <w:hideMark/>
          </w:tcPr>
          <w:p w14:paraId="30499F6D"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(2.60)</w:t>
            </w:r>
          </w:p>
        </w:tc>
        <w:tc>
          <w:tcPr>
            <w:tcW w:w="1616" w:type="dxa"/>
            <w:tcBorders>
              <w:top w:val="nil"/>
              <w:left w:val="nil"/>
              <w:bottom w:val="nil"/>
              <w:right w:val="nil"/>
            </w:tcBorders>
            <w:shd w:val="clear" w:color="auto" w:fill="auto"/>
            <w:noWrap/>
            <w:vAlign w:val="bottom"/>
            <w:hideMark/>
          </w:tcPr>
          <w:p w14:paraId="1375E6D3"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(0.23)</w:t>
            </w:r>
          </w:p>
        </w:tc>
        <w:tc>
          <w:tcPr>
            <w:tcW w:w="1616" w:type="dxa"/>
            <w:tcBorders>
              <w:top w:val="nil"/>
              <w:left w:val="nil"/>
              <w:bottom w:val="nil"/>
              <w:right w:val="nil"/>
            </w:tcBorders>
            <w:shd w:val="clear" w:color="auto" w:fill="auto"/>
            <w:noWrap/>
            <w:vAlign w:val="bottom"/>
            <w:hideMark/>
          </w:tcPr>
          <w:p w14:paraId="2D24F868"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(1.31)</w:t>
            </w:r>
          </w:p>
        </w:tc>
        <w:tc>
          <w:tcPr>
            <w:tcW w:w="1616" w:type="dxa"/>
            <w:tcBorders>
              <w:top w:val="nil"/>
              <w:left w:val="nil"/>
              <w:bottom w:val="nil"/>
              <w:right w:val="nil"/>
            </w:tcBorders>
            <w:shd w:val="clear" w:color="auto" w:fill="auto"/>
            <w:noWrap/>
            <w:vAlign w:val="bottom"/>
            <w:hideMark/>
          </w:tcPr>
          <w:p w14:paraId="7E5A79C1"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(0.44)</w:t>
            </w:r>
          </w:p>
        </w:tc>
      </w:tr>
      <w:tr w:rsidR="00F8464B" w:rsidRPr="00F8464B" w14:paraId="25E84B3E" w14:textId="77777777" w:rsidTr="002B3144">
        <w:trPr>
          <w:trHeight w:val="303"/>
        </w:trPr>
        <w:tc>
          <w:tcPr>
            <w:tcW w:w="1649" w:type="dxa"/>
            <w:tcBorders>
              <w:top w:val="nil"/>
              <w:left w:val="nil"/>
              <w:bottom w:val="nil"/>
              <w:right w:val="nil"/>
            </w:tcBorders>
            <w:shd w:val="clear" w:color="auto" w:fill="auto"/>
            <w:noWrap/>
            <w:vAlign w:val="bottom"/>
            <w:hideMark/>
          </w:tcPr>
          <w:p w14:paraId="7AC7E603" w14:textId="77777777" w:rsidR="00F8464B" w:rsidRPr="00F8464B" w:rsidRDefault="00F8464B" w:rsidP="00F8464B">
            <w:pPr>
              <w:spacing w:after="0" w:line="240" w:lineRule="auto"/>
              <w:rPr>
                <w:rFonts w:ascii="Calibri" w:eastAsia="Times New Roman" w:hAnsi="Calibri" w:cs="Calibri"/>
                <w:color w:val="000000"/>
                <w:lang w:eastAsia="en-GB"/>
              </w:rPr>
            </w:pPr>
            <w:r w:rsidRPr="00F8464B">
              <w:rPr>
                <w:rFonts w:ascii="Calibri" w:eastAsia="Times New Roman" w:hAnsi="Calibri" w:cs="Calibri"/>
                <w:color w:val="000000"/>
                <w:lang w:eastAsia="en-GB"/>
              </w:rPr>
              <w:t>CAPEX</w:t>
            </w:r>
          </w:p>
        </w:tc>
        <w:tc>
          <w:tcPr>
            <w:tcW w:w="1159" w:type="dxa"/>
            <w:tcBorders>
              <w:top w:val="nil"/>
              <w:left w:val="nil"/>
              <w:bottom w:val="nil"/>
              <w:right w:val="nil"/>
            </w:tcBorders>
            <w:shd w:val="clear" w:color="auto" w:fill="auto"/>
            <w:noWrap/>
            <w:vAlign w:val="bottom"/>
            <w:hideMark/>
          </w:tcPr>
          <w:p w14:paraId="61D00423"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0.307**</w:t>
            </w:r>
          </w:p>
        </w:tc>
        <w:tc>
          <w:tcPr>
            <w:tcW w:w="1159" w:type="dxa"/>
            <w:tcBorders>
              <w:top w:val="nil"/>
              <w:left w:val="nil"/>
              <w:bottom w:val="nil"/>
              <w:right w:val="nil"/>
            </w:tcBorders>
            <w:shd w:val="clear" w:color="auto" w:fill="auto"/>
            <w:noWrap/>
            <w:vAlign w:val="bottom"/>
            <w:hideMark/>
          </w:tcPr>
          <w:p w14:paraId="043BA715"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-0.543**</w:t>
            </w:r>
          </w:p>
        </w:tc>
        <w:tc>
          <w:tcPr>
            <w:tcW w:w="1159" w:type="dxa"/>
            <w:tcBorders>
              <w:top w:val="nil"/>
              <w:left w:val="nil"/>
              <w:bottom w:val="nil"/>
              <w:right w:val="nil"/>
            </w:tcBorders>
            <w:shd w:val="clear" w:color="auto" w:fill="auto"/>
            <w:noWrap/>
            <w:vAlign w:val="bottom"/>
            <w:hideMark/>
          </w:tcPr>
          <w:p w14:paraId="7F858779"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-0.0207</w:t>
            </w:r>
          </w:p>
        </w:tc>
        <w:tc>
          <w:tcPr>
            <w:tcW w:w="1616" w:type="dxa"/>
            <w:tcBorders>
              <w:top w:val="nil"/>
              <w:left w:val="nil"/>
              <w:bottom w:val="nil"/>
              <w:right w:val="nil"/>
            </w:tcBorders>
            <w:shd w:val="clear" w:color="auto" w:fill="auto"/>
            <w:noWrap/>
            <w:vAlign w:val="bottom"/>
            <w:hideMark/>
          </w:tcPr>
          <w:p w14:paraId="40AB2BA9"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-0.175**</w:t>
            </w:r>
          </w:p>
        </w:tc>
        <w:tc>
          <w:tcPr>
            <w:tcW w:w="1616" w:type="dxa"/>
            <w:tcBorders>
              <w:top w:val="nil"/>
              <w:left w:val="nil"/>
              <w:bottom w:val="nil"/>
              <w:right w:val="nil"/>
            </w:tcBorders>
            <w:shd w:val="clear" w:color="auto" w:fill="auto"/>
            <w:noWrap/>
            <w:vAlign w:val="bottom"/>
            <w:hideMark/>
          </w:tcPr>
          <w:p w14:paraId="01B6D23B"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0.262**</w:t>
            </w:r>
          </w:p>
        </w:tc>
        <w:tc>
          <w:tcPr>
            <w:tcW w:w="1616" w:type="dxa"/>
            <w:tcBorders>
              <w:top w:val="nil"/>
              <w:left w:val="nil"/>
              <w:bottom w:val="nil"/>
              <w:right w:val="nil"/>
            </w:tcBorders>
            <w:shd w:val="clear" w:color="auto" w:fill="auto"/>
            <w:noWrap/>
            <w:vAlign w:val="bottom"/>
            <w:hideMark/>
          </w:tcPr>
          <w:p w14:paraId="5DABE11F"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-0.449**</w:t>
            </w:r>
          </w:p>
        </w:tc>
      </w:tr>
      <w:tr w:rsidR="00F8464B" w:rsidRPr="00F8464B" w14:paraId="06930AB4" w14:textId="77777777" w:rsidTr="002B3144">
        <w:trPr>
          <w:trHeight w:val="303"/>
        </w:trPr>
        <w:tc>
          <w:tcPr>
            <w:tcW w:w="1649" w:type="dxa"/>
            <w:tcBorders>
              <w:top w:val="nil"/>
              <w:left w:val="nil"/>
              <w:bottom w:val="nil"/>
              <w:right w:val="nil"/>
            </w:tcBorders>
            <w:shd w:val="clear" w:color="auto" w:fill="auto"/>
            <w:noWrap/>
            <w:vAlign w:val="bottom"/>
            <w:hideMark/>
          </w:tcPr>
          <w:p w14:paraId="5B9B3FFF" w14:textId="77777777" w:rsidR="00F8464B" w:rsidRPr="00F8464B" w:rsidRDefault="00F8464B" w:rsidP="00F8464B">
            <w:pPr>
              <w:spacing w:after="0" w:line="240" w:lineRule="auto"/>
              <w:jc w:val="center"/>
              <w:rPr>
                <w:rFonts w:ascii="Calibri" w:eastAsia="Times New Roman" w:hAnsi="Calibri" w:cs="Calibri"/>
                <w:color w:val="000000"/>
                <w:lang w:eastAsia="en-GB"/>
              </w:rPr>
            </w:pPr>
          </w:p>
        </w:tc>
        <w:tc>
          <w:tcPr>
            <w:tcW w:w="1159" w:type="dxa"/>
            <w:tcBorders>
              <w:top w:val="nil"/>
              <w:left w:val="nil"/>
              <w:bottom w:val="nil"/>
              <w:right w:val="nil"/>
            </w:tcBorders>
            <w:shd w:val="clear" w:color="auto" w:fill="auto"/>
            <w:noWrap/>
            <w:vAlign w:val="bottom"/>
            <w:hideMark/>
          </w:tcPr>
          <w:p w14:paraId="6DF2F57F"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(2.00)</w:t>
            </w:r>
          </w:p>
        </w:tc>
        <w:tc>
          <w:tcPr>
            <w:tcW w:w="1159" w:type="dxa"/>
            <w:tcBorders>
              <w:top w:val="nil"/>
              <w:left w:val="nil"/>
              <w:bottom w:val="nil"/>
              <w:right w:val="nil"/>
            </w:tcBorders>
            <w:shd w:val="clear" w:color="auto" w:fill="auto"/>
            <w:noWrap/>
            <w:vAlign w:val="bottom"/>
            <w:hideMark/>
          </w:tcPr>
          <w:p w14:paraId="1CC0FD81"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(-1.98)</w:t>
            </w:r>
          </w:p>
        </w:tc>
        <w:tc>
          <w:tcPr>
            <w:tcW w:w="1159" w:type="dxa"/>
            <w:tcBorders>
              <w:top w:val="nil"/>
              <w:left w:val="nil"/>
              <w:bottom w:val="nil"/>
              <w:right w:val="nil"/>
            </w:tcBorders>
            <w:shd w:val="clear" w:color="auto" w:fill="auto"/>
            <w:noWrap/>
            <w:vAlign w:val="bottom"/>
            <w:hideMark/>
          </w:tcPr>
          <w:p w14:paraId="32C9F4C9"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(-0.11)</w:t>
            </w:r>
          </w:p>
        </w:tc>
        <w:tc>
          <w:tcPr>
            <w:tcW w:w="1616" w:type="dxa"/>
            <w:tcBorders>
              <w:top w:val="nil"/>
              <w:left w:val="nil"/>
              <w:bottom w:val="nil"/>
              <w:right w:val="nil"/>
            </w:tcBorders>
            <w:shd w:val="clear" w:color="auto" w:fill="auto"/>
            <w:noWrap/>
            <w:vAlign w:val="bottom"/>
            <w:hideMark/>
          </w:tcPr>
          <w:p w14:paraId="08C0A255"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(-2.17)</w:t>
            </w:r>
          </w:p>
        </w:tc>
        <w:tc>
          <w:tcPr>
            <w:tcW w:w="1616" w:type="dxa"/>
            <w:tcBorders>
              <w:top w:val="nil"/>
              <w:left w:val="nil"/>
              <w:bottom w:val="nil"/>
              <w:right w:val="nil"/>
            </w:tcBorders>
            <w:shd w:val="clear" w:color="auto" w:fill="auto"/>
            <w:noWrap/>
            <w:vAlign w:val="bottom"/>
            <w:hideMark/>
          </w:tcPr>
          <w:p w14:paraId="61204C27"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(2.23)</w:t>
            </w:r>
          </w:p>
        </w:tc>
        <w:tc>
          <w:tcPr>
            <w:tcW w:w="1616" w:type="dxa"/>
            <w:tcBorders>
              <w:top w:val="nil"/>
              <w:left w:val="nil"/>
              <w:bottom w:val="nil"/>
              <w:right w:val="nil"/>
            </w:tcBorders>
            <w:shd w:val="clear" w:color="auto" w:fill="auto"/>
            <w:noWrap/>
            <w:vAlign w:val="bottom"/>
            <w:hideMark/>
          </w:tcPr>
          <w:p w14:paraId="2F1653A1"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(-1.96)</w:t>
            </w:r>
          </w:p>
        </w:tc>
      </w:tr>
      <w:tr w:rsidR="00F8464B" w:rsidRPr="00F8464B" w14:paraId="3C9AD383" w14:textId="77777777" w:rsidTr="002B3144">
        <w:trPr>
          <w:trHeight w:val="303"/>
        </w:trPr>
        <w:tc>
          <w:tcPr>
            <w:tcW w:w="1649" w:type="dxa"/>
            <w:tcBorders>
              <w:top w:val="nil"/>
              <w:left w:val="nil"/>
              <w:bottom w:val="nil"/>
              <w:right w:val="nil"/>
            </w:tcBorders>
            <w:shd w:val="clear" w:color="auto" w:fill="auto"/>
            <w:noWrap/>
            <w:vAlign w:val="bottom"/>
            <w:hideMark/>
          </w:tcPr>
          <w:p w14:paraId="520E4C3E" w14:textId="77777777" w:rsidR="00F8464B" w:rsidRPr="00F8464B" w:rsidRDefault="00F8464B" w:rsidP="00F8464B">
            <w:pPr>
              <w:spacing w:after="0" w:line="240" w:lineRule="auto"/>
              <w:rPr>
                <w:rFonts w:ascii="Calibri" w:eastAsia="Times New Roman" w:hAnsi="Calibri" w:cs="Calibri"/>
                <w:color w:val="000000"/>
                <w:lang w:eastAsia="en-GB"/>
              </w:rPr>
            </w:pPr>
            <w:r w:rsidRPr="00F8464B">
              <w:rPr>
                <w:rFonts w:ascii="Calibri" w:eastAsia="Times New Roman" w:hAnsi="Calibri" w:cs="Calibri"/>
                <w:color w:val="000000"/>
                <w:lang w:eastAsia="en-GB"/>
              </w:rPr>
              <w:t>NWC</w:t>
            </w:r>
          </w:p>
        </w:tc>
        <w:tc>
          <w:tcPr>
            <w:tcW w:w="1159" w:type="dxa"/>
            <w:tcBorders>
              <w:top w:val="nil"/>
              <w:left w:val="nil"/>
              <w:bottom w:val="nil"/>
              <w:right w:val="nil"/>
            </w:tcBorders>
            <w:shd w:val="clear" w:color="auto" w:fill="auto"/>
            <w:noWrap/>
            <w:vAlign w:val="bottom"/>
            <w:hideMark/>
          </w:tcPr>
          <w:p w14:paraId="098FD0DA"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0.0195**</w:t>
            </w:r>
          </w:p>
        </w:tc>
        <w:tc>
          <w:tcPr>
            <w:tcW w:w="1159" w:type="dxa"/>
            <w:tcBorders>
              <w:top w:val="nil"/>
              <w:left w:val="nil"/>
              <w:bottom w:val="nil"/>
              <w:right w:val="nil"/>
            </w:tcBorders>
            <w:shd w:val="clear" w:color="auto" w:fill="auto"/>
            <w:noWrap/>
            <w:vAlign w:val="bottom"/>
            <w:hideMark/>
          </w:tcPr>
          <w:p w14:paraId="6D4BE501"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0.0543***</w:t>
            </w:r>
          </w:p>
        </w:tc>
        <w:tc>
          <w:tcPr>
            <w:tcW w:w="1159" w:type="dxa"/>
            <w:tcBorders>
              <w:top w:val="nil"/>
              <w:left w:val="nil"/>
              <w:bottom w:val="nil"/>
              <w:right w:val="nil"/>
            </w:tcBorders>
            <w:shd w:val="clear" w:color="auto" w:fill="auto"/>
            <w:noWrap/>
            <w:vAlign w:val="bottom"/>
            <w:hideMark/>
          </w:tcPr>
          <w:p w14:paraId="139D3ED8"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0.0602***</w:t>
            </w:r>
          </w:p>
        </w:tc>
        <w:tc>
          <w:tcPr>
            <w:tcW w:w="1616" w:type="dxa"/>
            <w:tcBorders>
              <w:top w:val="nil"/>
              <w:left w:val="nil"/>
              <w:bottom w:val="nil"/>
              <w:right w:val="nil"/>
            </w:tcBorders>
            <w:shd w:val="clear" w:color="auto" w:fill="auto"/>
            <w:noWrap/>
            <w:vAlign w:val="bottom"/>
            <w:hideMark/>
          </w:tcPr>
          <w:p w14:paraId="1280921A"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0.00383</w:t>
            </w:r>
          </w:p>
        </w:tc>
        <w:tc>
          <w:tcPr>
            <w:tcW w:w="1616" w:type="dxa"/>
            <w:tcBorders>
              <w:top w:val="nil"/>
              <w:left w:val="nil"/>
              <w:bottom w:val="nil"/>
              <w:right w:val="nil"/>
            </w:tcBorders>
            <w:shd w:val="clear" w:color="auto" w:fill="auto"/>
            <w:noWrap/>
            <w:vAlign w:val="bottom"/>
            <w:hideMark/>
          </w:tcPr>
          <w:p w14:paraId="6971BAAC"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0.0303***</w:t>
            </w:r>
          </w:p>
        </w:tc>
        <w:tc>
          <w:tcPr>
            <w:tcW w:w="1616" w:type="dxa"/>
            <w:tcBorders>
              <w:top w:val="nil"/>
              <w:left w:val="nil"/>
              <w:bottom w:val="nil"/>
              <w:right w:val="nil"/>
            </w:tcBorders>
            <w:shd w:val="clear" w:color="auto" w:fill="auto"/>
            <w:noWrap/>
            <w:vAlign w:val="bottom"/>
            <w:hideMark/>
          </w:tcPr>
          <w:p w14:paraId="4B134069"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0.0116</w:t>
            </w:r>
          </w:p>
        </w:tc>
      </w:tr>
      <w:tr w:rsidR="00F8464B" w:rsidRPr="00F8464B" w14:paraId="749A5894" w14:textId="77777777" w:rsidTr="002B3144">
        <w:trPr>
          <w:trHeight w:val="303"/>
        </w:trPr>
        <w:tc>
          <w:tcPr>
            <w:tcW w:w="1649" w:type="dxa"/>
            <w:tcBorders>
              <w:top w:val="nil"/>
              <w:left w:val="nil"/>
              <w:bottom w:val="nil"/>
              <w:right w:val="nil"/>
            </w:tcBorders>
            <w:shd w:val="clear" w:color="auto" w:fill="auto"/>
            <w:noWrap/>
            <w:vAlign w:val="bottom"/>
            <w:hideMark/>
          </w:tcPr>
          <w:p w14:paraId="1AB11A7D" w14:textId="77777777" w:rsidR="00F8464B" w:rsidRPr="00F8464B" w:rsidRDefault="00F8464B" w:rsidP="00F8464B">
            <w:pPr>
              <w:spacing w:after="0" w:line="240" w:lineRule="auto"/>
              <w:jc w:val="center"/>
              <w:rPr>
                <w:rFonts w:ascii="Calibri" w:eastAsia="Times New Roman" w:hAnsi="Calibri" w:cs="Calibri"/>
                <w:color w:val="000000"/>
                <w:lang w:eastAsia="en-GB"/>
              </w:rPr>
            </w:pPr>
          </w:p>
        </w:tc>
        <w:tc>
          <w:tcPr>
            <w:tcW w:w="1159" w:type="dxa"/>
            <w:tcBorders>
              <w:top w:val="nil"/>
              <w:left w:val="nil"/>
              <w:bottom w:val="nil"/>
              <w:right w:val="nil"/>
            </w:tcBorders>
            <w:shd w:val="clear" w:color="auto" w:fill="auto"/>
            <w:noWrap/>
            <w:vAlign w:val="bottom"/>
            <w:hideMark/>
          </w:tcPr>
          <w:p w14:paraId="1751F558"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(2.03)</w:t>
            </w:r>
          </w:p>
        </w:tc>
        <w:tc>
          <w:tcPr>
            <w:tcW w:w="1159" w:type="dxa"/>
            <w:tcBorders>
              <w:top w:val="nil"/>
              <w:left w:val="nil"/>
              <w:bottom w:val="nil"/>
              <w:right w:val="nil"/>
            </w:tcBorders>
            <w:shd w:val="clear" w:color="auto" w:fill="auto"/>
            <w:noWrap/>
            <w:vAlign w:val="bottom"/>
            <w:hideMark/>
          </w:tcPr>
          <w:p w14:paraId="3E3DF2D5"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(3.81)</w:t>
            </w:r>
          </w:p>
        </w:tc>
        <w:tc>
          <w:tcPr>
            <w:tcW w:w="1159" w:type="dxa"/>
            <w:tcBorders>
              <w:top w:val="nil"/>
              <w:left w:val="nil"/>
              <w:bottom w:val="nil"/>
              <w:right w:val="nil"/>
            </w:tcBorders>
            <w:shd w:val="clear" w:color="auto" w:fill="auto"/>
            <w:noWrap/>
            <w:vAlign w:val="bottom"/>
            <w:hideMark/>
          </w:tcPr>
          <w:p w14:paraId="6999A241"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(3.54)</w:t>
            </w:r>
          </w:p>
        </w:tc>
        <w:tc>
          <w:tcPr>
            <w:tcW w:w="1616" w:type="dxa"/>
            <w:tcBorders>
              <w:top w:val="nil"/>
              <w:left w:val="nil"/>
              <w:bottom w:val="nil"/>
              <w:right w:val="nil"/>
            </w:tcBorders>
            <w:shd w:val="clear" w:color="auto" w:fill="auto"/>
            <w:noWrap/>
            <w:vAlign w:val="bottom"/>
            <w:hideMark/>
          </w:tcPr>
          <w:p w14:paraId="45F27F64"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(0.57)</w:t>
            </w:r>
          </w:p>
        </w:tc>
        <w:tc>
          <w:tcPr>
            <w:tcW w:w="1616" w:type="dxa"/>
            <w:tcBorders>
              <w:top w:val="nil"/>
              <w:left w:val="nil"/>
              <w:bottom w:val="nil"/>
              <w:right w:val="nil"/>
            </w:tcBorders>
            <w:shd w:val="clear" w:color="auto" w:fill="auto"/>
            <w:noWrap/>
            <w:vAlign w:val="bottom"/>
            <w:hideMark/>
          </w:tcPr>
          <w:p w14:paraId="030DE8C3"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(3.05)</w:t>
            </w:r>
          </w:p>
        </w:tc>
        <w:tc>
          <w:tcPr>
            <w:tcW w:w="1616" w:type="dxa"/>
            <w:tcBorders>
              <w:top w:val="nil"/>
              <w:left w:val="nil"/>
              <w:bottom w:val="nil"/>
              <w:right w:val="nil"/>
            </w:tcBorders>
            <w:shd w:val="clear" w:color="auto" w:fill="auto"/>
            <w:noWrap/>
            <w:vAlign w:val="bottom"/>
            <w:hideMark/>
          </w:tcPr>
          <w:p w14:paraId="47A7349D"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(0.74)</w:t>
            </w:r>
          </w:p>
        </w:tc>
      </w:tr>
      <w:tr w:rsidR="00F8464B" w:rsidRPr="00F8464B" w14:paraId="0A4989AD" w14:textId="77777777" w:rsidTr="002B3144">
        <w:trPr>
          <w:trHeight w:val="303"/>
        </w:trPr>
        <w:tc>
          <w:tcPr>
            <w:tcW w:w="1649" w:type="dxa"/>
            <w:tcBorders>
              <w:top w:val="nil"/>
              <w:left w:val="nil"/>
              <w:bottom w:val="nil"/>
              <w:right w:val="nil"/>
            </w:tcBorders>
            <w:shd w:val="clear" w:color="auto" w:fill="auto"/>
            <w:noWrap/>
            <w:vAlign w:val="bottom"/>
            <w:hideMark/>
          </w:tcPr>
          <w:p w14:paraId="60452C09" w14:textId="77777777" w:rsidR="00F8464B" w:rsidRPr="00F8464B" w:rsidRDefault="00F8464B" w:rsidP="00F8464B">
            <w:pPr>
              <w:spacing w:after="0" w:line="240" w:lineRule="auto"/>
              <w:rPr>
                <w:rFonts w:ascii="Calibri" w:eastAsia="Times New Roman" w:hAnsi="Calibri" w:cs="Calibri"/>
                <w:color w:val="000000"/>
                <w:lang w:eastAsia="en-GB"/>
              </w:rPr>
            </w:pPr>
            <w:r w:rsidRPr="00F8464B">
              <w:rPr>
                <w:rFonts w:ascii="Calibri" w:eastAsia="Times New Roman" w:hAnsi="Calibri" w:cs="Calibri"/>
                <w:color w:val="000000"/>
                <w:lang w:eastAsia="en-GB"/>
              </w:rPr>
              <w:t>Firm Size</w:t>
            </w:r>
          </w:p>
        </w:tc>
        <w:tc>
          <w:tcPr>
            <w:tcW w:w="1159" w:type="dxa"/>
            <w:tcBorders>
              <w:top w:val="nil"/>
              <w:left w:val="nil"/>
              <w:bottom w:val="nil"/>
              <w:right w:val="nil"/>
            </w:tcBorders>
            <w:shd w:val="clear" w:color="auto" w:fill="auto"/>
            <w:noWrap/>
            <w:vAlign w:val="bottom"/>
            <w:hideMark/>
          </w:tcPr>
          <w:p w14:paraId="58B7424A"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0.0768***</w:t>
            </w:r>
          </w:p>
        </w:tc>
        <w:tc>
          <w:tcPr>
            <w:tcW w:w="1159" w:type="dxa"/>
            <w:tcBorders>
              <w:top w:val="nil"/>
              <w:left w:val="nil"/>
              <w:bottom w:val="nil"/>
              <w:right w:val="nil"/>
            </w:tcBorders>
            <w:shd w:val="clear" w:color="auto" w:fill="auto"/>
            <w:noWrap/>
            <w:vAlign w:val="bottom"/>
            <w:hideMark/>
          </w:tcPr>
          <w:p w14:paraId="0976F5BD"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0.0518**</w:t>
            </w:r>
          </w:p>
        </w:tc>
        <w:tc>
          <w:tcPr>
            <w:tcW w:w="1159" w:type="dxa"/>
            <w:tcBorders>
              <w:top w:val="nil"/>
              <w:left w:val="nil"/>
              <w:bottom w:val="nil"/>
              <w:right w:val="nil"/>
            </w:tcBorders>
            <w:shd w:val="clear" w:color="auto" w:fill="auto"/>
            <w:noWrap/>
            <w:vAlign w:val="bottom"/>
            <w:hideMark/>
          </w:tcPr>
          <w:p w14:paraId="33BE19DE"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0.0827***</w:t>
            </w:r>
          </w:p>
        </w:tc>
        <w:tc>
          <w:tcPr>
            <w:tcW w:w="1616" w:type="dxa"/>
            <w:tcBorders>
              <w:top w:val="nil"/>
              <w:left w:val="nil"/>
              <w:bottom w:val="nil"/>
              <w:right w:val="nil"/>
            </w:tcBorders>
            <w:shd w:val="clear" w:color="auto" w:fill="auto"/>
            <w:noWrap/>
            <w:vAlign w:val="bottom"/>
            <w:hideMark/>
          </w:tcPr>
          <w:p w14:paraId="1EF33B0F"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0.221***</w:t>
            </w:r>
          </w:p>
        </w:tc>
        <w:tc>
          <w:tcPr>
            <w:tcW w:w="1616" w:type="dxa"/>
            <w:tcBorders>
              <w:top w:val="nil"/>
              <w:left w:val="nil"/>
              <w:bottom w:val="nil"/>
              <w:right w:val="nil"/>
            </w:tcBorders>
            <w:shd w:val="clear" w:color="auto" w:fill="auto"/>
            <w:noWrap/>
            <w:vAlign w:val="bottom"/>
            <w:hideMark/>
          </w:tcPr>
          <w:p w14:paraId="742D6704"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0.0384**</w:t>
            </w:r>
          </w:p>
        </w:tc>
        <w:tc>
          <w:tcPr>
            <w:tcW w:w="1616" w:type="dxa"/>
            <w:tcBorders>
              <w:top w:val="nil"/>
              <w:left w:val="nil"/>
              <w:bottom w:val="nil"/>
              <w:right w:val="nil"/>
            </w:tcBorders>
            <w:shd w:val="clear" w:color="auto" w:fill="auto"/>
            <w:noWrap/>
            <w:vAlign w:val="bottom"/>
            <w:hideMark/>
          </w:tcPr>
          <w:p w14:paraId="0CD609FB"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0.248***</w:t>
            </w:r>
          </w:p>
        </w:tc>
      </w:tr>
      <w:tr w:rsidR="00F8464B" w:rsidRPr="00F8464B" w14:paraId="4149DC0F" w14:textId="77777777" w:rsidTr="002B3144">
        <w:trPr>
          <w:trHeight w:val="303"/>
        </w:trPr>
        <w:tc>
          <w:tcPr>
            <w:tcW w:w="1649" w:type="dxa"/>
            <w:tcBorders>
              <w:top w:val="nil"/>
              <w:left w:val="nil"/>
              <w:bottom w:val="nil"/>
              <w:right w:val="nil"/>
            </w:tcBorders>
            <w:shd w:val="clear" w:color="auto" w:fill="auto"/>
            <w:noWrap/>
            <w:vAlign w:val="bottom"/>
            <w:hideMark/>
          </w:tcPr>
          <w:p w14:paraId="42335AC2" w14:textId="77777777" w:rsidR="00F8464B" w:rsidRPr="00F8464B" w:rsidRDefault="00F8464B" w:rsidP="00F8464B">
            <w:pPr>
              <w:spacing w:after="0" w:line="240" w:lineRule="auto"/>
              <w:jc w:val="center"/>
              <w:rPr>
                <w:rFonts w:ascii="Calibri" w:eastAsia="Times New Roman" w:hAnsi="Calibri" w:cs="Calibri"/>
                <w:color w:val="000000"/>
                <w:lang w:eastAsia="en-GB"/>
              </w:rPr>
            </w:pPr>
          </w:p>
        </w:tc>
        <w:tc>
          <w:tcPr>
            <w:tcW w:w="1159" w:type="dxa"/>
            <w:tcBorders>
              <w:top w:val="nil"/>
              <w:left w:val="nil"/>
              <w:bottom w:val="nil"/>
              <w:right w:val="nil"/>
            </w:tcBorders>
            <w:shd w:val="clear" w:color="auto" w:fill="auto"/>
            <w:noWrap/>
            <w:vAlign w:val="bottom"/>
            <w:hideMark/>
          </w:tcPr>
          <w:p w14:paraId="472DA50F"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(4.76)</w:t>
            </w:r>
          </w:p>
        </w:tc>
        <w:tc>
          <w:tcPr>
            <w:tcW w:w="1159" w:type="dxa"/>
            <w:tcBorders>
              <w:top w:val="nil"/>
              <w:left w:val="nil"/>
              <w:bottom w:val="nil"/>
              <w:right w:val="nil"/>
            </w:tcBorders>
            <w:shd w:val="clear" w:color="auto" w:fill="auto"/>
            <w:noWrap/>
            <w:vAlign w:val="bottom"/>
            <w:hideMark/>
          </w:tcPr>
          <w:p w14:paraId="3D220F75"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(2.07)</w:t>
            </w:r>
          </w:p>
        </w:tc>
        <w:tc>
          <w:tcPr>
            <w:tcW w:w="1159" w:type="dxa"/>
            <w:tcBorders>
              <w:top w:val="nil"/>
              <w:left w:val="nil"/>
              <w:bottom w:val="nil"/>
              <w:right w:val="nil"/>
            </w:tcBorders>
            <w:shd w:val="clear" w:color="auto" w:fill="auto"/>
            <w:noWrap/>
            <w:vAlign w:val="bottom"/>
            <w:hideMark/>
          </w:tcPr>
          <w:p w14:paraId="5EB7E1A1"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(3.37)</w:t>
            </w:r>
          </w:p>
        </w:tc>
        <w:tc>
          <w:tcPr>
            <w:tcW w:w="1616" w:type="dxa"/>
            <w:tcBorders>
              <w:top w:val="nil"/>
              <w:left w:val="nil"/>
              <w:bottom w:val="nil"/>
              <w:right w:val="nil"/>
            </w:tcBorders>
            <w:shd w:val="clear" w:color="auto" w:fill="auto"/>
            <w:noWrap/>
            <w:vAlign w:val="bottom"/>
            <w:hideMark/>
          </w:tcPr>
          <w:p w14:paraId="4F57CD6E"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(19.72)</w:t>
            </w:r>
          </w:p>
        </w:tc>
        <w:tc>
          <w:tcPr>
            <w:tcW w:w="1616" w:type="dxa"/>
            <w:tcBorders>
              <w:top w:val="nil"/>
              <w:left w:val="nil"/>
              <w:bottom w:val="nil"/>
              <w:right w:val="nil"/>
            </w:tcBorders>
            <w:shd w:val="clear" w:color="auto" w:fill="auto"/>
            <w:noWrap/>
            <w:vAlign w:val="bottom"/>
            <w:hideMark/>
          </w:tcPr>
          <w:p w14:paraId="7670DD09"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(2.42)</w:t>
            </w:r>
          </w:p>
        </w:tc>
        <w:tc>
          <w:tcPr>
            <w:tcW w:w="1616" w:type="dxa"/>
            <w:tcBorders>
              <w:top w:val="nil"/>
              <w:left w:val="nil"/>
              <w:bottom w:val="nil"/>
              <w:right w:val="nil"/>
            </w:tcBorders>
            <w:shd w:val="clear" w:color="auto" w:fill="auto"/>
            <w:noWrap/>
            <w:vAlign w:val="bottom"/>
            <w:hideMark/>
          </w:tcPr>
          <w:p w14:paraId="62DC8792"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(6.81)</w:t>
            </w:r>
          </w:p>
        </w:tc>
      </w:tr>
      <w:tr w:rsidR="00F8464B" w:rsidRPr="00F8464B" w14:paraId="7208C315" w14:textId="77777777" w:rsidTr="002B3144">
        <w:trPr>
          <w:trHeight w:val="303"/>
        </w:trPr>
        <w:tc>
          <w:tcPr>
            <w:tcW w:w="1649" w:type="dxa"/>
            <w:tcBorders>
              <w:top w:val="nil"/>
              <w:left w:val="nil"/>
              <w:bottom w:val="nil"/>
              <w:right w:val="nil"/>
            </w:tcBorders>
            <w:shd w:val="clear" w:color="auto" w:fill="auto"/>
            <w:noWrap/>
            <w:vAlign w:val="bottom"/>
            <w:hideMark/>
          </w:tcPr>
          <w:p w14:paraId="498BF421" w14:textId="77777777" w:rsidR="00F8464B" w:rsidRPr="00F8464B" w:rsidRDefault="00F8464B" w:rsidP="00F8464B">
            <w:pPr>
              <w:spacing w:after="0" w:line="240" w:lineRule="auto"/>
              <w:rPr>
                <w:rFonts w:ascii="Calibri" w:eastAsia="Times New Roman" w:hAnsi="Calibri" w:cs="Calibri"/>
                <w:color w:val="000000"/>
                <w:lang w:eastAsia="en-GB"/>
              </w:rPr>
            </w:pPr>
            <w:r w:rsidRPr="00F8464B">
              <w:rPr>
                <w:rFonts w:ascii="Calibri" w:eastAsia="Times New Roman" w:hAnsi="Calibri" w:cs="Calibri"/>
                <w:color w:val="000000"/>
                <w:lang w:eastAsia="en-GB"/>
              </w:rPr>
              <w:t>FAG</w:t>
            </w:r>
          </w:p>
        </w:tc>
        <w:tc>
          <w:tcPr>
            <w:tcW w:w="1159" w:type="dxa"/>
            <w:tcBorders>
              <w:top w:val="nil"/>
              <w:left w:val="nil"/>
              <w:bottom w:val="nil"/>
              <w:right w:val="nil"/>
            </w:tcBorders>
            <w:shd w:val="clear" w:color="auto" w:fill="auto"/>
            <w:noWrap/>
            <w:vAlign w:val="bottom"/>
            <w:hideMark/>
          </w:tcPr>
          <w:p w14:paraId="1921772C"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0.0741***</w:t>
            </w:r>
          </w:p>
        </w:tc>
        <w:tc>
          <w:tcPr>
            <w:tcW w:w="1159" w:type="dxa"/>
            <w:tcBorders>
              <w:top w:val="nil"/>
              <w:left w:val="nil"/>
              <w:bottom w:val="nil"/>
              <w:right w:val="nil"/>
            </w:tcBorders>
            <w:shd w:val="clear" w:color="auto" w:fill="auto"/>
            <w:noWrap/>
            <w:vAlign w:val="bottom"/>
            <w:hideMark/>
          </w:tcPr>
          <w:p w14:paraId="33E59D04"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0.150***</w:t>
            </w:r>
          </w:p>
        </w:tc>
        <w:tc>
          <w:tcPr>
            <w:tcW w:w="1159" w:type="dxa"/>
            <w:tcBorders>
              <w:top w:val="nil"/>
              <w:left w:val="nil"/>
              <w:bottom w:val="nil"/>
              <w:right w:val="nil"/>
            </w:tcBorders>
            <w:shd w:val="clear" w:color="auto" w:fill="auto"/>
            <w:noWrap/>
            <w:vAlign w:val="bottom"/>
            <w:hideMark/>
          </w:tcPr>
          <w:p w14:paraId="0AC5679E"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0.0871***</w:t>
            </w:r>
          </w:p>
        </w:tc>
        <w:tc>
          <w:tcPr>
            <w:tcW w:w="1616" w:type="dxa"/>
            <w:tcBorders>
              <w:top w:val="nil"/>
              <w:left w:val="nil"/>
              <w:bottom w:val="nil"/>
              <w:right w:val="nil"/>
            </w:tcBorders>
            <w:shd w:val="clear" w:color="auto" w:fill="auto"/>
            <w:noWrap/>
            <w:vAlign w:val="bottom"/>
            <w:hideMark/>
          </w:tcPr>
          <w:p w14:paraId="5224BE9C"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0.0215***</w:t>
            </w:r>
          </w:p>
        </w:tc>
        <w:tc>
          <w:tcPr>
            <w:tcW w:w="1616" w:type="dxa"/>
            <w:tcBorders>
              <w:top w:val="nil"/>
              <w:left w:val="nil"/>
              <w:bottom w:val="nil"/>
              <w:right w:val="nil"/>
            </w:tcBorders>
            <w:shd w:val="clear" w:color="auto" w:fill="auto"/>
            <w:noWrap/>
            <w:vAlign w:val="bottom"/>
            <w:hideMark/>
          </w:tcPr>
          <w:p w14:paraId="66B158EF"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0.0655***</w:t>
            </w:r>
          </w:p>
        </w:tc>
        <w:tc>
          <w:tcPr>
            <w:tcW w:w="1616" w:type="dxa"/>
            <w:tcBorders>
              <w:top w:val="nil"/>
              <w:left w:val="nil"/>
              <w:bottom w:val="nil"/>
              <w:right w:val="nil"/>
            </w:tcBorders>
            <w:shd w:val="clear" w:color="auto" w:fill="auto"/>
            <w:noWrap/>
            <w:vAlign w:val="bottom"/>
            <w:hideMark/>
          </w:tcPr>
          <w:p w14:paraId="3CADC91A"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0.0667***</w:t>
            </w:r>
          </w:p>
        </w:tc>
      </w:tr>
      <w:tr w:rsidR="00F8464B" w:rsidRPr="00F8464B" w14:paraId="0FE7F208" w14:textId="77777777" w:rsidTr="002B3144">
        <w:trPr>
          <w:trHeight w:val="303"/>
        </w:trPr>
        <w:tc>
          <w:tcPr>
            <w:tcW w:w="1649" w:type="dxa"/>
            <w:tcBorders>
              <w:top w:val="nil"/>
              <w:left w:val="nil"/>
              <w:bottom w:val="nil"/>
              <w:right w:val="nil"/>
            </w:tcBorders>
            <w:shd w:val="clear" w:color="auto" w:fill="auto"/>
            <w:noWrap/>
            <w:vAlign w:val="bottom"/>
            <w:hideMark/>
          </w:tcPr>
          <w:p w14:paraId="5530F842" w14:textId="77777777" w:rsidR="00F8464B" w:rsidRPr="00F8464B" w:rsidRDefault="00F8464B" w:rsidP="00F8464B">
            <w:pPr>
              <w:spacing w:after="0" w:line="240" w:lineRule="auto"/>
              <w:jc w:val="center"/>
              <w:rPr>
                <w:rFonts w:ascii="Calibri" w:eastAsia="Times New Roman" w:hAnsi="Calibri" w:cs="Calibri"/>
                <w:color w:val="000000"/>
                <w:lang w:eastAsia="en-GB"/>
              </w:rPr>
            </w:pPr>
          </w:p>
        </w:tc>
        <w:tc>
          <w:tcPr>
            <w:tcW w:w="1159" w:type="dxa"/>
            <w:tcBorders>
              <w:top w:val="nil"/>
              <w:left w:val="nil"/>
              <w:bottom w:val="nil"/>
              <w:right w:val="nil"/>
            </w:tcBorders>
            <w:shd w:val="clear" w:color="auto" w:fill="auto"/>
            <w:noWrap/>
            <w:vAlign w:val="bottom"/>
            <w:hideMark/>
          </w:tcPr>
          <w:p w14:paraId="52B0F117"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(6.13)</w:t>
            </w:r>
          </w:p>
        </w:tc>
        <w:tc>
          <w:tcPr>
            <w:tcW w:w="1159" w:type="dxa"/>
            <w:tcBorders>
              <w:top w:val="nil"/>
              <w:left w:val="nil"/>
              <w:bottom w:val="nil"/>
              <w:right w:val="nil"/>
            </w:tcBorders>
            <w:shd w:val="clear" w:color="auto" w:fill="auto"/>
            <w:noWrap/>
            <w:vAlign w:val="bottom"/>
            <w:hideMark/>
          </w:tcPr>
          <w:p w14:paraId="691DD585"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(7.42)</w:t>
            </w:r>
          </w:p>
        </w:tc>
        <w:tc>
          <w:tcPr>
            <w:tcW w:w="1159" w:type="dxa"/>
            <w:tcBorders>
              <w:top w:val="nil"/>
              <w:left w:val="nil"/>
              <w:bottom w:val="nil"/>
              <w:right w:val="nil"/>
            </w:tcBorders>
            <w:shd w:val="clear" w:color="auto" w:fill="auto"/>
            <w:noWrap/>
            <w:vAlign w:val="bottom"/>
            <w:hideMark/>
          </w:tcPr>
          <w:p w14:paraId="38954B2C"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(4.57)</w:t>
            </w:r>
          </w:p>
        </w:tc>
        <w:tc>
          <w:tcPr>
            <w:tcW w:w="1616" w:type="dxa"/>
            <w:tcBorders>
              <w:top w:val="nil"/>
              <w:left w:val="nil"/>
              <w:bottom w:val="nil"/>
              <w:right w:val="nil"/>
            </w:tcBorders>
            <w:shd w:val="clear" w:color="auto" w:fill="auto"/>
            <w:noWrap/>
            <w:vAlign w:val="bottom"/>
            <w:hideMark/>
          </w:tcPr>
          <w:p w14:paraId="5271BA7D"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(4.51)</w:t>
            </w:r>
          </w:p>
        </w:tc>
        <w:tc>
          <w:tcPr>
            <w:tcW w:w="1616" w:type="dxa"/>
            <w:tcBorders>
              <w:top w:val="nil"/>
              <w:left w:val="nil"/>
              <w:bottom w:val="nil"/>
              <w:right w:val="nil"/>
            </w:tcBorders>
            <w:shd w:val="clear" w:color="auto" w:fill="auto"/>
            <w:noWrap/>
            <w:vAlign w:val="bottom"/>
            <w:hideMark/>
          </w:tcPr>
          <w:p w14:paraId="700C2FA3"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(7.71)</w:t>
            </w:r>
          </w:p>
        </w:tc>
        <w:tc>
          <w:tcPr>
            <w:tcW w:w="1616" w:type="dxa"/>
            <w:tcBorders>
              <w:top w:val="nil"/>
              <w:left w:val="nil"/>
              <w:bottom w:val="nil"/>
              <w:right w:val="nil"/>
            </w:tcBorders>
            <w:shd w:val="clear" w:color="auto" w:fill="auto"/>
            <w:noWrap/>
            <w:vAlign w:val="bottom"/>
            <w:hideMark/>
          </w:tcPr>
          <w:p w14:paraId="1E8C8571"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(3.34)</w:t>
            </w:r>
          </w:p>
        </w:tc>
      </w:tr>
      <w:tr w:rsidR="00F8464B" w:rsidRPr="00F8464B" w14:paraId="4011E05F" w14:textId="77777777" w:rsidTr="002B3144">
        <w:trPr>
          <w:trHeight w:val="303"/>
        </w:trPr>
        <w:tc>
          <w:tcPr>
            <w:tcW w:w="1649" w:type="dxa"/>
            <w:tcBorders>
              <w:top w:val="nil"/>
              <w:left w:val="nil"/>
              <w:bottom w:val="nil"/>
              <w:right w:val="nil"/>
            </w:tcBorders>
            <w:shd w:val="clear" w:color="auto" w:fill="auto"/>
            <w:noWrap/>
            <w:vAlign w:val="bottom"/>
            <w:hideMark/>
          </w:tcPr>
          <w:p w14:paraId="503CD64D" w14:textId="77777777" w:rsidR="00F8464B" w:rsidRPr="00F8464B" w:rsidRDefault="00F8464B" w:rsidP="00F8464B">
            <w:pPr>
              <w:spacing w:after="0" w:line="240" w:lineRule="auto"/>
              <w:rPr>
                <w:rFonts w:ascii="Calibri" w:eastAsia="Times New Roman" w:hAnsi="Calibri" w:cs="Calibri"/>
                <w:color w:val="000000"/>
                <w:lang w:eastAsia="en-GB"/>
              </w:rPr>
            </w:pPr>
            <w:r w:rsidRPr="00F8464B">
              <w:rPr>
                <w:rFonts w:ascii="Calibri" w:eastAsia="Times New Roman" w:hAnsi="Calibri" w:cs="Calibri"/>
                <w:color w:val="000000"/>
                <w:lang w:eastAsia="en-GB"/>
              </w:rPr>
              <w:t>Altman Score</w:t>
            </w:r>
          </w:p>
        </w:tc>
        <w:tc>
          <w:tcPr>
            <w:tcW w:w="1159" w:type="dxa"/>
            <w:tcBorders>
              <w:top w:val="nil"/>
              <w:left w:val="nil"/>
              <w:bottom w:val="nil"/>
              <w:right w:val="nil"/>
            </w:tcBorders>
            <w:shd w:val="clear" w:color="auto" w:fill="auto"/>
            <w:noWrap/>
            <w:vAlign w:val="bottom"/>
            <w:hideMark/>
          </w:tcPr>
          <w:p w14:paraId="48F6270E"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-0.943***</w:t>
            </w:r>
          </w:p>
        </w:tc>
        <w:tc>
          <w:tcPr>
            <w:tcW w:w="1159" w:type="dxa"/>
            <w:tcBorders>
              <w:top w:val="nil"/>
              <w:left w:val="nil"/>
              <w:bottom w:val="nil"/>
              <w:right w:val="nil"/>
            </w:tcBorders>
            <w:shd w:val="clear" w:color="auto" w:fill="auto"/>
            <w:noWrap/>
            <w:vAlign w:val="bottom"/>
            <w:hideMark/>
          </w:tcPr>
          <w:p w14:paraId="2645312F"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-1.105***</w:t>
            </w:r>
          </w:p>
        </w:tc>
        <w:tc>
          <w:tcPr>
            <w:tcW w:w="1159" w:type="dxa"/>
            <w:tcBorders>
              <w:top w:val="nil"/>
              <w:left w:val="nil"/>
              <w:bottom w:val="nil"/>
              <w:right w:val="nil"/>
            </w:tcBorders>
            <w:shd w:val="clear" w:color="auto" w:fill="auto"/>
            <w:noWrap/>
            <w:vAlign w:val="bottom"/>
            <w:hideMark/>
          </w:tcPr>
          <w:p w14:paraId="477C9D88"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-1.095***</w:t>
            </w:r>
          </w:p>
        </w:tc>
        <w:tc>
          <w:tcPr>
            <w:tcW w:w="1616" w:type="dxa"/>
            <w:tcBorders>
              <w:top w:val="nil"/>
              <w:left w:val="nil"/>
              <w:bottom w:val="nil"/>
              <w:right w:val="nil"/>
            </w:tcBorders>
            <w:shd w:val="clear" w:color="auto" w:fill="auto"/>
            <w:noWrap/>
            <w:vAlign w:val="bottom"/>
            <w:hideMark/>
          </w:tcPr>
          <w:p w14:paraId="12B452DC"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-1.001***</w:t>
            </w:r>
          </w:p>
        </w:tc>
        <w:tc>
          <w:tcPr>
            <w:tcW w:w="1616" w:type="dxa"/>
            <w:tcBorders>
              <w:top w:val="nil"/>
              <w:left w:val="nil"/>
              <w:bottom w:val="nil"/>
              <w:right w:val="nil"/>
            </w:tcBorders>
            <w:shd w:val="clear" w:color="auto" w:fill="auto"/>
            <w:noWrap/>
            <w:vAlign w:val="bottom"/>
            <w:hideMark/>
          </w:tcPr>
          <w:p w14:paraId="2ADB7D57"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-1.175***</w:t>
            </w:r>
          </w:p>
        </w:tc>
        <w:tc>
          <w:tcPr>
            <w:tcW w:w="1616" w:type="dxa"/>
            <w:tcBorders>
              <w:top w:val="nil"/>
              <w:left w:val="nil"/>
              <w:bottom w:val="nil"/>
              <w:right w:val="nil"/>
            </w:tcBorders>
            <w:shd w:val="clear" w:color="auto" w:fill="auto"/>
            <w:noWrap/>
            <w:vAlign w:val="bottom"/>
            <w:hideMark/>
          </w:tcPr>
          <w:p w14:paraId="41644E05"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-1.102***</w:t>
            </w:r>
          </w:p>
        </w:tc>
      </w:tr>
      <w:tr w:rsidR="00F8464B" w:rsidRPr="00F8464B" w14:paraId="1AE91E53" w14:textId="77777777" w:rsidTr="002B3144">
        <w:trPr>
          <w:trHeight w:val="303"/>
        </w:trPr>
        <w:tc>
          <w:tcPr>
            <w:tcW w:w="1649" w:type="dxa"/>
            <w:tcBorders>
              <w:top w:val="nil"/>
              <w:left w:val="nil"/>
              <w:bottom w:val="nil"/>
              <w:right w:val="nil"/>
            </w:tcBorders>
            <w:shd w:val="clear" w:color="auto" w:fill="auto"/>
            <w:noWrap/>
            <w:vAlign w:val="bottom"/>
            <w:hideMark/>
          </w:tcPr>
          <w:p w14:paraId="08D96C17" w14:textId="77777777" w:rsidR="00F8464B" w:rsidRPr="00F8464B" w:rsidRDefault="00F8464B" w:rsidP="00F8464B">
            <w:pPr>
              <w:spacing w:after="0" w:line="240" w:lineRule="auto"/>
              <w:jc w:val="center"/>
              <w:rPr>
                <w:rFonts w:ascii="Calibri" w:eastAsia="Times New Roman" w:hAnsi="Calibri" w:cs="Calibri"/>
                <w:color w:val="000000"/>
                <w:lang w:eastAsia="en-GB"/>
              </w:rPr>
            </w:pPr>
          </w:p>
        </w:tc>
        <w:tc>
          <w:tcPr>
            <w:tcW w:w="1159" w:type="dxa"/>
            <w:tcBorders>
              <w:top w:val="nil"/>
              <w:left w:val="nil"/>
              <w:bottom w:val="nil"/>
              <w:right w:val="nil"/>
            </w:tcBorders>
            <w:shd w:val="clear" w:color="auto" w:fill="auto"/>
            <w:noWrap/>
            <w:vAlign w:val="bottom"/>
            <w:hideMark/>
          </w:tcPr>
          <w:p w14:paraId="18145E16"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(-45.97)</w:t>
            </w:r>
          </w:p>
        </w:tc>
        <w:tc>
          <w:tcPr>
            <w:tcW w:w="1159" w:type="dxa"/>
            <w:tcBorders>
              <w:top w:val="nil"/>
              <w:left w:val="nil"/>
              <w:bottom w:val="nil"/>
              <w:right w:val="nil"/>
            </w:tcBorders>
            <w:shd w:val="clear" w:color="auto" w:fill="auto"/>
            <w:noWrap/>
            <w:vAlign w:val="bottom"/>
            <w:hideMark/>
          </w:tcPr>
          <w:p w14:paraId="606A4084"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(-44.32)</w:t>
            </w:r>
          </w:p>
        </w:tc>
        <w:tc>
          <w:tcPr>
            <w:tcW w:w="1159" w:type="dxa"/>
            <w:tcBorders>
              <w:top w:val="nil"/>
              <w:left w:val="nil"/>
              <w:bottom w:val="nil"/>
              <w:right w:val="nil"/>
            </w:tcBorders>
            <w:shd w:val="clear" w:color="auto" w:fill="auto"/>
            <w:noWrap/>
            <w:vAlign w:val="bottom"/>
            <w:hideMark/>
          </w:tcPr>
          <w:p w14:paraId="6739EF94"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(-41.74)</w:t>
            </w:r>
          </w:p>
        </w:tc>
        <w:tc>
          <w:tcPr>
            <w:tcW w:w="1616" w:type="dxa"/>
            <w:tcBorders>
              <w:top w:val="nil"/>
              <w:left w:val="nil"/>
              <w:bottom w:val="nil"/>
              <w:right w:val="nil"/>
            </w:tcBorders>
            <w:shd w:val="clear" w:color="auto" w:fill="auto"/>
            <w:noWrap/>
            <w:vAlign w:val="bottom"/>
            <w:hideMark/>
          </w:tcPr>
          <w:p w14:paraId="34A8E29F"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(-64.01)</w:t>
            </w:r>
          </w:p>
        </w:tc>
        <w:tc>
          <w:tcPr>
            <w:tcW w:w="1616" w:type="dxa"/>
            <w:tcBorders>
              <w:top w:val="nil"/>
              <w:left w:val="nil"/>
              <w:bottom w:val="nil"/>
              <w:right w:val="nil"/>
            </w:tcBorders>
            <w:shd w:val="clear" w:color="auto" w:fill="auto"/>
            <w:noWrap/>
            <w:vAlign w:val="bottom"/>
            <w:hideMark/>
          </w:tcPr>
          <w:p w14:paraId="4E0AD024"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(-96.99)</w:t>
            </w:r>
          </w:p>
        </w:tc>
        <w:tc>
          <w:tcPr>
            <w:tcW w:w="1616" w:type="dxa"/>
            <w:tcBorders>
              <w:top w:val="nil"/>
              <w:left w:val="nil"/>
              <w:bottom w:val="nil"/>
              <w:right w:val="nil"/>
            </w:tcBorders>
            <w:shd w:val="clear" w:color="auto" w:fill="auto"/>
            <w:noWrap/>
            <w:vAlign w:val="bottom"/>
            <w:hideMark/>
          </w:tcPr>
          <w:p w14:paraId="0FDFE1E1"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(-29.39)</w:t>
            </w:r>
          </w:p>
        </w:tc>
      </w:tr>
      <w:tr w:rsidR="00F8464B" w:rsidRPr="00F8464B" w14:paraId="713A3C9B" w14:textId="77777777" w:rsidTr="002B3144">
        <w:trPr>
          <w:trHeight w:val="303"/>
        </w:trPr>
        <w:tc>
          <w:tcPr>
            <w:tcW w:w="1649" w:type="dxa"/>
            <w:tcBorders>
              <w:top w:val="nil"/>
              <w:left w:val="nil"/>
              <w:bottom w:val="nil"/>
              <w:right w:val="nil"/>
            </w:tcBorders>
            <w:shd w:val="clear" w:color="auto" w:fill="auto"/>
            <w:noWrap/>
            <w:vAlign w:val="bottom"/>
            <w:hideMark/>
          </w:tcPr>
          <w:p w14:paraId="7C3D28B8" w14:textId="77777777" w:rsidR="00F8464B" w:rsidRPr="00F8464B" w:rsidRDefault="00F8464B" w:rsidP="00F8464B">
            <w:pPr>
              <w:spacing w:after="0" w:line="240" w:lineRule="auto"/>
              <w:rPr>
                <w:rFonts w:ascii="Calibri" w:eastAsia="Times New Roman" w:hAnsi="Calibri" w:cs="Calibri"/>
                <w:color w:val="000000"/>
                <w:lang w:eastAsia="en-GB"/>
              </w:rPr>
            </w:pPr>
            <w:r w:rsidRPr="00F8464B">
              <w:rPr>
                <w:rFonts w:ascii="Calibri" w:eastAsia="Times New Roman" w:hAnsi="Calibri" w:cs="Calibri"/>
                <w:color w:val="000000"/>
                <w:lang w:eastAsia="en-GB"/>
              </w:rPr>
              <w:t>ETR</w:t>
            </w:r>
          </w:p>
        </w:tc>
        <w:tc>
          <w:tcPr>
            <w:tcW w:w="1159" w:type="dxa"/>
            <w:tcBorders>
              <w:top w:val="nil"/>
              <w:left w:val="nil"/>
              <w:bottom w:val="nil"/>
              <w:right w:val="nil"/>
            </w:tcBorders>
            <w:shd w:val="clear" w:color="auto" w:fill="auto"/>
            <w:noWrap/>
            <w:vAlign w:val="bottom"/>
            <w:hideMark/>
          </w:tcPr>
          <w:p w14:paraId="5150217D"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0.00367</w:t>
            </w:r>
          </w:p>
        </w:tc>
        <w:tc>
          <w:tcPr>
            <w:tcW w:w="1159" w:type="dxa"/>
            <w:tcBorders>
              <w:top w:val="nil"/>
              <w:left w:val="nil"/>
              <w:bottom w:val="nil"/>
              <w:right w:val="nil"/>
            </w:tcBorders>
            <w:shd w:val="clear" w:color="auto" w:fill="auto"/>
            <w:noWrap/>
            <w:vAlign w:val="bottom"/>
            <w:hideMark/>
          </w:tcPr>
          <w:p w14:paraId="0A21A1FD"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0.0151**</w:t>
            </w:r>
          </w:p>
        </w:tc>
        <w:tc>
          <w:tcPr>
            <w:tcW w:w="1159" w:type="dxa"/>
            <w:tcBorders>
              <w:top w:val="nil"/>
              <w:left w:val="nil"/>
              <w:bottom w:val="nil"/>
              <w:right w:val="nil"/>
            </w:tcBorders>
            <w:shd w:val="clear" w:color="auto" w:fill="auto"/>
            <w:noWrap/>
            <w:vAlign w:val="bottom"/>
            <w:hideMark/>
          </w:tcPr>
          <w:p w14:paraId="475017C3"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0.00673</w:t>
            </w:r>
          </w:p>
        </w:tc>
        <w:tc>
          <w:tcPr>
            <w:tcW w:w="1616" w:type="dxa"/>
            <w:tcBorders>
              <w:top w:val="nil"/>
              <w:left w:val="nil"/>
              <w:bottom w:val="nil"/>
              <w:right w:val="nil"/>
            </w:tcBorders>
            <w:shd w:val="clear" w:color="auto" w:fill="auto"/>
            <w:noWrap/>
            <w:vAlign w:val="bottom"/>
            <w:hideMark/>
          </w:tcPr>
          <w:p w14:paraId="66AC7E29"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-0.0101***</w:t>
            </w:r>
          </w:p>
        </w:tc>
        <w:tc>
          <w:tcPr>
            <w:tcW w:w="1616" w:type="dxa"/>
            <w:tcBorders>
              <w:top w:val="nil"/>
              <w:left w:val="nil"/>
              <w:bottom w:val="nil"/>
              <w:right w:val="nil"/>
            </w:tcBorders>
            <w:shd w:val="clear" w:color="auto" w:fill="auto"/>
            <w:noWrap/>
            <w:vAlign w:val="bottom"/>
            <w:hideMark/>
          </w:tcPr>
          <w:p w14:paraId="0270E16F"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-0.0130***</w:t>
            </w:r>
          </w:p>
        </w:tc>
        <w:tc>
          <w:tcPr>
            <w:tcW w:w="1616" w:type="dxa"/>
            <w:tcBorders>
              <w:top w:val="nil"/>
              <w:left w:val="nil"/>
              <w:bottom w:val="nil"/>
              <w:right w:val="nil"/>
            </w:tcBorders>
            <w:shd w:val="clear" w:color="auto" w:fill="auto"/>
            <w:noWrap/>
            <w:vAlign w:val="bottom"/>
            <w:hideMark/>
          </w:tcPr>
          <w:p w14:paraId="3F852070"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-0.0154***</w:t>
            </w:r>
          </w:p>
        </w:tc>
      </w:tr>
      <w:tr w:rsidR="00F8464B" w:rsidRPr="00F8464B" w14:paraId="3A3F086E" w14:textId="77777777" w:rsidTr="002B3144">
        <w:trPr>
          <w:trHeight w:val="303"/>
        </w:trPr>
        <w:tc>
          <w:tcPr>
            <w:tcW w:w="1649" w:type="dxa"/>
            <w:tcBorders>
              <w:top w:val="nil"/>
              <w:left w:val="nil"/>
              <w:bottom w:val="nil"/>
              <w:right w:val="nil"/>
            </w:tcBorders>
            <w:shd w:val="clear" w:color="auto" w:fill="auto"/>
            <w:noWrap/>
            <w:vAlign w:val="bottom"/>
            <w:hideMark/>
          </w:tcPr>
          <w:p w14:paraId="623407EF" w14:textId="77777777" w:rsidR="00F8464B" w:rsidRPr="00F8464B" w:rsidRDefault="00F8464B" w:rsidP="00F8464B">
            <w:pPr>
              <w:spacing w:after="0" w:line="240" w:lineRule="auto"/>
              <w:jc w:val="center"/>
              <w:rPr>
                <w:rFonts w:ascii="Calibri" w:eastAsia="Times New Roman" w:hAnsi="Calibri" w:cs="Calibri"/>
                <w:color w:val="000000"/>
                <w:lang w:eastAsia="en-GB"/>
              </w:rPr>
            </w:pPr>
          </w:p>
        </w:tc>
        <w:tc>
          <w:tcPr>
            <w:tcW w:w="1159" w:type="dxa"/>
            <w:tcBorders>
              <w:top w:val="nil"/>
              <w:left w:val="nil"/>
              <w:bottom w:val="nil"/>
              <w:right w:val="nil"/>
            </w:tcBorders>
            <w:shd w:val="clear" w:color="auto" w:fill="auto"/>
            <w:noWrap/>
            <w:vAlign w:val="bottom"/>
            <w:hideMark/>
          </w:tcPr>
          <w:p w14:paraId="01213EF5"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(1.17)</w:t>
            </w:r>
          </w:p>
        </w:tc>
        <w:tc>
          <w:tcPr>
            <w:tcW w:w="1159" w:type="dxa"/>
            <w:tcBorders>
              <w:top w:val="nil"/>
              <w:left w:val="nil"/>
              <w:bottom w:val="nil"/>
              <w:right w:val="nil"/>
            </w:tcBorders>
            <w:shd w:val="clear" w:color="auto" w:fill="auto"/>
            <w:noWrap/>
            <w:vAlign w:val="bottom"/>
            <w:hideMark/>
          </w:tcPr>
          <w:p w14:paraId="7378FC64"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(2.20)</w:t>
            </w:r>
          </w:p>
        </w:tc>
        <w:tc>
          <w:tcPr>
            <w:tcW w:w="1159" w:type="dxa"/>
            <w:tcBorders>
              <w:top w:val="nil"/>
              <w:left w:val="nil"/>
              <w:bottom w:val="nil"/>
              <w:right w:val="nil"/>
            </w:tcBorders>
            <w:shd w:val="clear" w:color="auto" w:fill="auto"/>
            <w:noWrap/>
            <w:vAlign w:val="bottom"/>
            <w:hideMark/>
          </w:tcPr>
          <w:p w14:paraId="03777BCC"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(1.34)</w:t>
            </w:r>
          </w:p>
        </w:tc>
        <w:tc>
          <w:tcPr>
            <w:tcW w:w="1616" w:type="dxa"/>
            <w:tcBorders>
              <w:top w:val="nil"/>
              <w:left w:val="nil"/>
              <w:bottom w:val="nil"/>
              <w:right w:val="nil"/>
            </w:tcBorders>
            <w:shd w:val="clear" w:color="auto" w:fill="auto"/>
            <w:noWrap/>
            <w:vAlign w:val="bottom"/>
            <w:hideMark/>
          </w:tcPr>
          <w:p w14:paraId="19D4FCAE"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(-6.32)</w:t>
            </w:r>
          </w:p>
        </w:tc>
        <w:tc>
          <w:tcPr>
            <w:tcW w:w="1616" w:type="dxa"/>
            <w:tcBorders>
              <w:top w:val="nil"/>
              <w:left w:val="nil"/>
              <w:bottom w:val="nil"/>
              <w:right w:val="nil"/>
            </w:tcBorders>
            <w:shd w:val="clear" w:color="auto" w:fill="auto"/>
            <w:noWrap/>
            <w:vAlign w:val="bottom"/>
            <w:hideMark/>
          </w:tcPr>
          <w:p w14:paraId="1AEE6233"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(-6.12)</w:t>
            </w:r>
          </w:p>
        </w:tc>
        <w:tc>
          <w:tcPr>
            <w:tcW w:w="1616" w:type="dxa"/>
            <w:tcBorders>
              <w:top w:val="nil"/>
              <w:left w:val="nil"/>
              <w:bottom w:val="nil"/>
              <w:right w:val="nil"/>
            </w:tcBorders>
            <w:shd w:val="clear" w:color="auto" w:fill="auto"/>
            <w:noWrap/>
            <w:vAlign w:val="bottom"/>
            <w:hideMark/>
          </w:tcPr>
          <w:p w14:paraId="463A00D7"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(-3.36)</w:t>
            </w:r>
          </w:p>
        </w:tc>
      </w:tr>
      <w:tr w:rsidR="00F8464B" w:rsidRPr="00F8464B" w14:paraId="3BE53D4C" w14:textId="77777777" w:rsidTr="002B3144">
        <w:trPr>
          <w:trHeight w:val="303"/>
        </w:trPr>
        <w:tc>
          <w:tcPr>
            <w:tcW w:w="1649" w:type="dxa"/>
            <w:tcBorders>
              <w:top w:val="nil"/>
              <w:left w:val="nil"/>
              <w:bottom w:val="nil"/>
              <w:right w:val="nil"/>
            </w:tcBorders>
            <w:shd w:val="clear" w:color="auto" w:fill="auto"/>
            <w:noWrap/>
            <w:vAlign w:val="bottom"/>
            <w:hideMark/>
          </w:tcPr>
          <w:p w14:paraId="1F333303" w14:textId="77777777" w:rsidR="00F8464B" w:rsidRPr="00F8464B" w:rsidRDefault="00F8464B" w:rsidP="00F8464B">
            <w:pPr>
              <w:spacing w:after="0" w:line="240" w:lineRule="auto"/>
              <w:rPr>
                <w:rFonts w:ascii="Calibri" w:eastAsia="Times New Roman" w:hAnsi="Calibri" w:cs="Calibri"/>
                <w:color w:val="000000"/>
                <w:lang w:eastAsia="en-GB"/>
              </w:rPr>
            </w:pPr>
            <w:r w:rsidRPr="00F8464B">
              <w:rPr>
                <w:rFonts w:ascii="Calibri" w:eastAsia="Times New Roman" w:hAnsi="Calibri" w:cs="Calibri"/>
                <w:color w:val="000000"/>
                <w:lang w:eastAsia="en-GB"/>
              </w:rPr>
              <w:t>AI Investment X LC</w:t>
            </w:r>
          </w:p>
        </w:tc>
        <w:tc>
          <w:tcPr>
            <w:tcW w:w="1159" w:type="dxa"/>
            <w:tcBorders>
              <w:top w:val="nil"/>
              <w:left w:val="nil"/>
              <w:bottom w:val="nil"/>
              <w:right w:val="nil"/>
            </w:tcBorders>
            <w:shd w:val="clear" w:color="auto" w:fill="auto"/>
            <w:noWrap/>
            <w:vAlign w:val="bottom"/>
            <w:hideMark/>
          </w:tcPr>
          <w:p w14:paraId="0A38C5C5"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0.0394***</w:t>
            </w:r>
          </w:p>
        </w:tc>
        <w:tc>
          <w:tcPr>
            <w:tcW w:w="1159" w:type="dxa"/>
            <w:tcBorders>
              <w:top w:val="nil"/>
              <w:left w:val="nil"/>
              <w:bottom w:val="nil"/>
              <w:right w:val="nil"/>
            </w:tcBorders>
            <w:shd w:val="clear" w:color="auto" w:fill="auto"/>
            <w:noWrap/>
            <w:vAlign w:val="bottom"/>
            <w:hideMark/>
          </w:tcPr>
          <w:p w14:paraId="3F07DB93"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0.0483***</w:t>
            </w:r>
          </w:p>
        </w:tc>
        <w:tc>
          <w:tcPr>
            <w:tcW w:w="1159" w:type="dxa"/>
            <w:tcBorders>
              <w:top w:val="nil"/>
              <w:left w:val="nil"/>
              <w:bottom w:val="nil"/>
              <w:right w:val="nil"/>
            </w:tcBorders>
            <w:shd w:val="clear" w:color="auto" w:fill="auto"/>
            <w:noWrap/>
            <w:vAlign w:val="bottom"/>
            <w:hideMark/>
          </w:tcPr>
          <w:p w14:paraId="2B7F7B68"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0.0237***</w:t>
            </w:r>
          </w:p>
        </w:tc>
        <w:tc>
          <w:tcPr>
            <w:tcW w:w="1616" w:type="dxa"/>
            <w:tcBorders>
              <w:top w:val="nil"/>
              <w:left w:val="nil"/>
              <w:bottom w:val="nil"/>
              <w:right w:val="nil"/>
            </w:tcBorders>
            <w:shd w:val="clear" w:color="auto" w:fill="auto"/>
            <w:noWrap/>
            <w:vAlign w:val="bottom"/>
            <w:hideMark/>
          </w:tcPr>
          <w:p w14:paraId="54AE18ED"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0.00744***</w:t>
            </w:r>
          </w:p>
        </w:tc>
        <w:tc>
          <w:tcPr>
            <w:tcW w:w="1616" w:type="dxa"/>
            <w:tcBorders>
              <w:top w:val="nil"/>
              <w:left w:val="nil"/>
              <w:bottom w:val="nil"/>
              <w:right w:val="nil"/>
            </w:tcBorders>
            <w:shd w:val="clear" w:color="auto" w:fill="auto"/>
            <w:noWrap/>
            <w:vAlign w:val="bottom"/>
            <w:hideMark/>
          </w:tcPr>
          <w:p w14:paraId="35FF1543"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0.0269***</w:t>
            </w:r>
          </w:p>
        </w:tc>
        <w:tc>
          <w:tcPr>
            <w:tcW w:w="1616" w:type="dxa"/>
            <w:tcBorders>
              <w:top w:val="nil"/>
              <w:left w:val="nil"/>
              <w:bottom w:val="nil"/>
              <w:right w:val="nil"/>
            </w:tcBorders>
            <w:shd w:val="clear" w:color="auto" w:fill="auto"/>
            <w:noWrap/>
            <w:vAlign w:val="bottom"/>
            <w:hideMark/>
          </w:tcPr>
          <w:p w14:paraId="15DF8B07"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0.0178***</w:t>
            </w:r>
          </w:p>
        </w:tc>
      </w:tr>
      <w:tr w:rsidR="00F8464B" w:rsidRPr="00F8464B" w14:paraId="59C7F94B" w14:textId="77777777" w:rsidTr="002B3144">
        <w:trPr>
          <w:trHeight w:val="303"/>
        </w:trPr>
        <w:tc>
          <w:tcPr>
            <w:tcW w:w="1649" w:type="dxa"/>
            <w:tcBorders>
              <w:top w:val="nil"/>
              <w:left w:val="nil"/>
              <w:bottom w:val="nil"/>
              <w:right w:val="nil"/>
            </w:tcBorders>
            <w:shd w:val="clear" w:color="auto" w:fill="auto"/>
            <w:noWrap/>
            <w:vAlign w:val="bottom"/>
            <w:hideMark/>
          </w:tcPr>
          <w:p w14:paraId="646D5776" w14:textId="77777777" w:rsidR="00F8464B" w:rsidRPr="00F8464B" w:rsidRDefault="00F8464B" w:rsidP="00F8464B">
            <w:pPr>
              <w:spacing w:after="0" w:line="240" w:lineRule="auto"/>
              <w:jc w:val="center"/>
              <w:rPr>
                <w:rFonts w:ascii="Calibri" w:eastAsia="Times New Roman" w:hAnsi="Calibri" w:cs="Calibri"/>
                <w:color w:val="000000"/>
                <w:lang w:eastAsia="en-GB"/>
              </w:rPr>
            </w:pPr>
          </w:p>
        </w:tc>
        <w:tc>
          <w:tcPr>
            <w:tcW w:w="1159" w:type="dxa"/>
            <w:tcBorders>
              <w:top w:val="nil"/>
              <w:left w:val="nil"/>
              <w:bottom w:val="nil"/>
              <w:right w:val="nil"/>
            </w:tcBorders>
            <w:shd w:val="clear" w:color="auto" w:fill="auto"/>
            <w:noWrap/>
            <w:vAlign w:val="bottom"/>
            <w:hideMark/>
          </w:tcPr>
          <w:p w14:paraId="51C13550"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(7.67)</w:t>
            </w:r>
          </w:p>
        </w:tc>
        <w:tc>
          <w:tcPr>
            <w:tcW w:w="1159" w:type="dxa"/>
            <w:tcBorders>
              <w:top w:val="nil"/>
              <w:left w:val="nil"/>
              <w:bottom w:val="nil"/>
              <w:right w:val="nil"/>
            </w:tcBorders>
            <w:shd w:val="clear" w:color="auto" w:fill="auto"/>
            <w:noWrap/>
            <w:vAlign w:val="bottom"/>
            <w:hideMark/>
          </w:tcPr>
          <w:p w14:paraId="7C272A08"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(4.69)</w:t>
            </w:r>
          </w:p>
        </w:tc>
        <w:tc>
          <w:tcPr>
            <w:tcW w:w="1159" w:type="dxa"/>
            <w:tcBorders>
              <w:top w:val="nil"/>
              <w:left w:val="nil"/>
              <w:bottom w:val="nil"/>
              <w:right w:val="nil"/>
            </w:tcBorders>
            <w:shd w:val="clear" w:color="auto" w:fill="auto"/>
            <w:noWrap/>
            <w:vAlign w:val="bottom"/>
            <w:hideMark/>
          </w:tcPr>
          <w:p w14:paraId="05846B4C"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(3.43)</w:t>
            </w:r>
          </w:p>
        </w:tc>
        <w:tc>
          <w:tcPr>
            <w:tcW w:w="1616" w:type="dxa"/>
            <w:tcBorders>
              <w:top w:val="nil"/>
              <w:left w:val="nil"/>
              <w:bottom w:val="nil"/>
              <w:right w:val="nil"/>
            </w:tcBorders>
            <w:shd w:val="clear" w:color="auto" w:fill="auto"/>
            <w:noWrap/>
            <w:vAlign w:val="bottom"/>
            <w:hideMark/>
          </w:tcPr>
          <w:p w14:paraId="4414F5C9"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(2.79)</w:t>
            </w:r>
          </w:p>
        </w:tc>
        <w:tc>
          <w:tcPr>
            <w:tcW w:w="1616" w:type="dxa"/>
            <w:tcBorders>
              <w:top w:val="nil"/>
              <w:left w:val="nil"/>
              <w:bottom w:val="nil"/>
              <w:right w:val="nil"/>
            </w:tcBorders>
            <w:shd w:val="clear" w:color="auto" w:fill="auto"/>
            <w:noWrap/>
            <w:vAlign w:val="bottom"/>
            <w:hideMark/>
          </w:tcPr>
          <w:p w14:paraId="7325FC2E"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(5.64)</w:t>
            </w:r>
          </w:p>
        </w:tc>
        <w:tc>
          <w:tcPr>
            <w:tcW w:w="1616" w:type="dxa"/>
            <w:tcBorders>
              <w:top w:val="nil"/>
              <w:left w:val="nil"/>
              <w:bottom w:val="nil"/>
              <w:right w:val="nil"/>
            </w:tcBorders>
            <w:shd w:val="clear" w:color="auto" w:fill="auto"/>
            <w:noWrap/>
            <w:vAlign w:val="bottom"/>
            <w:hideMark/>
          </w:tcPr>
          <w:p w14:paraId="13485A96"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(2.98)</w:t>
            </w:r>
          </w:p>
        </w:tc>
      </w:tr>
      <w:tr w:rsidR="00F8464B" w:rsidRPr="00F8464B" w14:paraId="26D8F5CD" w14:textId="77777777" w:rsidTr="002B3144">
        <w:trPr>
          <w:trHeight w:val="303"/>
        </w:trPr>
        <w:tc>
          <w:tcPr>
            <w:tcW w:w="1649" w:type="dxa"/>
            <w:tcBorders>
              <w:top w:val="nil"/>
              <w:left w:val="nil"/>
              <w:bottom w:val="nil"/>
              <w:right w:val="nil"/>
            </w:tcBorders>
            <w:shd w:val="clear" w:color="auto" w:fill="auto"/>
            <w:noWrap/>
            <w:vAlign w:val="bottom"/>
            <w:hideMark/>
          </w:tcPr>
          <w:p w14:paraId="67B3930D" w14:textId="77777777" w:rsidR="00F8464B" w:rsidRPr="00F8464B" w:rsidRDefault="00F8464B" w:rsidP="00F8464B">
            <w:pPr>
              <w:spacing w:after="0" w:line="240" w:lineRule="auto"/>
              <w:rPr>
                <w:rFonts w:ascii="Calibri" w:eastAsia="Times New Roman" w:hAnsi="Calibri" w:cs="Calibri"/>
                <w:color w:val="000000"/>
                <w:lang w:eastAsia="en-GB"/>
              </w:rPr>
            </w:pPr>
            <w:r w:rsidRPr="00F8464B">
              <w:rPr>
                <w:rFonts w:ascii="Calibri" w:eastAsia="Times New Roman" w:hAnsi="Calibri" w:cs="Calibri"/>
                <w:color w:val="000000"/>
                <w:lang w:eastAsia="en-GB"/>
              </w:rPr>
              <w:t>N</w:t>
            </w:r>
          </w:p>
        </w:tc>
        <w:tc>
          <w:tcPr>
            <w:tcW w:w="1159" w:type="dxa"/>
            <w:tcBorders>
              <w:top w:val="nil"/>
              <w:left w:val="nil"/>
              <w:bottom w:val="nil"/>
              <w:right w:val="nil"/>
            </w:tcBorders>
            <w:shd w:val="clear" w:color="auto" w:fill="auto"/>
            <w:noWrap/>
            <w:vAlign w:val="bottom"/>
            <w:hideMark/>
          </w:tcPr>
          <w:p w14:paraId="6F1D4DA2"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366</w:t>
            </w:r>
          </w:p>
        </w:tc>
        <w:tc>
          <w:tcPr>
            <w:tcW w:w="1159" w:type="dxa"/>
            <w:tcBorders>
              <w:top w:val="nil"/>
              <w:left w:val="nil"/>
              <w:bottom w:val="nil"/>
              <w:right w:val="nil"/>
            </w:tcBorders>
            <w:shd w:val="clear" w:color="auto" w:fill="auto"/>
            <w:noWrap/>
            <w:vAlign w:val="bottom"/>
            <w:hideMark/>
          </w:tcPr>
          <w:p w14:paraId="52383FFA"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383</w:t>
            </w:r>
          </w:p>
        </w:tc>
        <w:tc>
          <w:tcPr>
            <w:tcW w:w="1159" w:type="dxa"/>
            <w:tcBorders>
              <w:top w:val="nil"/>
              <w:left w:val="nil"/>
              <w:bottom w:val="nil"/>
              <w:right w:val="nil"/>
            </w:tcBorders>
            <w:shd w:val="clear" w:color="auto" w:fill="auto"/>
            <w:noWrap/>
            <w:vAlign w:val="bottom"/>
            <w:hideMark/>
          </w:tcPr>
          <w:p w14:paraId="52FB4B09"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486</w:t>
            </w:r>
          </w:p>
        </w:tc>
        <w:tc>
          <w:tcPr>
            <w:tcW w:w="1616" w:type="dxa"/>
            <w:tcBorders>
              <w:top w:val="nil"/>
              <w:left w:val="nil"/>
              <w:bottom w:val="nil"/>
              <w:right w:val="nil"/>
            </w:tcBorders>
            <w:shd w:val="clear" w:color="auto" w:fill="auto"/>
            <w:noWrap/>
            <w:vAlign w:val="bottom"/>
            <w:hideMark/>
          </w:tcPr>
          <w:p w14:paraId="0D7A83B8"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305</w:t>
            </w:r>
          </w:p>
        </w:tc>
        <w:tc>
          <w:tcPr>
            <w:tcW w:w="1616" w:type="dxa"/>
            <w:tcBorders>
              <w:top w:val="nil"/>
              <w:left w:val="nil"/>
              <w:bottom w:val="nil"/>
              <w:right w:val="nil"/>
            </w:tcBorders>
            <w:shd w:val="clear" w:color="auto" w:fill="auto"/>
            <w:noWrap/>
            <w:vAlign w:val="bottom"/>
            <w:hideMark/>
          </w:tcPr>
          <w:p w14:paraId="301BEF74"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320</w:t>
            </w:r>
          </w:p>
        </w:tc>
        <w:tc>
          <w:tcPr>
            <w:tcW w:w="1616" w:type="dxa"/>
            <w:tcBorders>
              <w:top w:val="nil"/>
              <w:left w:val="nil"/>
              <w:bottom w:val="nil"/>
              <w:right w:val="nil"/>
            </w:tcBorders>
            <w:shd w:val="clear" w:color="auto" w:fill="auto"/>
            <w:noWrap/>
            <w:vAlign w:val="bottom"/>
            <w:hideMark/>
          </w:tcPr>
          <w:p w14:paraId="3ABE052A"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411</w:t>
            </w:r>
          </w:p>
        </w:tc>
      </w:tr>
      <w:tr w:rsidR="00F8464B" w:rsidRPr="00F8464B" w14:paraId="68C64DDC" w14:textId="77777777" w:rsidTr="002B3144">
        <w:trPr>
          <w:trHeight w:val="303"/>
        </w:trPr>
        <w:tc>
          <w:tcPr>
            <w:tcW w:w="1649" w:type="dxa"/>
            <w:tcBorders>
              <w:top w:val="nil"/>
              <w:left w:val="nil"/>
              <w:bottom w:val="nil"/>
              <w:right w:val="nil"/>
            </w:tcBorders>
            <w:shd w:val="clear" w:color="auto" w:fill="auto"/>
            <w:noWrap/>
            <w:vAlign w:val="bottom"/>
            <w:hideMark/>
          </w:tcPr>
          <w:p w14:paraId="6C5A6F45" w14:textId="77777777" w:rsidR="00F8464B" w:rsidRPr="00F8464B" w:rsidRDefault="00F8464B" w:rsidP="00F8464B">
            <w:pPr>
              <w:spacing w:after="0" w:line="240" w:lineRule="auto"/>
              <w:rPr>
                <w:rFonts w:ascii="Calibri" w:eastAsia="Times New Roman" w:hAnsi="Calibri" w:cs="Calibri"/>
                <w:color w:val="000000"/>
                <w:lang w:eastAsia="en-GB"/>
              </w:rPr>
            </w:pPr>
            <w:r w:rsidRPr="00F8464B">
              <w:rPr>
                <w:rFonts w:ascii="Calibri" w:eastAsia="Times New Roman" w:hAnsi="Calibri" w:cs="Calibri"/>
                <w:color w:val="000000"/>
                <w:lang w:eastAsia="en-GB"/>
              </w:rPr>
              <w:t>AR1</w:t>
            </w:r>
          </w:p>
        </w:tc>
        <w:tc>
          <w:tcPr>
            <w:tcW w:w="1159" w:type="dxa"/>
            <w:tcBorders>
              <w:top w:val="nil"/>
              <w:left w:val="nil"/>
              <w:bottom w:val="nil"/>
              <w:right w:val="nil"/>
            </w:tcBorders>
            <w:shd w:val="clear" w:color="auto" w:fill="auto"/>
            <w:noWrap/>
            <w:vAlign w:val="bottom"/>
            <w:hideMark/>
          </w:tcPr>
          <w:p w14:paraId="646B93F0"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0.142</w:t>
            </w:r>
          </w:p>
        </w:tc>
        <w:tc>
          <w:tcPr>
            <w:tcW w:w="1159" w:type="dxa"/>
            <w:tcBorders>
              <w:top w:val="nil"/>
              <w:left w:val="nil"/>
              <w:bottom w:val="nil"/>
              <w:right w:val="nil"/>
            </w:tcBorders>
            <w:shd w:val="clear" w:color="auto" w:fill="auto"/>
            <w:noWrap/>
            <w:vAlign w:val="bottom"/>
            <w:hideMark/>
          </w:tcPr>
          <w:p w14:paraId="0E17515B"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O.123</w:t>
            </w:r>
          </w:p>
        </w:tc>
        <w:tc>
          <w:tcPr>
            <w:tcW w:w="1159" w:type="dxa"/>
            <w:tcBorders>
              <w:top w:val="nil"/>
              <w:left w:val="nil"/>
              <w:bottom w:val="nil"/>
              <w:right w:val="nil"/>
            </w:tcBorders>
            <w:shd w:val="clear" w:color="auto" w:fill="auto"/>
            <w:noWrap/>
            <w:vAlign w:val="bottom"/>
            <w:hideMark/>
          </w:tcPr>
          <w:p w14:paraId="2F98CA81"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0.154</w:t>
            </w:r>
          </w:p>
        </w:tc>
        <w:tc>
          <w:tcPr>
            <w:tcW w:w="1616" w:type="dxa"/>
            <w:tcBorders>
              <w:top w:val="nil"/>
              <w:left w:val="nil"/>
              <w:bottom w:val="nil"/>
              <w:right w:val="nil"/>
            </w:tcBorders>
            <w:shd w:val="clear" w:color="auto" w:fill="auto"/>
            <w:noWrap/>
            <w:vAlign w:val="bottom"/>
            <w:hideMark/>
          </w:tcPr>
          <w:p w14:paraId="139D846B"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0.189</w:t>
            </w:r>
          </w:p>
        </w:tc>
        <w:tc>
          <w:tcPr>
            <w:tcW w:w="1616" w:type="dxa"/>
            <w:tcBorders>
              <w:top w:val="nil"/>
              <w:left w:val="nil"/>
              <w:bottom w:val="nil"/>
              <w:right w:val="nil"/>
            </w:tcBorders>
            <w:shd w:val="clear" w:color="auto" w:fill="auto"/>
            <w:noWrap/>
            <w:vAlign w:val="bottom"/>
            <w:hideMark/>
          </w:tcPr>
          <w:p w14:paraId="1CEDB046"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0.146</w:t>
            </w:r>
          </w:p>
        </w:tc>
        <w:tc>
          <w:tcPr>
            <w:tcW w:w="1616" w:type="dxa"/>
            <w:tcBorders>
              <w:top w:val="nil"/>
              <w:left w:val="nil"/>
              <w:bottom w:val="nil"/>
              <w:right w:val="nil"/>
            </w:tcBorders>
            <w:shd w:val="clear" w:color="auto" w:fill="auto"/>
            <w:noWrap/>
            <w:vAlign w:val="bottom"/>
            <w:hideMark/>
          </w:tcPr>
          <w:p w14:paraId="65903822"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0.116</w:t>
            </w:r>
          </w:p>
        </w:tc>
      </w:tr>
      <w:tr w:rsidR="00F8464B" w:rsidRPr="00F8464B" w14:paraId="0529C157" w14:textId="77777777" w:rsidTr="002B3144">
        <w:trPr>
          <w:trHeight w:val="303"/>
        </w:trPr>
        <w:tc>
          <w:tcPr>
            <w:tcW w:w="1649" w:type="dxa"/>
            <w:tcBorders>
              <w:top w:val="nil"/>
              <w:left w:val="nil"/>
              <w:bottom w:val="nil"/>
              <w:right w:val="nil"/>
            </w:tcBorders>
            <w:shd w:val="clear" w:color="auto" w:fill="auto"/>
            <w:noWrap/>
            <w:vAlign w:val="bottom"/>
            <w:hideMark/>
          </w:tcPr>
          <w:p w14:paraId="1AA5E523" w14:textId="77777777" w:rsidR="00F8464B" w:rsidRPr="00F8464B" w:rsidRDefault="00F8464B" w:rsidP="00F8464B">
            <w:pPr>
              <w:spacing w:after="0" w:line="240" w:lineRule="auto"/>
              <w:rPr>
                <w:rFonts w:ascii="Calibri" w:eastAsia="Times New Roman" w:hAnsi="Calibri" w:cs="Calibri"/>
                <w:color w:val="000000"/>
                <w:lang w:eastAsia="en-GB"/>
              </w:rPr>
            </w:pPr>
            <w:r w:rsidRPr="00F8464B">
              <w:rPr>
                <w:rFonts w:ascii="Calibri" w:eastAsia="Times New Roman" w:hAnsi="Calibri" w:cs="Calibri"/>
                <w:color w:val="000000"/>
                <w:lang w:eastAsia="en-GB"/>
              </w:rPr>
              <w:t>AR2</w:t>
            </w:r>
          </w:p>
        </w:tc>
        <w:tc>
          <w:tcPr>
            <w:tcW w:w="1159" w:type="dxa"/>
            <w:tcBorders>
              <w:top w:val="nil"/>
              <w:left w:val="nil"/>
              <w:bottom w:val="nil"/>
              <w:right w:val="nil"/>
            </w:tcBorders>
            <w:shd w:val="clear" w:color="auto" w:fill="auto"/>
            <w:noWrap/>
            <w:vAlign w:val="bottom"/>
            <w:hideMark/>
          </w:tcPr>
          <w:p w14:paraId="69543EFD"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0.001</w:t>
            </w:r>
          </w:p>
        </w:tc>
        <w:tc>
          <w:tcPr>
            <w:tcW w:w="1159" w:type="dxa"/>
            <w:tcBorders>
              <w:top w:val="nil"/>
              <w:left w:val="nil"/>
              <w:bottom w:val="nil"/>
              <w:right w:val="nil"/>
            </w:tcBorders>
            <w:shd w:val="clear" w:color="auto" w:fill="auto"/>
            <w:noWrap/>
            <w:vAlign w:val="bottom"/>
            <w:hideMark/>
          </w:tcPr>
          <w:p w14:paraId="6001507E"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0.002</w:t>
            </w:r>
          </w:p>
        </w:tc>
        <w:tc>
          <w:tcPr>
            <w:tcW w:w="1159" w:type="dxa"/>
            <w:tcBorders>
              <w:top w:val="nil"/>
              <w:left w:val="nil"/>
              <w:bottom w:val="nil"/>
              <w:right w:val="nil"/>
            </w:tcBorders>
            <w:shd w:val="clear" w:color="auto" w:fill="auto"/>
            <w:noWrap/>
            <w:vAlign w:val="bottom"/>
            <w:hideMark/>
          </w:tcPr>
          <w:p w14:paraId="2D79D0C9"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0.005</w:t>
            </w:r>
          </w:p>
        </w:tc>
        <w:tc>
          <w:tcPr>
            <w:tcW w:w="1616" w:type="dxa"/>
            <w:tcBorders>
              <w:top w:val="nil"/>
              <w:left w:val="nil"/>
              <w:bottom w:val="nil"/>
              <w:right w:val="nil"/>
            </w:tcBorders>
            <w:shd w:val="clear" w:color="auto" w:fill="auto"/>
            <w:noWrap/>
            <w:vAlign w:val="bottom"/>
            <w:hideMark/>
          </w:tcPr>
          <w:p w14:paraId="354B6EC9"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0.002</w:t>
            </w:r>
          </w:p>
        </w:tc>
        <w:tc>
          <w:tcPr>
            <w:tcW w:w="1616" w:type="dxa"/>
            <w:tcBorders>
              <w:top w:val="nil"/>
              <w:left w:val="nil"/>
              <w:bottom w:val="nil"/>
              <w:right w:val="nil"/>
            </w:tcBorders>
            <w:shd w:val="clear" w:color="auto" w:fill="auto"/>
            <w:noWrap/>
            <w:vAlign w:val="bottom"/>
            <w:hideMark/>
          </w:tcPr>
          <w:p w14:paraId="29E5DE9A"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0.001</w:t>
            </w:r>
          </w:p>
        </w:tc>
        <w:tc>
          <w:tcPr>
            <w:tcW w:w="1616" w:type="dxa"/>
            <w:tcBorders>
              <w:top w:val="nil"/>
              <w:left w:val="nil"/>
              <w:bottom w:val="nil"/>
              <w:right w:val="nil"/>
            </w:tcBorders>
            <w:shd w:val="clear" w:color="auto" w:fill="auto"/>
            <w:noWrap/>
            <w:vAlign w:val="bottom"/>
            <w:hideMark/>
          </w:tcPr>
          <w:p w14:paraId="72997BA8" w14:textId="77777777" w:rsidR="00F8464B" w:rsidRPr="00F8464B" w:rsidRDefault="00F8464B" w:rsidP="00F8464B">
            <w:pPr>
              <w:spacing w:after="0" w:line="240" w:lineRule="auto"/>
              <w:jc w:val="center"/>
              <w:rPr>
                <w:rFonts w:ascii="Calibri" w:eastAsia="Times New Roman" w:hAnsi="Calibri" w:cs="Calibri"/>
                <w:color w:val="000000"/>
                <w:lang w:eastAsia="en-GB"/>
              </w:rPr>
            </w:pPr>
            <w:r w:rsidRPr="00F8464B">
              <w:rPr>
                <w:rFonts w:ascii="Calibri" w:eastAsia="Times New Roman" w:hAnsi="Calibri" w:cs="Calibri"/>
                <w:color w:val="000000"/>
                <w:lang w:eastAsia="en-GB"/>
              </w:rPr>
              <w:t>0.001</w:t>
            </w:r>
          </w:p>
        </w:tc>
      </w:tr>
    </w:tbl>
    <w:p w14:paraId="7EA86312" w14:textId="77777777" w:rsidR="000D0AD6" w:rsidRDefault="000D0AD6">
      <w:bookmarkStart w:id="0" w:name="_heading=h.gjdgxs" w:colFirst="0" w:colLast="0"/>
      <w:bookmarkEnd w:id="0"/>
    </w:p>
    <w:p w14:paraId="1D7D1C6A" w14:textId="77777777" w:rsidR="00C536D0" w:rsidRDefault="00C536D0" w:rsidP="000D0AD6">
      <w:pPr>
        <w:spacing w:after="0" w:line="240" w:lineRule="auto"/>
        <w:rPr>
          <w:rFonts w:ascii="Calibri" w:eastAsia="Times New Roman" w:hAnsi="Calibri" w:cs="Calibri"/>
          <w:b/>
          <w:bCs/>
          <w:color w:val="000000"/>
          <w:lang w:eastAsia="en-GB"/>
        </w:rPr>
        <w:sectPr w:rsidR="00C536D0" w:rsidSect="009E5C39">
          <w:pgSz w:w="11906" w:h="16838"/>
          <w:pgMar w:top="1440" w:right="1440" w:bottom="1440" w:left="1440" w:header="708" w:footer="708" w:gutter="0"/>
          <w:cols w:space="708"/>
          <w:docGrid w:linePitch="360"/>
        </w:sectPr>
      </w:pPr>
    </w:p>
    <w:tbl>
      <w:tblPr>
        <w:tblW w:w="14962" w:type="dxa"/>
        <w:tblLook w:val="04A0" w:firstRow="1" w:lastRow="0" w:firstColumn="1" w:lastColumn="0" w:noHBand="0" w:noVBand="1"/>
      </w:tblPr>
      <w:tblGrid>
        <w:gridCol w:w="2631"/>
        <w:gridCol w:w="3565"/>
        <w:gridCol w:w="1818"/>
        <w:gridCol w:w="2505"/>
        <w:gridCol w:w="1761"/>
        <w:gridCol w:w="2682"/>
      </w:tblGrid>
      <w:tr w:rsidR="000D0AD6" w:rsidRPr="000D0AD6" w14:paraId="22EDCC32" w14:textId="77777777" w:rsidTr="00C536D0">
        <w:trPr>
          <w:trHeight w:val="307"/>
        </w:trPr>
        <w:tc>
          <w:tcPr>
            <w:tcW w:w="14962" w:type="dxa"/>
            <w:gridSpan w:val="6"/>
            <w:tcBorders>
              <w:top w:val="nil"/>
              <w:left w:val="nil"/>
              <w:bottom w:val="single" w:sz="4" w:space="0" w:color="auto"/>
              <w:right w:val="nil"/>
            </w:tcBorders>
            <w:shd w:val="clear" w:color="auto" w:fill="auto"/>
            <w:vAlign w:val="bottom"/>
            <w:hideMark/>
          </w:tcPr>
          <w:p w14:paraId="0AB027A6" w14:textId="16EE589C" w:rsidR="000D0AD6" w:rsidRPr="000D0AD6" w:rsidRDefault="000D0AD6" w:rsidP="000D0AD6">
            <w:pPr>
              <w:spacing w:after="0" w:line="240" w:lineRule="auto"/>
              <w:rPr>
                <w:rFonts w:ascii="Calibri" w:eastAsia="Times New Roman" w:hAnsi="Calibri" w:cs="Calibri"/>
                <w:color w:val="000000"/>
                <w:lang w:eastAsia="en-GB"/>
              </w:rPr>
            </w:pPr>
            <w:r w:rsidRPr="000D0AD6">
              <w:rPr>
                <w:rFonts w:ascii="Calibri" w:eastAsia="Times New Roman" w:hAnsi="Calibri" w:cs="Calibri"/>
                <w:b/>
                <w:bCs/>
                <w:color w:val="000000"/>
                <w:lang w:eastAsia="en-GB"/>
              </w:rPr>
              <w:lastRenderedPageBreak/>
              <w:t xml:space="preserve">Table 9: </w:t>
            </w:r>
            <w:r w:rsidR="00263742" w:rsidRPr="00263742">
              <w:rPr>
                <w:rFonts w:ascii="Calibri" w:eastAsia="Times New Roman" w:hAnsi="Calibri" w:cs="Calibri"/>
                <w:b/>
                <w:bCs/>
                <w:color w:val="000000"/>
                <w:lang w:eastAsia="en-GB"/>
              </w:rPr>
              <w:t>AI, labour market conditions on firm performance</w:t>
            </w:r>
            <w:r w:rsidRPr="000D0AD6">
              <w:rPr>
                <w:rFonts w:ascii="Calibri" w:eastAsia="Times New Roman" w:hAnsi="Calibri" w:cs="Calibri"/>
                <w:color w:val="000000"/>
                <w:lang w:eastAsia="en-GB"/>
              </w:rPr>
              <w:br/>
              <w:t xml:space="preserve">This table reports the relationship between AI, labour market conditions </w:t>
            </w:r>
            <w:r>
              <w:rPr>
                <w:rFonts w:ascii="Calibri" w:eastAsia="Times New Roman" w:hAnsi="Calibri" w:cs="Calibri"/>
                <w:color w:val="000000"/>
                <w:lang w:eastAsia="en-GB"/>
              </w:rPr>
              <w:t>on firm performance</w:t>
            </w:r>
            <w:r w:rsidRPr="000D0AD6">
              <w:rPr>
                <w:rFonts w:ascii="Calibri" w:eastAsia="Times New Roman" w:hAnsi="Calibri" w:cs="Calibri"/>
                <w:color w:val="000000"/>
                <w:lang w:eastAsia="en-GB"/>
              </w:rPr>
              <w:t xml:space="preserve">.  We define </w:t>
            </w:r>
            <w:r>
              <w:rPr>
                <w:rFonts w:ascii="Calibri" w:eastAsia="Times New Roman" w:hAnsi="Calibri" w:cs="Calibri"/>
                <w:color w:val="000000"/>
                <w:lang w:eastAsia="en-GB"/>
              </w:rPr>
              <w:t>firm performance using ROA</w:t>
            </w:r>
            <w:r w:rsidRPr="000D0AD6">
              <w:rPr>
                <w:rFonts w:ascii="Calibri" w:eastAsia="Times New Roman" w:hAnsi="Calibri" w:cs="Calibri"/>
                <w:color w:val="000000"/>
                <w:lang w:eastAsia="en-GB"/>
              </w:rPr>
              <w:t>. Detailed definition of all the relevant variables can be found in Table 1. Standard errors are shown in parentheses. ***, **, and * indicate statistical significance at 1%, 5% and 10% levels, respectively</w:t>
            </w:r>
          </w:p>
        </w:tc>
      </w:tr>
      <w:tr w:rsidR="000D0AD6" w:rsidRPr="000D0AD6" w14:paraId="7D4954EA" w14:textId="77777777" w:rsidTr="000B7DA5">
        <w:trPr>
          <w:trHeight w:val="307"/>
        </w:trPr>
        <w:tc>
          <w:tcPr>
            <w:tcW w:w="2631" w:type="dxa"/>
            <w:tcBorders>
              <w:top w:val="single" w:sz="4" w:space="0" w:color="auto"/>
              <w:left w:val="nil"/>
              <w:bottom w:val="nil"/>
              <w:right w:val="nil"/>
            </w:tcBorders>
            <w:shd w:val="clear" w:color="auto" w:fill="auto"/>
            <w:noWrap/>
            <w:vAlign w:val="bottom"/>
            <w:hideMark/>
          </w:tcPr>
          <w:p w14:paraId="17BF592E" w14:textId="77777777" w:rsidR="000D0AD6" w:rsidRPr="000D0AD6" w:rsidRDefault="000D0AD6" w:rsidP="000D0AD6">
            <w:pPr>
              <w:spacing w:after="0" w:line="240" w:lineRule="auto"/>
              <w:rPr>
                <w:rFonts w:ascii="Calibri" w:eastAsia="Times New Roman" w:hAnsi="Calibri" w:cs="Calibri"/>
                <w:color w:val="000000"/>
                <w:lang w:eastAsia="en-GB"/>
              </w:rPr>
            </w:pPr>
          </w:p>
        </w:tc>
        <w:tc>
          <w:tcPr>
            <w:tcW w:w="3565" w:type="dxa"/>
            <w:tcBorders>
              <w:top w:val="single" w:sz="4" w:space="0" w:color="auto"/>
              <w:left w:val="nil"/>
              <w:bottom w:val="nil"/>
              <w:right w:val="nil"/>
            </w:tcBorders>
            <w:shd w:val="clear" w:color="auto" w:fill="auto"/>
            <w:noWrap/>
            <w:vAlign w:val="bottom"/>
            <w:hideMark/>
          </w:tcPr>
          <w:p w14:paraId="22CD0A56"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Firm Performance Growth</w:t>
            </w:r>
          </w:p>
        </w:tc>
        <w:tc>
          <w:tcPr>
            <w:tcW w:w="1818" w:type="dxa"/>
            <w:tcBorders>
              <w:top w:val="single" w:sz="4" w:space="0" w:color="auto"/>
              <w:left w:val="nil"/>
              <w:bottom w:val="nil"/>
              <w:right w:val="nil"/>
            </w:tcBorders>
            <w:shd w:val="clear" w:color="auto" w:fill="auto"/>
            <w:noWrap/>
            <w:vAlign w:val="bottom"/>
            <w:hideMark/>
          </w:tcPr>
          <w:p w14:paraId="2F1249CE"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Labour Share</w:t>
            </w:r>
          </w:p>
        </w:tc>
        <w:tc>
          <w:tcPr>
            <w:tcW w:w="2505" w:type="dxa"/>
            <w:tcBorders>
              <w:top w:val="single" w:sz="4" w:space="0" w:color="auto"/>
              <w:left w:val="nil"/>
              <w:bottom w:val="nil"/>
              <w:right w:val="nil"/>
            </w:tcBorders>
            <w:shd w:val="clear" w:color="auto" w:fill="auto"/>
            <w:noWrap/>
            <w:vAlign w:val="bottom"/>
          </w:tcPr>
          <w:p w14:paraId="6BA61F07" w14:textId="6A2C94F0" w:rsidR="000D0AD6" w:rsidRPr="000D0AD6" w:rsidRDefault="000D0AD6" w:rsidP="000D0AD6">
            <w:pPr>
              <w:spacing w:after="0" w:line="240" w:lineRule="auto"/>
              <w:jc w:val="center"/>
              <w:rPr>
                <w:rFonts w:ascii="Calibri" w:eastAsia="Times New Roman" w:hAnsi="Calibri" w:cs="Calibri"/>
                <w:color w:val="000000"/>
                <w:lang w:eastAsia="en-GB"/>
              </w:rPr>
            </w:pPr>
          </w:p>
        </w:tc>
        <w:tc>
          <w:tcPr>
            <w:tcW w:w="1761" w:type="dxa"/>
            <w:tcBorders>
              <w:top w:val="single" w:sz="4" w:space="0" w:color="auto"/>
              <w:left w:val="nil"/>
              <w:bottom w:val="nil"/>
              <w:right w:val="nil"/>
            </w:tcBorders>
            <w:shd w:val="clear" w:color="auto" w:fill="auto"/>
            <w:noWrap/>
            <w:vAlign w:val="bottom"/>
            <w:hideMark/>
          </w:tcPr>
          <w:p w14:paraId="5F013C6A"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Labour Cost</w:t>
            </w:r>
          </w:p>
        </w:tc>
        <w:tc>
          <w:tcPr>
            <w:tcW w:w="2680" w:type="dxa"/>
            <w:tcBorders>
              <w:top w:val="single" w:sz="4" w:space="0" w:color="auto"/>
              <w:left w:val="nil"/>
              <w:bottom w:val="nil"/>
              <w:right w:val="nil"/>
            </w:tcBorders>
            <w:shd w:val="clear" w:color="auto" w:fill="auto"/>
            <w:noWrap/>
            <w:vAlign w:val="bottom"/>
            <w:hideMark/>
          </w:tcPr>
          <w:p w14:paraId="4D778580"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Labour Productivity</w:t>
            </w:r>
          </w:p>
        </w:tc>
      </w:tr>
      <w:tr w:rsidR="000D0AD6" w:rsidRPr="000D0AD6" w14:paraId="526BB202" w14:textId="77777777" w:rsidTr="000B7DA5">
        <w:trPr>
          <w:trHeight w:val="307"/>
        </w:trPr>
        <w:tc>
          <w:tcPr>
            <w:tcW w:w="2631" w:type="dxa"/>
            <w:tcBorders>
              <w:top w:val="nil"/>
              <w:left w:val="nil"/>
              <w:bottom w:val="nil"/>
              <w:right w:val="nil"/>
            </w:tcBorders>
            <w:shd w:val="clear" w:color="auto" w:fill="auto"/>
            <w:noWrap/>
            <w:vAlign w:val="bottom"/>
            <w:hideMark/>
          </w:tcPr>
          <w:p w14:paraId="014B97E9" w14:textId="77777777" w:rsidR="000D0AD6" w:rsidRPr="000D0AD6" w:rsidRDefault="000D0AD6" w:rsidP="000D0AD6">
            <w:pPr>
              <w:spacing w:after="0" w:line="240" w:lineRule="auto"/>
              <w:rPr>
                <w:rFonts w:ascii="Calibri" w:eastAsia="Times New Roman" w:hAnsi="Calibri" w:cs="Calibri"/>
                <w:color w:val="000000"/>
                <w:lang w:eastAsia="en-GB"/>
              </w:rPr>
            </w:pPr>
            <w:r w:rsidRPr="000D0AD6">
              <w:rPr>
                <w:rFonts w:ascii="Calibri" w:eastAsia="Times New Roman" w:hAnsi="Calibri" w:cs="Calibri"/>
                <w:color w:val="000000"/>
                <w:lang w:eastAsia="en-GB"/>
              </w:rPr>
              <w:t>Firm Growth</w:t>
            </w:r>
          </w:p>
        </w:tc>
        <w:tc>
          <w:tcPr>
            <w:tcW w:w="3565" w:type="dxa"/>
            <w:tcBorders>
              <w:top w:val="nil"/>
              <w:left w:val="nil"/>
              <w:bottom w:val="nil"/>
              <w:right w:val="nil"/>
            </w:tcBorders>
            <w:shd w:val="clear" w:color="auto" w:fill="auto"/>
            <w:noWrap/>
            <w:vAlign w:val="bottom"/>
            <w:hideMark/>
          </w:tcPr>
          <w:p w14:paraId="4C0F85B5"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0.182***</w:t>
            </w:r>
          </w:p>
        </w:tc>
        <w:tc>
          <w:tcPr>
            <w:tcW w:w="1818" w:type="dxa"/>
            <w:tcBorders>
              <w:top w:val="nil"/>
              <w:left w:val="nil"/>
              <w:bottom w:val="nil"/>
              <w:right w:val="nil"/>
            </w:tcBorders>
            <w:shd w:val="clear" w:color="auto" w:fill="auto"/>
            <w:noWrap/>
            <w:vAlign w:val="bottom"/>
            <w:hideMark/>
          </w:tcPr>
          <w:p w14:paraId="0A895636"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0.224***</w:t>
            </w:r>
          </w:p>
        </w:tc>
        <w:tc>
          <w:tcPr>
            <w:tcW w:w="2505" w:type="dxa"/>
            <w:tcBorders>
              <w:top w:val="nil"/>
              <w:left w:val="nil"/>
              <w:bottom w:val="nil"/>
              <w:right w:val="nil"/>
            </w:tcBorders>
            <w:shd w:val="clear" w:color="auto" w:fill="auto"/>
            <w:noWrap/>
            <w:vAlign w:val="bottom"/>
          </w:tcPr>
          <w:p w14:paraId="51BD124F" w14:textId="4B5ABA31" w:rsidR="000D0AD6" w:rsidRPr="000D0AD6" w:rsidRDefault="000D0AD6" w:rsidP="000D0AD6">
            <w:pPr>
              <w:spacing w:after="0" w:line="240" w:lineRule="auto"/>
              <w:jc w:val="center"/>
              <w:rPr>
                <w:rFonts w:ascii="Calibri" w:eastAsia="Times New Roman" w:hAnsi="Calibri" w:cs="Calibri"/>
                <w:color w:val="000000"/>
                <w:lang w:eastAsia="en-GB"/>
              </w:rPr>
            </w:pPr>
          </w:p>
        </w:tc>
        <w:tc>
          <w:tcPr>
            <w:tcW w:w="1761" w:type="dxa"/>
            <w:tcBorders>
              <w:top w:val="nil"/>
              <w:left w:val="nil"/>
              <w:bottom w:val="nil"/>
              <w:right w:val="nil"/>
            </w:tcBorders>
            <w:shd w:val="clear" w:color="auto" w:fill="auto"/>
            <w:noWrap/>
            <w:vAlign w:val="bottom"/>
            <w:hideMark/>
          </w:tcPr>
          <w:p w14:paraId="5D743F7B"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-0.0473</w:t>
            </w:r>
          </w:p>
        </w:tc>
        <w:tc>
          <w:tcPr>
            <w:tcW w:w="2680" w:type="dxa"/>
            <w:tcBorders>
              <w:top w:val="nil"/>
              <w:left w:val="nil"/>
              <w:bottom w:val="nil"/>
              <w:right w:val="nil"/>
            </w:tcBorders>
            <w:shd w:val="clear" w:color="auto" w:fill="auto"/>
            <w:noWrap/>
            <w:vAlign w:val="bottom"/>
            <w:hideMark/>
          </w:tcPr>
          <w:p w14:paraId="4FB44945"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0.199***</w:t>
            </w:r>
          </w:p>
        </w:tc>
      </w:tr>
      <w:tr w:rsidR="000D0AD6" w:rsidRPr="000D0AD6" w14:paraId="36B99170" w14:textId="77777777" w:rsidTr="000B7DA5">
        <w:trPr>
          <w:trHeight w:val="307"/>
        </w:trPr>
        <w:tc>
          <w:tcPr>
            <w:tcW w:w="2631" w:type="dxa"/>
            <w:tcBorders>
              <w:top w:val="nil"/>
              <w:left w:val="nil"/>
              <w:bottom w:val="nil"/>
              <w:right w:val="nil"/>
            </w:tcBorders>
            <w:shd w:val="clear" w:color="auto" w:fill="auto"/>
            <w:noWrap/>
            <w:vAlign w:val="bottom"/>
            <w:hideMark/>
          </w:tcPr>
          <w:p w14:paraId="0898DDAF" w14:textId="77777777" w:rsidR="000D0AD6" w:rsidRPr="000D0AD6" w:rsidRDefault="000D0AD6" w:rsidP="000D0AD6">
            <w:pPr>
              <w:spacing w:after="0" w:line="240" w:lineRule="auto"/>
              <w:jc w:val="center"/>
              <w:rPr>
                <w:rFonts w:ascii="Calibri" w:eastAsia="Times New Roman" w:hAnsi="Calibri" w:cs="Calibri"/>
                <w:color w:val="000000"/>
                <w:lang w:eastAsia="en-GB"/>
              </w:rPr>
            </w:pPr>
          </w:p>
        </w:tc>
        <w:tc>
          <w:tcPr>
            <w:tcW w:w="3565" w:type="dxa"/>
            <w:tcBorders>
              <w:top w:val="nil"/>
              <w:left w:val="nil"/>
              <w:bottom w:val="nil"/>
              <w:right w:val="nil"/>
            </w:tcBorders>
            <w:shd w:val="clear" w:color="auto" w:fill="auto"/>
            <w:noWrap/>
            <w:vAlign w:val="bottom"/>
            <w:hideMark/>
          </w:tcPr>
          <w:p w14:paraId="6B7D25B7"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(3.93)</w:t>
            </w:r>
          </w:p>
        </w:tc>
        <w:tc>
          <w:tcPr>
            <w:tcW w:w="1818" w:type="dxa"/>
            <w:tcBorders>
              <w:top w:val="nil"/>
              <w:left w:val="nil"/>
              <w:bottom w:val="nil"/>
              <w:right w:val="nil"/>
            </w:tcBorders>
            <w:shd w:val="clear" w:color="auto" w:fill="auto"/>
            <w:noWrap/>
            <w:vAlign w:val="bottom"/>
            <w:hideMark/>
          </w:tcPr>
          <w:p w14:paraId="3B1CBE97"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(5.33)</w:t>
            </w:r>
          </w:p>
        </w:tc>
        <w:tc>
          <w:tcPr>
            <w:tcW w:w="2505" w:type="dxa"/>
            <w:tcBorders>
              <w:top w:val="nil"/>
              <w:left w:val="nil"/>
              <w:bottom w:val="nil"/>
              <w:right w:val="nil"/>
            </w:tcBorders>
            <w:shd w:val="clear" w:color="auto" w:fill="auto"/>
            <w:noWrap/>
            <w:vAlign w:val="bottom"/>
          </w:tcPr>
          <w:p w14:paraId="58C869EA" w14:textId="72A5BF11" w:rsidR="000D0AD6" w:rsidRPr="000D0AD6" w:rsidRDefault="000D0AD6" w:rsidP="000D0AD6">
            <w:pPr>
              <w:spacing w:after="0" w:line="240" w:lineRule="auto"/>
              <w:jc w:val="center"/>
              <w:rPr>
                <w:rFonts w:ascii="Calibri" w:eastAsia="Times New Roman" w:hAnsi="Calibri" w:cs="Calibri"/>
                <w:color w:val="000000"/>
                <w:lang w:eastAsia="en-GB"/>
              </w:rPr>
            </w:pPr>
          </w:p>
        </w:tc>
        <w:tc>
          <w:tcPr>
            <w:tcW w:w="1761" w:type="dxa"/>
            <w:tcBorders>
              <w:top w:val="nil"/>
              <w:left w:val="nil"/>
              <w:bottom w:val="nil"/>
              <w:right w:val="nil"/>
            </w:tcBorders>
            <w:shd w:val="clear" w:color="auto" w:fill="auto"/>
            <w:noWrap/>
            <w:vAlign w:val="bottom"/>
            <w:hideMark/>
          </w:tcPr>
          <w:p w14:paraId="1B9425A7"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(-0.86)</w:t>
            </w:r>
          </w:p>
        </w:tc>
        <w:tc>
          <w:tcPr>
            <w:tcW w:w="2680" w:type="dxa"/>
            <w:tcBorders>
              <w:top w:val="nil"/>
              <w:left w:val="nil"/>
              <w:bottom w:val="nil"/>
              <w:right w:val="nil"/>
            </w:tcBorders>
            <w:shd w:val="clear" w:color="auto" w:fill="auto"/>
            <w:noWrap/>
            <w:vAlign w:val="bottom"/>
            <w:hideMark/>
          </w:tcPr>
          <w:p w14:paraId="1D7543DF"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(7.21)</w:t>
            </w:r>
          </w:p>
        </w:tc>
      </w:tr>
      <w:tr w:rsidR="000D0AD6" w:rsidRPr="000D0AD6" w14:paraId="370BA82E" w14:textId="77777777" w:rsidTr="000B7DA5">
        <w:trPr>
          <w:trHeight w:val="307"/>
        </w:trPr>
        <w:tc>
          <w:tcPr>
            <w:tcW w:w="2631" w:type="dxa"/>
            <w:tcBorders>
              <w:top w:val="nil"/>
              <w:left w:val="nil"/>
              <w:bottom w:val="nil"/>
              <w:right w:val="nil"/>
            </w:tcBorders>
            <w:shd w:val="clear" w:color="auto" w:fill="auto"/>
            <w:noWrap/>
            <w:vAlign w:val="bottom"/>
            <w:hideMark/>
          </w:tcPr>
          <w:p w14:paraId="080D3DD9" w14:textId="77777777" w:rsidR="000D0AD6" w:rsidRPr="000D0AD6" w:rsidRDefault="000D0AD6" w:rsidP="000D0AD6">
            <w:pPr>
              <w:spacing w:after="0" w:line="240" w:lineRule="auto"/>
              <w:rPr>
                <w:rFonts w:ascii="Calibri" w:eastAsia="Times New Roman" w:hAnsi="Calibri" w:cs="Calibri"/>
                <w:color w:val="000000"/>
                <w:lang w:eastAsia="en-GB"/>
              </w:rPr>
            </w:pPr>
            <w:r w:rsidRPr="000D0AD6">
              <w:rPr>
                <w:rFonts w:ascii="Calibri" w:eastAsia="Times New Roman" w:hAnsi="Calibri" w:cs="Calibri"/>
                <w:color w:val="000000"/>
                <w:lang w:eastAsia="en-GB"/>
              </w:rPr>
              <w:t xml:space="preserve">AI investment </w:t>
            </w:r>
          </w:p>
        </w:tc>
        <w:tc>
          <w:tcPr>
            <w:tcW w:w="3565" w:type="dxa"/>
            <w:tcBorders>
              <w:top w:val="nil"/>
              <w:left w:val="nil"/>
              <w:bottom w:val="nil"/>
              <w:right w:val="nil"/>
            </w:tcBorders>
            <w:shd w:val="clear" w:color="auto" w:fill="auto"/>
            <w:noWrap/>
            <w:vAlign w:val="bottom"/>
            <w:hideMark/>
          </w:tcPr>
          <w:p w14:paraId="7F0A5E3B"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0.00335***</w:t>
            </w:r>
          </w:p>
        </w:tc>
        <w:tc>
          <w:tcPr>
            <w:tcW w:w="1818" w:type="dxa"/>
            <w:tcBorders>
              <w:top w:val="nil"/>
              <w:left w:val="nil"/>
              <w:bottom w:val="nil"/>
              <w:right w:val="nil"/>
            </w:tcBorders>
            <w:shd w:val="clear" w:color="auto" w:fill="auto"/>
            <w:noWrap/>
            <w:vAlign w:val="bottom"/>
            <w:hideMark/>
          </w:tcPr>
          <w:p w14:paraId="4BCE0AAC"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0.00518***</w:t>
            </w:r>
          </w:p>
        </w:tc>
        <w:tc>
          <w:tcPr>
            <w:tcW w:w="2505" w:type="dxa"/>
            <w:tcBorders>
              <w:top w:val="nil"/>
              <w:left w:val="nil"/>
              <w:bottom w:val="nil"/>
              <w:right w:val="nil"/>
            </w:tcBorders>
            <w:shd w:val="clear" w:color="auto" w:fill="auto"/>
            <w:noWrap/>
            <w:vAlign w:val="bottom"/>
          </w:tcPr>
          <w:p w14:paraId="3A7C5176" w14:textId="5B9FE423" w:rsidR="000D0AD6" w:rsidRPr="000D0AD6" w:rsidRDefault="000D0AD6" w:rsidP="000D0AD6">
            <w:pPr>
              <w:spacing w:after="0" w:line="240" w:lineRule="auto"/>
              <w:jc w:val="center"/>
              <w:rPr>
                <w:rFonts w:ascii="Calibri" w:eastAsia="Times New Roman" w:hAnsi="Calibri" w:cs="Calibri"/>
                <w:color w:val="000000"/>
                <w:lang w:eastAsia="en-GB"/>
              </w:rPr>
            </w:pPr>
          </w:p>
        </w:tc>
        <w:tc>
          <w:tcPr>
            <w:tcW w:w="1761" w:type="dxa"/>
            <w:tcBorders>
              <w:top w:val="nil"/>
              <w:left w:val="nil"/>
              <w:bottom w:val="nil"/>
              <w:right w:val="nil"/>
            </w:tcBorders>
            <w:shd w:val="clear" w:color="auto" w:fill="auto"/>
            <w:noWrap/>
            <w:vAlign w:val="bottom"/>
            <w:hideMark/>
          </w:tcPr>
          <w:p w14:paraId="4E4DE1B3"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0.00452***</w:t>
            </w:r>
          </w:p>
        </w:tc>
        <w:tc>
          <w:tcPr>
            <w:tcW w:w="2680" w:type="dxa"/>
            <w:tcBorders>
              <w:top w:val="nil"/>
              <w:left w:val="nil"/>
              <w:bottom w:val="nil"/>
              <w:right w:val="nil"/>
            </w:tcBorders>
            <w:shd w:val="clear" w:color="auto" w:fill="auto"/>
            <w:noWrap/>
            <w:vAlign w:val="bottom"/>
            <w:hideMark/>
          </w:tcPr>
          <w:p w14:paraId="1CD874F5"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0.00369***</w:t>
            </w:r>
          </w:p>
        </w:tc>
      </w:tr>
      <w:tr w:rsidR="000D0AD6" w:rsidRPr="000D0AD6" w14:paraId="715B831E" w14:textId="77777777" w:rsidTr="000B7DA5">
        <w:trPr>
          <w:trHeight w:val="307"/>
        </w:trPr>
        <w:tc>
          <w:tcPr>
            <w:tcW w:w="2631" w:type="dxa"/>
            <w:tcBorders>
              <w:top w:val="nil"/>
              <w:left w:val="nil"/>
              <w:bottom w:val="nil"/>
              <w:right w:val="nil"/>
            </w:tcBorders>
            <w:shd w:val="clear" w:color="auto" w:fill="auto"/>
            <w:noWrap/>
            <w:vAlign w:val="bottom"/>
            <w:hideMark/>
          </w:tcPr>
          <w:p w14:paraId="553FC9FF" w14:textId="77777777" w:rsidR="000D0AD6" w:rsidRPr="000D0AD6" w:rsidRDefault="000D0AD6" w:rsidP="000D0AD6">
            <w:pPr>
              <w:spacing w:after="0" w:line="240" w:lineRule="auto"/>
              <w:jc w:val="center"/>
              <w:rPr>
                <w:rFonts w:ascii="Calibri" w:eastAsia="Times New Roman" w:hAnsi="Calibri" w:cs="Calibri"/>
                <w:color w:val="000000"/>
                <w:lang w:eastAsia="en-GB"/>
              </w:rPr>
            </w:pPr>
          </w:p>
        </w:tc>
        <w:tc>
          <w:tcPr>
            <w:tcW w:w="3565" w:type="dxa"/>
            <w:tcBorders>
              <w:top w:val="nil"/>
              <w:left w:val="nil"/>
              <w:bottom w:val="nil"/>
              <w:right w:val="nil"/>
            </w:tcBorders>
            <w:shd w:val="clear" w:color="auto" w:fill="auto"/>
            <w:noWrap/>
            <w:vAlign w:val="bottom"/>
            <w:hideMark/>
          </w:tcPr>
          <w:p w14:paraId="0B351AF3"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(2.66)</w:t>
            </w:r>
          </w:p>
        </w:tc>
        <w:tc>
          <w:tcPr>
            <w:tcW w:w="1818" w:type="dxa"/>
            <w:tcBorders>
              <w:top w:val="nil"/>
              <w:left w:val="nil"/>
              <w:bottom w:val="nil"/>
              <w:right w:val="nil"/>
            </w:tcBorders>
            <w:shd w:val="clear" w:color="auto" w:fill="auto"/>
            <w:noWrap/>
            <w:vAlign w:val="bottom"/>
            <w:hideMark/>
          </w:tcPr>
          <w:p w14:paraId="0F57918E"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(4.25)</w:t>
            </w:r>
          </w:p>
        </w:tc>
        <w:tc>
          <w:tcPr>
            <w:tcW w:w="2505" w:type="dxa"/>
            <w:tcBorders>
              <w:top w:val="nil"/>
              <w:left w:val="nil"/>
              <w:bottom w:val="nil"/>
              <w:right w:val="nil"/>
            </w:tcBorders>
            <w:shd w:val="clear" w:color="auto" w:fill="auto"/>
            <w:noWrap/>
            <w:vAlign w:val="bottom"/>
          </w:tcPr>
          <w:p w14:paraId="2D77ADAF" w14:textId="20000163" w:rsidR="000D0AD6" w:rsidRPr="000D0AD6" w:rsidRDefault="000D0AD6" w:rsidP="000D0AD6">
            <w:pPr>
              <w:spacing w:after="0" w:line="240" w:lineRule="auto"/>
              <w:jc w:val="center"/>
              <w:rPr>
                <w:rFonts w:ascii="Calibri" w:eastAsia="Times New Roman" w:hAnsi="Calibri" w:cs="Calibri"/>
                <w:color w:val="000000"/>
                <w:lang w:eastAsia="en-GB"/>
              </w:rPr>
            </w:pPr>
          </w:p>
        </w:tc>
        <w:tc>
          <w:tcPr>
            <w:tcW w:w="1761" w:type="dxa"/>
            <w:tcBorders>
              <w:top w:val="nil"/>
              <w:left w:val="nil"/>
              <w:bottom w:val="nil"/>
              <w:right w:val="nil"/>
            </w:tcBorders>
            <w:shd w:val="clear" w:color="auto" w:fill="auto"/>
            <w:noWrap/>
            <w:vAlign w:val="bottom"/>
            <w:hideMark/>
          </w:tcPr>
          <w:p w14:paraId="634ED5C8"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(3.65)</w:t>
            </w:r>
          </w:p>
        </w:tc>
        <w:tc>
          <w:tcPr>
            <w:tcW w:w="2680" w:type="dxa"/>
            <w:tcBorders>
              <w:top w:val="nil"/>
              <w:left w:val="nil"/>
              <w:bottom w:val="nil"/>
              <w:right w:val="nil"/>
            </w:tcBorders>
            <w:shd w:val="clear" w:color="auto" w:fill="auto"/>
            <w:noWrap/>
            <w:vAlign w:val="bottom"/>
            <w:hideMark/>
          </w:tcPr>
          <w:p w14:paraId="626C573C"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(4.38)</w:t>
            </w:r>
          </w:p>
        </w:tc>
      </w:tr>
      <w:tr w:rsidR="000D0AD6" w:rsidRPr="000D0AD6" w14:paraId="4BDF4C6F" w14:textId="77777777" w:rsidTr="000B7DA5">
        <w:trPr>
          <w:trHeight w:val="307"/>
        </w:trPr>
        <w:tc>
          <w:tcPr>
            <w:tcW w:w="2631" w:type="dxa"/>
            <w:tcBorders>
              <w:top w:val="nil"/>
              <w:left w:val="nil"/>
              <w:bottom w:val="nil"/>
              <w:right w:val="nil"/>
            </w:tcBorders>
            <w:shd w:val="clear" w:color="auto" w:fill="auto"/>
            <w:noWrap/>
            <w:vAlign w:val="bottom"/>
            <w:hideMark/>
          </w:tcPr>
          <w:p w14:paraId="5EC20C6F" w14:textId="77777777" w:rsidR="000D0AD6" w:rsidRPr="000D0AD6" w:rsidRDefault="000D0AD6" w:rsidP="000D0AD6">
            <w:pPr>
              <w:spacing w:after="0" w:line="240" w:lineRule="auto"/>
              <w:rPr>
                <w:rFonts w:ascii="Calibri" w:eastAsia="Times New Roman" w:hAnsi="Calibri" w:cs="Calibri"/>
                <w:color w:val="000000"/>
                <w:lang w:eastAsia="en-GB"/>
              </w:rPr>
            </w:pPr>
            <w:r w:rsidRPr="000D0AD6">
              <w:rPr>
                <w:rFonts w:ascii="Calibri" w:eastAsia="Times New Roman" w:hAnsi="Calibri" w:cs="Calibri"/>
                <w:color w:val="000000"/>
                <w:lang w:eastAsia="en-GB"/>
              </w:rPr>
              <w:t>MBV</w:t>
            </w:r>
          </w:p>
        </w:tc>
        <w:tc>
          <w:tcPr>
            <w:tcW w:w="3565" w:type="dxa"/>
            <w:tcBorders>
              <w:top w:val="nil"/>
              <w:left w:val="nil"/>
              <w:bottom w:val="nil"/>
              <w:right w:val="nil"/>
            </w:tcBorders>
            <w:shd w:val="clear" w:color="auto" w:fill="auto"/>
            <w:noWrap/>
            <w:vAlign w:val="bottom"/>
            <w:hideMark/>
          </w:tcPr>
          <w:p w14:paraId="5563E5F3"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0.0159***</w:t>
            </w:r>
          </w:p>
        </w:tc>
        <w:tc>
          <w:tcPr>
            <w:tcW w:w="1818" w:type="dxa"/>
            <w:tcBorders>
              <w:top w:val="nil"/>
              <w:left w:val="nil"/>
              <w:bottom w:val="nil"/>
              <w:right w:val="nil"/>
            </w:tcBorders>
            <w:shd w:val="clear" w:color="auto" w:fill="auto"/>
            <w:noWrap/>
            <w:vAlign w:val="bottom"/>
            <w:hideMark/>
          </w:tcPr>
          <w:p w14:paraId="74797D21"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0.0152***</w:t>
            </w:r>
          </w:p>
        </w:tc>
        <w:tc>
          <w:tcPr>
            <w:tcW w:w="2505" w:type="dxa"/>
            <w:tcBorders>
              <w:top w:val="nil"/>
              <w:left w:val="nil"/>
              <w:bottom w:val="nil"/>
              <w:right w:val="nil"/>
            </w:tcBorders>
            <w:shd w:val="clear" w:color="auto" w:fill="auto"/>
            <w:noWrap/>
            <w:vAlign w:val="bottom"/>
          </w:tcPr>
          <w:p w14:paraId="73C263BB" w14:textId="3B41F14E" w:rsidR="000D0AD6" w:rsidRPr="000D0AD6" w:rsidRDefault="000D0AD6" w:rsidP="000D0AD6">
            <w:pPr>
              <w:spacing w:after="0" w:line="240" w:lineRule="auto"/>
              <w:jc w:val="center"/>
              <w:rPr>
                <w:rFonts w:ascii="Calibri" w:eastAsia="Times New Roman" w:hAnsi="Calibri" w:cs="Calibri"/>
                <w:color w:val="000000"/>
                <w:lang w:eastAsia="en-GB"/>
              </w:rPr>
            </w:pPr>
          </w:p>
        </w:tc>
        <w:tc>
          <w:tcPr>
            <w:tcW w:w="1761" w:type="dxa"/>
            <w:tcBorders>
              <w:top w:val="nil"/>
              <w:left w:val="nil"/>
              <w:bottom w:val="nil"/>
              <w:right w:val="nil"/>
            </w:tcBorders>
            <w:shd w:val="clear" w:color="auto" w:fill="auto"/>
            <w:noWrap/>
            <w:vAlign w:val="bottom"/>
            <w:hideMark/>
          </w:tcPr>
          <w:p w14:paraId="0378E9CF"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0.0146***</w:t>
            </w:r>
          </w:p>
        </w:tc>
        <w:tc>
          <w:tcPr>
            <w:tcW w:w="2680" w:type="dxa"/>
            <w:tcBorders>
              <w:top w:val="nil"/>
              <w:left w:val="nil"/>
              <w:bottom w:val="nil"/>
              <w:right w:val="nil"/>
            </w:tcBorders>
            <w:shd w:val="clear" w:color="auto" w:fill="auto"/>
            <w:noWrap/>
            <w:vAlign w:val="bottom"/>
            <w:hideMark/>
          </w:tcPr>
          <w:p w14:paraId="50AE5AD4"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0.0114***</w:t>
            </w:r>
          </w:p>
        </w:tc>
      </w:tr>
      <w:tr w:rsidR="000D0AD6" w:rsidRPr="000D0AD6" w14:paraId="22AE23F3" w14:textId="77777777" w:rsidTr="000B7DA5">
        <w:trPr>
          <w:trHeight w:val="307"/>
        </w:trPr>
        <w:tc>
          <w:tcPr>
            <w:tcW w:w="2631" w:type="dxa"/>
            <w:tcBorders>
              <w:top w:val="nil"/>
              <w:left w:val="nil"/>
              <w:bottom w:val="nil"/>
              <w:right w:val="nil"/>
            </w:tcBorders>
            <w:shd w:val="clear" w:color="auto" w:fill="auto"/>
            <w:noWrap/>
            <w:vAlign w:val="bottom"/>
            <w:hideMark/>
          </w:tcPr>
          <w:p w14:paraId="50841ADC" w14:textId="77777777" w:rsidR="000D0AD6" w:rsidRPr="000D0AD6" w:rsidRDefault="000D0AD6" w:rsidP="000D0AD6">
            <w:pPr>
              <w:spacing w:after="0" w:line="240" w:lineRule="auto"/>
              <w:jc w:val="center"/>
              <w:rPr>
                <w:rFonts w:ascii="Calibri" w:eastAsia="Times New Roman" w:hAnsi="Calibri" w:cs="Calibri"/>
                <w:color w:val="000000"/>
                <w:lang w:eastAsia="en-GB"/>
              </w:rPr>
            </w:pPr>
          </w:p>
        </w:tc>
        <w:tc>
          <w:tcPr>
            <w:tcW w:w="3565" w:type="dxa"/>
            <w:tcBorders>
              <w:top w:val="nil"/>
              <w:left w:val="nil"/>
              <w:bottom w:val="nil"/>
              <w:right w:val="nil"/>
            </w:tcBorders>
            <w:shd w:val="clear" w:color="auto" w:fill="auto"/>
            <w:noWrap/>
            <w:vAlign w:val="bottom"/>
            <w:hideMark/>
          </w:tcPr>
          <w:p w14:paraId="77075045"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(7.09)</w:t>
            </w:r>
          </w:p>
        </w:tc>
        <w:tc>
          <w:tcPr>
            <w:tcW w:w="1818" w:type="dxa"/>
            <w:tcBorders>
              <w:top w:val="nil"/>
              <w:left w:val="nil"/>
              <w:bottom w:val="nil"/>
              <w:right w:val="nil"/>
            </w:tcBorders>
            <w:shd w:val="clear" w:color="auto" w:fill="auto"/>
            <w:noWrap/>
            <w:vAlign w:val="bottom"/>
            <w:hideMark/>
          </w:tcPr>
          <w:p w14:paraId="6E9F6BE9"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(7.92)</w:t>
            </w:r>
          </w:p>
        </w:tc>
        <w:tc>
          <w:tcPr>
            <w:tcW w:w="2505" w:type="dxa"/>
            <w:tcBorders>
              <w:top w:val="nil"/>
              <w:left w:val="nil"/>
              <w:bottom w:val="nil"/>
              <w:right w:val="nil"/>
            </w:tcBorders>
            <w:shd w:val="clear" w:color="auto" w:fill="auto"/>
            <w:noWrap/>
            <w:vAlign w:val="bottom"/>
          </w:tcPr>
          <w:p w14:paraId="74FBCBCB" w14:textId="6BD31BF8" w:rsidR="000D0AD6" w:rsidRPr="000D0AD6" w:rsidRDefault="000D0AD6" w:rsidP="000D0AD6">
            <w:pPr>
              <w:spacing w:after="0" w:line="240" w:lineRule="auto"/>
              <w:jc w:val="center"/>
              <w:rPr>
                <w:rFonts w:ascii="Calibri" w:eastAsia="Times New Roman" w:hAnsi="Calibri" w:cs="Calibri"/>
                <w:color w:val="000000"/>
                <w:lang w:eastAsia="en-GB"/>
              </w:rPr>
            </w:pPr>
          </w:p>
        </w:tc>
        <w:tc>
          <w:tcPr>
            <w:tcW w:w="1761" w:type="dxa"/>
            <w:tcBorders>
              <w:top w:val="nil"/>
              <w:left w:val="nil"/>
              <w:bottom w:val="nil"/>
              <w:right w:val="nil"/>
            </w:tcBorders>
            <w:shd w:val="clear" w:color="auto" w:fill="auto"/>
            <w:noWrap/>
            <w:vAlign w:val="bottom"/>
            <w:hideMark/>
          </w:tcPr>
          <w:p w14:paraId="7AC61837"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(5.73)</w:t>
            </w:r>
          </w:p>
        </w:tc>
        <w:tc>
          <w:tcPr>
            <w:tcW w:w="2680" w:type="dxa"/>
            <w:tcBorders>
              <w:top w:val="nil"/>
              <w:left w:val="nil"/>
              <w:bottom w:val="nil"/>
              <w:right w:val="nil"/>
            </w:tcBorders>
            <w:shd w:val="clear" w:color="auto" w:fill="auto"/>
            <w:noWrap/>
            <w:vAlign w:val="bottom"/>
            <w:hideMark/>
          </w:tcPr>
          <w:p w14:paraId="1C9BDE5C"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(7.39)</w:t>
            </w:r>
          </w:p>
        </w:tc>
      </w:tr>
      <w:tr w:rsidR="000D0AD6" w:rsidRPr="000D0AD6" w14:paraId="52D97945" w14:textId="77777777" w:rsidTr="000B7DA5">
        <w:trPr>
          <w:trHeight w:val="307"/>
        </w:trPr>
        <w:tc>
          <w:tcPr>
            <w:tcW w:w="2631" w:type="dxa"/>
            <w:tcBorders>
              <w:top w:val="nil"/>
              <w:left w:val="nil"/>
              <w:bottom w:val="nil"/>
              <w:right w:val="nil"/>
            </w:tcBorders>
            <w:shd w:val="clear" w:color="auto" w:fill="auto"/>
            <w:noWrap/>
            <w:vAlign w:val="bottom"/>
            <w:hideMark/>
          </w:tcPr>
          <w:p w14:paraId="0DA5E16B" w14:textId="77777777" w:rsidR="000D0AD6" w:rsidRPr="000D0AD6" w:rsidRDefault="000D0AD6" w:rsidP="000D0AD6">
            <w:pPr>
              <w:spacing w:after="0" w:line="240" w:lineRule="auto"/>
              <w:rPr>
                <w:rFonts w:ascii="Calibri" w:eastAsia="Times New Roman" w:hAnsi="Calibri" w:cs="Calibri"/>
                <w:color w:val="000000"/>
                <w:lang w:eastAsia="en-GB"/>
              </w:rPr>
            </w:pPr>
            <w:r w:rsidRPr="000D0AD6">
              <w:rPr>
                <w:rFonts w:ascii="Calibri" w:eastAsia="Times New Roman" w:hAnsi="Calibri" w:cs="Calibri"/>
                <w:color w:val="000000"/>
                <w:lang w:eastAsia="en-GB"/>
              </w:rPr>
              <w:t>NOL</w:t>
            </w:r>
          </w:p>
        </w:tc>
        <w:tc>
          <w:tcPr>
            <w:tcW w:w="3565" w:type="dxa"/>
            <w:tcBorders>
              <w:top w:val="nil"/>
              <w:left w:val="nil"/>
              <w:bottom w:val="nil"/>
              <w:right w:val="nil"/>
            </w:tcBorders>
            <w:shd w:val="clear" w:color="auto" w:fill="auto"/>
            <w:noWrap/>
            <w:vAlign w:val="bottom"/>
            <w:hideMark/>
          </w:tcPr>
          <w:p w14:paraId="2FC58BEE"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-0.0602***</w:t>
            </w:r>
          </w:p>
        </w:tc>
        <w:tc>
          <w:tcPr>
            <w:tcW w:w="1818" w:type="dxa"/>
            <w:tcBorders>
              <w:top w:val="nil"/>
              <w:left w:val="nil"/>
              <w:bottom w:val="nil"/>
              <w:right w:val="nil"/>
            </w:tcBorders>
            <w:shd w:val="clear" w:color="auto" w:fill="auto"/>
            <w:noWrap/>
            <w:vAlign w:val="bottom"/>
            <w:hideMark/>
          </w:tcPr>
          <w:p w14:paraId="4895FCEE"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-0.0387***</w:t>
            </w:r>
          </w:p>
        </w:tc>
        <w:tc>
          <w:tcPr>
            <w:tcW w:w="2505" w:type="dxa"/>
            <w:tcBorders>
              <w:top w:val="nil"/>
              <w:left w:val="nil"/>
              <w:bottom w:val="nil"/>
              <w:right w:val="nil"/>
            </w:tcBorders>
            <w:shd w:val="clear" w:color="auto" w:fill="auto"/>
            <w:noWrap/>
            <w:vAlign w:val="bottom"/>
          </w:tcPr>
          <w:p w14:paraId="3D151DA3" w14:textId="1CE4E2BF" w:rsidR="000D0AD6" w:rsidRPr="000D0AD6" w:rsidRDefault="000D0AD6" w:rsidP="000D0AD6">
            <w:pPr>
              <w:spacing w:after="0" w:line="240" w:lineRule="auto"/>
              <w:jc w:val="center"/>
              <w:rPr>
                <w:rFonts w:ascii="Calibri" w:eastAsia="Times New Roman" w:hAnsi="Calibri" w:cs="Calibri"/>
                <w:color w:val="000000"/>
                <w:lang w:eastAsia="en-GB"/>
              </w:rPr>
            </w:pPr>
          </w:p>
        </w:tc>
        <w:tc>
          <w:tcPr>
            <w:tcW w:w="1761" w:type="dxa"/>
            <w:tcBorders>
              <w:top w:val="nil"/>
              <w:left w:val="nil"/>
              <w:bottom w:val="nil"/>
              <w:right w:val="nil"/>
            </w:tcBorders>
            <w:shd w:val="clear" w:color="auto" w:fill="auto"/>
            <w:noWrap/>
            <w:vAlign w:val="bottom"/>
            <w:hideMark/>
          </w:tcPr>
          <w:p w14:paraId="6E1ED49F"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-0.0262**</w:t>
            </w:r>
          </w:p>
        </w:tc>
        <w:tc>
          <w:tcPr>
            <w:tcW w:w="2680" w:type="dxa"/>
            <w:tcBorders>
              <w:top w:val="nil"/>
              <w:left w:val="nil"/>
              <w:bottom w:val="nil"/>
              <w:right w:val="nil"/>
            </w:tcBorders>
            <w:shd w:val="clear" w:color="auto" w:fill="auto"/>
            <w:noWrap/>
            <w:vAlign w:val="bottom"/>
            <w:hideMark/>
          </w:tcPr>
          <w:p w14:paraId="2FCFD2DF"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-0.0163***</w:t>
            </w:r>
          </w:p>
        </w:tc>
      </w:tr>
      <w:tr w:rsidR="000D0AD6" w:rsidRPr="000D0AD6" w14:paraId="34DC78CE" w14:textId="77777777" w:rsidTr="000B7DA5">
        <w:trPr>
          <w:trHeight w:val="307"/>
        </w:trPr>
        <w:tc>
          <w:tcPr>
            <w:tcW w:w="2631" w:type="dxa"/>
            <w:tcBorders>
              <w:top w:val="nil"/>
              <w:left w:val="nil"/>
              <w:bottom w:val="nil"/>
              <w:right w:val="nil"/>
            </w:tcBorders>
            <w:shd w:val="clear" w:color="auto" w:fill="auto"/>
            <w:noWrap/>
            <w:vAlign w:val="bottom"/>
            <w:hideMark/>
          </w:tcPr>
          <w:p w14:paraId="7C0E381C" w14:textId="77777777" w:rsidR="000D0AD6" w:rsidRPr="000D0AD6" w:rsidRDefault="000D0AD6" w:rsidP="000D0AD6">
            <w:pPr>
              <w:spacing w:after="0" w:line="240" w:lineRule="auto"/>
              <w:jc w:val="center"/>
              <w:rPr>
                <w:rFonts w:ascii="Calibri" w:eastAsia="Times New Roman" w:hAnsi="Calibri" w:cs="Calibri"/>
                <w:color w:val="000000"/>
                <w:lang w:eastAsia="en-GB"/>
              </w:rPr>
            </w:pPr>
          </w:p>
        </w:tc>
        <w:tc>
          <w:tcPr>
            <w:tcW w:w="3565" w:type="dxa"/>
            <w:tcBorders>
              <w:top w:val="nil"/>
              <w:left w:val="nil"/>
              <w:bottom w:val="nil"/>
              <w:right w:val="nil"/>
            </w:tcBorders>
            <w:shd w:val="clear" w:color="auto" w:fill="auto"/>
            <w:noWrap/>
            <w:vAlign w:val="bottom"/>
            <w:hideMark/>
          </w:tcPr>
          <w:p w14:paraId="488B8787"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(-5.59)</w:t>
            </w:r>
          </w:p>
        </w:tc>
        <w:tc>
          <w:tcPr>
            <w:tcW w:w="1818" w:type="dxa"/>
            <w:tcBorders>
              <w:top w:val="nil"/>
              <w:left w:val="nil"/>
              <w:bottom w:val="nil"/>
              <w:right w:val="nil"/>
            </w:tcBorders>
            <w:shd w:val="clear" w:color="auto" w:fill="auto"/>
            <w:noWrap/>
            <w:vAlign w:val="bottom"/>
            <w:hideMark/>
          </w:tcPr>
          <w:p w14:paraId="2BDB1B8A"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(-4.63)</w:t>
            </w:r>
          </w:p>
        </w:tc>
        <w:tc>
          <w:tcPr>
            <w:tcW w:w="2505" w:type="dxa"/>
            <w:tcBorders>
              <w:top w:val="nil"/>
              <w:left w:val="nil"/>
              <w:bottom w:val="nil"/>
              <w:right w:val="nil"/>
            </w:tcBorders>
            <w:shd w:val="clear" w:color="auto" w:fill="auto"/>
            <w:noWrap/>
            <w:vAlign w:val="bottom"/>
          </w:tcPr>
          <w:p w14:paraId="0FBC3A47" w14:textId="13DB715C" w:rsidR="000D0AD6" w:rsidRPr="000D0AD6" w:rsidRDefault="000D0AD6" w:rsidP="000D0AD6">
            <w:pPr>
              <w:spacing w:after="0" w:line="240" w:lineRule="auto"/>
              <w:jc w:val="center"/>
              <w:rPr>
                <w:rFonts w:ascii="Calibri" w:eastAsia="Times New Roman" w:hAnsi="Calibri" w:cs="Calibri"/>
                <w:color w:val="000000"/>
                <w:lang w:eastAsia="en-GB"/>
              </w:rPr>
            </w:pPr>
          </w:p>
        </w:tc>
        <w:tc>
          <w:tcPr>
            <w:tcW w:w="1761" w:type="dxa"/>
            <w:tcBorders>
              <w:top w:val="nil"/>
              <w:left w:val="nil"/>
              <w:bottom w:val="nil"/>
              <w:right w:val="nil"/>
            </w:tcBorders>
            <w:shd w:val="clear" w:color="auto" w:fill="auto"/>
            <w:noWrap/>
            <w:vAlign w:val="bottom"/>
            <w:hideMark/>
          </w:tcPr>
          <w:p w14:paraId="431471A9"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(-2.27)</w:t>
            </w:r>
          </w:p>
        </w:tc>
        <w:tc>
          <w:tcPr>
            <w:tcW w:w="2680" w:type="dxa"/>
            <w:tcBorders>
              <w:top w:val="nil"/>
              <w:left w:val="nil"/>
              <w:bottom w:val="nil"/>
              <w:right w:val="nil"/>
            </w:tcBorders>
            <w:shd w:val="clear" w:color="auto" w:fill="auto"/>
            <w:noWrap/>
            <w:vAlign w:val="bottom"/>
            <w:hideMark/>
          </w:tcPr>
          <w:p w14:paraId="02593F42"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(-2.66)</w:t>
            </w:r>
          </w:p>
        </w:tc>
      </w:tr>
      <w:tr w:rsidR="000D0AD6" w:rsidRPr="000D0AD6" w14:paraId="671964E3" w14:textId="77777777" w:rsidTr="000B7DA5">
        <w:trPr>
          <w:trHeight w:val="307"/>
        </w:trPr>
        <w:tc>
          <w:tcPr>
            <w:tcW w:w="2631" w:type="dxa"/>
            <w:tcBorders>
              <w:top w:val="nil"/>
              <w:left w:val="nil"/>
              <w:bottom w:val="nil"/>
              <w:right w:val="nil"/>
            </w:tcBorders>
            <w:shd w:val="clear" w:color="auto" w:fill="auto"/>
            <w:noWrap/>
            <w:vAlign w:val="bottom"/>
            <w:hideMark/>
          </w:tcPr>
          <w:p w14:paraId="091348AA" w14:textId="77777777" w:rsidR="000D0AD6" w:rsidRPr="000D0AD6" w:rsidRDefault="000D0AD6" w:rsidP="000D0AD6">
            <w:pPr>
              <w:spacing w:after="0" w:line="240" w:lineRule="auto"/>
              <w:rPr>
                <w:rFonts w:ascii="Calibri" w:eastAsia="Times New Roman" w:hAnsi="Calibri" w:cs="Calibri"/>
                <w:color w:val="000000"/>
                <w:lang w:eastAsia="en-GB"/>
              </w:rPr>
            </w:pPr>
            <w:r w:rsidRPr="000D0AD6">
              <w:rPr>
                <w:rFonts w:ascii="Calibri" w:eastAsia="Times New Roman" w:hAnsi="Calibri" w:cs="Calibri"/>
                <w:color w:val="000000"/>
                <w:lang w:eastAsia="en-GB"/>
              </w:rPr>
              <w:t>REPOTAX</w:t>
            </w:r>
          </w:p>
        </w:tc>
        <w:tc>
          <w:tcPr>
            <w:tcW w:w="3565" w:type="dxa"/>
            <w:tcBorders>
              <w:top w:val="nil"/>
              <w:left w:val="nil"/>
              <w:bottom w:val="nil"/>
              <w:right w:val="nil"/>
            </w:tcBorders>
            <w:shd w:val="clear" w:color="auto" w:fill="auto"/>
            <w:noWrap/>
            <w:vAlign w:val="bottom"/>
            <w:hideMark/>
          </w:tcPr>
          <w:p w14:paraId="43D7535C"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-1.153***</w:t>
            </w:r>
          </w:p>
        </w:tc>
        <w:tc>
          <w:tcPr>
            <w:tcW w:w="1818" w:type="dxa"/>
            <w:tcBorders>
              <w:top w:val="nil"/>
              <w:left w:val="nil"/>
              <w:bottom w:val="nil"/>
              <w:right w:val="nil"/>
            </w:tcBorders>
            <w:shd w:val="clear" w:color="auto" w:fill="auto"/>
            <w:noWrap/>
            <w:vAlign w:val="bottom"/>
            <w:hideMark/>
          </w:tcPr>
          <w:p w14:paraId="36A5D3B4"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-0.956***</w:t>
            </w:r>
          </w:p>
        </w:tc>
        <w:tc>
          <w:tcPr>
            <w:tcW w:w="2505" w:type="dxa"/>
            <w:tcBorders>
              <w:top w:val="nil"/>
              <w:left w:val="nil"/>
              <w:bottom w:val="nil"/>
              <w:right w:val="nil"/>
            </w:tcBorders>
            <w:shd w:val="clear" w:color="auto" w:fill="auto"/>
            <w:noWrap/>
            <w:vAlign w:val="bottom"/>
          </w:tcPr>
          <w:p w14:paraId="12B76DB8" w14:textId="6498A432" w:rsidR="000D0AD6" w:rsidRPr="000D0AD6" w:rsidRDefault="000D0AD6" w:rsidP="000D0AD6">
            <w:pPr>
              <w:spacing w:after="0" w:line="240" w:lineRule="auto"/>
              <w:jc w:val="center"/>
              <w:rPr>
                <w:rFonts w:ascii="Calibri" w:eastAsia="Times New Roman" w:hAnsi="Calibri" w:cs="Calibri"/>
                <w:color w:val="000000"/>
                <w:lang w:eastAsia="en-GB"/>
              </w:rPr>
            </w:pPr>
          </w:p>
        </w:tc>
        <w:tc>
          <w:tcPr>
            <w:tcW w:w="1761" w:type="dxa"/>
            <w:tcBorders>
              <w:top w:val="nil"/>
              <w:left w:val="nil"/>
              <w:bottom w:val="nil"/>
              <w:right w:val="nil"/>
            </w:tcBorders>
            <w:shd w:val="clear" w:color="auto" w:fill="auto"/>
            <w:noWrap/>
            <w:vAlign w:val="bottom"/>
            <w:hideMark/>
          </w:tcPr>
          <w:p w14:paraId="21F8F0B4"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-0.444</w:t>
            </w:r>
          </w:p>
        </w:tc>
        <w:tc>
          <w:tcPr>
            <w:tcW w:w="2680" w:type="dxa"/>
            <w:tcBorders>
              <w:top w:val="nil"/>
              <w:left w:val="nil"/>
              <w:bottom w:val="nil"/>
              <w:right w:val="nil"/>
            </w:tcBorders>
            <w:shd w:val="clear" w:color="auto" w:fill="auto"/>
            <w:noWrap/>
            <w:vAlign w:val="bottom"/>
            <w:hideMark/>
          </w:tcPr>
          <w:p w14:paraId="66370075"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-1.053***</w:t>
            </w:r>
          </w:p>
        </w:tc>
      </w:tr>
      <w:tr w:rsidR="000D0AD6" w:rsidRPr="000D0AD6" w14:paraId="60735E02" w14:textId="77777777" w:rsidTr="000B7DA5">
        <w:trPr>
          <w:trHeight w:val="307"/>
        </w:trPr>
        <w:tc>
          <w:tcPr>
            <w:tcW w:w="2631" w:type="dxa"/>
            <w:tcBorders>
              <w:top w:val="nil"/>
              <w:left w:val="nil"/>
              <w:bottom w:val="nil"/>
              <w:right w:val="nil"/>
            </w:tcBorders>
            <w:shd w:val="clear" w:color="auto" w:fill="auto"/>
            <w:noWrap/>
            <w:vAlign w:val="bottom"/>
            <w:hideMark/>
          </w:tcPr>
          <w:p w14:paraId="5440573E" w14:textId="77777777" w:rsidR="000D0AD6" w:rsidRPr="000D0AD6" w:rsidRDefault="000D0AD6" w:rsidP="000D0AD6">
            <w:pPr>
              <w:spacing w:after="0" w:line="240" w:lineRule="auto"/>
              <w:jc w:val="center"/>
              <w:rPr>
                <w:rFonts w:ascii="Calibri" w:eastAsia="Times New Roman" w:hAnsi="Calibri" w:cs="Calibri"/>
                <w:color w:val="000000"/>
                <w:lang w:eastAsia="en-GB"/>
              </w:rPr>
            </w:pPr>
          </w:p>
        </w:tc>
        <w:tc>
          <w:tcPr>
            <w:tcW w:w="3565" w:type="dxa"/>
            <w:tcBorders>
              <w:top w:val="nil"/>
              <w:left w:val="nil"/>
              <w:bottom w:val="nil"/>
              <w:right w:val="nil"/>
            </w:tcBorders>
            <w:shd w:val="clear" w:color="auto" w:fill="auto"/>
            <w:noWrap/>
            <w:vAlign w:val="bottom"/>
            <w:hideMark/>
          </w:tcPr>
          <w:p w14:paraId="435FCC40"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(-3.52)</w:t>
            </w:r>
          </w:p>
        </w:tc>
        <w:tc>
          <w:tcPr>
            <w:tcW w:w="1818" w:type="dxa"/>
            <w:tcBorders>
              <w:top w:val="nil"/>
              <w:left w:val="nil"/>
              <w:bottom w:val="nil"/>
              <w:right w:val="nil"/>
            </w:tcBorders>
            <w:shd w:val="clear" w:color="auto" w:fill="auto"/>
            <w:noWrap/>
            <w:vAlign w:val="bottom"/>
            <w:hideMark/>
          </w:tcPr>
          <w:p w14:paraId="4D2B8E36"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(-4.27)</w:t>
            </w:r>
          </w:p>
        </w:tc>
        <w:tc>
          <w:tcPr>
            <w:tcW w:w="2505" w:type="dxa"/>
            <w:tcBorders>
              <w:top w:val="nil"/>
              <w:left w:val="nil"/>
              <w:bottom w:val="nil"/>
              <w:right w:val="nil"/>
            </w:tcBorders>
            <w:shd w:val="clear" w:color="auto" w:fill="auto"/>
            <w:noWrap/>
            <w:vAlign w:val="bottom"/>
          </w:tcPr>
          <w:p w14:paraId="1AFB9B17" w14:textId="4EE000D5" w:rsidR="000D0AD6" w:rsidRPr="000D0AD6" w:rsidRDefault="000D0AD6" w:rsidP="000D0AD6">
            <w:pPr>
              <w:spacing w:after="0" w:line="240" w:lineRule="auto"/>
              <w:jc w:val="center"/>
              <w:rPr>
                <w:rFonts w:ascii="Calibri" w:eastAsia="Times New Roman" w:hAnsi="Calibri" w:cs="Calibri"/>
                <w:color w:val="000000"/>
                <w:lang w:eastAsia="en-GB"/>
              </w:rPr>
            </w:pPr>
          </w:p>
        </w:tc>
        <w:tc>
          <w:tcPr>
            <w:tcW w:w="1761" w:type="dxa"/>
            <w:tcBorders>
              <w:top w:val="nil"/>
              <w:left w:val="nil"/>
              <w:bottom w:val="nil"/>
              <w:right w:val="nil"/>
            </w:tcBorders>
            <w:shd w:val="clear" w:color="auto" w:fill="auto"/>
            <w:noWrap/>
            <w:vAlign w:val="bottom"/>
            <w:hideMark/>
          </w:tcPr>
          <w:p w14:paraId="4179834B"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(-1.44)</w:t>
            </w:r>
          </w:p>
        </w:tc>
        <w:tc>
          <w:tcPr>
            <w:tcW w:w="2680" w:type="dxa"/>
            <w:tcBorders>
              <w:top w:val="nil"/>
              <w:left w:val="nil"/>
              <w:bottom w:val="nil"/>
              <w:right w:val="nil"/>
            </w:tcBorders>
            <w:shd w:val="clear" w:color="auto" w:fill="auto"/>
            <w:noWrap/>
            <w:vAlign w:val="bottom"/>
            <w:hideMark/>
          </w:tcPr>
          <w:p w14:paraId="6DAEA817"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(-4.57)</w:t>
            </w:r>
          </w:p>
        </w:tc>
      </w:tr>
      <w:tr w:rsidR="000D0AD6" w:rsidRPr="000D0AD6" w14:paraId="57DCD0F2" w14:textId="77777777" w:rsidTr="000B7DA5">
        <w:trPr>
          <w:trHeight w:val="307"/>
        </w:trPr>
        <w:tc>
          <w:tcPr>
            <w:tcW w:w="2631" w:type="dxa"/>
            <w:tcBorders>
              <w:top w:val="nil"/>
              <w:left w:val="nil"/>
              <w:bottom w:val="nil"/>
              <w:right w:val="nil"/>
            </w:tcBorders>
            <w:shd w:val="clear" w:color="auto" w:fill="auto"/>
            <w:noWrap/>
            <w:vAlign w:val="bottom"/>
            <w:hideMark/>
          </w:tcPr>
          <w:p w14:paraId="44EA630B" w14:textId="77777777" w:rsidR="000D0AD6" w:rsidRPr="000D0AD6" w:rsidRDefault="000D0AD6" w:rsidP="000D0AD6">
            <w:pPr>
              <w:spacing w:after="0" w:line="240" w:lineRule="auto"/>
              <w:rPr>
                <w:rFonts w:ascii="Calibri" w:eastAsia="Times New Roman" w:hAnsi="Calibri" w:cs="Calibri"/>
                <w:color w:val="000000"/>
                <w:lang w:eastAsia="en-GB"/>
              </w:rPr>
            </w:pPr>
            <w:r w:rsidRPr="000D0AD6">
              <w:rPr>
                <w:rFonts w:ascii="Calibri" w:eastAsia="Times New Roman" w:hAnsi="Calibri" w:cs="Calibri"/>
                <w:color w:val="000000"/>
                <w:lang w:eastAsia="en-GB"/>
              </w:rPr>
              <w:t>CAPEX</w:t>
            </w:r>
          </w:p>
        </w:tc>
        <w:tc>
          <w:tcPr>
            <w:tcW w:w="3565" w:type="dxa"/>
            <w:tcBorders>
              <w:top w:val="nil"/>
              <w:left w:val="nil"/>
              <w:bottom w:val="nil"/>
              <w:right w:val="nil"/>
            </w:tcBorders>
            <w:shd w:val="clear" w:color="auto" w:fill="auto"/>
            <w:noWrap/>
            <w:vAlign w:val="bottom"/>
            <w:hideMark/>
          </w:tcPr>
          <w:p w14:paraId="6EE6818C"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-0.316**</w:t>
            </w:r>
          </w:p>
        </w:tc>
        <w:tc>
          <w:tcPr>
            <w:tcW w:w="1818" w:type="dxa"/>
            <w:tcBorders>
              <w:top w:val="nil"/>
              <w:left w:val="nil"/>
              <w:bottom w:val="nil"/>
              <w:right w:val="nil"/>
            </w:tcBorders>
            <w:shd w:val="clear" w:color="auto" w:fill="auto"/>
            <w:noWrap/>
            <w:vAlign w:val="bottom"/>
            <w:hideMark/>
          </w:tcPr>
          <w:p w14:paraId="1C04CEEC"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-0.208*</w:t>
            </w:r>
          </w:p>
        </w:tc>
        <w:tc>
          <w:tcPr>
            <w:tcW w:w="2505" w:type="dxa"/>
            <w:tcBorders>
              <w:top w:val="nil"/>
              <w:left w:val="nil"/>
              <w:bottom w:val="nil"/>
              <w:right w:val="nil"/>
            </w:tcBorders>
            <w:shd w:val="clear" w:color="auto" w:fill="auto"/>
            <w:noWrap/>
            <w:vAlign w:val="bottom"/>
          </w:tcPr>
          <w:p w14:paraId="7F82FF55" w14:textId="028CD016" w:rsidR="000D0AD6" w:rsidRPr="000D0AD6" w:rsidRDefault="000D0AD6" w:rsidP="000D0AD6">
            <w:pPr>
              <w:spacing w:after="0" w:line="240" w:lineRule="auto"/>
              <w:jc w:val="center"/>
              <w:rPr>
                <w:rFonts w:ascii="Calibri" w:eastAsia="Times New Roman" w:hAnsi="Calibri" w:cs="Calibri"/>
                <w:color w:val="000000"/>
                <w:lang w:eastAsia="en-GB"/>
              </w:rPr>
            </w:pPr>
          </w:p>
        </w:tc>
        <w:tc>
          <w:tcPr>
            <w:tcW w:w="1761" w:type="dxa"/>
            <w:tcBorders>
              <w:top w:val="nil"/>
              <w:left w:val="nil"/>
              <w:bottom w:val="nil"/>
              <w:right w:val="nil"/>
            </w:tcBorders>
            <w:shd w:val="clear" w:color="auto" w:fill="auto"/>
            <w:noWrap/>
            <w:vAlign w:val="bottom"/>
            <w:hideMark/>
          </w:tcPr>
          <w:p w14:paraId="5F8A6AA5"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0.0163</w:t>
            </w:r>
          </w:p>
        </w:tc>
        <w:tc>
          <w:tcPr>
            <w:tcW w:w="2680" w:type="dxa"/>
            <w:tcBorders>
              <w:top w:val="nil"/>
              <w:left w:val="nil"/>
              <w:bottom w:val="nil"/>
              <w:right w:val="nil"/>
            </w:tcBorders>
            <w:shd w:val="clear" w:color="auto" w:fill="auto"/>
            <w:noWrap/>
            <w:vAlign w:val="bottom"/>
            <w:hideMark/>
          </w:tcPr>
          <w:p w14:paraId="5C2A2510"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-0.539***</w:t>
            </w:r>
          </w:p>
        </w:tc>
      </w:tr>
      <w:tr w:rsidR="000D0AD6" w:rsidRPr="000D0AD6" w14:paraId="0D05100F" w14:textId="77777777" w:rsidTr="000B7DA5">
        <w:trPr>
          <w:trHeight w:val="307"/>
        </w:trPr>
        <w:tc>
          <w:tcPr>
            <w:tcW w:w="2631" w:type="dxa"/>
            <w:tcBorders>
              <w:top w:val="nil"/>
              <w:left w:val="nil"/>
              <w:bottom w:val="nil"/>
              <w:right w:val="nil"/>
            </w:tcBorders>
            <w:shd w:val="clear" w:color="auto" w:fill="auto"/>
            <w:noWrap/>
            <w:vAlign w:val="bottom"/>
            <w:hideMark/>
          </w:tcPr>
          <w:p w14:paraId="4D48B09A" w14:textId="77777777" w:rsidR="000D0AD6" w:rsidRPr="000D0AD6" w:rsidRDefault="000D0AD6" w:rsidP="000D0AD6">
            <w:pPr>
              <w:spacing w:after="0" w:line="240" w:lineRule="auto"/>
              <w:jc w:val="center"/>
              <w:rPr>
                <w:rFonts w:ascii="Calibri" w:eastAsia="Times New Roman" w:hAnsi="Calibri" w:cs="Calibri"/>
                <w:color w:val="000000"/>
                <w:lang w:eastAsia="en-GB"/>
              </w:rPr>
            </w:pPr>
          </w:p>
        </w:tc>
        <w:tc>
          <w:tcPr>
            <w:tcW w:w="3565" w:type="dxa"/>
            <w:tcBorders>
              <w:top w:val="nil"/>
              <w:left w:val="nil"/>
              <w:bottom w:val="nil"/>
              <w:right w:val="nil"/>
            </w:tcBorders>
            <w:shd w:val="clear" w:color="auto" w:fill="auto"/>
            <w:noWrap/>
            <w:vAlign w:val="bottom"/>
            <w:hideMark/>
          </w:tcPr>
          <w:p w14:paraId="78ABD1DE"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(-2.01)</w:t>
            </w:r>
          </w:p>
        </w:tc>
        <w:tc>
          <w:tcPr>
            <w:tcW w:w="1818" w:type="dxa"/>
            <w:tcBorders>
              <w:top w:val="nil"/>
              <w:left w:val="nil"/>
              <w:bottom w:val="nil"/>
              <w:right w:val="nil"/>
            </w:tcBorders>
            <w:shd w:val="clear" w:color="auto" w:fill="auto"/>
            <w:noWrap/>
            <w:vAlign w:val="bottom"/>
            <w:hideMark/>
          </w:tcPr>
          <w:p w14:paraId="729F2E40"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(-1.75)</w:t>
            </w:r>
          </w:p>
        </w:tc>
        <w:tc>
          <w:tcPr>
            <w:tcW w:w="2505" w:type="dxa"/>
            <w:tcBorders>
              <w:top w:val="nil"/>
              <w:left w:val="nil"/>
              <w:bottom w:val="nil"/>
              <w:right w:val="nil"/>
            </w:tcBorders>
            <w:shd w:val="clear" w:color="auto" w:fill="auto"/>
            <w:noWrap/>
            <w:vAlign w:val="bottom"/>
          </w:tcPr>
          <w:p w14:paraId="5FBE5026" w14:textId="6F179443" w:rsidR="000D0AD6" w:rsidRPr="000D0AD6" w:rsidRDefault="000D0AD6" w:rsidP="000D0AD6">
            <w:pPr>
              <w:spacing w:after="0" w:line="240" w:lineRule="auto"/>
              <w:jc w:val="center"/>
              <w:rPr>
                <w:rFonts w:ascii="Calibri" w:eastAsia="Times New Roman" w:hAnsi="Calibri" w:cs="Calibri"/>
                <w:color w:val="000000"/>
                <w:lang w:eastAsia="en-GB"/>
              </w:rPr>
            </w:pPr>
          </w:p>
        </w:tc>
        <w:tc>
          <w:tcPr>
            <w:tcW w:w="1761" w:type="dxa"/>
            <w:tcBorders>
              <w:top w:val="nil"/>
              <w:left w:val="nil"/>
              <w:bottom w:val="nil"/>
              <w:right w:val="nil"/>
            </w:tcBorders>
            <w:shd w:val="clear" w:color="auto" w:fill="auto"/>
            <w:noWrap/>
            <w:vAlign w:val="bottom"/>
            <w:hideMark/>
          </w:tcPr>
          <w:p w14:paraId="2315A83C"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(0.11)</w:t>
            </w:r>
          </w:p>
        </w:tc>
        <w:tc>
          <w:tcPr>
            <w:tcW w:w="2680" w:type="dxa"/>
            <w:tcBorders>
              <w:top w:val="nil"/>
              <w:left w:val="nil"/>
              <w:bottom w:val="nil"/>
              <w:right w:val="nil"/>
            </w:tcBorders>
            <w:shd w:val="clear" w:color="auto" w:fill="auto"/>
            <w:noWrap/>
            <w:vAlign w:val="bottom"/>
            <w:hideMark/>
          </w:tcPr>
          <w:p w14:paraId="10E3C4E4"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(-4.01)</w:t>
            </w:r>
          </w:p>
        </w:tc>
      </w:tr>
      <w:tr w:rsidR="000D0AD6" w:rsidRPr="000D0AD6" w14:paraId="552A7C1C" w14:textId="77777777" w:rsidTr="000B7DA5">
        <w:trPr>
          <w:trHeight w:val="307"/>
        </w:trPr>
        <w:tc>
          <w:tcPr>
            <w:tcW w:w="2631" w:type="dxa"/>
            <w:tcBorders>
              <w:top w:val="nil"/>
              <w:left w:val="nil"/>
              <w:bottom w:val="nil"/>
              <w:right w:val="nil"/>
            </w:tcBorders>
            <w:shd w:val="clear" w:color="auto" w:fill="auto"/>
            <w:noWrap/>
            <w:vAlign w:val="bottom"/>
            <w:hideMark/>
          </w:tcPr>
          <w:p w14:paraId="1645CFE4" w14:textId="77777777" w:rsidR="000D0AD6" w:rsidRPr="000D0AD6" w:rsidRDefault="000D0AD6" w:rsidP="000D0AD6">
            <w:pPr>
              <w:spacing w:after="0" w:line="240" w:lineRule="auto"/>
              <w:rPr>
                <w:rFonts w:ascii="Calibri" w:eastAsia="Times New Roman" w:hAnsi="Calibri" w:cs="Calibri"/>
                <w:color w:val="000000"/>
                <w:lang w:eastAsia="en-GB"/>
              </w:rPr>
            </w:pPr>
            <w:r w:rsidRPr="000D0AD6">
              <w:rPr>
                <w:rFonts w:ascii="Calibri" w:eastAsia="Times New Roman" w:hAnsi="Calibri" w:cs="Calibri"/>
                <w:color w:val="000000"/>
                <w:lang w:eastAsia="en-GB"/>
              </w:rPr>
              <w:t>NWC</w:t>
            </w:r>
          </w:p>
        </w:tc>
        <w:tc>
          <w:tcPr>
            <w:tcW w:w="3565" w:type="dxa"/>
            <w:tcBorders>
              <w:top w:val="nil"/>
              <w:left w:val="nil"/>
              <w:bottom w:val="nil"/>
              <w:right w:val="nil"/>
            </w:tcBorders>
            <w:shd w:val="clear" w:color="auto" w:fill="auto"/>
            <w:noWrap/>
            <w:vAlign w:val="bottom"/>
            <w:hideMark/>
          </w:tcPr>
          <w:p w14:paraId="0F451966"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0.0141**</w:t>
            </w:r>
          </w:p>
        </w:tc>
        <w:tc>
          <w:tcPr>
            <w:tcW w:w="1818" w:type="dxa"/>
            <w:tcBorders>
              <w:top w:val="nil"/>
              <w:left w:val="nil"/>
              <w:bottom w:val="nil"/>
              <w:right w:val="nil"/>
            </w:tcBorders>
            <w:shd w:val="clear" w:color="auto" w:fill="auto"/>
            <w:noWrap/>
            <w:vAlign w:val="bottom"/>
            <w:hideMark/>
          </w:tcPr>
          <w:p w14:paraId="68EC210A"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0.0170***</w:t>
            </w:r>
          </w:p>
        </w:tc>
        <w:tc>
          <w:tcPr>
            <w:tcW w:w="2505" w:type="dxa"/>
            <w:tcBorders>
              <w:top w:val="nil"/>
              <w:left w:val="nil"/>
              <w:bottom w:val="nil"/>
              <w:right w:val="nil"/>
            </w:tcBorders>
            <w:shd w:val="clear" w:color="auto" w:fill="auto"/>
            <w:noWrap/>
            <w:vAlign w:val="bottom"/>
          </w:tcPr>
          <w:p w14:paraId="45BC654F" w14:textId="769FB7FD" w:rsidR="000D0AD6" w:rsidRPr="000D0AD6" w:rsidRDefault="000D0AD6" w:rsidP="000D0AD6">
            <w:pPr>
              <w:spacing w:after="0" w:line="240" w:lineRule="auto"/>
              <w:jc w:val="center"/>
              <w:rPr>
                <w:rFonts w:ascii="Calibri" w:eastAsia="Times New Roman" w:hAnsi="Calibri" w:cs="Calibri"/>
                <w:color w:val="000000"/>
                <w:lang w:eastAsia="en-GB"/>
              </w:rPr>
            </w:pPr>
          </w:p>
        </w:tc>
        <w:tc>
          <w:tcPr>
            <w:tcW w:w="1761" w:type="dxa"/>
            <w:tcBorders>
              <w:top w:val="nil"/>
              <w:left w:val="nil"/>
              <w:bottom w:val="nil"/>
              <w:right w:val="nil"/>
            </w:tcBorders>
            <w:shd w:val="clear" w:color="auto" w:fill="auto"/>
            <w:noWrap/>
            <w:vAlign w:val="bottom"/>
            <w:hideMark/>
          </w:tcPr>
          <w:p w14:paraId="67875805"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0.0149**</w:t>
            </w:r>
          </w:p>
        </w:tc>
        <w:tc>
          <w:tcPr>
            <w:tcW w:w="2680" w:type="dxa"/>
            <w:tcBorders>
              <w:top w:val="nil"/>
              <w:left w:val="nil"/>
              <w:bottom w:val="nil"/>
              <w:right w:val="nil"/>
            </w:tcBorders>
            <w:shd w:val="clear" w:color="auto" w:fill="auto"/>
            <w:noWrap/>
            <w:vAlign w:val="bottom"/>
            <w:hideMark/>
          </w:tcPr>
          <w:p w14:paraId="4E48AD3A"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0.00410</w:t>
            </w:r>
          </w:p>
        </w:tc>
      </w:tr>
      <w:tr w:rsidR="000D0AD6" w:rsidRPr="000D0AD6" w14:paraId="658674AE" w14:textId="77777777" w:rsidTr="000B7DA5">
        <w:trPr>
          <w:trHeight w:val="307"/>
        </w:trPr>
        <w:tc>
          <w:tcPr>
            <w:tcW w:w="2631" w:type="dxa"/>
            <w:tcBorders>
              <w:top w:val="nil"/>
              <w:left w:val="nil"/>
              <w:bottom w:val="nil"/>
              <w:right w:val="nil"/>
            </w:tcBorders>
            <w:shd w:val="clear" w:color="auto" w:fill="auto"/>
            <w:noWrap/>
            <w:vAlign w:val="bottom"/>
            <w:hideMark/>
          </w:tcPr>
          <w:p w14:paraId="59E8298B" w14:textId="77777777" w:rsidR="000D0AD6" w:rsidRPr="000D0AD6" w:rsidRDefault="000D0AD6" w:rsidP="000D0AD6">
            <w:pPr>
              <w:spacing w:after="0" w:line="240" w:lineRule="auto"/>
              <w:jc w:val="center"/>
              <w:rPr>
                <w:rFonts w:ascii="Calibri" w:eastAsia="Times New Roman" w:hAnsi="Calibri" w:cs="Calibri"/>
                <w:color w:val="000000"/>
                <w:lang w:eastAsia="en-GB"/>
              </w:rPr>
            </w:pPr>
          </w:p>
        </w:tc>
        <w:tc>
          <w:tcPr>
            <w:tcW w:w="3565" w:type="dxa"/>
            <w:tcBorders>
              <w:top w:val="nil"/>
              <w:left w:val="nil"/>
              <w:bottom w:val="nil"/>
              <w:right w:val="nil"/>
            </w:tcBorders>
            <w:shd w:val="clear" w:color="auto" w:fill="auto"/>
            <w:noWrap/>
            <w:vAlign w:val="bottom"/>
            <w:hideMark/>
          </w:tcPr>
          <w:p w14:paraId="3A8E9E80"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(2.36)</w:t>
            </w:r>
          </w:p>
        </w:tc>
        <w:tc>
          <w:tcPr>
            <w:tcW w:w="1818" w:type="dxa"/>
            <w:tcBorders>
              <w:top w:val="nil"/>
              <w:left w:val="nil"/>
              <w:bottom w:val="nil"/>
              <w:right w:val="nil"/>
            </w:tcBorders>
            <w:shd w:val="clear" w:color="auto" w:fill="auto"/>
            <w:noWrap/>
            <w:vAlign w:val="bottom"/>
            <w:hideMark/>
          </w:tcPr>
          <w:p w14:paraId="0C6368A6"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(3.19)</w:t>
            </w:r>
          </w:p>
        </w:tc>
        <w:tc>
          <w:tcPr>
            <w:tcW w:w="2505" w:type="dxa"/>
            <w:tcBorders>
              <w:top w:val="nil"/>
              <w:left w:val="nil"/>
              <w:bottom w:val="nil"/>
              <w:right w:val="nil"/>
            </w:tcBorders>
            <w:shd w:val="clear" w:color="auto" w:fill="auto"/>
            <w:noWrap/>
            <w:vAlign w:val="bottom"/>
          </w:tcPr>
          <w:p w14:paraId="5CB25B1B" w14:textId="68625A2C" w:rsidR="000D0AD6" w:rsidRPr="000D0AD6" w:rsidRDefault="000D0AD6" w:rsidP="000D0AD6">
            <w:pPr>
              <w:spacing w:after="0" w:line="240" w:lineRule="auto"/>
              <w:jc w:val="center"/>
              <w:rPr>
                <w:rFonts w:ascii="Calibri" w:eastAsia="Times New Roman" w:hAnsi="Calibri" w:cs="Calibri"/>
                <w:color w:val="000000"/>
                <w:lang w:eastAsia="en-GB"/>
              </w:rPr>
            </w:pPr>
          </w:p>
        </w:tc>
        <w:tc>
          <w:tcPr>
            <w:tcW w:w="1761" w:type="dxa"/>
            <w:tcBorders>
              <w:top w:val="nil"/>
              <w:left w:val="nil"/>
              <w:bottom w:val="nil"/>
              <w:right w:val="nil"/>
            </w:tcBorders>
            <w:shd w:val="clear" w:color="auto" w:fill="auto"/>
            <w:noWrap/>
            <w:vAlign w:val="bottom"/>
            <w:hideMark/>
          </w:tcPr>
          <w:p w14:paraId="415DFA7E"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(2.02)</w:t>
            </w:r>
          </w:p>
        </w:tc>
        <w:tc>
          <w:tcPr>
            <w:tcW w:w="2680" w:type="dxa"/>
            <w:tcBorders>
              <w:top w:val="nil"/>
              <w:left w:val="nil"/>
              <w:bottom w:val="nil"/>
              <w:right w:val="nil"/>
            </w:tcBorders>
            <w:shd w:val="clear" w:color="auto" w:fill="auto"/>
            <w:noWrap/>
            <w:vAlign w:val="bottom"/>
            <w:hideMark/>
          </w:tcPr>
          <w:p w14:paraId="4D5F8BE3"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(1.06)</w:t>
            </w:r>
          </w:p>
        </w:tc>
      </w:tr>
      <w:tr w:rsidR="000D0AD6" w:rsidRPr="000D0AD6" w14:paraId="4B7C7E55" w14:textId="77777777" w:rsidTr="000B7DA5">
        <w:trPr>
          <w:trHeight w:val="307"/>
        </w:trPr>
        <w:tc>
          <w:tcPr>
            <w:tcW w:w="2631" w:type="dxa"/>
            <w:tcBorders>
              <w:top w:val="nil"/>
              <w:left w:val="nil"/>
              <w:bottom w:val="nil"/>
              <w:right w:val="nil"/>
            </w:tcBorders>
            <w:shd w:val="clear" w:color="auto" w:fill="auto"/>
            <w:noWrap/>
            <w:vAlign w:val="bottom"/>
            <w:hideMark/>
          </w:tcPr>
          <w:p w14:paraId="723722A8" w14:textId="77777777" w:rsidR="000D0AD6" w:rsidRPr="000D0AD6" w:rsidRDefault="000D0AD6" w:rsidP="000D0AD6">
            <w:pPr>
              <w:spacing w:after="0" w:line="240" w:lineRule="auto"/>
              <w:rPr>
                <w:rFonts w:ascii="Calibri" w:eastAsia="Times New Roman" w:hAnsi="Calibri" w:cs="Calibri"/>
                <w:color w:val="000000"/>
                <w:lang w:eastAsia="en-GB"/>
              </w:rPr>
            </w:pPr>
            <w:r w:rsidRPr="000D0AD6">
              <w:rPr>
                <w:rFonts w:ascii="Calibri" w:eastAsia="Times New Roman" w:hAnsi="Calibri" w:cs="Calibri"/>
                <w:color w:val="000000"/>
                <w:lang w:eastAsia="en-GB"/>
              </w:rPr>
              <w:t>Firm Size</w:t>
            </w:r>
          </w:p>
        </w:tc>
        <w:tc>
          <w:tcPr>
            <w:tcW w:w="3565" w:type="dxa"/>
            <w:tcBorders>
              <w:top w:val="nil"/>
              <w:left w:val="nil"/>
              <w:bottom w:val="nil"/>
              <w:right w:val="nil"/>
            </w:tcBorders>
            <w:shd w:val="clear" w:color="auto" w:fill="auto"/>
            <w:noWrap/>
            <w:vAlign w:val="bottom"/>
            <w:hideMark/>
          </w:tcPr>
          <w:p w14:paraId="48397301"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-0.150***</w:t>
            </w:r>
          </w:p>
        </w:tc>
        <w:tc>
          <w:tcPr>
            <w:tcW w:w="1818" w:type="dxa"/>
            <w:tcBorders>
              <w:top w:val="nil"/>
              <w:left w:val="nil"/>
              <w:bottom w:val="nil"/>
              <w:right w:val="nil"/>
            </w:tcBorders>
            <w:shd w:val="clear" w:color="auto" w:fill="auto"/>
            <w:noWrap/>
            <w:vAlign w:val="bottom"/>
            <w:hideMark/>
          </w:tcPr>
          <w:p w14:paraId="5EFDBD76"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-0.137***</w:t>
            </w:r>
          </w:p>
        </w:tc>
        <w:tc>
          <w:tcPr>
            <w:tcW w:w="2505" w:type="dxa"/>
            <w:tcBorders>
              <w:top w:val="nil"/>
              <w:left w:val="nil"/>
              <w:bottom w:val="nil"/>
              <w:right w:val="nil"/>
            </w:tcBorders>
            <w:shd w:val="clear" w:color="auto" w:fill="auto"/>
            <w:noWrap/>
            <w:vAlign w:val="bottom"/>
          </w:tcPr>
          <w:p w14:paraId="475A3860" w14:textId="202A2E2A" w:rsidR="000D0AD6" w:rsidRPr="000D0AD6" w:rsidRDefault="000D0AD6" w:rsidP="000D0AD6">
            <w:pPr>
              <w:spacing w:after="0" w:line="240" w:lineRule="auto"/>
              <w:jc w:val="center"/>
              <w:rPr>
                <w:rFonts w:ascii="Calibri" w:eastAsia="Times New Roman" w:hAnsi="Calibri" w:cs="Calibri"/>
                <w:color w:val="000000"/>
                <w:lang w:eastAsia="en-GB"/>
              </w:rPr>
            </w:pPr>
          </w:p>
        </w:tc>
        <w:tc>
          <w:tcPr>
            <w:tcW w:w="1761" w:type="dxa"/>
            <w:tcBorders>
              <w:top w:val="nil"/>
              <w:left w:val="nil"/>
              <w:bottom w:val="nil"/>
              <w:right w:val="nil"/>
            </w:tcBorders>
            <w:shd w:val="clear" w:color="auto" w:fill="auto"/>
            <w:noWrap/>
            <w:vAlign w:val="bottom"/>
            <w:hideMark/>
          </w:tcPr>
          <w:p w14:paraId="6B3192EA"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0.0507***</w:t>
            </w:r>
          </w:p>
        </w:tc>
        <w:tc>
          <w:tcPr>
            <w:tcW w:w="2680" w:type="dxa"/>
            <w:tcBorders>
              <w:top w:val="nil"/>
              <w:left w:val="nil"/>
              <w:bottom w:val="nil"/>
              <w:right w:val="nil"/>
            </w:tcBorders>
            <w:shd w:val="clear" w:color="auto" w:fill="auto"/>
            <w:noWrap/>
            <w:vAlign w:val="bottom"/>
            <w:hideMark/>
          </w:tcPr>
          <w:p w14:paraId="67DE0541"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-0.0870***</w:t>
            </w:r>
          </w:p>
        </w:tc>
      </w:tr>
      <w:tr w:rsidR="000D0AD6" w:rsidRPr="000D0AD6" w14:paraId="531246EB" w14:textId="77777777" w:rsidTr="000B7DA5">
        <w:trPr>
          <w:trHeight w:val="307"/>
        </w:trPr>
        <w:tc>
          <w:tcPr>
            <w:tcW w:w="2631" w:type="dxa"/>
            <w:tcBorders>
              <w:top w:val="nil"/>
              <w:left w:val="nil"/>
              <w:bottom w:val="nil"/>
              <w:right w:val="nil"/>
            </w:tcBorders>
            <w:shd w:val="clear" w:color="auto" w:fill="auto"/>
            <w:noWrap/>
            <w:vAlign w:val="bottom"/>
            <w:hideMark/>
          </w:tcPr>
          <w:p w14:paraId="0207560E" w14:textId="77777777" w:rsidR="000D0AD6" w:rsidRPr="000D0AD6" w:rsidRDefault="000D0AD6" w:rsidP="000D0AD6">
            <w:pPr>
              <w:spacing w:after="0" w:line="240" w:lineRule="auto"/>
              <w:jc w:val="center"/>
              <w:rPr>
                <w:rFonts w:ascii="Calibri" w:eastAsia="Times New Roman" w:hAnsi="Calibri" w:cs="Calibri"/>
                <w:color w:val="000000"/>
                <w:lang w:eastAsia="en-GB"/>
              </w:rPr>
            </w:pPr>
          </w:p>
        </w:tc>
        <w:tc>
          <w:tcPr>
            <w:tcW w:w="3565" w:type="dxa"/>
            <w:tcBorders>
              <w:top w:val="nil"/>
              <w:left w:val="nil"/>
              <w:bottom w:val="nil"/>
              <w:right w:val="nil"/>
            </w:tcBorders>
            <w:shd w:val="clear" w:color="auto" w:fill="auto"/>
            <w:noWrap/>
            <w:vAlign w:val="bottom"/>
            <w:hideMark/>
          </w:tcPr>
          <w:p w14:paraId="6E7CFC06"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(-11.66)</w:t>
            </w:r>
          </w:p>
        </w:tc>
        <w:tc>
          <w:tcPr>
            <w:tcW w:w="1818" w:type="dxa"/>
            <w:tcBorders>
              <w:top w:val="nil"/>
              <w:left w:val="nil"/>
              <w:bottom w:val="nil"/>
              <w:right w:val="nil"/>
            </w:tcBorders>
            <w:shd w:val="clear" w:color="auto" w:fill="auto"/>
            <w:noWrap/>
            <w:vAlign w:val="bottom"/>
            <w:hideMark/>
          </w:tcPr>
          <w:p w14:paraId="4BDD6113"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(-12.58)</w:t>
            </w:r>
          </w:p>
        </w:tc>
        <w:tc>
          <w:tcPr>
            <w:tcW w:w="2505" w:type="dxa"/>
            <w:tcBorders>
              <w:top w:val="nil"/>
              <w:left w:val="nil"/>
              <w:bottom w:val="nil"/>
              <w:right w:val="nil"/>
            </w:tcBorders>
            <w:shd w:val="clear" w:color="auto" w:fill="auto"/>
            <w:noWrap/>
            <w:vAlign w:val="bottom"/>
          </w:tcPr>
          <w:p w14:paraId="06E2003B" w14:textId="0D39D57B" w:rsidR="000D0AD6" w:rsidRPr="000D0AD6" w:rsidRDefault="000D0AD6" w:rsidP="000D0AD6">
            <w:pPr>
              <w:spacing w:after="0" w:line="240" w:lineRule="auto"/>
              <w:jc w:val="center"/>
              <w:rPr>
                <w:rFonts w:ascii="Calibri" w:eastAsia="Times New Roman" w:hAnsi="Calibri" w:cs="Calibri"/>
                <w:color w:val="000000"/>
                <w:lang w:eastAsia="en-GB"/>
              </w:rPr>
            </w:pPr>
          </w:p>
        </w:tc>
        <w:tc>
          <w:tcPr>
            <w:tcW w:w="1761" w:type="dxa"/>
            <w:tcBorders>
              <w:top w:val="nil"/>
              <w:left w:val="nil"/>
              <w:bottom w:val="nil"/>
              <w:right w:val="nil"/>
            </w:tcBorders>
            <w:shd w:val="clear" w:color="auto" w:fill="auto"/>
            <w:noWrap/>
            <w:vAlign w:val="bottom"/>
            <w:hideMark/>
          </w:tcPr>
          <w:p w14:paraId="272F813F"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(2.75)</w:t>
            </w:r>
          </w:p>
        </w:tc>
        <w:tc>
          <w:tcPr>
            <w:tcW w:w="2680" w:type="dxa"/>
            <w:tcBorders>
              <w:top w:val="nil"/>
              <w:left w:val="nil"/>
              <w:bottom w:val="nil"/>
              <w:right w:val="nil"/>
            </w:tcBorders>
            <w:shd w:val="clear" w:color="auto" w:fill="auto"/>
            <w:noWrap/>
            <w:vAlign w:val="bottom"/>
            <w:hideMark/>
          </w:tcPr>
          <w:p w14:paraId="647E0EFF"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(-9.74)</w:t>
            </w:r>
          </w:p>
        </w:tc>
      </w:tr>
      <w:tr w:rsidR="000D0AD6" w:rsidRPr="000D0AD6" w14:paraId="0E1505BB" w14:textId="77777777" w:rsidTr="000B7DA5">
        <w:trPr>
          <w:trHeight w:val="307"/>
        </w:trPr>
        <w:tc>
          <w:tcPr>
            <w:tcW w:w="2631" w:type="dxa"/>
            <w:tcBorders>
              <w:top w:val="nil"/>
              <w:left w:val="nil"/>
              <w:bottom w:val="nil"/>
              <w:right w:val="nil"/>
            </w:tcBorders>
            <w:shd w:val="clear" w:color="auto" w:fill="auto"/>
            <w:noWrap/>
            <w:vAlign w:val="bottom"/>
            <w:hideMark/>
          </w:tcPr>
          <w:p w14:paraId="7F378FFE" w14:textId="77777777" w:rsidR="000D0AD6" w:rsidRPr="000D0AD6" w:rsidRDefault="000D0AD6" w:rsidP="000D0AD6">
            <w:pPr>
              <w:spacing w:after="0" w:line="240" w:lineRule="auto"/>
              <w:rPr>
                <w:rFonts w:ascii="Calibri" w:eastAsia="Times New Roman" w:hAnsi="Calibri" w:cs="Calibri"/>
                <w:color w:val="000000"/>
                <w:lang w:eastAsia="en-GB"/>
              </w:rPr>
            </w:pPr>
            <w:r w:rsidRPr="000D0AD6">
              <w:rPr>
                <w:rFonts w:ascii="Calibri" w:eastAsia="Times New Roman" w:hAnsi="Calibri" w:cs="Calibri"/>
                <w:color w:val="000000"/>
                <w:lang w:eastAsia="en-GB"/>
              </w:rPr>
              <w:t>FAG</w:t>
            </w:r>
          </w:p>
        </w:tc>
        <w:tc>
          <w:tcPr>
            <w:tcW w:w="3565" w:type="dxa"/>
            <w:tcBorders>
              <w:top w:val="nil"/>
              <w:left w:val="nil"/>
              <w:bottom w:val="nil"/>
              <w:right w:val="nil"/>
            </w:tcBorders>
            <w:shd w:val="clear" w:color="auto" w:fill="auto"/>
            <w:noWrap/>
            <w:vAlign w:val="bottom"/>
            <w:hideMark/>
          </w:tcPr>
          <w:p w14:paraId="119BEF53"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-0.0489***</w:t>
            </w:r>
          </w:p>
        </w:tc>
        <w:tc>
          <w:tcPr>
            <w:tcW w:w="1818" w:type="dxa"/>
            <w:tcBorders>
              <w:top w:val="nil"/>
              <w:left w:val="nil"/>
              <w:bottom w:val="nil"/>
              <w:right w:val="nil"/>
            </w:tcBorders>
            <w:shd w:val="clear" w:color="auto" w:fill="auto"/>
            <w:noWrap/>
            <w:vAlign w:val="bottom"/>
            <w:hideMark/>
          </w:tcPr>
          <w:p w14:paraId="2638F3EF"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-0.0363***</w:t>
            </w:r>
          </w:p>
        </w:tc>
        <w:tc>
          <w:tcPr>
            <w:tcW w:w="2505" w:type="dxa"/>
            <w:tcBorders>
              <w:top w:val="nil"/>
              <w:left w:val="nil"/>
              <w:bottom w:val="nil"/>
              <w:right w:val="nil"/>
            </w:tcBorders>
            <w:shd w:val="clear" w:color="auto" w:fill="auto"/>
            <w:noWrap/>
            <w:vAlign w:val="bottom"/>
          </w:tcPr>
          <w:p w14:paraId="71F2D4D0" w14:textId="7EBF8973" w:rsidR="000D0AD6" w:rsidRPr="000D0AD6" w:rsidRDefault="000D0AD6" w:rsidP="000D0AD6">
            <w:pPr>
              <w:spacing w:after="0" w:line="240" w:lineRule="auto"/>
              <w:jc w:val="center"/>
              <w:rPr>
                <w:rFonts w:ascii="Calibri" w:eastAsia="Times New Roman" w:hAnsi="Calibri" w:cs="Calibri"/>
                <w:color w:val="000000"/>
                <w:lang w:eastAsia="en-GB"/>
              </w:rPr>
            </w:pPr>
          </w:p>
        </w:tc>
        <w:tc>
          <w:tcPr>
            <w:tcW w:w="1761" w:type="dxa"/>
            <w:tcBorders>
              <w:top w:val="nil"/>
              <w:left w:val="nil"/>
              <w:bottom w:val="nil"/>
              <w:right w:val="nil"/>
            </w:tcBorders>
            <w:shd w:val="clear" w:color="auto" w:fill="auto"/>
            <w:noWrap/>
            <w:vAlign w:val="bottom"/>
            <w:hideMark/>
          </w:tcPr>
          <w:p w14:paraId="0BDB2A39"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-0.0234***</w:t>
            </w:r>
          </w:p>
        </w:tc>
        <w:tc>
          <w:tcPr>
            <w:tcW w:w="2680" w:type="dxa"/>
            <w:tcBorders>
              <w:top w:val="nil"/>
              <w:left w:val="nil"/>
              <w:bottom w:val="nil"/>
              <w:right w:val="nil"/>
            </w:tcBorders>
            <w:shd w:val="clear" w:color="auto" w:fill="auto"/>
            <w:noWrap/>
            <w:vAlign w:val="bottom"/>
            <w:hideMark/>
          </w:tcPr>
          <w:p w14:paraId="71EF8D84"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-0.0106***</w:t>
            </w:r>
          </w:p>
        </w:tc>
      </w:tr>
      <w:tr w:rsidR="000D0AD6" w:rsidRPr="000D0AD6" w14:paraId="5BC0D1FF" w14:textId="77777777" w:rsidTr="000B7DA5">
        <w:trPr>
          <w:trHeight w:val="307"/>
        </w:trPr>
        <w:tc>
          <w:tcPr>
            <w:tcW w:w="2631" w:type="dxa"/>
            <w:tcBorders>
              <w:top w:val="nil"/>
              <w:left w:val="nil"/>
              <w:bottom w:val="nil"/>
              <w:right w:val="nil"/>
            </w:tcBorders>
            <w:shd w:val="clear" w:color="auto" w:fill="auto"/>
            <w:noWrap/>
            <w:vAlign w:val="bottom"/>
            <w:hideMark/>
          </w:tcPr>
          <w:p w14:paraId="57898550" w14:textId="77777777" w:rsidR="000D0AD6" w:rsidRPr="000D0AD6" w:rsidRDefault="000D0AD6" w:rsidP="000D0AD6">
            <w:pPr>
              <w:spacing w:after="0" w:line="240" w:lineRule="auto"/>
              <w:jc w:val="center"/>
              <w:rPr>
                <w:rFonts w:ascii="Calibri" w:eastAsia="Times New Roman" w:hAnsi="Calibri" w:cs="Calibri"/>
                <w:color w:val="000000"/>
                <w:lang w:eastAsia="en-GB"/>
              </w:rPr>
            </w:pPr>
          </w:p>
        </w:tc>
        <w:tc>
          <w:tcPr>
            <w:tcW w:w="3565" w:type="dxa"/>
            <w:tcBorders>
              <w:top w:val="nil"/>
              <w:left w:val="nil"/>
              <w:bottom w:val="nil"/>
              <w:right w:val="nil"/>
            </w:tcBorders>
            <w:shd w:val="clear" w:color="auto" w:fill="auto"/>
            <w:noWrap/>
            <w:vAlign w:val="bottom"/>
            <w:hideMark/>
          </w:tcPr>
          <w:p w14:paraId="51CC389C"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(-6.69)</w:t>
            </w:r>
          </w:p>
        </w:tc>
        <w:tc>
          <w:tcPr>
            <w:tcW w:w="1818" w:type="dxa"/>
            <w:tcBorders>
              <w:top w:val="nil"/>
              <w:left w:val="nil"/>
              <w:bottom w:val="nil"/>
              <w:right w:val="nil"/>
            </w:tcBorders>
            <w:shd w:val="clear" w:color="auto" w:fill="auto"/>
            <w:noWrap/>
            <w:vAlign w:val="bottom"/>
            <w:hideMark/>
          </w:tcPr>
          <w:p w14:paraId="22A49DC1"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(-6.31)</w:t>
            </w:r>
          </w:p>
        </w:tc>
        <w:tc>
          <w:tcPr>
            <w:tcW w:w="2505" w:type="dxa"/>
            <w:tcBorders>
              <w:top w:val="nil"/>
              <w:left w:val="nil"/>
              <w:bottom w:val="nil"/>
              <w:right w:val="nil"/>
            </w:tcBorders>
            <w:shd w:val="clear" w:color="auto" w:fill="auto"/>
            <w:noWrap/>
            <w:vAlign w:val="bottom"/>
          </w:tcPr>
          <w:p w14:paraId="2044A9DD" w14:textId="150902B5" w:rsidR="000D0AD6" w:rsidRPr="000D0AD6" w:rsidRDefault="000D0AD6" w:rsidP="000D0AD6">
            <w:pPr>
              <w:spacing w:after="0" w:line="240" w:lineRule="auto"/>
              <w:jc w:val="center"/>
              <w:rPr>
                <w:rFonts w:ascii="Calibri" w:eastAsia="Times New Roman" w:hAnsi="Calibri" w:cs="Calibri"/>
                <w:color w:val="000000"/>
                <w:lang w:eastAsia="en-GB"/>
              </w:rPr>
            </w:pPr>
          </w:p>
        </w:tc>
        <w:tc>
          <w:tcPr>
            <w:tcW w:w="1761" w:type="dxa"/>
            <w:tcBorders>
              <w:top w:val="nil"/>
              <w:left w:val="nil"/>
              <w:bottom w:val="nil"/>
              <w:right w:val="nil"/>
            </w:tcBorders>
            <w:shd w:val="clear" w:color="auto" w:fill="auto"/>
            <w:noWrap/>
            <w:vAlign w:val="bottom"/>
            <w:hideMark/>
          </w:tcPr>
          <w:p w14:paraId="05355855"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(-3.72)</w:t>
            </w:r>
          </w:p>
        </w:tc>
        <w:tc>
          <w:tcPr>
            <w:tcW w:w="2680" w:type="dxa"/>
            <w:tcBorders>
              <w:top w:val="nil"/>
              <w:left w:val="nil"/>
              <w:bottom w:val="nil"/>
              <w:right w:val="nil"/>
            </w:tcBorders>
            <w:shd w:val="clear" w:color="auto" w:fill="auto"/>
            <w:noWrap/>
            <w:vAlign w:val="bottom"/>
            <w:hideMark/>
          </w:tcPr>
          <w:p w14:paraId="6A8A6E92"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(-2.79)</w:t>
            </w:r>
          </w:p>
        </w:tc>
      </w:tr>
      <w:tr w:rsidR="000D0AD6" w:rsidRPr="000D0AD6" w14:paraId="69E4AEDF" w14:textId="77777777" w:rsidTr="000B7DA5">
        <w:trPr>
          <w:trHeight w:val="307"/>
        </w:trPr>
        <w:tc>
          <w:tcPr>
            <w:tcW w:w="2631" w:type="dxa"/>
            <w:tcBorders>
              <w:top w:val="nil"/>
              <w:left w:val="nil"/>
              <w:bottom w:val="nil"/>
              <w:right w:val="nil"/>
            </w:tcBorders>
            <w:shd w:val="clear" w:color="auto" w:fill="auto"/>
            <w:noWrap/>
            <w:vAlign w:val="bottom"/>
            <w:hideMark/>
          </w:tcPr>
          <w:p w14:paraId="0F450040" w14:textId="77777777" w:rsidR="000D0AD6" w:rsidRPr="000D0AD6" w:rsidRDefault="000D0AD6" w:rsidP="000D0AD6">
            <w:pPr>
              <w:spacing w:after="0" w:line="240" w:lineRule="auto"/>
              <w:rPr>
                <w:rFonts w:ascii="Calibri" w:eastAsia="Times New Roman" w:hAnsi="Calibri" w:cs="Calibri"/>
                <w:color w:val="000000"/>
                <w:lang w:eastAsia="en-GB"/>
              </w:rPr>
            </w:pPr>
            <w:r w:rsidRPr="000D0AD6">
              <w:rPr>
                <w:rFonts w:ascii="Calibri" w:eastAsia="Times New Roman" w:hAnsi="Calibri" w:cs="Calibri"/>
                <w:color w:val="000000"/>
                <w:lang w:eastAsia="en-GB"/>
              </w:rPr>
              <w:t>Altman Score</w:t>
            </w:r>
          </w:p>
        </w:tc>
        <w:tc>
          <w:tcPr>
            <w:tcW w:w="3565" w:type="dxa"/>
            <w:tcBorders>
              <w:top w:val="nil"/>
              <w:left w:val="nil"/>
              <w:bottom w:val="nil"/>
              <w:right w:val="nil"/>
            </w:tcBorders>
            <w:shd w:val="clear" w:color="auto" w:fill="auto"/>
            <w:noWrap/>
            <w:vAlign w:val="bottom"/>
            <w:hideMark/>
          </w:tcPr>
          <w:p w14:paraId="65275E35"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0.157***</w:t>
            </w:r>
          </w:p>
        </w:tc>
        <w:tc>
          <w:tcPr>
            <w:tcW w:w="1818" w:type="dxa"/>
            <w:tcBorders>
              <w:top w:val="nil"/>
              <w:left w:val="nil"/>
              <w:bottom w:val="nil"/>
              <w:right w:val="nil"/>
            </w:tcBorders>
            <w:shd w:val="clear" w:color="auto" w:fill="auto"/>
            <w:noWrap/>
            <w:vAlign w:val="bottom"/>
            <w:hideMark/>
          </w:tcPr>
          <w:p w14:paraId="3255F19E"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0.141***</w:t>
            </w:r>
          </w:p>
        </w:tc>
        <w:tc>
          <w:tcPr>
            <w:tcW w:w="2505" w:type="dxa"/>
            <w:tcBorders>
              <w:top w:val="nil"/>
              <w:left w:val="nil"/>
              <w:bottom w:val="nil"/>
              <w:right w:val="nil"/>
            </w:tcBorders>
            <w:shd w:val="clear" w:color="auto" w:fill="auto"/>
            <w:noWrap/>
            <w:vAlign w:val="bottom"/>
          </w:tcPr>
          <w:p w14:paraId="2623167D" w14:textId="15B98C09" w:rsidR="000D0AD6" w:rsidRPr="000D0AD6" w:rsidRDefault="000D0AD6" w:rsidP="000D0AD6">
            <w:pPr>
              <w:spacing w:after="0" w:line="240" w:lineRule="auto"/>
              <w:jc w:val="center"/>
              <w:rPr>
                <w:rFonts w:ascii="Calibri" w:eastAsia="Times New Roman" w:hAnsi="Calibri" w:cs="Calibri"/>
                <w:color w:val="000000"/>
                <w:lang w:eastAsia="en-GB"/>
              </w:rPr>
            </w:pPr>
          </w:p>
        </w:tc>
        <w:tc>
          <w:tcPr>
            <w:tcW w:w="1761" w:type="dxa"/>
            <w:tcBorders>
              <w:top w:val="nil"/>
              <w:left w:val="nil"/>
              <w:bottom w:val="nil"/>
              <w:right w:val="nil"/>
            </w:tcBorders>
            <w:shd w:val="clear" w:color="auto" w:fill="auto"/>
            <w:noWrap/>
            <w:vAlign w:val="bottom"/>
            <w:hideMark/>
          </w:tcPr>
          <w:p w14:paraId="2B2275F4"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0.109***</w:t>
            </w:r>
          </w:p>
        </w:tc>
        <w:tc>
          <w:tcPr>
            <w:tcW w:w="2680" w:type="dxa"/>
            <w:tcBorders>
              <w:top w:val="nil"/>
              <w:left w:val="nil"/>
              <w:bottom w:val="nil"/>
              <w:right w:val="nil"/>
            </w:tcBorders>
            <w:shd w:val="clear" w:color="auto" w:fill="auto"/>
            <w:noWrap/>
            <w:vAlign w:val="bottom"/>
            <w:hideMark/>
          </w:tcPr>
          <w:p w14:paraId="6413E27D"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0.217***</w:t>
            </w:r>
          </w:p>
        </w:tc>
      </w:tr>
      <w:tr w:rsidR="000D0AD6" w:rsidRPr="000D0AD6" w14:paraId="6108A0B1" w14:textId="77777777" w:rsidTr="000B7DA5">
        <w:trPr>
          <w:trHeight w:val="307"/>
        </w:trPr>
        <w:tc>
          <w:tcPr>
            <w:tcW w:w="2631" w:type="dxa"/>
            <w:tcBorders>
              <w:top w:val="nil"/>
              <w:left w:val="nil"/>
              <w:bottom w:val="nil"/>
              <w:right w:val="nil"/>
            </w:tcBorders>
            <w:shd w:val="clear" w:color="auto" w:fill="auto"/>
            <w:noWrap/>
            <w:vAlign w:val="bottom"/>
            <w:hideMark/>
          </w:tcPr>
          <w:p w14:paraId="05159C93" w14:textId="77777777" w:rsidR="000D0AD6" w:rsidRPr="000D0AD6" w:rsidRDefault="000D0AD6" w:rsidP="000D0AD6">
            <w:pPr>
              <w:spacing w:after="0" w:line="240" w:lineRule="auto"/>
              <w:jc w:val="center"/>
              <w:rPr>
                <w:rFonts w:ascii="Calibri" w:eastAsia="Times New Roman" w:hAnsi="Calibri" w:cs="Calibri"/>
                <w:color w:val="000000"/>
                <w:lang w:eastAsia="en-GB"/>
              </w:rPr>
            </w:pPr>
          </w:p>
        </w:tc>
        <w:tc>
          <w:tcPr>
            <w:tcW w:w="3565" w:type="dxa"/>
            <w:tcBorders>
              <w:top w:val="nil"/>
              <w:left w:val="nil"/>
              <w:bottom w:val="nil"/>
              <w:right w:val="nil"/>
            </w:tcBorders>
            <w:shd w:val="clear" w:color="auto" w:fill="auto"/>
            <w:noWrap/>
            <w:vAlign w:val="bottom"/>
            <w:hideMark/>
          </w:tcPr>
          <w:p w14:paraId="292454AC"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(12.70)</w:t>
            </w:r>
          </w:p>
        </w:tc>
        <w:tc>
          <w:tcPr>
            <w:tcW w:w="1818" w:type="dxa"/>
            <w:tcBorders>
              <w:top w:val="nil"/>
              <w:left w:val="nil"/>
              <w:bottom w:val="nil"/>
              <w:right w:val="nil"/>
            </w:tcBorders>
            <w:shd w:val="clear" w:color="auto" w:fill="auto"/>
            <w:noWrap/>
            <w:vAlign w:val="bottom"/>
            <w:hideMark/>
          </w:tcPr>
          <w:p w14:paraId="71D116D5"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(13.31)</w:t>
            </w:r>
          </w:p>
        </w:tc>
        <w:tc>
          <w:tcPr>
            <w:tcW w:w="2505" w:type="dxa"/>
            <w:tcBorders>
              <w:top w:val="nil"/>
              <w:left w:val="nil"/>
              <w:bottom w:val="nil"/>
              <w:right w:val="nil"/>
            </w:tcBorders>
            <w:shd w:val="clear" w:color="auto" w:fill="auto"/>
            <w:noWrap/>
            <w:vAlign w:val="bottom"/>
          </w:tcPr>
          <w:p w14:paraId="7D65ED19" w14:textId="0A3DE42E" w:rsidR="000D0AD6" w:rsidRPr="000D0AD6" w:rsidRDefault="000D0AD6" w:rsidP="000D0AD6">
            <w:pPr>
              <w:spacing w:after="0" w:line="240" w:lineRule="auto"/>
              <w:jc w:val="center"/>
              <w:rPr>
                <w:rFonts w:ascii="Calibri" w:eastAsia="Times New Roman" w:hAnsi="Calibri" w:cs="Calibri"/>
                <w:color w:val="000000"/>
                <w:lang w:eastAsia="en-GB"/>
              </w:rPr>
            </w:pPr>
          </w:p>
        </w:tc>
        <w:tc>
          <w:tcPr>
            <w:tcW w:w="1761" w:type="dxa"/>
            <w:tcBorders>
              <w:top w:val="nil"/>
              <w:left w:val="nil"/>
              <w:bottom w:val="nil"/>
              <w:right w:val="nil"/>
            </w:tcBorders>
            <w:shd w:val="clear" w:color="auto" w:fill="auto"/>
            <w:noWrap/>
            <w:vAlign w:val="bottom"/>
            <w:hideMark/>
          </w:tcPr>
          <w:p w14:paraId="4A45E4DF"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(6.01)</w:t>
            </w:r>
          </w:p>
        </w:tc>
        <w:tc>
          <w:tcPr>
            <w:tcW w:w="2680" w:type="dxa"/>
            <w:tcBorders>
              <w:top w:val="nil"/>
              <w:left w:val="nil"/>
              <w:bottom w:val="nil"/>
              <w:right w:val="nil"/>
            </w:tcBorders>
            <w:shd w:val="clear" w:color="auto" w:fill="auto"/>
            <w:noWrap/>
            <w:vAlign w:val="bottom"/>
            <w:hideMark/>
          </w:tcPr>
          <w:p w14:paraId="766A2489"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(23.64)</w:t>
            </w:r>
          </w:p>
        </w:tc>
      </w:tr>
      <w:tr w:rsidR="000D0AD6" w:rsidRPr="000D0AD6" w14:paraId="444BDE4C" w14:textId="77777777" w:rsidTr="000B7DA5">
        <w:trPr>
          <w:trHeight w:val="307"/>
        </w:trPr>
        <w:tc>
          <w:tcPr>
            <w:tcW w:w="2631" w:type="dxa"/>
            <w:tcBorders>
              <w:top w:val="nil"/>
              <w:left w:val="nil"/>
              <w:bottom w:val="nil"/>
              <w:right w:val="nil"/>
            </w:tcBorders>
            <w:shd w:val="clear" w:color="auto" w:fill="auto"/>
            <w:noWrap/>
            <w:vAlign w:val="bottom"/>
            <w:hideMark/>
          </w:tcPr>
          <w:p w14:paraId="23098922" w14:textId="77777777" w:rsidR="000D0AD6" w:rsidRPr="000D0AD6" w:rsidRDefault="000D0AD6" w:rsidP="000D0AD6">
            <w:pPr>
              <w:spacing w:after="0" w:line="240" w:lineRule="auto"/>
              <w:rPr>
                <w:rFonts w:ascii="Calibri" w:eastAsia="Times New Roman" w:hAnsi="Calibri" w:cs="Calibri"/>
                <w:color w:val="000000"/>
                <w:lang w:eastAsia="en-GB"/>
              </w:rPr>
            </w:pPr>
            <w:r w:rsidRPr="000D0AD6">
              <w:rPr>
                <w:rFonts w:ascii="Calibri" w:eastAsia="Times New Roman" w:hAnsi="Calibri" w:cs="Calibri"/>
                <w:color w:val="000000"/>
                <w:lang w:eastAsia="en-GB"/>
              </w:rPr>
              <w:t>ETR</w:t>
            </w:r>
          </w:p>
        </w:tc>
        <w:tc>
          <w:tcPr>
            <w:tcW w:w="3565" w:type="dxa"/>
            <w:tcBorders>
              <w:top w:val="nil"/>
              <w:left w:val="nil"/>
              <w:bottom w:val="nil"/>
              <w:right w:val="nil"/>
            </w:tcBorders>
            <w:shd w:val="clear" w:color="auto" w:fill="auto"/>
            <w:noWrap/>
            <w:vAlign w:val="bottom"/>
            <w:hideMark/>
          </w:tcPr>
          <w:p w14:paraId="3FDEA73B"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0.0120***</w:t>
            </w:r>
          </w:p>
        </w:tc>
        <w:tc>
          <w:tcPr>
            <w:tcW w:w="1818" w:type="dxa"/>
            <w:tcBorders>
              <w:top w:val="nil"/>
              <w:left w:val="nil"/>
              <w:bottom w:val="nil"/>
              <w:right w:val="nil"/>
            </w:tcBorders>
            <w:shd w:val="clear" w:color="auto" w:fill="auto"/>
            <w:noWrap/>
            <w:vAlign w:val="bottom"/>
            <w:hideMark/>
          </w:tcPr>
          <w:p w14:paraId="5BC26005"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0.0138***</w:t>
            </w:r>
          </w:p>
        </w:tc>
        <w:tc>
          <w:tcPr>
            <w:tcW w:w="2505" w:type="dxa"/>
            <w:tcBorders>
              <w:top w:val="nil"/>
              <w:left w:val="nil"/>
              <w:bottom w:val="nil"/>
              <w:right w:val="nil"/>
            </w:tcBorders>
            <w:shd w:val="clear" w:color="auto" w:fill="auto"/>
            <w:noWrap/>
            <w:vAlign w:val="bottom"/>
          </w:tcPr>
          <w:p w14:paraId="4AEA74A3" w14:textId="036760F4" w:rsidR="000D0AD6" w:rsidRPr="000D0AD6" w:rsidRDefault="000D0AD6" w:rsidP="000D0AD6">
            <w:pPr>
              <w:spacing w:after="0" w:line="240" w:lineRule="auto"/>
              <w:jc w:val="center"/>
              <w:rPr>
                <w:rFonts w:ascii="Calibri" w:eastAsia="Times New Roman" w:hAnsi="Calibri" w:cs="Calibri"/>
                <w:color w:val="000000"/>
                <w:lang w:eastAsia="en-GB"/>
              </w:rPr>
            </w:pPr>
          </w:p>
        </w:tc>
        <w:tc>
          <w:tcPr>
            <w:tcW w:w="1761" w:type="dxa"/>
            <w:tcBorders>
              <w:top w:val="nil"/>
              <w:left w:val="nil"/>
              <w:bottom w:val="nil"/>
              <w:right w:val="nil"/>
            </w:tcBorders>
            <w:shd w:val="clear" w:color="auto" w:fill="auto"/>
            <w:noWrap/>
            <w:vAlign w:val="bottom"/>
            <w:hideMark/>
          </w:tcPr>
          <w:p w14:paraId="1F895C5F"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0.00752***</w:t>
            </w:r>
          </w:p>
        </w:tc>
        <w:tc>
          <w:tcPr>
            <w:tcW w:w="2680" w:type="dxa"/>
            <w:tcBorders>
              <w:top w:val="nil"/>
              <w:left w:val="nil"/>
              <w:bottom w:val="nil"/>
              <w:right w:val="nil"/>
            </w:tcBorders>
            <w:shd w:val="clear" w:color="auto" w:fill="auto"/>
            <w:noWrap/>
            <w:vAlign w:val="bottom"/>
            <w:hideMark/>
          </w:tcPr>
          <w:p w14:paraId="73A9631A"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0.00745**</w:t>
            </w:r>
          </w:p>
        </w:tc>
      </w:tr>
      <w:tr w:rsidR="000D0AD6" w:rsidRPr="000D0AD6" w14:paraId="34B0FD5C" w14:textId="77777777" w:rsidTr="000B7DA5">
        <w:trPr>
          <w:trHeight w:val="307"/>
        </w:trPr>
        <w:tc>
          <w:tcPr>
            <w:tcW w:w="2631" w:type="dxa"/>
            <w:tcBorders>
              <w:top w:val="nil"/>
              <w:left w:val="nil"/>
              <w:bottom w:val="nil"/>
              <w:right w:val="nil"/>
            </w:tcBorders>
            <w:shd w:val="clear" w:color="auto" w:fill="auto"/>
            <w:noWrap/>
            <w:vAlign w:val="bottom"/>
            <w:hideMark/>
          </w:tcPr>
          <w:p w14:paraId="2D9BDB35" w14:textId="77777777" w:rsidR="000D0AD6" w:rsidRPr="000D0AD6" w:rsidRDefault="000D0AD6" w:rsidP="000D0AD6">
            <w:pPr>
              <w:spacing w:after="0" w:line="240" w:lineRule="auto"/>
              <w:jc w:val="center"/>
              <w:rPr>
                <w:rFonts w:ascii="Calibri" w:eastAsia="Times New Roman" w:hAnsi="Calibri" w:cs="Calibri"/>
                <w:color w:val="000000"/>
                <w:lang w:eastAsia="en-GB"/>
              </w:rPr>
            </w:pPr>
          </w:p>
        </w:tc>
        <w:tc>
          <w:tcPr>
            <w:tcW w:w="3565" w:type="dxa"/>
            <w:tcBorders>
              <w:top w:val="nil"/>
              <w:left w:val="nil"/>
              <w:bottom w:val="nil"/>
              <w:right w:val="nil"/>
            </w:tcBorders>
            <w:shd w:val="clear" w:color="auto" w:fill="auto"/>
            <w:noWrap/>
            <w:vAlign w:val="bottom"/>
            <w:hideMark/>
          </w:tcPr>
          <w:p w14:paraId="4F3552AD"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(5.07)</w:t>
            </w:r>
          </w:p>
        </w:tc>
        <w:tc>
          <w:tcPr>
            <w:tcW w:w="1818" w:type="dxa"/>
            <w:tcBorders>
              <w:top w:val="nil"/>
              <w:left w:val="nil"/>
              <w:bottom w:val="nil"/>
              <w:right w:val="nil"/>
            </w:tcBorders>
            <w:shd w:val="clear" w:color="auto" w:fill="auto"/>
            <w:noWrap/>
            <w:vAlign w:val="bottom"/>
            <w:hideMark/>
          </w:tcPr>
          <w:p w14:paraId="4BB18932"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(8.07)</w:t>
            </w:r>
          </w:p>
        </w:tc>
        <w:tc>
          <w:tcPr>
            <w:tcW w:w="2505" w:type="dxa"/>
            <w:tcBorders>
              <w:top w:val="nil"/>
              <w:left w:val="nil"/>
              <w:bottom w:val="nil"/>
              <w:right w:val="nil"/>
            </w:tcBorders>
            <w:shd w:val="clear" w:color="auto" w:fill="auto"/>
            <w:noWrap/>
            <w:vAlign w:val="bottom"/>
          </w:tcPr>
          <w:p w14:paraId="74E90E8A" w14:textId="2FFF1282" w:rsidR="000D0AD6" w:rsidRPr="000D0AD6" w:rsidRDefault="000D0AD6" w:rsidP="000D0AD6">
            <w:pPr>
              <w:spacing w:after="0" w:line="240" w:lineRule="auto"/>
              <w:jc w:val="center"/>
              <w:rPr>
                <w:rFonts w:ascii="Calibri" w:eastAsia="Times New Roman" w:hAnsi="Calibri" w:cs="Calibri"/>
                <w:color w:val="000000"/>
                <w:lang w:eastAsia="en-GB"/>
              </w:rPr>
            </w:pPr>
          </w:p>
        </w:tc>
        <w:tc>
          <w:tcPr>
            <w:tcW w:w="1761" w:type="dxa"/>
            <w:tcBorders>
              <w:top w:val="nil"/>
              <w:left w:val="nil"/>
              <w:bottom w:val="nil"/>
              <w:right w:val="nil"/>
            </w:tcBorders>
            <w:shd w:val="clear" w:color="auto" w:fill="auto"/>
            <w:noWrap/>
            <w:vAlign w:val="bottom"/>
            <w:hideMark/>
          </w:tcPr>
          <w:p w14:paraId="2BDFB9FF"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(3.99)</w:t>
            </w:r>
          </w:p>
        </w:tc>
        <w:tc>
          <w:tcPr>
            <w:tcW w:w="2680" w:type="dxa"/>
            <w:tcBorders>
              <w:top w:val="nil"/>
              <w:left w:val="nil"/>
              <w:bottom w:val="nil"/>
              <w:right w:val="nil"/>
            </w:tcBorders>
            <w:shd w:val="clear" w:color="auto" w:fill="auto"/>
            <w:noWrap/>
            <w:vAlign w:val="bottom"/>
            <w:hideMark/>
          </w:tcPr>
          <w:p w14:paraId="40EF3AD6"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(2.55)</w:t>
            </w:r>
          </w:p>
        </w:tc>
      </w:tr>
      <w:tr w:rsidR="000D0AD6" w:rsidRPr="000D0AD6" w14:paraId="1106EF03" w14:textId="77777777" w:rsidTr="000B7DA5">
        <w:trPr>
          <w:trHeight w:val="307"/>
        </w:trPr>
        <w:tc>
          <w:tcPr>
            <w:tcW w:w="2631" w:type="dxa"/>
            <w:tcBorders>
              <w:top w:val="nil"/>
              <w:left w:val="nil"/>
              <w:bottom w:val="nil"/>
              <w:right w:val="nil"/>
            </w:tcBorders>
            <w:shd w:val="clear" w:color="auto" w:fill="auto"/>
            <w:noWrap/>
            <w:vAlign w:val="bottom"/>
            <w:hideMark/>
          </w:tcPr>
          <w:p w14:paraId="04F46F31" w14:textId="77777777" w:rsidR="000D0AD6" w:rsidRPr="000D0AD6" w:rsidRDefault="000D0AD6" w:rsidP="000D0AD6">
            <w:pPr>
              <w:spacing w:after="0" w:line="240" w:lineRule="auto"/>
              <w:rPr>
                <w:rFonts w:ascii="Calibri" w:eastAsia="Times New Roman" w:hAnsi="Calibri" w:cs="Calibri"/>
                <w:color w:val="000000"/>
                <w:lang w:eastAsia="en-GB"/>
              </w:rPr>
            </w:pPr>
            <w:r w:rsidRPr="000D0AD6">
              <w:rPr>
                <w:rFonts w:ascii="Calibri" w:eastAsia="Times New Roman" w:hAnsi="Calibri" w:cs="Calibri"/>
                <w:color w:val="000000"/>
                <w:lang w:eastAsia="en-GB"/>
              </w:rPr>
              <w:t xml:space="preserve">AI </w:t>
            </w:r>
            <w:proofErr w:type="gramStart"/>
            <w:r w:rsidRPr="000D0AD6">
              <w:rPr>
                <w:rFonts w:ascii="Calibri" w:eastAsia="Times New Roman" w:hAnsi="Calibri" w:cs="Calibri"/>
                <w:color w:val="000000"/>
                <w:lang w:eastAsia="en-GB"/>
              </w:rPr>
              <w:t>Investment  X</w:t>
            </w:r>
            <w:proofErr w:type="gramEnd"/>
            <w:r w:rsidRPr="000D0AD6">
              <w:rPr>
                <w:rFonts w:ascii="Calibri" w:eastAsia="Times New Roman" w:hAnsi="Calibri" w:cs="Calibri"/>
                <w:color w:val="000000"/>
                <w:lang w:eastAsia="en-GB"/>
              </w:rPr>
              <w:t xml:space="preserve"> LC</w:t>
            </w:r>
          </w:p>
        </w:tc>
        <w:tc>
          <w:tcPr>
            <w:tcW w:w="3565" w:type="dxa"/>
            <w:tcBorders>
              <w:top w:val="nil"/>
              <w:left w:val="nil"/>
              <w:bottom w:val="nil"/>
              <w:right w:val="nil"/>
            </w:tcBorders>
            <w:shd w:val="clear" w:color="auto" w:fill="auto"/>
            <w:noWrap/>
            <w:vAlign w:val="bottom"/>
            <w:hideMark/>
          </w:tcPr>
          <w:p w14:paraId="305A6A31" w14:textId="77777777" w:rsidR="000D0AD6" w:rsidRPr="000D0AD6" w:rsidRDefault="000D0AD6" w:rsidP="000D0AD6">
            <w:pPr>
              <w:spacing w:after="0" w:line="240" w:lineRule="auto"/>
              <w:rPr>
                <w:rFonts w:ascii="Calibri" w:eastAsia="Times New Roman" w:hAnsi="Calibri" w:cs="Calibri"/>
                <w:color w:val="000000"/>
                <w:lang w:eastAsia="en-GB"/>
              </w:rPr>
            </w:pPr>
          </w:p>
        </w:tc>
        <w:tc>
          <w:tcPr>
            <w:tcW w:w="1818" w:type="dxa"/>
            <w:tcBorders>
              <w:top w:val="nil"/>
              <w:left w:val="nil"/>
              <w:bottom w:val="nil"/>
              <w:right w:val="nil"/>
            </w:tcBorders>
            <w:shd w:val="clear" w:color="auto" w:fill="auto"/>
            <w:noWrap/>
            <w:vAlign w:val="bottom"/>
            <w:hideMark/>
          </w:tcPr>
          <w:p w14:paraId="17A8A6E8"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0.111***</w:t>
            </w:r>
          </w:p>
        </w:tc>
        <w:tc>
          <w:tcPr>
            <w:tcW w:w="2505" w:type="dxa"/>
            <w:tcBorders>
              <w:top w:val="nil"/>
              <w:left w:val="nil"/>
              <w:bottom w:val="nil"/>
              <w:right w:val="nil"/>
            </w:tcBorders>
            <w:shd w:val="clear" w:color="auto" w:fill="auto"/>
            <w:noWrap/>
            <w:vAlign w:val="bottom"/>
          </w:tcPr>
          <w:p w14:paraId="3C17C23C" w14:textId="6775E2F6" w:rsidR="000D0AD6" w:rsidRPr="000D0AD6" w:rsidRDefault="000D0AD6" w:rsidP="000D0AD6">
            <w:pPr>
              <w:spacing w:after="0" w:line="240" w:lineRule="auto"/>
              <w:jc w:val="center"/>
              <w:rPr>
                <w:rFonts w:ascii="Calibri" w:eastAsia="Times New Roman" w:hAnsi="Calibri" w:cs="Calibri"/>
                <w:color w:val="000000"/>
                <w:lang w:eastAsia="en-GB"/>
              </w:rPr>
            </w:pPr>
          </w:p>
        </w:tc>
        <w:tc>
          <w:tcPr>
            <w:tcW w:w="1761" w:type="dxa"/>
            <w:tcBorders>
              <w:top w:val="nil"/>
              <w:left w:val="nil"/>
              <w:bottom w:val="nil"/>
              <w:right w:val="nil"/>
            </w:tcBorders>
            <w:shd w:val="clear" w:color="auto" w:fill="auto"/>
            <w:noWrap/>
            <w:vAlign w:val="bottom"/>
            <w:hideMark/>
          </w:tcPr>
          <w:p w14:paraId="76835B39"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0.0127***</w:t>
            </w:r>
          </w:p>
        </w:tc>
        <w:tc>
          <w:tcPr>
            <w:tcW w:w="2680" w:type="dxa"/>
            <w:tcBorders>
              <w:top w:val="nil"/>
              <w:left w:val="nil"/>
              <w:bottom w:val="nil"/>
              <w:right w:val="nil"/>
            </w:tcBorders>
            <w:shd w:val="clear" w:color="auto" w:fill="auto"/>
            <w:noWrap/>
            <w:vAlign w:val="bottom"/>
            <w:hideMark/>
          </w:tcPr>
          <w:p w14:paraId="284F9B56"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0.0127***</w:t>
            </w:r>
          </w:p>
        </w:tc>
      </w:tr>
      <w:tr w:rsidR="000D0AD6" w:rsidRPr="000D0AD6" w14:paraId="0FFC8FF8" w14:textId="77777777" w:rsidTr="000B7DA5">
        <w:trPr>
          <w:trHeight w:val="307"/>
        </w:trPr>
        <w:tc>
          <w:tcPr>
            <w:tcW w:w="2631" w:type="dxa"/>
            <w:tcBorders>
              <w:top w:val="nil"/>
              <w:left w:val="nil"/>
              <w:bottom w:val="nil"/>
              <w:right w:val="nil"/>
            </w:tcBorders>
            <w:shd w:val="clear" w:color="auto" w:fill="auto"/>
            <w:noWrap/>
            <w:vAlign w:val="bottom"/>
            <w:hideMark/>
          </w:tcPr>
          <w:p w14:paraId="520C057A" w14:textId="77777777" w:rsidR="000D0AD6" w:rsidRPr="000D0AD6" w:rsidRDefault="000D0AD6" w:rsidP="000D0AD6">
            <w:pPr>
              <w:spacing w:after="0" w:line="240" w:lineRule="auto"/>
              <w:jc w:val="center"/>
              <w:rPr>
                <w:rFonts w:ascii="Calibri" w:eastAsia="Times New Roman" w:hAnsi="Calibri" w:cs="Calibri"/>
                <w:color w:val="000000"/>
                <w:lang w:eastAsia="en-GB"/>
              </w:rPr>
            </w:pPr>
          </w:p>
        </w:tc>
        <w:tc>
          <w:tcPr>
            <w:tcW w:w="3565" w:type="dxa"/>
            <w:tcBorders>
              <w:top w:val="nil"/>
              <w:left w:val="nil"/>
              <w:bottom w:val="nil"/>
              <w:right w:val="nil"/>
            </w:tcBorders>
            <w:shd w:val="clear" w:color="auto" w:fill="auto"/>
            <w:noWrap/>
            <w:vAlign w:val="bottom"/>
            <w:hideMark/>
          </w:tcPr>
          <w:p w14:paraId="323B0CC9" w14:textId="77777777" w:rsidR="000D0AD6" w:rsidRPr="000D0AD6" w:rsidRDefault="000D0AD6" w:rsidP="000D0AD6">
            <w:pPr>
              <w:spacing w:after="0" w:line="240" w:lineRule="auto"/>
              <w:rPr>
                <w:rFonts w:ascii="Times New Roman" w:eastAsia="Times New Roman" w:hAnsi="Times New Roman" w:cs="Times New Roman"/>
                <w:sz w:val="20"/>
                <w:szCs w:val="20"/>
                <w:lang w:eastAsia="en-GB"/>
              </w:rPr>
            </w:pPr>
          </w:p>
        </w:tc>
        <w:tc>
          <w:tcPr>
            <w:tcW w:w="1818" w:type="dxa"/>
            <w:tcBorders>
              <w:top w:val="nil"/>
              <w:left w:val="nil"/>
              <w:bottom w:val="nil"/>
              <w:right w:val="nil"/>
            </w:tcBorders>
            <w:shd w:val="clear" w:color="auto" w:fill="auto"/>
            <w:noWrap/>
            <w:vAlign w:val="bottom"/>
            <w:hideMark/>
          </w:tcPr>
          <w:p w14:paraId="1E665157"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(4.55)</w:t>
            </w:r>
          </w:p>
        </w:tc>
        <w:tc>
          <w:tcPr>
            <w:tcW w:w="2505" w:type="dxa"/>
            <w:tcBorders>
              <w:top w:val="nil"/>
              <w:left w:val="nil"/>
              <w:bottom w:val="nil"/>
              <w:right w:val="nil"/>
            </w:tcBorders>
            <w:shd w:val="clear" w:color="auto" w:fill="auto"/>
            <w:noWrap/>
            <w:vAlign w:val="bottom"/>
          </w:tcPr>
          <w:p w14:paraId="564B33AC" w14:textId="3090DA20" w:rsidR="000D0AD6" w:rsidRPr="000D0AD6" w:rsidRDefault="000D0AD6" w:rsidP="000D0AD6">
            <w:pPr>
              <w:spacing w:after="0" w:line="240" w:lineRule="auto"/>
              <w:jc w:val="center"/>
              <w:rPr>
                <w:rFonts w:ascii="Calibri" w:eastAsia="Times New Roman" w:hAnsi="Calibri" w:cs="Calibri"/>
                <w:color w:val="000000"/>
                <w:lang w:eastAsia="en-GB"/>
              </w:rPr>
            </w:pPr>
          </w:p>
        </w:tc>
        <w:tc>
          <w:tcPr>
            <w:tcW w:w="1761" w:type="dxa"/>
            <w:tcBorders>
              <w:top w:val="nil"/>
              <w:left w:val="nil"/>
              <w:bottom w:val="nil"/>
              <w:right w:val="nil"/>
            </w:tcBorders>
            <w:shd w:val="clear" w:color="auto" w:fill="auto"/>
            <w:noWrap/>
            <w:vAlign w:val="bottom"/>
            <w:hideMark/>
          </w:tcPr>
          <w:p w14:paraId="1E0A28C0"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(5.72)</w:t>
            </w:r>
          </w:p>
        </w:tc>
        <w:tc>
          <w:tcPr>
            <w:tcW w:w="2680" w:type="dxa"/>
            <w:tcBorders>
              <w:top w:val="nil"/>
              <w:left w:val="nil"/>
              <w:bottom w:val="nil"/>
              <w:right w:val="nil"/>
            </w:tcBorders>
            <w:shd w:val="clear" w:color="auto" w:fill="auto"/>
            <w:noWrap/>
            <w:vAlign w:val="bottom"/>
            <w:hideMark/>
          </w:tcPr>
          <w:p w14:paraId="06CA0A5F"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(6.98)</w:t>
            </w:r>
          </w:p>
        </w:tc>
      </w:tr>
      <w:tr w:rsidR="000D0AD6" w:rsidRPr="000D0AD6" w14:paraId="338DFD63" w14:textId="77777777" w:rsidTr="000B7DA5">
        <w:trPr>
          <w:trHeight w:val="307"/>
        </w:trPr>
        <w:tc>
          <w:tcPr>
            <w:tcW w:w="2631" w:type="dxa"/>
            <w:tcBorders>
              <w:top w:val="nil"/>
              <w:left w:val="nil"/>
              <w:bottom w:val="nil"/>
              <w:right w:val="nil"/>
            </w:tcBorders>
            <w:shd w:val="clear" w:color="auto" w:fill="auto"/>
            <w:noWrap/>
            <w:vAlign w:val="bottom"/>
            <w:hideMark/>
          </w:tcPr>
          <w:p w14:paraId="672BCC12" w14:textId="77777777" w:rsidR="000D0AD6" w:rsidRPr="000D0AD6" w:rsidRDefault="000D0AD6" w:rsidP="000D0AD6">
            <w:pPr>
              <w:spacing w:after="0" w:line="240" w:lineRule="auto"/>
              <w:rPr>
                <w:rFonts w:ascii="Calibri" w:eastAsia="Times New Roman" w:hAnsi="Calibri" w:cs="Calibri"/>
                <w:color w:val="000000"/>
                <w:lang w:eastAsia="en-GB"/>
              </w:rPr>
            </w:pPr>
            <w:r w:rsidRPr="000D0AD6">
              <w:rPr>
                <w:rFonts w:ascii="Calibri" w:eastAsia="Times New Roman" w:hAnsi="Calibri" w:cs="Calibri"/>
                <w:color w:val="000000"/>
                <w:lang w:eastAsia="en-GB"/>
              </w:rPr>
              <w:lastRenderedPageBreak/>
              <w:t>N</w:t>
            </w:r>
          </w:p>
        </w:tc>
        <w:tc>
          <w:tcPr>
            <w:tcW w:w="3565" w:type="dxa"/>
            <w:tcBorders>
              <w:top w:val="nil"/>
              <w:left w:val="nil"/>
              <w:bottom w:val="nil"/>
              <w:right w:val="nil"/>
            </w:tcBorders>
            <w:shd w:val="clear" w:color="auto" w:fill="auto"/>
            <w:noWrap/>
            <w:vAlign w:val="bottom"/>
            <w:hideMark/>
          </w:tcPr>
          <w:p w14:paraId="1640CA79"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361</w:t>
            </w:r>
          </w:p>
        </w:tc>
        <w:tc>
          <w:tcPr>
            <w:tcW w:w="1818" w:type="dxa"/>
            <w:tcBorders>
              <w:top w:val="nil"/>
              <w:left w:val="nil"/>
              <w:bottom w:val="nil"/>
              <w:right w:val="nil"/>
            </w:tcBorders>
            <w:shd w:val="clear" w:color="auto" w:fill="auto"/>
            <w:noWrap/>
            <w:vAlign w:val="bottom"/>
            <w:hideMark/>
          </w:tcPr>
          <w:p w14:paraId="4EA44811"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361</w:t>
            </w:r>
          </w:p>
        </w:tc>
        <w:tc>
          <w:tcPr>
            <w:tcW w:w="2505" w:type="dxa"/>
            <w:tcBorders>
              <w:top w:val="nil"/>
              <w:left w:val="nil"/>
              <w:bottom w:val="nil"/>
              <w:right w:val="nil"/>
            </w:tcBorders>
            <w:shd w:val="clear" w:color="auto" w:fill="auto"/>
            <w:noWrap/>
            <w:vAlign w:val="bottom"/>
          </w:tcPr>
          <w:p w14:paraId="0F6D924A" w14:textId="400CC089" w:rsidR="000D0AD6" w:rsidRPr="000D0AD6" w:rsidRDefault="000D0AD6" w:rsidP="000D0AD6">
            <w:pPr>
              <w:spacing w:after="0" w:line="240" w:lineRule="auto"/>
              <w:jc w:val="center"/>
              <w:rPr>
                <w:rFonts w:ascii="Calibri" w:eastAsia="Times New Roman" w:hAnsi="Calibri" w:cs="Calibri"/>
                <w:color w:val="000000"/>
                <w:lang w:eastAsia="en-GB"/>
              </w:rPr>
            </w:pPr>
          </w:p>
        </w:tc>
        <w:tc>
          <w:tcPr>
            <w:tcW w:w="1761" w:type="dxa"/>
            <w:tcBorders>
              <w:top w:val="nil"/>
              <w:left w:val="nil"/>
              <w:bottom w:val="nil"/>
              <w:right w:val="nil"/>
            </w:tcBorders>
            <w:shd w:val="clear" w:color="auto" w:fill="auto"/>
            <w:noWrap/>
            <w:vAlign w:val="bottom"/>
            <w:hideMark/>
          </w:tcPr>
          <w:p w14:paraId="7991D9C0"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305</w:t>
            </w:r>
          </w:p>
        </w:tc>
        <w:tc>
          <w:tcPr>
            <w:tcW w:w="2680" w:type="dxa"/>
            <w:tcBorders>
              <w:top w:val="nil"/>
              <w:left w:val="nil"/>
              <w:bottom w:val="nil"/>
              <w:right w:val="nil"/>
            </w:tcBorders>
            <w:shd w:val="clear" w:color="auto" w:fill="auto"/>
            <w:noWrap/>
            <w:vAlign w:val="bottom"/>
            <w:hideMark/>
          </w:tcPr>
          <w:p w14:paraId="6B5B95C8"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195</w:t>
            </w:r>
          </w:p>
        </w:tc>
      </w:tr>
      <w:tr w:rsidR="000D0AD6" w:rsidRPr="000D0AD6" w14:paraId="286341FB" w14:textId="77777777" w:rsidTr="000B7DA5">
        <w:trPr>
          <w:trHeight w:val="307"/>
        </w:trPr>
        <w:tc>
          <w:tcPr>
            <w:tcW w:w="2631" w:type="dxa"/>
            <w:tcBorders>
              <w:top w:val="nil"/>
              <w:left w:val="nil"/>
              <w:bottom w:val="nil"/>
              <w:right w:val="nil"/>
            </w:tcBorders>
            <w:shd w:val="clear" w:color="auto" w:fill="auto"/>
            <w:noWrap/>
            <w:vAlign w:val="bottom"/>
            <w:hideMark/>
          </w:tcPr>
          <w:p w14:paraId="693E8FCF" w14:textId="77777777" w:rsidR="000D0AD6" w:rsidRPr="000D0AD6" w:rsidRDefault="000D0AD6" w:rsidP="000D0AD6">
            <w:pPr>
              <w:spacing w:after="0" w:line="240" w:lineRule="auto"/>
              <w:rPr>
                <w:rFonts w:ascii="Calibri" w:eastAsia="Times New Roman" w:hAnsi="Calibri" w:cs="Calibri"/>
                <w:color w:val="000000"/>
                <w:lang w:eastAsia="en-GB"/>
              </w:rPr>
            </w:pPr>
            <w:bookmarkStart w:id="1" w:name="_Hlk49897077"/>
            <w:r w:rsidRPr="000D0AD6">
              <w:rPr>
                <w:rFonts w:ascii="Calibri" w:eastAsia="Times New Roman" w:hAnsi="Calibri" w:cs="Calibri"/>
                <w:color w:val="000000"/>
                <w:lang w:eastAsia="en-GB"/>
              </w:rPr>
              <w:t>AR1</w:t>
            </w:r>
          </w:p>
        </w:tc>
        <w:tc>
          <w:tcPr>
            <w:tcW w:w="3565" w:type="dxa"/>
            <w:tcBorders>
              <w:top w:val="nil"/>
              <w:left w:val="nil"/>
              <w:bottom w:val="nil"/>
              <w:right w:val="nil"/>
            </w:tcBorders>
            <w:shd w:val="clear" w:color="auto" w:fill="auto"/>
            <w:noWrap/>
            <w:vAlign w:val="bottom"/>
            <w:hideMark/>
          </w:tcPr>
          <w:p w14:paraId="201FF807"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0.102</w:t>
            </w:r>
          </w:p>
        </w:tc>
        <w:tc>
          <w:tcPr>
            <w:tcW w:w="1818" w:type="dxa"/>
            <w:tcBorders>
              <w:top w:val="nil"/>
              <w:left w:val="nil"/>
              <w:bottom w:val="nil"/>
              <w:right w:val="nil"/>
            </w:tcBorders>
            <w:shd w:val="clear" w:color="auto" w:fill="auto"/>
            <w:noWrap/>
            <w:vAlign w:val="bottom"/>
            <w:hideMark/>
          </w:tcPr>
          <w:p w14:paraId="057AF9BE"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0.139</w:t>
            </w:r>
          </w:p>
        </w:tc>
        <w:tc>
          <w:tcPr>
            <w:tcW w:w="2505" w:type="dxa"/>
            <w:tcBorders>
              <w:top w:val="nil"/>
              <w:left w:val="nil"/>
              <w:bottom w:val="nil"/>
              <w:right w:val="nil"/>
            </w:tcBorders>
            <w:shd w:val="clear" w:color="auto" w:fill="auto"/>
            <w:noWrap/>
            <w:vAlign w:val="bottom"/>
          </w:tcPr>
          <w:p w14:paraId="59CB8F4A" w14:textId="4443297A" w:rsidR="000D0AD6" w:rsidRPr="000D0AD6" w:rsidRDefault="000D0AD6" w:rsidP="000D0AD6">
            <w:pPr>
              <w:spacing w:after="0" w:line="240" w:lineRule="auto"/>
              <w:jc w:val="center"/>
              <w:rPr>
                <w:rFonts w:ascii="Calibri" w:eastAsia="Times New Roman" w:hAnsi="Calibri" w:cs="Calibri"/>
                <w:color w:val="000000"/>
                <w:lang w:eastAsia="en-GB"/>
              </w:rPr>
            </w:pPr>
          </w:p>
        </w:tc>
        <w:tc>
          <w:tcPr>
            <w:tcW w:w="1761" w:type="dxa"/>
            <w:tcBorders>
              <w:top w:val="nil"/>
              <w:left w:val="nil"/>
              <w:bottom w:val="nil"/>
              <w:right w:val="nil"/>
            </w:tcBorders>
            <w:shd w:val="clear" w:color="auto" w:fill="auto"/>
            <w:noWrap/>
            <w:vAlign w:val="bottom"/>
            <w:hideMark/>
          </w:tcPr>
          <w:p w14:paraId="7144FC98"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0.124</w:t>
            </w:r>
          </w:p>
        </w:tc>
        <w:tc>
          <w:tcPr>
            <w:tcW w:w="2680" w:type="dxa"/>
            <w:tcBorders>
              <w:top w:val="nil"/>
              <w:left w:val="nil"/>
              <w:bottom w:val="nil"/>
              <w:right w:val="nil"/>
            </w:tcBorders>
            <w:shd w:val="clear" w:color="auto" w:fill="auto"/>
            <w:noWrap/>
            <w:vAlign w:val="bottom"/>
            <w:hideMark/>
          </w:tcPr>
          <w:p w14:paraId="7E9B56F0"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0.189</w:t>
            </w:r>
          </w:p>
        </w:tc>
      </w:tr>
      <w:tr w:rsidR="000D0AD6" w:rsidRPr="000D0AD6" w14:paraId="1DB63DFD" w14:textId="77777777" w:rsidTr="000B7DA5">
        <w:trPr>
          <w:trHeight w:val="307"/>
        </w:trPr>
        <w:tc>
          <w:tcPr>
            <w:tcW w:w="2631" w:type="dxa"/>
            <w:tcBorders>
              <w:top w:val="nil"/>
              <w:left w:val="nil"/>
              <w:bottom w:val="nil"/>
              <w:right w:val="nil"/>
            </w:tcBorders>
            <w:shd w:val="clear" w:color="auto" w:fill="auto"/>
            <w:noWrap/>
            <w:vAlign w:val="bottom"/>
            <w:hideMark/>
          </w:tcPr>
          <w:p w14:paraId="02E6F95A" w14:textId="77777777" w:rsidR="000D0AD6" w:rsidRPr="000D0AD6" w:rsidRDefault="000D0AD6" w:rsidP="000D0AD6">
            <w:pPr>
              <w:spacing w:after="0" w:line="240" w:lineRule="auto"/>
              <w:rPr>
                <w:rFonts w:ascii="Calibri" w:eastAsia="Times New Roman" w:hAnsi="Calibri" w:cs="Calibri"/>
                <w:color w:val="000000"/>
                <w:lang w:eastAsia="en-GB"/>
              </w:rPr>
            </w:pPr>
            <w:r w:rsidRPr="000D0AD6">
              <w:rPr>
                <w:rFonts w:ascii="Calibri" w:eastAsia="Times New Roman" w:hAnsi="Calibri" w:cs="Calibri"/>
                <w:color w:val="000000"/>
                <w:lang w:eastAsia="en-GB"/>
              </w:rPr>
              <w:t>AR2</w:t>
            </w:r>
          </w:p>
        </w:tc>
        <w:tc>
          <w:tcPr>
            <w:tcW w:w="3565" w:type="dxa"/>
            <w:tcBorders>
              <w:top w:val="nil"/>
              <w:left w:val="nil"/>
              <w:bottom w:val="nil"/>
              <w:right w:val="nil"/>
            </w:tcBorders>
            <w:shd w:val="clear" w:color="auto" w:fill="auto"/>
            <w:noWrap/>
            <w:vAlign w:val="bottom"/>
            <w:hideMark/>
          </w:tcPr>
          <w:p w14:paraId="71F8A9E4"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0.001</w:t>
            </w:r>
          </w:p>
        </w:tc>
        <w:tc>
          <w:tcPr>
            <w:tcW w:w="1818" w:type="dxa"/>
            <w:tcBorders>
              <w:top w:val="nil"/>
              <w:left w:val="nil"/>
              <w:bottom w:val="nil"/>
              <w:right w:val="nil"/>
            </w:tcBorders>
            <w:shd w:val="clear" w:color="auto" w:fill="auto"/>
            <w:noWrap/>
            <w:vAlign w:val="bottom"/>
            <w:hideMark/>
          </w:tcPr>
          <w:p w14:paraId="6B9A7282"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0.001</w:t>
            </w:r>
          </w:p>
        </w:tc>
        <w:tc>
          <w:tcPr>
            <w:tcW w:w="2505" w:type="dxa"/>
            <w:tcBorders>
              <w:top w:val="nil"/>
              <w:left w:val="nil"/>
              <w:bottom w:val="nil"/>
              <w:right w:val="nil"/>
            </w:tcBorders>
            <w:shd w:val="clear" w:color="auto" w:fill="auto"/>
            <w:noWrap/>
            <w:vAlign w:val="bottom"/>
          </w:tcPr>
          <w:p w14:paraId="1F27DE8A" w14:textId="5F9B01C3" w:rsidR="000D0AD6" w:rsidRPr="000D0AD6" w:rsidRDefault="000D0AD6" w:rsidP="000D0AD6">
            <w:pPr>
              <w:spacing w:after="0" w:line="240" w:lineRule="auto"/>
              <w:jc w:val="center"/>
              <w:rPr>
                <w:rFonts w:ascii="Calibri" w:eastAsia="Times New Roman" w:hAnsi="Calibri" w:cs="Calibri"/>
                <w:color w:val="000000"/>
                <w:lang w:eastAsia="en-GB"/>
              </w:rPr>
            </w:pPr>
          </w:p>
        </w:tc>
        <w:tc>
          <w:tcPr>
            <w:tcW w:w="1761" w:type="dxa"/>
            <w:tcBorders>
              <w:top w:val="nil"/>
              <w:left w:val="nil"/>
              <w:bottom w:val="nil"/>
              <w:right w:val="nil"/>
            </w:tcBorders>
            <w:shd w:val="clear" w:color="auto" w:fill="auto"/>
            <w:noWrap/>
            <w:vAlign w:val="bottom"/>
            <w:hideMark/>
          </w:tcPr>
          <w:p w14:paraId="57910A9B"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0.01</w:t>
            </w:r>
          </w:p>
        </w:tc>
        <w:tc>
          <w:tcPr>
            <w:tcW w:w="2680" w:type="dxa"/>
            <w:tcBorders>
              <w:top w:val="nil"/>
              <w:left w:val="nil"/>
              <w:bottom w:val="nil"/>
              <w:right w:val="nil"/>
            </w:tcBorders>
            <w:shd w:val="clear" w:color="auto" w:fill="auto"/>
            <w:noWrap/>
            <w:vAlign w:val="bottom"/>
            <w:hideMark/>
          </w:tcPr>
          <w:p w14:paraId="7250B82B"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0.001</w:t>
            </w:r>
          </w:p>
        </w:tc>
      </w:tr>
      <w:tr w:rsidR="000D0AD6" w:rsidRPr="000D0AD6" w14:paraId="432132CD" w14:textId="77777777" w:rsidTr="000B7DA5">
        <w:trPr>
          <w:trHeight w:val="307"/>
        </w:trPr>
        <w:tc>
          <w:tcPr>
            <w:tcW w:w="2631" w:type="dxa"/>
            <w:tcBorders>
              <w:top w:val="nil"/>
              <w:left w:val="nil"/>
              <w:bottom w:val="nil"/>
              <w:right w:val="nil"/>
            </w:tcBorders>
            <w:shd w:val="clear" w:color="auto" w:fill="auto"/>
            <w:noWrap/>
            <w:vAlign w:val="bottom"/>
            <w:hideMark/>
          </w:tcPr>
          <w:p w14:paraId="7374C9D4" w14:textId="77777777" w:rsidR="000D0AD6" w:rsidRPr="000D0AD6" w:rsidRDefault="000D0AD6" w:rsidP="000D0AD6">
            <w:pPr>
              <w:spacing w:after="0" w:line="240" w:lineRule="auto"/>
              <w:jc w:val="center"/>
              <w:rPr>
                <w:rFonts w:ascii="Calibri" w:eastAsia="Times New Roman" w:hAnsi="Calibri" w:cs="Calibri"/>
                <w:color w:val="000000"/>
                <w:lang w:eastAsia="en-GB"/>
              </w:rPr>
            </w:pPr>
          </w:p>
        </w:tc>
        <w:tc>
          <w:tcPr>
            <w:tcW w:w="3565" w:type="dxa"/>
            <w:tcBorders>
              <w:top w:val="nil"/>
              <w:left w:val="nil"/>
              <w:bottom w:val="nil"/>
              <w:right w:val="nil"/>
            </w:tcBorders>
            <w:shd w:val="clear" w:color="auto" w:fill="auto"/>
            <w:noWrap/>
            <w:vAlign w:val="bottom"/>
            <w:hideMark/>
          </w:tcPr>
          <w:p w14:paraId="626FCFB0" w14:textId="77777777" w:rsidR="000D0AD6" w:rsidRPr="000D0AD6" w:rsidRDefault="000D0AD6" w:rsidP="000D0AD6">
            <w:pPr>
              <w:spacing w:after="0" w:line="240" w:lineRule="auto"/>
              <w:rPr>
                <w:rFonts w:ascii="Times New Roman" w:eastAsia="Times New Roman" w:hAnsi="Times New Roman" w:cs="Times New Roman"/>
                <w:sz w:val="20"/>
                <w:szCs w:val="20"/>
                <w:lang w:eastAsia="en-GB"/>
              </w:rPr>
            </w:pPr>
          </w:p>
        </w:tc>
        <w:tc>
          <w:tcPr>
            <w:tcW w:w="1818" w:type="dxa"/>
            <w:tcBorders>
              <w:top w:val="nil"/>
              <w:left w:val="nil"/>
              <w:bottom w:val="nil"/>
              <w:right w:val="nil"/>
            </w:tcBorders>
            <w:shd w:val="clear" w:color="auto" w:fill="auto"/>
            <w:noWrap/>
            <w:vAlign w:val="bottom"/>
            <w:hideMark/>
          </w:tcPr>
          <w:p w14:paraId="767F6E92" w14:textId="77777777" w:rsidR="000D0AD6" w:rsidRPr="000D0AD6" w:rsidRDefault="000D0AD6" w:rsidP="000D0AD6">
            <w:pPr>
              <w:spacing w:after="0" w:line="240" w:lineRule="auto"/>
              <w:jc w:val="center"/>
              <w:rPr>
                <w:rFonts w:ascii="Times New Roman" w:eastAsia="Times New Roman" w:hAnsi="Times New Roman" w:cs="Times New Roman"/>
                <w:sz w:val="20"/>
                <w:szCs w:val="20"/>
                <w:lang w:eastAsia="en-GB"/>
              </w:rPr>
            </w:pPr>
          </w:p>
        </w:tc>
        <w:tc>
          <w:tcPr>
            <w:tcW w:w="2505" w:type="dxa"/>
            <w:tcBorders>
              <w:top w:val="nil"/>
              <w:left w:val="nil"/>
              <w:bottom w:val="nil"/>
              <w:right w:val="nil"/>
            </w:tcBorders>
            <w:shd w:val="clear" w:color="auto" w:fill="auto"/>
            <w:noWrap/>
            <w:vAlign w:val="bottom"/>
          </w:tcPr>
          <w:p w14:paraId="11C1DCDD" w14:textId="77777777" w:rsidR="000D0AD6" w:rsidRPr="000D0AD6" w:rsidRDefault="000D0AD6" w:rsidP="000D0AD6">
            <w:pPr>
              <w:spacing w:after="0" w:line="240" w:lineRule="auto"/>
              <w:jc w:val="center"/>
              <w:rPr>
                <w:rFonts w:ascii="Times New Roman" w:eastAsia="Times New Roman" w:hAnsi="Times New Roman" w:cs="Times New Roman"/>
                <w:sz w:val="20"/>
                <w:szCs w:val="20"/>
                <w:lang w:eastAsia="en-GB"/>
              </w:rPr>
            </w:pPr>
          </w:p>
        </w:tc>
        <w:tc>
          <w:tcPr>
            <w:tcW w:w="1761" w:type="dxa"/>
            <w:tcBorders>
              <w:top w:val="nil"/>
              <w:left w:val="nil"/>
              <w:bottom w:val="nil"/>
              <w:right w:val="nil"/>
            </w:tcBorders>
            <w:shd w:val="clear" w:color="auto" w:fill="auto"/>
            <w:noWrap/>
            <w:vAlign w:val="bottom"/>
            <w:hideMark/>
          </w:tcPr>
          <w:p w14:paraId="5542CDA5" w14:textId="77777777" w:rsidR="000D0AD6" w:rsidRPr="000D0AD6" w:rsidRDefault="000D0AD6" w:rsidP="000D0AD6">
            <w:pPr>
              <w:spacing w:after="0" w:line="240" w:lineRule="auto"/>
              <w:jc w:val="center"/>
              <w:rPr>
                <w:rFonts w:ascii="Times New Roman" w:eastAsia="Times New Roman" w:hAnsi="Times New Roman" w:cs="Times New Roman"/>
                <w:sz w:val="20"/>
                <w:szCs w:val="20"/>
                <w:lang w:eastAsia="en-GB"/>
              </w:rPr>
            </w:pPr>
          </w:p>
        </w:tc>
        <w:tc>
          <w:tcPr>
            <w:tcW w:w="2680" w:type="dxa"/>
            <w:tcBorders>
              <w:top w:val="nil"/>
              <w:left w:val="nil"/>
              <w:bottom w:val="nil"/>
              <w:right w:val="nil"/>
            </w:tcBorders>
            <w:shd w:val="clear" w:color="auto" w:fill="auto"/>
            <w:noWrap/>
            <w:vAlign w:val="bottom"/>
            <w:hideMark/>
          </w:tcPr>
          <w:p w14:paraId="7ED81817" w14:textId="77777777" w:rsidR="000D0AD6" w:rsidRPr="000D0AD6" w:rsidRDefault="000D0AD6" w:rsidP="000D0AD6">
            <w:pPr>
              <w:spacing w:after="0" w:line="240" w:lineRule="auto"/>
              <w:jc w:val="center"/>
              <w:rPr>
                <w:rFonts w:ascii="Times New Roman" w:eastAsia="Times New Roman" w:hAnsi="Times New Roman" w:cs="Times New Roman"/>
                <w:sz w:val="20"/>
                <w:szCs w:val="20"/>
                <w:lang w:eastAsia="en-GB"/>
              </w:rPr>
            </w:pPr>
          </w:p>
        </w:tc>
      </w:tr>
    </w:tbl>
    <w:p w14:paraId="63B7C487" w14:textId="77777777" w:rsidR="00C536D0" w:rsidRDefault="00C536D0">
      <w:pPr>
        <w:sectPr w:rsidR="00C536D0" w:rsidSect="00C536D0">
          <w:pgSz w:w="16838" w:h="11906" w:orient="landscape"/>
          <w:pgMar w:top="1440" w:right="1440" w:bottom="1440" w:left="1440" w:header="709" w:footer="709" w:gutter="0"/>
          <w:cols w:space="708"/>
          <w:docGrid w:linePitch="360"/>
        </w:sectPr>
      </w:pPr>
    </w:p>
    <w:bookmarkEnd w:id="1"/>
    <w:p w14:paraId="381A73D2" w14:textId="77777777" w:rsidR="000D0AD6" w:rsidRDefault="000D0AD6"/>
    <w:p w14:paraId="6D762A81" w14:textId="77777777" w:rsidR="000D0AD6" w:rsidRDefault="000D0AD6"/>
    <w:tbl>
      <w:tblPr>
        <w:tblW w:w="10700" w:type="dxa"/>
        <w:tblLook w:val="04A0" w:firstRow="1" w:lastRow="0" w:firstColumn="1" w:lastColumn="0" w:noHBand="0" w:noVBand="1"/>
      </w:tblPr>
      <w:tblGrid>
        <w:gridCol w:w="1897"/>
        <w:gridCol w:w="99"/>
        <w:gridCol w:w="1123"/>
        <w:gridCol w:w="202"/>
        <w:gridCol w:w="1379"/>
        <w:gridCol w:w="545"/>
        <w:gridCol w:w="284"/>
        <w:gridCol w:w="1134"/>
        <w:gridCol w:w="921"/>
        <w:gridCol w:w="215"/>
        <w:gridCol w:w="25"/>
        <w:gridCol w:w="947"/>
        <w:gridCol w:w="1009"/>
        <w:gridCol w:w="920"/>
      </w:tblGrid>
      <w:tr w:rsidR="000D0AD6" w:rsidRPr="000D0AD6" w14:paraId="57DE71E6" w14:textId="77777777" w:rsidTr="003517E5">
        <w:trPr>
          <w:gridAfter w:val="1"/>
          <w:wAfter w:w="920" w:type="dxa"/>
          <w:trHeight w:val="300"/>
        </w:trPr>
        <w:tc>
          <w:tcPr>
            <w:tcW w:w="9780" w:type="dxa"/>
            <w:gridSpan w:val="13"/>
            <w:tcBorders>
              <w:top w:val="nil"/>
              <w:left w:val="nil"/>
              <w:bottom w:val="single" w:sz="4" w:space="0" w:color="auto"/>
              <w:right w:val="nil"/>
            </w:tcBorders>
            <w:shd w:val="clear" w:color="auto" w:fill="auto"/>
            <w:noWrap/>
            <w:vAlign w:val="bottom"/>
            <w:hideMark/>
          </w:tcPr>
          <w:p w14:paraId="495C3155" w14:textId="4DEEB9C4" w:rsidR="000D0AD6" w:rsidRPr="000D0AD6" w:rsidRDefault="000D0AD6" w:rsidP="000D0AD6">
            <w:pPr>
              <w:spacing w:after="0" w:line="240" w:lineRule="auto"/>
              <w:rPr>
                <w:rFonts w:ascii="Calibri" w:eastAsia="Times New Roman" w:hAnsi="Calibri" w:cs="Calibri"/>
                <w:b/>
                <w:bCs/>
                <w:color w:val="000000"/>
                <w:lang w:eastAsia="en-GB"/>
              </w:rPr>
            </w:pPr>
            <w:r w:rsidRPr="000D0AD6">
              <w:rPr>
                <w:rFonts w:ascii="Calibri" w:eastAsia="Times New Roman" w:hAnsi="Calibri" w:cs="Calibri"/>
                <w:b/>
                <w:bCs/>
                <w:color w:val="000000"/>
                <w:lang w:eastAsia="en-GB"/>
              </w:rPr>
              <w:t>Table10: The Crises effect</w:t>
            </w:r>
          </w:p>
          <w:p w14:paraId="0210C190" w14:textId="3A7CB8D3" w:rsidR="000D0AD6" w:rsidRPr="000D0AD6" w:rsidRDefault="000D0AD6" w:rsidP="00D25344">
            <w:pPr>
              <w:spacing w:after="0" w:line="240" w:lineRule="auto"/>
              <w:jc w:val="both"/>
              <w:rPr>
                <w:rFonts w:ascii="Calibri" w:eastAsia="Times New Roman" w:hAnsi="Calibri" w:cs="Calibri"/>
                <w:color w:val="000000"/>
                <w:lang w:eastAsia="en-GB"/>
              </w:rPr>
            </w:pPr>
            <w:r w:rsidRPr="000D0AD6">
              <w:rPr>
                <w:rFonts w:ascii="Calibri" w:eastAsia="Times New Roman" w:hAnsi="Calibri" w:cs="Calibri"/>
                <w:color w:val="000000"/>
                <w:lang w:eastAsia="en-GB"/>
              </w:rPr>
              <w:t>This table presents the results of the effects of financial crises on the relationship between AI investment and growth. A dummy variable is a proxy for crisis 1 for the crisis periods (1991, 2001, 2007, 2008, and 2009) and 0 for any other years. Columns (1</w:t>
            </w:r>
            <w:r w:rsidR="00570039" w:rsidRPr="000D0AD6">
              <w:rPr>
                <w:rFonts w:ascii="Calibri" w:eastAsia="Times New Roman" w:hAnsi="Calibri" w:cs="Calibri"/>
                <w:color w:val="000000"/>
                <w:lang w:eastAsia="en-GB"/>
              </w:rPr>
              <w:t>) of</w:t>
            </w:r>
            <w:r w:rsidRPr="000D0AD6">
              <w:rPr>
                <w:rFonts w:ascii="Calibri" w:eastAsia="Times New Roman" w:hAnsi="Calibri" w:cs="Calibri"/>
                <w:color w:val="000000"/>
                <w:lang w:eastAsia="en-GB"/>
              </w:rPr>
              <w:t xml:space="preserve"> Table 10 reports the results on the impact of AI investment on firms growth during the crisis periods, while columns (</w:t>
            </w:r>
            <w:r w:rsidR="003517E5">
              <w:rPr>
                <w:rFonts w:ascii="Calibri" w:eastAsia="Times New Roman" w:hAnsi="Calibri" w:cs="Calibri"/>
                <w:color w:val="000000"/>
                <w:lang w:eastAsia="en-GB"/>
              </w:rPr>
              <w:t>2</w:t>
            </w:r>
            <w:r w:rsidRPr="000D0AD6">
              <w:rPr>
                <w:rFonts w:ascii="Calibri" w:eastAsia="Times New Roman" w:hAnsi="Calibri" w:cs="Calibri"/>
                <w:color w:val="000000"/>
                <w:lang w:eastAsia="en-GB"/>
              </w:rPr>
              <w:t xml:space="preserve">) </w:t>
            </w:r>
            <w:proofErr w:type="gramStart"/>
            <w:r w:rsidR="003517E5">
              <w:rPr>
                <w:rFonts w:ascii="Calibri" w:eastAsia="Times New Roman" w:hAnsi="Calibri" w:cs="Calibri"/>
                <w:color w:val="000000"/>
                <w:lang w:eastAsia="en-GB"/>
              </w:rPr>
              <w:t>–(</w:t>
            </w:r>
            <w:proofErr w:type="gramEnd"/>
            <w:r w:rsidR="003517E5">
              <w:rPr>
                <w:rFonts w:ascii="Calibri" w:eastAsia="Times New Roman" w:hAnsi="Calibri" w:cs="Calibri"/>
                <w:color w:val="000000"/>
                <w:lang w:eastAsia="en-GB"/>
              </w:rPr>
              <w:t>4</w:t>
            </w:r>
            <w:r w:rsidRPr="000D0AD6">
              <w:rPr>
                <w:rFonts w:ascii="Calibri" w:eastAsia="Times New Roman" w:hAnsi="Calibri" w:cs="Calibri"/>
                <w:color w:val="000000"/>
                <w:lang w:eastAsia="en-GB"/>
              </w:rPr>
              <w:t xml:space="preserve">) presents results on the interactive effect of </w:t>
            </w:r>
            <w:r w:rsidR="003517E5">
              <w:rPr>
                <w:rFonts w:ascii="Calibri" w:eastAsia="Times New Roman" w:hAnsi="Calibri" w:cs="Calibri"/>
                <w:color w:val="000000"/>
                <w:lang w:eastAsia="en-GB"/>
              </w:rPr>
              <w:t>LC</w:t>
            </w:r>
            <w:r w:rsidRPr="000D0AD6">
              <w:rPr>
                <w:rFonts w:ascii="Calibri" w:eastAsia="Times New Roman" w:hAnsi="Calibri" w:cs="Calibri"/>
                <w:color w:val="000000"/>
                <w:lang w:eastAsia="en-GB"/>
              </w:rPr>
              <w:t xml:space="preserve"> and AI investment on firms growth during financial crisis periods. Detailed definition of all the relevant variables can be found in Table 1. Standard errors are shown in parentheses. ***, **, and * indicate statistical significance at 1%, 5% and 10% levels, respectively.</w:t>
            </w:r>
          </w:p>
        </w:tc>
      </w:tr>
      <w:tr w:rsidR="000D0AD6" w:rsidRPr="000D0AD6" w14:paraId="11A239CD" w14:textId="77777777" w:rsidTr="00570039">
        <w:trPr>
          <w:gridAfter w:val="1"/>
          <w:wAfter w:w="920" w:type="dxa"/>
          <w:trHeight w:val="300"/>
        </w:trPr>
        <w:tc>
          <w:tcPr>
            <w:tcW w:w="1996" w:type="dxa"/>
            <w:gridSpan w:val="2"/>
            <w:tcBorders>
              <w:top w:val="single" w:sz="4" w:space="0" w:color="auto"/>
              <w:left w:val="nil"/>
              <w:bottom w:val="nil"/>
              <w:right w:val="nil"/>
            </w:tcBorders>
            <w:shd w:val="clear" w:color="auto" w:fill="auto"/>
            <w:noWrap/>
            <w:vAlign w:val="bottom"/>
            <w:hideMark/>
          </w:tcPr>
          <w:p w14:paraId="0BC4746E" w14:textId="77777777" w:rsidR="000D0AD6" w:rsidRPr="000D0AD6" w:rsidRDefault="000D0AD6" w:rsidP="000D0AD6">
            <w:pPr>
              <w:spacing w:after="0" w:line="240" w:lineRule="auto"/>
              <w:rPr>
                <w:rFonts w:ascii="Calibri" w:eastAsia="Times New Roman" w:hAnsi="Calibri" w:cs="Calibri"/>
                <w:color w:val="000000"/>
                <w:lang w:eastAsia="en-GB"/>
              </w:rPr>
            </w:pPr>
          </w:p>
        </w:tc>
        <w:tc>
          <w:tcPr>
            <w:tcW w:w="1325" w:type="dxa"/>
            <w:gridSpan w:val="2"/>
            <w:tcBorders>
              <w:top w:val="single" w:sz="4" w:space="0" w:color="auto"/>
              <w:left w:val="nil"/>
              <w:bottom w:val="nil"/>
              <w:right w:val="nil"/>
            </w:tcBorders>
            <w:shd w:val="clear" w:color="auto" w:fill="auto"/>
            <w:noWrap/>
            <w:vAlign w:val="bottom"/>
            <w:hideMark/>
          </w:tcPr>
          <w:p w14:paraId="0AB34B59"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Firm Growth</w:t>
            </w:r>
          </w:p>
        </w:tc>
        <w:tc>
          <w:tcPr>
            <w:tcW w:w="1379" w:type="dxa"/>
            <w:tcBorders>
              <w:top w:val="single" w:sz="4" w:space="0" w:color="auto"/>
              <w:left w:val="nil"/>
              <w:bottom w:val="nil"/>
              <w:right w:val="nil"/>
            </w:tcBorders>
            <w:shd w:val="clear" w:color="auto" w:fill="auto"/>
            <w:noWrap/>
            <w:vAlign w:val="bottom"/>
            <w:hideMark/>
          </w:tcPr>
          <w:p w14:paraId="1B5E4F54"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Labour Share</w:t>
            </w:r>
          </w:p>
        </w:tc>
        <w:tc>
          <w:tcPr>
            <w:tcW w:w="545" w:type="dxa"/>
            <w:tcBorders>
              <w:top w:val="single" w:sz="4" w:space="0" w:color="auto"/>
              <w:left w:val="nil"/>
              <w:bottom w:val="nil"/>
              <w:right w:val="nil"/>
            </w:tcBorders>
            <w:shd w:val="clear" w:color="auto" w:fill="auto"/>
            <w:noWrap/>
            <w:vAlign w:val="bottom"/>
          </w:tcPr>
          <w:p w14:paraId="0C1613A0" w14:textId="411C3493" w:rsidR="000D0AD6" w:rsidRPr="000D0AD6" w:rsidRDefault="000D0AD6" w:rsidP="000D0AD6">
            <w:pPr>
              <w:spacing w:after="0" w:line="240" w:lineRule="auto"/>
              <w:jc w:val="center"/>
              <w:rPr>
                <w:rFonts w:ascii="Calibri" w:eastAsia="Times New Roman" w:hAnsi="Calibri" w:cs="Calibri"/>
                <w:color w:val="000000"/>
                <w:lang w:eastAsia="en-GB"/>
              </w:rPr>
            </w:pPr>
          </w:p>
        </w:tc>
        <w:tc>
          <w:tcPr>
            <w:tcW w:w="2554" w:type="dxa"/>
            <w:gridSpan w:val="4"/>
            <w:tcBorders>
              <w:top w:val="single" w:sz="4" w:space="0" w:color="auto"/>
              <w:left w:val="nil"/>
              <w:bottom w:val="nil"/>
              <w:right w:val="nil"/>
            </w:tcBorders>
            <w:shd w:val="clear" w:color="auto" w:fill="auto"/>
            <w:noWrap/>
            <w:vAlign w:val="bottom"/>
            <w:hideMark/>
          </w:tcPr>
          <w:p w14:paraId="45FB86E4"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labour Cost</w:t>
            </w:r>
          </w:p>
        </w:tc>
        <w:tc>
          <w:tcPr>
            <w:tcW w:w="1981" w:type="dxa"/>
            <w:gridSpan w:val="3"/>
            <w:tcBorders>
              <w:top w:val="single" w:sz="4" w:space="0" w:color="auto"/>
              <w:left w:val="nil"/>
              <w:bottom w:val="nil"/>
              <w:right w:val="nil"/>
            </w:tcBorders>
            <w:shd w:val="clear" w:color="auto" w:fill="auto"/>
            <w:noWrap/>
            <w:vAlign w:val="bottom"/>
            <w:hideMark/>
          </w:tcPr>
          <w:p w14:paraId="5D72A148"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labour Productivity</w:t>
            </w:r>
          </w:p>
        </w:tc>
      </w:tr>
      <w:tr w:rsidR="000D0AD6" w:rsidRPr="000D0AD6" w14:paraId="383028DF" w14:textId="77777777" w:rsidTr="00570039">
        <w:trPr>
          <w:gridAfter w:val="1"/>
          <w:wAfter w:w="920" w:type="dxa"/>
          <w:trHeight w:val="300"/>
        </w:trPr>
        <w:tc>
          <w:tcPr>
            <w:tcW w:w="1996" w:type="dxa"/>
            <w:gridSpan w:val="2"/>
            <w:tcBorders>
              <w:top w:val="nil"/>
              <w:left w:val="nil"/>
              <w:bottom w:val="nil"/>
              <w:right w:val="nil"/>
            </w:tcBorders>
            <w:shd w:val="clear" w:color="auto" w:fill="auto"/>
            <w:noWrap/>
            <w:vAlign w:val="bottom"/>
            <w:hideMark/>
          </w:tcPr>
          <w:p w14:paraId="17901D81" w14:textId="77777777" w:rsidR="000D0AD6" w:rsidRPr="000D0AD6" w:rsidRDefault="000D0AD6" w:rsidP="000D0AD6">
            <w:pPr>
              <w:spacing w:after="0" w:line="240" w:lineRule="auto"/>
              <w:rPr>
                <w:rFonts w:ascii="Calibri" w:eastAsia="Times New Roman" w:hAnsi="Calibri" w:cs="Calibri"/>
                <w:color w:val="000000"/>
                <w:lang w:eastAsia="en-GB"/>
              </w:rPr>
            </w:pPr>
            <w:r w:rsidRPr="000D0AD6">
              <w:rPr>
                <w:rFonts w:ascii="Calibri" w:eastAsia="Times New Roman" w:hAnsi="Calibri" w:cs="Calibri"/>
                <w:color w:val="000000"/>
                <w:lang w:eastAsia="en-GB"/>
              </w:rPr>
              <w:t>Firm Growth</w:t>
            </w:r>
          </w:p>
        </w:tc>
        <w:tc>
          <w:tcPr>
            <w:tcW w:w="1325" w:type="dxa"/>
            <w:gridSpan w:val="2"/>
            <w:tcBorders>
              <w:top w:val="nil"/>
              <w:left w:val="nil"/>
              <w:bottom w:val="nil"/>
              <w:right w:val="nil"/>
            </w:tcBorders>
            <w:shd w:val="clear" w:color="auto" w:fill="auto"/>
            <w:noWrap/>
            <w:vAlign w:val="bottom"/>
            <w:hideMark/>
          </w:tcPr>
          <w:p w14:paraId="0EC8A1E7"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0.0299**</w:t>
            </w:r>
          </w:p>
        </w:tc>
        <w:tc>
          <w:tcPr>
            <w:tcW w:w="1379" w:type="dxa"/>
            <w:tcBorders>
              <w:top w:val="nil"/>
              <w:left w:val="nil"/>
              <w:bottom w:val="nil"/>
              <w:right w:val="nil"/>
            </w:tcBorders>
            <w:shd w:val="clear" w:color="auto" w:fill="auto"/>
            <w:noWrap/>
            <w:vAlign w:val="bottom"/>
            <w:hideMark/>
          </w:tcPr>
          <w:p w14:paraId="41F7CBB2"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0.0297**</w:t>
            </w:r>
          </w:p>
        </w:tc>
        <w:tc>
          <w:tcPr>
            <w:tcW w:w="545" w:type="dxa"/>
            <w:tcBorders>
              <w:top w:val="nil"/>
              <w:left w:val="nil"/>
              <w:bottom w:val="nil"/>
              <w:right w:val="nil"/>
            </w:tcBorders>
            <w:shd w:val="clear" w:color="auto" w:fill="auto"/>
            <w:noWrap/>
            <w:vAlign w:val="bottom"/>
          </w:tcPr>
          <w:p w14:paraId="5A4E4F05" w14:textId="7219BE58" w:rsidR="000D0AD6" w:rsidRPr="000D0AD6" w:rsidRDefault="000D0AD6" w:rsidP="000D0AD6">
            <w:pPr>
              <w:spacing w:after="0" w:line="240" w:lineRule="auto"/>
              <w:jc w:val="center"/>
              <w:rPr>
                <w:rFonts w:ascii="Calibri" w:eastAsia="Times New Roman" w:hAnsi="Calibri" w:cs="Calibri"/>
                <w:color w:val="000000"/>
                <w:lang w:eastAsia="en-GB"/>
              </w:rPr>
            </w:pPr>
          </w:p>
        </w:tc>
        <w:tc>
          <w:tcPr>
            <w:tcW w:w="2554" w:type="dxa"/>
            <w:gridSpan w:val="4"/>
            <w:tcBorders>
              <w:top w:val="nil"/>
              <w:left w:val="nil"/>
              <w:bottom w:val="nil"/>
              <w:right w:val="nil"/>
            </w:tcBorders>
            <w:shd w:val="clear" w:color="auto" w:fill="auto"/>
            <w:noWrap/>
            <w:vAlign w:val="bottom"/>
            <w:hideMark/>
          </w:tcPr>
          <w:p w14:paraId="093A471D"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0.0403</w:t>
            </w:r>
          </w:p>
        </w:tc>
        <w:tc>
          <w:tcPr>
            <w:tcW w:w="1981" w:type="dxa"/>
            <w:gridSpan w:val="3"/>
            <w:tcBorders>
              <w:top w:val="nil"/>
              <w:left w:val="nil"/>
              <w:bottom w:val="nil"/>
              <w:right w:val="nil"/>
            </w:tcBorders>
            <w:shd w:val="clear" w:color="auto" w:fill="auto"/>
            <w:noWrap/>
            <w:vAlign w:val="bottom"/>
            <w:hideMark/>
          </w:tcPr>
          <w:p w14:paraId="1BC6E447"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0.0616***</w:t>
            </w:r>
          </w:p>
        </w:tc>
      </w:tr>
      <w:tr w:rsidR="000D0AD6" w:rsidRPr="000D0AD6" w14:paraId="20C86787" w14:textId="77777777" w:rsidTr="00570039">
        <w:trPr>
          <w:gridAfter w:val="1"/>
          <w:wAfter w:w="920" w:type="dxa"/>
          <w:trHeight w:val="300"/>
        </w:trPr>
        <w:tc>
          <w:tcPr>
            <w:tcW w:w="1996" w:type="dxa"/>
            <w:gridSpan w:val="2"/>
            <w:tcBorders>
              <w:top w:val="nil"/>
              <w:left w:val="nil"/>
              <w:bottom w:val="nil"/>
              <w:right w:val="nil"/>
            </w:tcBorders>
            <w:shd w:val="clear" w:color="auto" w:fill="auto"/>
            <w:noWrap/>
            <w:vAlign w:val="bottom"/>
            <w:hideMark/>
          </w:tcPr>
          <w:p w14:paraId="2A9CCBE1" w14:textId="77777777" w:rsidR="000D0AD6" w:rsidRPr="000D0AD6" w:rsidRDefault="000D0AD6" w:rsidP="000D0AD6">
            <w:pPr>
              <w:spacing w:after="0" w:line="240" w:lineRule="auto"/>
              <w:jc w:val="center"/>
              <w:rPr>
                <w:rFonts w:ascii="Calibri" w:eastAsia="Times New Roman" w:hAnsi="Calibri" w:cs="Calibri"/>
                <w:color w:val="000000"/>
                <w:lang w:eastAsia="en-GB"/>
              </w:rPr>
            </w:pPr>
          </w:p>
        </w:tc>
        <w:tc>
          <w:tcPr>
            <w:tcW w:w="1325" w:type="dxa"/>
            <w:gridSpan w:val="2"/>
            <w:tcBorders>
              <w:top w:val="nil"/>
              <w:left w:val="nil"/>
              <w:bottom w:val="nil"/>
              <w:right w:val="nil"/>
            </w:tcBorders>
            <w:shd w:val="clear" w:color="auto" w:fill="auto"/>
            <w:noWrap/>
            <w:vAlign w:val="bottom"/>
            <w:hideMark/>
          </w:tcPr>
          <w:p w14:paraId="5C463A8C"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(2.05)</w:t>
            </w:r>
          </w:p>
        </w:tc>
        <w:tc>
          <w:tcPr>
            <w:tcW w:w="1379" w:type="dxa"/>
            <w:tcBorders>
              <w:top w:val="nil"/>
              <w:left w:val="nil"/>
              <w:bottom w:val="nil"/>
              <w:right w:val="nil"/>
            </w:tcBorders>
            <w:shd w:val="clear" w:color="auto" w:fill="auto"/>
            <w:noWrap/>
            <w:vAlign w:val="bottom"/>
            <w:hideMark/>
          </w:tcPr>
          <w:p w14:paraId="0D40F576"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(2.24)</w:t>
            </w:r>
          </w:p>
        </w:tc>
        <w:tc>
          <w:tcPr>
            <w:tcW w:w="545" w:type="dxa"/>
            <w:tcBorders>
              <w:top w:val="nil"/>
              <w:left w:val="nil"/>
              <w:bottom w:val="nil"/>
              <w:right w:val="nil"/>
            </w:tcBorders>
            <w:shd w:val="clear" w:color="auto" w:fill="auto"/>
            <w:noWrap/>
            <w:vAlign w:val="bottom"/>
          </w:tcPr>
          <w:p w14:paraId="1015793A" w14:textId="60A83917" w:rsidR="000D0AD6" w:rsidRPr="000D0AD6" w:rsidRDefault="000D0AD6" w:rsidP="000D0AD6">
            <w:pPr>
              <w:spacing w:after="0" w:line="240" w:lineRule="auto"/>
              <w:jc w:val="center"/>
              <w:rPr>
                <w:rFonts w:ascii="Calibri" w:eastAsia="Times New Roman" w:hAnsi="Calibri" w:cs="Calibri"/>
                <w:color w:val="000000"/>
                <w:lang w:eastAsia="en-GB"/>
              </w:rPr>
            </w:pPr>
          </w:p>
        </w:tc>
        <w:tc>
          <w:tcPr>
            <w:tcW w:w="2554" w:type="dxa"/>
            <w:gridSpan w:val="4"/>
            <w:tcBorders>
              <w:top w:val="nil"/>
              <w:left w:val="nil"/>
              <w:bottom w:val="nil"/>
              <w:right w:val="nil"/>
            </w:tcBorders>
            <w:shd w:val="clear" w:color="auto" w:fill="auto"/>
            <w:noWrap/>
            <w:vAlign w:val="bottom"/>
            <w:hideMark/>
          </w:tcPr>
          <w:p w14:paraId="22D852E1"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(1.51)</w:t>
            </w:r>
          </w:p>
        </w:tc>
        <w:tc>
          <w:tcPr>
            <w:tcW w:w="1981" w:type="dxa"/>
            <w:gridSpan w:val="3"/>
            <w:tcBorders>
              <w:top w:val="nil"/>
              <w:left w:val="nil"/>
              <w:bottom w:val="nil"/>
              <w:right w:val="nil"/>
            </w:tcBorders>
            <w:shd w:val="clear" w:color="auto" w:fill="auto"/>
            <w:noWrap/>
            <w:vAlign w:val="bottom"/>
            <w:hideMark/>
          </w:tcPr>
          <w:p w14:paraId="5FF04D0A"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(4.68)</w:t>
            </w:r>
          </w:p>
        </w:tc>
      </w:tr>
      <w:tr w:rsidR="000D0AD6" w:rsidRPr="000D0AD6" w14:paraId="5D8717B9" w14:textId="77777777" w:rsidTr="00570039">
        <w:trPr>
          <w:gridAfter w:val="1"/>
          <w:wAfter w:w="920" w:type="dxa"/>
          <w:trHeight w:val="300"/>
        </w:trPr>
        <w:tc>
          <w:tcPr>
            <w:tcW w:w="1996" w:type="dxa"/>
            <w:gridSpan w:val="2"/>
            <w:tcBorders>
              <w:top w:val="nil"/>
              <w:left w:val="nil"/>
              <w:bottom w:val="nil"/>
              <w:right w:val="nil"/>
            </w:tcBorders>
            <w:shd w:val="clear" w:color="auto" w:fill="auto"/>
            <w:noWrap/>
            <w:vAlign w:val="bottom"/>
            <w:hideMark/>
          </w:tcPr>
          <w:p w14:paraId="4338794A" w14:textId="77777777" w:rsidR="000D0AD6" w:rsidRPr="000D0AD6" w:rsidRDefault="000D0AD6" w:rsidP="000D0AD6">
            <w:pPr>
              <w:spacing w:after="0" w:line="240" w:lineRule="auto"/>
              <w:rPr>
                <w:rFonts w:ascii="Calibri" w:eastAsia="Times New Roman" w:hAnsi="Calibri" w:cs="Calibri"/>
                <w:color w:val="000000"/>
                <w:lang w:eastAsia="en-GB"/>
              </w:rPr>
            </w:pPr>
            <w:r w:rsidRPr="000D0AD6">
              <w:rPr>
                <w:rFonts w:ascii="Calibri" w:eastAsia="Times New Roman" w:hAnsi="Calibri" w:cs="Calibri"/>
                <w:color w:val="000000"/>
                <w:lang w:eastAsia="en-GB"/>
              </w:rPr>
              <w:t xml:space="preserve">AI investment </w:t>
            </w:r>
          </w:p>
        </w:tc>
        <w:tc>
          <w:tcPr>
            <w:tcW w:w="1325" w:type="dxa"/>
            <w:gridSpan w:val="2"/>
            <w:tcBorders>
              <w:top w:val="nil"/>
              <w:left w:val="nil"/>
              <w:bottom w:val="nil"/>
              <w:right w:val="nil"/>
            </w:tcBorders>
            <w:shd w:val="clear" w:color="auto" w:fill="auto"/>
            <w:noWrap/>
            <w:vAlign w:val="bottom"/>
            <w:hideMark/>
          </w:tcPr>
          <w:p w14:paraId="6891DE27"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0.00328**</w:t>
            </w:r>
          </w:p>
        </w:tc>
        <w:tc>
          <w:tcPr>
            <w:tcW w:w="1379" w:type="dxa"/>
            <w:tcBorders>
              <w:top w:val="nil"/>
              <w:left w:val="nil"/>
              <w:bottom w:val="nil"/>
              <w:right w:val="nil"/>
            </w:tcBorders>
            <w:shd w:val="clear" w:color="auto" w:fill="auto"/>
            <w:noWrap/>
            <w:vAlign w:val="bottom"/>
            <w:hideMark/>
          </w:tcPr>
          <w:p w14:paraId="3F0468F1"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-0.00323**</w:t>
            </w:r>
          </w:p>
        </w:tc>
        <w:tc>
          <w:tcPr>
            <w:tcW w:w="545" w:type="dxa"/>
            <w:tcBorders>
              <w:top w:val="nil"/>
              <w:left w:val="nil"/>
              <w:bottom w:val="nil"/>
              <w:right w:val="nil"/>
            </w:tcBorders>
            <w:shd w:val="clear" w:color="auto" w:fill="auto"/>
            <w:noWrap/>
            <w:vAlign w:val="bottom"/>
          </w:tcPr>
          <w:p w14:paraId="273AB92C" w14:textId="30A322C3" w:rsidR="000D0AD6" w:rsidRPr="000D0AD6" w:rsidRDefault="000D0AD6" w:rsidP="000D0AD6">
            <w:pPr>
              <w:spacing w:after="0" w:line="240" w:lineRule="auto"/>
              <w:jc w:val="center"/>
              <w:rPr>
                <w:rFonts w:ascii="Calibri" w:eastAsia="Times New Roman" w:hAnsi="Calibri" w:cs="Calibri"/>
                <w:color w:val="000000"/>
                <w:lang w:eastAsia="en-GB"/>
              </w:rPr>
            </w:pPr>
          </w:p>
        </w:tc>
        <w:tc>
          <w:tcPr>
            <w:tcW w:w="2554" w:type="dxa"/>
            <w:gridSpan w:val="4"/>
            <w:tcBorders>
              <w:top w:val="nil"/>
              <w:left w:val="nil"/>
              <w:bottom w:val="nil"/>
              <w:right w:val="nil"/>
            </w:tcBorders>
            <w:shd w:val="clear" w:color="auto" w:fill="auto"/>
            <w:noWrap/>
            <w:vAlign w:val="bottom"/>
            <w:hideMark/>
          </w:tcPr>
          <w:p w14:paraId="12DE9BBD"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-0.00260</w:t>
            </w:r>
          </w:p>
        </w:tc>
        <w:tc>
          <w:tcPr>
            <w:tcW w:w="1981" w:type="dxa"/>
            <w:gridSpan w:val="3"/>
            <w:tcBorders>
              <w:top w:val="nil"/>
              <w:left w:val="nil"/>
              <w:bottom w:val="nil"/>
              <w:right w:val="nil"/>
            </w:tcBorders>
            <w:shd w:val="clear" w:color="auto" w:fill="auto"/>
            <w:noWrap/>
            <w:vAlign w:val="bottom"/>
            <w:hideMark/>
          </w:tcPr>
          <w:p w14:paraId="01095178"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0.00158</w:t>
            </w:r>
          </w:p>
        </w:tc>
      </w:tr>
      <w:tr w:rsidR="000D0AD6" w:rsidRPr="000D0AD6" w14:paraId="42CF8BAE" w14:textId="77777777" w:rsidTr="00570039">
        <w:trPr>
          <w:gridAfter w:val="1"/>
          <w:wAfter w:w="920" w:type="dxa"/>
          <w:trHeight w:val="300"/>
        </w:trPr>
        <w:tc>
          <w:tcPr>
            <w:tcW w:w="1996" w:type="dxa"/>
            <w:gridSpan w:val="2"/>
            <w:tcBorders>
              <w:top w:val="nil"/>
              <w:left w:val="nil"/>
              <w:bottom w:val="nil"/>
              <w:right w:val="nil"/>
            </w:tcBorders>
            <w:shd w:val="clear" w:color="auto" w:fill="auto"/>
            <w:noWrap/>
            <w:vAlign w:val="bottom"/>
            <w:hideMark/>
          </w:tcPr>
          <w:p w14:paraId="22A5F7B7" w14:textId="77777777" w:rsidR="000D0AD6" w:rsidRPr="000D0AD6" w:rsidRDefault="000D0AD6" w:rsidP="000D0AD6">
            <w:pPr>
              <w:spacing w:after="0" w:line="240" w:lineRule="auto"/>
              <w:jc w:val="center"/>
              <w:rPr>
                <w:rFonts w:ascii="Calibri" w:eastAsia="Times New Roman" w:hAnsi="Calibri" w:cs="Calibri"/>
                <w:color w:val="000000"/>
                <w:lang w:eastAsia="en-GB"/>
              </w:rPr>
            </w:pPr>
          </w:p>
        </w:tc>
        <w:tc>
          <w:tcPr>
            <w:tcW w:w="1325" w:type="dxa"/>
            <w:gridSpan w:val="2"/>
            <w:tcBorders>
              <w:top w:val="nil"/>
              <w:left w:val="nil"/>
              <w:bottom w:val="nil"/>
              <w:right w:val="nil"/>
            </w:tcBorders>
            <w:shd w:val="clear" w:color="auto" w:fill="auto"/>
            <w:noWrap/>
            <w:vAlign w:val="bottom"/>
            <w:hideMark/>
          </w:tcPr>
          <w:p w14:paraId="541CEED0"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(2.29)</w:t>
            </w:r>
          </w:p>
        </w:tc>
        <w:tc>
          <w:tcPr>
            <w:tcW w:w="1379" w:type="dxa"/>
            <w:tcBorders>
              <w:top w:val="nil"/>
              <w:left w:val="nil"/>
              <w:bottom w:val="nil"/>
              <w:right w:val="nil"/>
            </w:tcBorders>
            <w:shd w:val="clear" w:color="auto" w:fill="auto"/>
            <w:noWrap/>
            <w:vAlign w:val="bottom"/>
            <w:hideMark/>
          </w:tcPr>
          <w:p w14:paraId="75027867"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(-2.06)</w:t>
            </w:r>
          </w:p>
        </w:tc>
        <w:tc>
          <w:tcPr>
            <w:tcW w:w="545" w:type="dxa"/>
            <w:tcBorders>
              <w:top w:val="nil"/>
              <w:left w:val="nil"/>
              <w:bottom w:val="nil"/>
              <w:right w:val="nil"/>
            </w:tcBorders>
            <w:shd w:val="clear" w:color="auto" w:fill="auto"/>
            <w:noWrap/>
            <w:vAlign w:val="bottom"/>
          </w:tcPr>
          <w:p w14:paraId="7AD1F542" w14:textId="7D7972E5" w:rsidR="000D0AD6" w:rsidRPr="000D0AD6" w:rsidRDefault="000D0AD6" w:rsidP="000D0AD6">
            <w:pPr>
              <w:spacing w:after="0" w:line="240" w:lineRule="auto"/>
              <w:jc w:val="center"/>
              <w:rPr>
                <w:rFonts w:ascii="Calibri" w:eastAsia="Times New Roman" w:hAnsi="Calibri" w:cs="Calibri"/>
                <w:color w:val="000000"/>
                <w:lang w:eastAsia="en-GB"/>
              </w:rPr>
            </w:pPr>
          </w:p>
        </w:tc>
        <w:tc>
          <w:tcPr>
            <w:tcW w:w="2554" w:type="dxa"/>
            <w:gridSpan w:val="4"/>
            <w:tcBorders>
              <w:top w:val="nil"/>
              <w:left w:val="nil"/>
              <w:bottom w:val="nil"/>
              <w:right w:val="nil"/>
            </w:tcBorders>
            <w:shd w:val="clear" w:color="auto" w:fill="auto"/>
            <w:noWrap/>
            <w:vAlign w:val="bottom"/>
            <w:hideMark/>
          </w:tcPr>
          <w:p w14:paraId="63BAF044"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(-1.21)</w:t>
            </w:r>
          </w:p>
        </w:tc>
        <w:tc>
          <w:tcPr>
            <w:tcW w:w="1981" w:type="dxa"/>
            <w:gridSpan w:val="3"/>
            <w:tcBorders>
              <w:top w:val="nil"/>
              <w:left w:val="nil"/>
              <w:bottom w:val="nil"/>
              <w:right w:val="nil"/>
            </w:tcBorders>
            <w:shd w:val="clear" w:color="auto" w:fill="auto"/>
            <w:noWrap/>
            <w:vAlign w:val="bottom"/>
            <w:hideMark/>
          </w:tcPr>
          <w:p w14:paraId="15A05452"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(1.04)</w:t>
            </w:r>
          </w:p>
        </w:tc>
      </w:tr>
      <w:tr w:rsidR="000D0AD6" w:rsidRPr="000D0AD6" w14:paraId="255F882B" w14:textId="77777777" w:rsidTr="00570039">
        <w:trPr>
          <w:gridAfter w:val="1"/>
          <w:wAfter w:w="920" w:type="dxa"/>
          <w:trHeight w:val="300"/>
        </w:trPr>
        <w:tc>
          <w:tcPr>
            <w:tcW w:w="1996" w:type="dxa"/>
            <w:gridSpan w:val="2"/>
            <w:tcBorders>
              <w:top w:val="nil"/>
              <w:left w:val="nil"/>
              <w:bottom w:val="nil"/>
              <w:right w:val="nil"/>
            </w:tcBorders>
            <w:shd w:val="clear" w:color="auto" w:fill="auto"/>
            <w:noWrap/>
            <w:vAlign w:val="bottom"/>
            <w:hideMark/>
          </w:tcPr>
          <w:p w14:paraId="2F2E6D66" w14:textId="77777777" w:rsidR="000D0AD6" w:rsidRPr="000D0AD6" w:rsidRDefault="000D0AD6" w:rsidP="000D0AD6">
            <w:pPr>
              <w:spacing w:after="0" w:line="240" w:lineRule="auto"/>
              <w:rPr>
                <w:rFonts w:ascii="Calibri" w:eastAsia="Times New Roman" w:hAnsi="Calibri" w:cs="Calibri"/>
                <w:color w:val="000000"/>
                <w:lang w:eastAsia="en-GB"/>
              </w:rPr>
            </w:pPr>
            <w:r w:rsidRPr="000D0AD6">
              <w:rPr>
                <w:rFonts w:ascii="Calibri" w:eastAsia="Times New Roman" w:hAnsi="Calibri" w:cs="Calibri"/>
                <w:color w:val="000000"/>
                <w:lang w:eastAsia="en-GB"/>
              </w:rPr>
              <w:t>MBV</w:t>
            </w:r>
          </w:p>
        </w:tc>
        <w:tc>
          <w:tcPr>
            <w:tcW w:w="1325" w:type="dxa"/>
            <w:gridSpan w:val="2"/>
            <w:tcBorders>
              <w:top w:val="nil"/>
              <w:left w:val="nil"/>
              <w:bottom w:val="nil"/>
              <w:right w:val="nil"/>
            </w:tcBorders>
            <w:shd w:val="clear" w:color="auto" w:fill="auto"/>
            <w:noWrap/>
            <w:vAlign w:val="bottom"/>
            <w:hideMark/>
          </w:tcPr>
          <w:p w14:paraId="2327BE12"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0.0135**</w:t>
            </w:r>
          </w:p>
        </w:tc>
        <w:tc>
          <w:tcPr>
            <w:tcW w:w="1379" w:type="dxa"/>
            <w:tcBorders>
              <w:top w:val="nil"/>
              <w:left w:val="nil"/>
              <w:bottom w:val="nil"/>
              <w:right w:val="nil"/>
            </w:tcBorders>
            <w:shd w:val="clear" w:color="auto" w:fill="auto"/>
            <w:noWrap/>
            <w:vAlign w:val="bottom"/>
            <w:hideMark/>
          </w:tcPr>
          <w:p w14:paraId="46B36E1D"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0.0241***</w:t>
            </w:r>
          </w:p>
        </w:tc>
        <w:tc>
          <w:tcPr>
            <w:tcW w:w="545" w:type="dxa"/>
            <w:tcBorders>
              <w:top w:val="nil"/>
              <w:left w:val="nil"/>
              <w:bottom w:val="nil"/>
              <w:right w:val="nil"/>
            </w:tcBorders>
            <w:shd w:val="clear" w:color="auto" w:fill="auto"/>
            <w:noWrap/>
            <w:vAlign w:val="bottom"/>
          </w:tcPr>
          <w:p w14:paraId="6C942380" w14:textId="3739B626" w:rsidR="000D0AD6" w:rsidRPr="000D0AD6" w:rsidRDefault="000D0AD6" w:rsidP="000D0AD6">
            <w:pPr>
              <w:spacing w:after="0" w:line="240" w:lineRule="auto"/>
              <w:jc w:val="center"/>
              <w:rPr>
                <w:rFonts w:ascii="Calibri" w:eastAsia="Times New Roman" w:hAnsi="Calibri" w:cs="Calibri"/>
                <w:color w:val="000000"/>
                <w:lang w:eastAsia="en-GB"/>
              </w:rPr>
            </w:pPr>
          </w:p>
        </w:tc>
        <w:tc>
          <w:tcPr>
            <w:tcW w:w="2554" w:type="dxa"/>
            <w:gridSpan w:val="4"/>
            <w:tcBorders>
              <w:top w:val="nil"/>
              <w:left w:val="nil"/>
              <w:bottom w:val="nil"/>
              <w:right w:val="nil"/>
            </w:tcBorders>
            <w:shd w:val="clear" w:color="auto" w:fill="auto"/>
            <w:noWrap/>
            <w:vAlign w:val="bottom"/>
            <w:hideMark/>
          </w:tcPr>
          <w:p w14:paraId="0A22E4F5"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0.0499***</w:t>
            </w:r>
          </w:p>
        </w:tc>
        <w:tc>
          <w:tcPr>
            <w:tcW w:w="1981" w:type="dxa"/>
            <w:gridSpan w:val="3"/>
            <w:tcBorders>
              <w:top w:val="nil"/>
              <w:left w:val="nil"/>
              <w:bottom w:val="nil"/>
              <w:right w:val="nil"/>
            </w:tcBorders>
            <w:shd w:val="clear" w:color="auto" w:fill="auto"/>
            <w:noWrap/>
            <w:vAlign w:val="bottom"/>
            <w:hideMark/>
          </w:tcPr>
          <w:p w14:paraId="77B63D6D"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0.00927</w:t>
            </w:r>
          </w:p>
        </w:tc>
      </w:tr>
      <w:tr w:rsidR="000D0AD6" w:rsidRPr="000D0AD6" w14:paraId="450E469C" w14:textId="77777777" w:rsidTr="00570039">
        <w:trPr>
          <w:gridAfter w:val="1"/>
          <w:wAfter w:w="920" w:type="dxa"/>
          <w:trHeight w:val="300"/>
        </w:trPr>
        <w:tc>
          <w:tcPr>
            <w:tcW w:w="1996" w:type="dxa"/>
            <w:gridSpan w:val="2"/>
            <w:tcBorders>
              <w:top w:val="nil"/>
              <w:left w:val="nil"/>
              <w:bottom w:val="nil"/>
              <w:right w:val="nil"/>
            </w:tcBorders>
            <w:shd w:val="clear" w:color="auto" w:fill="auto"/>
            <w:noWrap/>
            <w:vAlign w:val="bottom"/>
            <w:hideMark/>
          </w:tcPr>
          <w:p w14:paraId="5CF79FFA" w14:textId="77777777" w:rsidR="000D0AD6" w:rsidRPr="000D0AD6" w:rsidRDefault="000D0AD6" w:rsidP="000D0AD6">
            <w:pPr>
              <w:spacing w:after="0" w:line="240" w:lineRule="auto"/>
              <w:jc w:val="center"/>
              <w:rPr>
                <w:rFonts w:ascii="Calibri" w:eastAsia="Times New Roman" w:hAnsi="Calibri" w:cs="Calibri"/>
                <w:color w:val="000000"/>
                <w:lang w:eastAsia="en-GB"/>
              </w:rPr>
            </w:pPr>
          </w:p>
        </w:tc>
        <w:tc>
          <w:tcPr>
            <w:tcW w:w="1325" w:type="dxa"/>
            <w:gridSpan w:val="2"/>
            <w:tcBorders>
              <w:top w:val="nil"/>
              <w:left w:val="nil"/>
              <w:bottom w:val="nil"/>
              <w:right w:val="nil"/>
            </w:tcBorders>
            <w:shd w:val="clear" w:color="auto" w:fill="auto"/>
            <w:noWrap/>
            <w:vAlign w:val="bottom"/>
            <w:hideMark/>
          </w:tcPr>
          <w:p w14:paraId="22C1292A"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(2.42)</w:t>
            </w:r>
          </w:p>
        </w:tc>
        <w:tc>
          <w:tcPr>
            <w:tcW w:w="1379" w:type="dxa"/>
            <w:tcBorders>
              <w:top w:val="nil"/>
              <w:left w:val="nil"/>
              <w:bottom w:val="nil"/>
              <w:right w:val="nil"/>
            </w:tcBorders>
            <w:shd w:val="clear" w:color="auto" w:fill="auto"/>
            <w:noWrap/>
            <w:vAlign w:val="bottom"/>
            <w:hideMark/>
          </w:tcPr>
          <w:p w14:paraId="675506F3"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(3.69)</w:t>
            </w:r>
          </w:p>
        </w:tc>
        <w:tc>
          <w:tcPr>
            <w:tcW w:w="545" w:type="dxa"/>
            <w:tcBorders>
              <w:top w:val="nil"/>
              <w:left w:val="nil"/>
              <w:bottom w:val="nil"/>
              <w:right w:val="nil"/>
            </w:tcBorders>
            <w:shd w:val="clear" w:color="auto" w:fill="auto"/>
            <w:noWrap/>
            <w:vAlign w:val="bottom"/>
          </w:tcPr>
          <w:p w14:paraId="43F87830" w14:textId="3C0DAC7E" w:rsidR="000D0AD6" w:rsidRPr="000D0AD6" w:rsidRDefault="000D0AD6" w:rsidP="000D0AD6">
            <w:pPr>
              <w:spacing w:after="0" w:line="240" w:lineRule="auto"/>
              <w:jc w:val="center"/>
              <w:rPr>
                <w:rFonts w:ascii="Calibri" w:eastAsia="Times New Roman" w:hAnsi="Calibri" w:cs="Calibri"/>
                <w:color w:val="000000"/>
                <w:lang w:eastAsia="en-GB"/>
              </w:rPr>
            </w:pPr>
          </w:p>
        </w:tc>
        <w:tc>
          <w:tcPr>
            <w:tcW w:w="2554" w:type="dxa"/>
            <w:gridSpan w:val="4"/>
            <w:tcBorders>
              <w:top w:val="nil"/>
              <w:left w:val="nil"/>
              <w:bottom w:val="nil"/>
              <w:right w:val="nil"/>
            </w:tcBorders>
            <w:shd w:val="clear" w:color="auto" w:fill="auto"/>
            <w:noWrap/>
            <w:vAlign w:val="bottom"/>
            <w:hideMark/>
          </w:tcPr>
          <w:p w14:paraId="2E279019"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(5.21)</w:t>
            </w:r>
          </w:p>
        </w:tc>
        <w:tc>
          <w:tcPr>
            <w:tcW w:w="1981" w:type="dxa"/>
            <w:gridSpan w:val="3"/>
            <w:tcBorders>
              <w:top w:val="nil"/>
              <w:left w:val="nil"/>
              <w:bottom w:val="nil"/>
              <w:right w:val="nil"/>
            </w:tcBorders>
            <w:shd w:val="clear" w:color="auto" w:fill="auto"/>
            <w:noWrap/>
            <w:vAlign w:val="bottom"/>
            <w:hideMark/>
          </w:tcPr>
          <w:p w14:paraId="3ECFCD93"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(1.56)</w:t>
            </w:r>
          </w:p>
        </w:tc>
      </w:tr>
      <w:tr w:rsidR="000D0AD6" w:rsidRPr="000D0AD6" w14:paraId="2CEBBCA4" w14:textId="77777777" w:rsidTr="00570039">
        <w:trPr>
          <w:gridAfter w:val="1"/>
          <w:wAfter w:w="920" w:type="dxa"/>
          <w:trHeight w:val="300"/>
        </w:trPr>
        <w:tc>
          <w:tcPr>
            <w:tcW w:w="1996" w:type="dxa"/>
            <w:gridSpan w:val="2"/>
            <w:tcBorders>
              <w:top w:val="nil"/>
              <w:left w:val="nil"/>
              <w:bottom w:val="nil"/>
              <w:right w:val="nil"/>
            </w:tcBorders>
            <w:shd w:val="clear" w:color="auto" w:fill="auto"/>
            <w:noWrap/>
            <w:vAlign w:val="bottom"/>
            <w:hideMark/>
          </w:tcPr>
          <w:p w14:paraId="4FB7B014" w14:textId="77777777" w:rsidR="000D0AD6" w:rsidRPr="000D0AD6" w:rsidRDefault="000D0AD6" w:rsidP="000D0AD6">
            <w:pPr>
              <w:spacing w:after="0" w:line="240" w:lineRule="auto"/>
              <w:rPr>
                <w:rFonts w:ascii="Calibri" w:eastAsia="Times New Roman" w:hAnsi="Calibri" w:cs="Calibri"/>
                <w:color w:val="000000"/>
                <w:lang w:eastAsia="en-GB"/>
              </w:rPr>
            </w:pPr>
            <w:r w:rsidRPr="000D0AD6">
              <w:rPr>
                <w:rFonts w:ascii="Calibri" w:eastAsia="Times New Roman" w:hAnsi="Calibri" w:cs="Calibri"/>
                <w:color w:val="000000"/>
                <w:lang w:eastAsia="en-GB"/>
              </w:rPr>
              <w:t>NOL</w:t>
            </w:r>
          </w:p>
        </w:tc>
        <w:tc>
          <w:tcPr>
            <w:tcW w:w="1325" w:type="dxa"/>
            <w:gridSpan w:val="2"/>
            <w:tcBorders>
              <w:top w:val="nil"/>
              <w:left w:val="nil"/>
              <w:bottom w:val="nil"/>
              <w:right w:val="nil"/>
            </w:tcBorders>
            <w:shd w:val="clear" w:color="auto" w:fill="auto"/>
            <w:noWrap/>
            <w:vAlign w:val="bottom"/>
            <w:hideMark/>
          </w:tcPr>
          <w:p w14:paraId="54EACE33"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-0.0441***</w:t>
            </w:r>
          </w:p>
        </w:tc>
        <w:tc>
          <w:tcPr>
            <w:tcW w:w="1379" w:type="dxa"/>
            <w:tcBorders>
              <w:top w:val="nil"/>
              <w:left w:val="nil"/>
              <w:bottom w:val="nil"/>
              <w:right w:val="nil"/>
            </w:tcBorders>
            <w:shd w:val="clear" w:color="auto" w:fill="auto"/>
            <w:noWrap/>
            <w:vAlign w:val="bottom"/>
            <w:hideMark/>
          </w:tcPr>
          <w:p w14:paraId="4EF559B0"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-0.0653***</w:t>
            </w:r>
          </w:p>
        </w:tc>
        <w:tc>
          <w:tcPr>
            <w:tcW w:w="545" w:type="dxa"/>
            <w:tcBorders>
              <w:top w:val="nil"/>
              <w:left w:val="nil"/>
              <w:bottom w:val="nil"/>
              <w:right w:val="nil"/>
            </w:tcBorders>
            <w:shd w:val="clear" w:color="auto" w:fill="auto"/>
            <w:noWrap/>
            <w:vAlign w:val="bottom"/>
          </w:tcPr>
          <w:p w14:paraId="357E82A4" w14:textId="739F2BB2" w:rsidR="000D0AD6" w:rsidRPr="000D0AD6" w:rsidRDefault="000D0AD6" w:rsidP="000D0AD6">
            <w:pPr>
              <w:spacing w:after="0" w:line="240" w:lineRule="auto"/>
              <w:jc w:val="center"/>
              <w:rPr>
                <w:rFonts w:ascii="Calibri" w:eastAsia="Times New Roman" w:hAnsi="Calibri" w:cs="Calibri"/>
                <w:color w:val="000000"/>
                <w:lang w:eastAsia="en-GB"/>
              </w:rPr>
            </w:pPr>
          </w:p>
        </w:tc>
        <w:tc>
          <w:tcPr>
            <w:tcW w:w="2554" w:type="dxa"/>
            <w:gridSpan w:val="4"/>
            <w:tcBorders>
              <w:top w:val="nil"/>
              <w:left w:val="nil"/>
              <w:bottom w:val="nil"/>
              <w:right w:val="nil"/>
            </w:tcBorders>
            <w:shd w:val="clear" w:color="auto" w:fill="auto"/>
            <w:noWrap/>
            <w:vAlign w:val="bottom"/>
            <w:hideMark/>
          </w:tcPr>
          <w:p w14:paraId="51668EEA"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-0.0488</w:t>
            </w:r>
          </w:p>
        </w:tc>
        <w:tc>
          <w:tcPr>
            <w:tcW w:w="1981" w:type="dxa"/>
            <w:gridSpan w:val="3"/>
            <w:tcBorders>
              <w:top w:val="nil"/>
              <w:left w:val="nil"/>
              <w:bottom w:val="nil"/>
              <w:right w:val="nil"/>
            </w:tcBorders>
            <w:shd w:val="clear" w:color="auto" w:fill="auto"/>
            <w:noWrap/>
            <w:vAlign w:val="bottom"/>
            <w:hideMark/>
          </w:tcPr>
          <w:p w14:paraId="66858FD5"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-0.132***</w:t>
            </w:r>
          </w:p>
        </w:tc>
      </w:tr>
      <w:tr w:rsidR="000D0AD6" w:rsidRPr="000D0AD6" w14:paraId="27BC6C77" w14:textId="77777777" w:rsidTr="00570039">
        <w:trPr>
          <w:gridAfter w:val="1"/>
          <w:wAfter w:w="920" w:type="dxa"/>
          <w:trHeight w:val="300"/>
        </w:trPr>
        <w:tc>
          <w:tcPr>
            <w:tcW w:w="1996" w:type="dxa"/>
            <w:gridSpan w:val="2"/>
            <w:tcBorders>
              <w:top w:val="nil"/>
              <w:left w:val="nil"/>
              <w:bottom w:val="nil"/>
              <w:right w:val="nil"/>
            </w:tcBorders>
            <w:shd w:val="clear" w:color="auto" w:fill="auto"/>
            <w:noWrap/>
            <w:vAlign w:val="bottom"/>
            <w:hideMark/>
          </w:tcPr>
          <w:p w14:paraId="6AB0A662" w14:textId="77777777" w:rsidR="000D0AD6" w:rsidRPr="000D0AD6" w:rsidRDefault="000D0AD6" w:rsidP="000D0AD6">
            <w:pPr>
              <w:spacing w:after="0" w:line="240" w:lineRule="auto"/>
              <w:jc w:val="center"/>
              <w:rPr>
                <w:rFonts w:ascii="Calibri" w:eastAsia="Times New Roman" w:hAnsi="Calibri" w:cs="Calibri"/>
                <w:color w:val="000000"/>
                <w:lang w:eastAsia="en-GB"/>
              </w:rPr>
            </w:pPr>
          </w:p>
        </w:tc>
        <w:tc>
          <w:tcPr>
            <w:tcW w:w="1325" w:type="dxa"/>
            <w:gridSpan w:val="2"/>
            <w:tcBorders>
              <w:top w:val="nil"/>
              <w:left w:val="nil"/>
              <w:bottom w:val="nil"/>
              <w:right w:val="nil"/>
            </w:tcBorders>
            <w:shd w:val="clear" w:color="auto" w:fill="auto"/>
            <w:noWrap/>
            <w:vAlign w:val="bottom"/>
            <w:hideMark/>
          </w:tcPr>
          <w:p w14:paraId="15EBF065"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(-2.76)</w:t>
            </w:r>
          </w:p>
        </w:tc>
        <w:tc>
          <w:tcPr>
            <w:tcW w:w="1379" w:type="dxa"/>
            <w:tcBorders>
              <w:top w:val="nil"/>
              <w:left w:val="nil"/>
              <w:bottom w:val="nil"/>
              <w:right w:val="nil"/>
            </w:tcBorders>
            <w:shd w:val="clear" w:color="auto" w:fill="auto"/>
            <w:noWrap/>
            <w:vAlign w:val="bottom"/>
            <w:hideMark/>
          </w:tcPr>
          <w:p w14:paraId="177210A9"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(-3.52)</w:t>
            </w:r>
          </w:p>
        </w:tc>
        <w:tc>
          <w:tcPr>
            <w:tcW w:w="545" w:type="dxa"/>
            <w:tcBorders>
              <w:top w:val="nil"/>
              <w:left w:val="nil"/>
              <w:bottom w:val="nil"/>
              <w:right w:val="nil"/>
            </w:tcBorders>
            <w:shd w:val="clear" w:color="auto" w:fill="auto"/>
            <w:noWrap/>
            <w:vAlign w:val="bottom"/>
          </w:tcPr>
          <w:p w14:paraId="0DF5DF31" w14:textId="3C5C4845" w:rsidR="000D0AD6" w:rsidRPr="000D0AD6" w:rsidRDefault="000D0AD6" w:rsidP="000D0AD6">
            <w:pPr>
              <w:spacing w:after="0" w:line="240" w:lineRule="auto"/>
              <w:jc w:val="center"/>
              <w:rPr>
                <w:rFonts w:ascii="Calibri" w:eastAsia="Times New Roman" w:hAnsi="Calibri" w:cs="Calibri"/>
                <w:color w:val="000000"/>
                <w:lang w:eastAsia="en-GB"/>
              </w:rPr>
            </w:pPr>
          </w:p>
        </w:tc>
        <w:tc>
          <w:tcPr>
            <w:tcW w:w="2554" w:type="dxa"/>
            <w:gridSpan w:val="4"/>
            <w:tcBorders>
              <w:top w:val="nil"/>
              <w:left w:val="nil"/>
              <w:bottom w:val="nil"/>
              <w:right w:val="nil"/>
            </w:tcBorders>
            <w:shd w:val="clear" w:color="auto" w:fill="auto"/>
            <w:noWrap/>
            <w:vAlign w:val="bottom"/>
            <w:hideMark/>
          </w:tcPr>
          <w:p w14:paraId="2C800C54"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(-1.53)</w:t>
            </w:r>
          </w:p>
        </w:tc>
        <w:tc>
          <w:tcPr>
            <w:tcW w:w="1981" w:type="dxa"/>
            <w:gridSpan w:val="3"/>
            <w:tcBorders>
              <w:top w:val="nil"/>
              <w:left w:val="nil"/>
              <w:bottom w:val="nil"/>
              <w:right w:val="nil"/>
            </w:tcBorders>
            <w:shd w:val="clear" w:color="auto" w:fill="auto"/>
            <w:noWrap/>
            <w:vAlign w:val="bottom"/>
            <w:hideMark/>
          </w:tcPr>
          <w:p w14:paraId="4765CED4"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(-7.42)</w:t>
            </w:r>
          </w:p>
        </w:tc>
      </w:tr>
      <w:tr w:rsidR="000D0AD6" w:rsidRPr="000D0AD6" w14:paraId="3F2AB32A" w14:textId="77777777" w:rsidTr="00570039">
        <w:trPr>
          <w:gridAfter w:val="1"/>
          <w:wAfter w:w="920" w:type="dxa"/>
          <w:trHeight w:val="300"/>
        </w:trPr>
        <w:tc>
          <w:tcPr>
            <w:tcW w:w="1996" w:type="dxa"/>
            <w:gridSpan w:val="2"/>
            <w:tcBorders>
              <w:top w:val="nil"/>
              <w:left w:val="nil"/>
              <w:bottom w:val="nil"/>
              <w:right w:val="nil"/>
            </w:tcBorders>
            <w:shd w:val="clear" w:color="auto" w:fill="auto"/>
            <w:noWrap/>
            <w:vAlign w:val="bottom"/>
            <w:hideMark/>
          </w:tcPr>
          <w:p w14:paraId="0299D5B8" w14:textId="77777777" w:rsidR="000D0AD6" w:rsidRPr="000D0AD6" w:rsidRDefault="000D0AD6" w:rsidP="000D0AD6">
            <w:pPr>
              <w:spacing w:after="0" w:line="240" w:lineRule="auto"/>
              <w:rPr>
                <w:rFonts w:ascii="Calibri" w:eastAsia="Times New Roman" w:hAnsi="Calibri" w:cs="Calibri"/>
                <w:color w:val="000000"/>
                <w:lang w:eastAsia="en-GB"/>
              </w:rPr>
            </w:pPr>
            <w:r w:rsidRPr="000D0AD6">
              <w:rPr>
                <w:rFonts w:ascii="Calibri" w:eastAsia="Times New Roman" w:hAnsi="Calibri" w:cs="Calibri"/>
                <w:color w:val="000000"/>
                <w:lang w:eastAsia="en-GB"/>
              </w:rPr>
              <w:t>REPOTAX</w:t>
            </w:r>
          </w:p>
        </w:tc>
        <w:tc>
          <w:tcPr>
            <w:tcW w:w="1325" w:type="dxa"/>
            <w:gridSpan w:val="2"/>
            <w:tcBorders>
              <w:top w:val="nil"/>
              <w:left w:val="nil"/>
              <w:bottom w:val="nil"/>
              <w:right w:val="nil"/>
            </w:tcBorders>
            <w:shd w:val="clear" w:color="auto" w:fill="auto"/>
            <w:noWrap/>
            <w:vAlign w:val="bottom"/>
            <w:hideMark/>
          </w:tcPr>
          <w:p w14:paraId="62A8A811"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-2.006***</w:t>
            </w:r>
          </w:p>
        </w:tc>
        <w:tc>
          <w:tcPr>
            <w:tcW w:w="1379" w:type="dxa"/>
            <w:tcBorders>
              <w:top w:val="nil"/>
              <w:left w:val="nil"/>
              <w:bottom w:val="nil"/>
              <w:right w:val="nil"/>
            </w:tcBorders>
            <w:shd w:val="clear" w:color="auto" w:fill="auto"/>
            <w:noWrap/>
            <w:vAlign w:val="bottom"/>
            <w:hideMark/>
          </w:tcPr>
          <w:p w14:paraId="7B44852B"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-0.360</w:t>
            </w:r>
          </w:p>
        </w:tc>
        <w:tc>
          <w:tcPr>
            <w:tcW w:w="545" w:type="dxa"/>
            <w:tcBorders>
              <w:top w:val="nil"/>
              <w:left w:val="nil"/>
              <w:bottom w:val="nil"/>
              <w:right w:val="nil"/>
            </w:tcBorders>
            <w:shd w:val="clear" w:color="auto" w:fill="auto"/>
            <w:noWrap/>
            <w:vAlign w:val="bottom"/>
          </w:tcPr>
          <w:p w14:paraId="0EB5B02B" w14:textId="3B4D5B9A" w:rsidR="000D0AD6" w:rsidRPr="000D0AD6" w:rsidRDefault="000D0AD6" w:rsidP="000D0AD6">
            <w:pPr>
              <w:spacing w:after="0" w:line="240" w:lineRule="auto"/>
              <w:jc w:val="center"/>
              <w:rPr>
                <w:rFonts w:ascii="Calibri" w:eastAsia="Times New Roman" w:hAnsi="Calibri" w:cs="Calibri"/>
                <w:color w:val="000000"/>
                <w:lang w:eastAsia="en-GB"/>
              </w:rPr>
            </w:pPr>
          </w:p>
        </w:tc>
        <w:tc>
          <w:tcPr>
            <w:tcW w:w="2554" w:type="dxa"/>
            <w:gridSpan w:val="4"/>
            <w:tcBorders>
              <w:top w:val="nil"/>
              <w:left w:val="nil"/>
              <w:bottom w:val="nil"/>
              <w:right w:val="nil"/>
            </w:tcBorders>
            <w:shd w:val="clear" w:color="auto" w:fill="auto"/>
            <w:noWrap/>
            <w:vAlign w:val="bottom"/>
            <w:hideMark/>
          </w:tcPr>
          <w:p w14:paraId="6B342AAD"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-1.391*</w:t>
            </w:r>
          </w:p>
        </w:tc>
        <w:tc>
          <w:tcPr>
            <w:tcW w:w="1981" w:type="dxa"/>
            <w:gridSpan w:val="3"/>
            <w:tcBorders>
              <w:top w:val="nil"/>
              <w:left w:val="nil"/>
              <w:bottom w:val="nil"/>
              <w:right w:val="nil"/>
            </w:tcBorders>
            <w:shd w:val="clear" w:color="auto" w:fill="auto"/>
            <w:noWrap/>
            <w:vAlign w:val="bottom"/>
            <w:hideMark/>
          </w:tcPr>
          <w:p w14:paraId="4B560C82"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-1.472***</w:t>
            </w:r>
          </w:p>
        </w:tc>
      </w:tr>
      <w:tr w:rsidR="000D0AD6" w:rsidRPr="000D0AD6" w14:paraId="2C4BDCA6" w14:textId="77777777" w:rsidTr="00570039">
        <w:trPr>
          <w:gridAfter w:val="1"/>
          <w:wAfter w:w="920" w:type="dxa"/>
          <w:trHeight w:val="300"/>
        </w:trPr>
        <w:tc>
          <w:tcPr>
            <w:tcW w:w="1996" w:type="dxa"/>
            <w:gridSpan w:val="2"/>
            <w:tcBorders>
              <w:top w:val="nil"/>
              <w:left w:val="nil"/>
              <w:bottom w:val="nil"/>
              <w:right w:val="nil"/>
            </w:tcBorders>
            <w:shd w:val="clear" w:color="auto" w:fill="auto"/>
            <w:noWrap/>
            <w:vAlign w:val="bottom"/>
            <w:hideMark/>
          </w:tcPr>
          <w:p w14:paraId="6428273A" w14:textId="77777777" w:rsidR="000D0AD6" w:rsidRPr="000D0AD6" w:rsidRDefault="000D0AD6" w:rsidP="000D0AD6">
            <w:pPr>
              <w:spacing w:after="0" w:line="240" w:lineRule="auto"/>
              <w:jc w:val="center"/>
              <w:rPr>
                <w:rFonts w:ascii="Calibri" w:eastAsia="Times New Roman" w:hAnsi="Calibri" w:cs="Calibri"/>
                <w:color w:val="000000"/>
                <w:lang w:eastAsia="en-GB"/>
              </w:rPr>
            </w:pPr>
          </w:p>
        </w:tc>
        <w:tc>
          <w:tcPr>
            <w:tcW w:w="1325" w:type="dxa"/>
            <w:gridSpan w:val="2"/>
            <w:tcBorders>
              <w:top w:val="nil"/>
              <w:left w:val="nil"/>
              <w:bottom w:val="nil"/>
              <w:right w:val="nil"/>
            </w:tcBorders>
            <w:shd w:val="clear" w:color="auto" w:fill="auto"/>
            <w:noWrap/>
            <w:vAlign w:val="bottom"/>
            <w:hideMark/>
          </w:tcPr>
          <w:p w14:paraId="7375B528"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(-4.62)</w:t>
            </w:r>
          </w:p>
        </w:tc>
        <w:tc>
          <w:tcPr>
            <w:tcW w:w="1379" w:type="dxa"/>
            <w:tcBorders>
              <w:top w:val="nil"/>
              <w:left w:val="nil"/>
              <w:bottom w:val="nil"/>
              <w:right w:val="nil"/>
            </w:tcBorders>
            <w:shd w:val="clear" w:color="auto" w:fill="auto"/>
            <w:noWrap/>
            <w:vAlign w:val="bottom"/>
            <w:hideMark/>
          </w:tcPr>
          <w:p w14:paraId="05B3BE9D"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(-0.78)</w:t>
            </w:r>
          </w:p>
        </w:tc>
        <w:tc>
          <w:tcPr>
            <w:tcW w:w="545" w:type="dxa"/>
            <w:tcBorders>
              <w:top w:val="nil"/>
              <w:left w:val="nil"/>
              <w:bottom w:val="nil"/>
              <w:right w:val="nil"/>
            </w:tcBorders>
            <w:shd w:val="clear" w:color="auto" w:fill="auto"/>
            <w:noWrap/>
            <w:vAlign w:val="bottom"/>
          </w:tcPr>
          <w:p w14:paraId="5BA442E8" w14:textId="21C0094D" w:rsidR="000D0AD6" w:rsidRPr="000D0AD6" w:rsidRDefault="000D0AD6" w:rsidP="000D0AD6">
            <w:pPr>
              <w:spacing w:after="0" w:line="240" w:lineRule="auto"/>
              <w:jc w:val="center"/>
              <w:rPr>
                <w:rFonts w:ascii="Calibri" w:eastAsia="Times New Roman" w:hAnsi="Calibri" w:cs="Calibri"/>
                <w:color w:val="000000"/>
                <w:lang w:eastAsia="en-GB"/>
              </w:rPr>
            </w:pPr>
          </w:p>
        </w:tc>
        <w:tc>
          <w:tcPr>
            <w:tcW w:w="2554" w:type="dxa"/>
            <w:gridSpan w:val="4"/>
            <w:tcBorders>
              <w:top w:val="nil"/>
              <w:left w:val="nil"/>
              <w:bottom w:val="nil"/>
              <w:right w:val="nil"/>
            </w:tcBorders>
            <w:shd w:val="clear" w:color="auto" w:fill="auto"/>
            <w:noWrap/>
            <w:vAlign w:val="bottom"/>
            <w:hideMark/>
          </w:tcPr>
          <w:p w14:paraId="47A7AF20"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(-1.81)</w:t>
            </w:r>
          </w:p>
        </w:tc>
        <w:tc>
          <w:tcPr>
            <w:tcW w:w="1981" w:type="dxa"/>
            <w:gridSpan w:val="3"/>
            <w:tcBorders>
              <w:top w:val="nil"/>
              <w:left w:val="nil"/>
              <w:bottom w:val="nil"/>
              <w:right w:val="nil"/>
            </w:tcBorders>
            <w:shd w:val="clear" w:color="auto" w:fill="auto"/>
            <w:noWrap/>
            <w:vAlign w:val="bottom"/>
            <w:hideMark/>
          </w:tcPr>
          <w:p w14:paraId="06F6273C"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(-3.92)</w:t>
            </w:r>
          </w:p>
        </w:tc>
      </w:tr>
      <w:tr w:rsidR="000D0AD6" w:rsidRPr="000D0AD6" w14:paraId="45FF38B4" w14:textId="77777777" w:rsidTr="00570039">
        <w:trPr>
          <w:gridAfter w:val="1"/>
          <w:wAfter w:w="920" w:type="dxa"/>
          <w:trHeight w:val="300"/>
        </w:trPr>
        <w:tc>
          <w:tcPr>
            <w:tcW w:w="1996" w:type="dxa"/>
            <w:gridSpan w:val="2"/>
            <w:tcBorders>
              <w:top w:val="nil"/>
              <w:left w:val="nil"/>
              <w:bottom w:val="nil"/>
              <w:right w:val="nil"/>
            </w:tcBorders>
            <w:shd w:val="clear" w:color="auto" w:fill="auto"/>
            <w:noWrap/>
            <w:vAlign w:val="bottom"/>
            <w:hideMark/>
          </w:tcPr>
          <w:p w14:paraId="755C9A74" w14:textId="77777777" w:rsidR="000D0AD6" w:rsidRPr="000D0AD6" w:rsidRDefault="000D0AD6" w:rsidP="000D0AD6">
            <w:pPr>
              <w:spacing w:after="0" w:line="240" w:lineRule="auto"/>
              <w:rPr>
                <w:rFonts w:ascii="Calibri" w:eastAsia="Times New Roman" w:hAnsi="Calibri" w:cs="Calibri"/>
                <w:color w:val="000000"/>
                <w:lang w:eastAsia="en-GB"/>
              </w:rPr>
            </w:pPr>
            <w:r w:rsidRPr="000D0AD6">
              <w:rPr>
                <w:rFonts w:ascii="Calibri" w:eastAsia="Times New Roman" w:hAnsi="Calibri" w:cs="Calibri"/>
                <w:color w:val="000000"/>
                <w:lang w:eastAsia="en-GB"/>
              </w:rPr>
              <w:t>CAPEX</w:t>
            </w:r>
          </w:p>
        </w:tc>
        <w:tc>
          <w:tcPr>
            <w:tcW w:w="1325" w:type="dxa"/>
            <w:gridSpan w:val="2"/>
            <w:tcBorders>
              <w:top w:val="nil"/>
              <w:left w:val="nil"/>
              <w:bottom w:val="nil"/>
              <w:right w:val="nil"/>
            </w:tcBorders>
            <w:shd w:val="clear" w:color="auto" w:fill="auto"/>
            <w:noWrap/>
            <w:vAlign w:val="bottom"/>
            <w:hideMark/>
          </w:tcPr>
          <w:p w14:paraId="7C9E3F49"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-0.0397</w:t>
            </w:r>
          </w:p>
        </w:tc>
        <w:tc>
          <w:tcPr>
            <w:tcW w:w="1379" w:type="dxa"/>
            <w:tcBorders>
              <w:top w:val="nil"/>
              <w:left w:val="nil"/>
              <w:bottom w:val="nil"/>
              <w:right w:val="nil"/>
            </w:tcBorders>
            <w:shd w:val="clear" w:color="auto" w:fill="auto"/>
            <w:noWrap/>
            <w:vAlign w:val="bottom"/>
            <w:hideMark/>
          </w:tcPr>
          <w:p w14:paraId="5DEECA21"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-0.0207</w:t>
            </w:r>
          </w:p>
        </w:tc>
        <w:tc>
          <w:tcPr>
            <w:tcW w:w="545" w:type="dxa"/>
            <w:tcBorders>
              <w:top w:val="nil"/>
              <w:left w:val="nil"/>
              <w:bottom w:val="nil"/>
              <w:right w:val="nil"/>
            </w:tcBorders>
            <w:shd w:val="clear" w:color="auto" w:fill="auto"/>
            <w:noWrap/>
            <w:vAlign w:val="bottom"/>
          </w:tcPr>
          <w:p w14:paraId="2CCD4282" w14:textId="5F318718" w:rsidR="000D0AD6" w:rsidRPr="000D0AD6" w:rsidRDefault="000D0AD6" w:rsidP="000D0AD6">
            <w:pPr>
              <w:spacing w:after="0" w:line="240" w:lineRule="auto"/>
              <w:jc w:val="center"/>
              <w:rPr>
                <w:rFonts w:ascii="Calibri" w:eastAsia="Times New Roman" w:hAnsi="Calibri" w:cs="Calibri"/>
                <w:color w:val="000000"/>
                <w:lang w:eastAsia="en-GB"/>
              </w:rPr>
            </w:pPr>
          </w:p>
        </w:tc>
        <w:tc>
          <w:tcPr>
            <w:tcW w:w="2554" w:type="dxa"/>
            <w:gridSpan w:val="4"/>
            <w:tcBorders>
              <w:top w:val="nil"/>
              <w:left w:val="nil"/>
              <w:bottom w:val="nil"/>
              <w:right w:val="nil"/>
            </w:tcBorders>
            <w:shd w:val="clear" w:color="auto" w:fill="auto"/>
            <w:noWrap/>
            <w:vAlign w:val="bottom"/>
            <w:hideMark/>
          </w:tcPr>
          <w:p w14:paraId="597D4BFE"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-0.817**</w:t>
            </w:r>
          </w:p>
        </w:tc>
        <w:tc>
          <w:tcPr>
            <w:tcW w:w="1981" w:type="dxa"/>
            <w:gridSpan w:val="3"/>
            <w:tcBorders>
              <w:top w:val="nil"/>
              <w:left w:val="nil"/>
              <w:bottom w:val="nil"/>
              <w:right w:val="nil"/>
            </w:tcBorders>
            <w:shd w:val="clear" w:color="auto" w:fill="auto"/>
            <w:noWrap/>
            <w:vAlign w:val="bottom"/>
            <w:hideMark/>
          </w:tcPr>
          <w:p w14:paraId="36D93627"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-1.008***</w:t>
            </w:r>
          </w:p>
        </w:tc>
      </w:tr>
      <w:tr w:rsidR="000D0AD6" w:rsidRPr="000D0AD6" w14:paraId="11C8F73A" w14:textId="77777777" w:rsidTr="00570039">
        <w:trPr>
          <w:gridAfter w:val="1"/>
          <w:wAfter w:w="920" w:type="dxa"/>
          <w:trHeight w:val="300"/>
        </w:trPr>
        <w:tc>
          <w:tcPr>
            <w:tcW w:w="1996" w:type="dxa"/>
            <w:gridSpan w:val="2"/>
            <w:tcBorders>
              <w:top w:val="nil"/>
              <w:left w:val="nil"/>
              <w:bottom w:val="nil"/>
              <w:right w:val="nil"/>
            </w:tcBorders>
            <w:shd w:val="clear" w:color="auto" w:fill="auto"/>
            <w:noWrap/>
            <w:vAlign w:val="bottom"/>
            <w:hideMark/>
          </w:tcPr>
          <w:p w14:paraId="6B2F369E" w14:textId="77777777" w:rsidR="000D0AD6" w:rsidRPr="000D0AD6" w:rsidRDefault="000D0AD6" w:rsidP="000D0AD6">
            <w:pPr>
              <w:spacing w:after="0" w:line="240" w:lineRule="auto"/>
              <w:jc w:val="center"/>
              <w:rPr>
                <w:rFonts w:ascii="Calibri" w:eastAsia="Times New Roman" w:hAnsi="Calibri" w:cs="Calibri"/>
                <w:color w:val="000000"/>
                <w:lang w:eastAsia="en-GB"/>
              </w:rPr>
            </w:pPr>
          </w:p>
        </w:tc>
        <w:tc>
          <w:tcPr>
            <w:tcW w:w="1325" w:type="dxa"/>
            <w:gridSpan w:val="2"/>
            <w:tcBorders>
              <w:top w:val="nil"/>
              <w:left w:val="nil"/>
              <w:bottom w:val="nil"/>
              <w:right w:val="nil"/>
            </w:tcBorders>
            <w:shd w:val="clear" w:color="auto" w:fill="auto"/>
            <w:noWrap/>
            <w:vAlign w:val="bottom"/>
            <w:hideMark/>
          </w:tcPr>
          <w:p w14:paraId="0D4F3474"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(-0.20)</w:t>
            </w:r>
          </w:p>
        </w:tc>
        <w:tc>
          <w:tcPr>
            <w:tcW w:w="1379" w:type="dxa"/>
            <w:tcBorders>
              <w:top w:val="nil"/>
              <w:left w:val="nil"/>
              <w:bottom w:val="nil"/>
              <w:right w:val="nil"/>
            </w:tcBorders>
            <w:shd w:val="clear" w:color="auto" w:fill="auto"/>
            <w:noWrap/>
            <w:vAlign w:val="bottom"/>
            <w:hideMark/>
          </w:tcPr>
          <w:p w14:paraId="329BECBB"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(-0.11)</w:t>
            </w:r>
          </w:p>
        </w:tc>
        <w:tc>
          <w:tcPr>
            <w:tcW w:w="545" w:type="dxa"/>
            <w:tcBorders>
              <w:top w:val="nil"/>
              <w:left w:val="nil"/>
              <w:bottom w:val="nil"/>
              <w:right w:val="nil"/>
            </w:tcBorders>
            <w:shd w:val="clear" w:color="auto" w:fill="auto"/>
            <w:noWrap/>
            <w:vAlign w:val="bottom"/>
          </w:tcPr>
          <w:p w14:paraId="22D58A51" w14:textId="0A187F6F" w:rsidR="000D0AD6" w:rsidRPr="000D0AD6" w:rsidRDefault="000D0AD6" w:rsidP="000D0AD6">
            <w:pPr>
              <w:spacing w:after="0" w:line="240" w:lineRule="auto"/>
              <w:jc w:val="center"/>
              <w:rPr>
                <w:rFonts w:ascii="Calibri" w:eastAsia="Times New Roman" w:hAnsi="Calibri" w:cs="Calibri"/>
                <w:color w:val="000000"/>
                <w:lang w:eastAsia="en-GB"/>
              </w:rPr>
            </w:pPr>
          </w:p>
        </w:tc>
        <w:tc>
          <w:tcPr>
            <w:tcW w:w="2554" w:type="dxa"/>
            <w:gridSpan w:val="4"/>
            <w:tcBorders>
              <w:top w:val="nil"/>
              <w:left w:val="nil"/>
              <w:bottom w:val="nil"/>
              <w:right w:val="nil"/>
            </w:tcBorders>
            <w:shd w:val="clear" w:color="auto" w:fill="auto"/>
            <w:noWrap/>
            <w:vAlign w:val="bottom"/>
            <w:hideMark/>
          </w:tcPr>
          <w:p w14:paraId="75280ABB"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(-2.37)</w:t>
            </w:r>
          </w:p>
        </w:tc>
        <w:tc>
          <w:tcPr>
            <w:tcW w:w="1981" w:type="dxa"/>
            <w:gridSpan w:val="3"/>
            <w:tcBorders>
              <w:top w:val="nil"/>
              <w:left w:val="nil"/>
              <w:bottom w:val="nil"/>
              <w:right w:val="nil"/>
            </w:tcBorders>
            <w:shd w:val="clear" w:color="auto" w:fill="auto"/>
            <w:noWrap/>
            <w:vAlign w:val="bottom"/>
            <w:hideMark/>
          </w:tcPr>
          <w:p w14:paraId="1C30A8D0"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(-4.14)</w:t>
            </w:r>
          </w:p>
        </w:tc>
      </w:tr>
      <w:tr w:rsidR="000D0AD6" w:rsidRPr="000D0AD6" w14:paraId="42F11E9E" w14:textId="77777777" w:rsidTr="00570039">
        <w:trPr>
          <w:gridAfter w:val="1"/>
          <w:wAfter w:w="920" w:type="dxa"/>
          <w:trHeight w:val="300"/>
        </w:trPr>
        <w:tc>
          <w:tcPr>
            <w:tcW w:w="1996" w:type="dxa"/>
            <w:gridSpan w:val="2"/>
            <w:tcBorders>
              <w:top w:val="nil"/>
              <w:left w:val="nil"/>
              <w:bottom w:val="nil"/>
              <w:right w:val="nil"/>
            </w:tcBorders>
            <w:shd w:val="clear" w:color="auto" w:fill="auto"/>
            <w:noWrap/>
            <w:vAlign w:val="bottom"/>
            <w:hideMark/>
          </w:tcPr>
          <w:p w14:paraId="65C1205E" w14:textId="77777777" w:rsidR="000D0AD6" w:rsidRPr="000D0AD6" w:rsidRDefault="000D0AD6" w:rsidP="000D0AD6">
            <w:pPr>
              <w:spacing w:after="0" w:line="240" w:lineRule="auto"/>
              <w:rPr>
                <w:rFonts w:ascii="Calibri" w:eastAsia="Times New Roman" w:hAnsi="Calibri" w:cs="Calibri"/>
                <w:color w:val="000000"/>
                <w:lang w:eastAsia="en-GB"/>
              </w:rPr>
            </w:pPr>
            <w:r w:rsidRPr="000D0AD6">
              <w:rPr>
                <w:rFonts w:ascii="Calibri" w:eastAsia="Times New Roman" w:hAnsi="Calibri" w:cs="Calibri"/>
                <w:color w:val="000000"/>
                <w:lang w:eastAsia="en-GB"/>
              </w:rPr>
              <w:t>NWC</w:t>
            </w:r>
          </w:p>
        </w:tc>
        <w:tc>
          <w:tcPr>
            <w:tcW w:w="1325" w:type="dxa"/>
            <w:gridSpan w:val="2"/>
            <w:tcBorders>
              <w:top w:val="nil"/>
              <w:left w:val="nil"/>
              <w:bottom w:val="nil"/>
              <w:right w:val="nil"/>
            </w:tcBorders>
            <w:shd w:val="clear" w:color="auto" w:fill="auto"/>
            <w:noWrap/>
            <w:vAlign w:val="bottom"/>
            <w:hideMark/>
          </w:tcPr>
          <w:p w14:paraId="3D03AE1C"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0.0238**</w:t>
            </w:r>
          </w:p>
        </w:tc>
        <w:tc>
          <w:tcPr>
            <w:tcW w:w="1379" w:type="dxa"/>
            <w:tcBorders>
              <w:top w:val="nil"/>
              <w:left w:val="nil"/>
              <w:bottom w:val="nil"/>
              <w:right w:val="nil"/>
            </w:tcBorders>
            <w:shd w:val="clear" w:color="auto" w:fill="auto"/>
            <w:noWrap/>
            <w:vAlign w:val="bottom"/>
            <w:hideMark/>
          </w:tcPr>
          <w:p w14:paraId="513B3A98"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0.0602***</w:t>
            </w:r>
          </w:p>
        </w:tc>
        <w:tc>
          <w:tcPr>
            <w:tcW w:w="545" w:type="dxa"/>
            <w:tcBorders>
              <w:top w:val="nil"/>
              <w:left w:val="nil"/>
              <w:bottom w:val="nil"/>
              <w:right w:val="nil"/>
            </w:tcBorders>
            <w:shd w:val="clear" w:color="auto" w:fill="auto"/>
            <w:noWrap/>
            <w:vAlign w:val="bottom"/>
          </w:tcPr>
          <w:p w14:paraId="6843AB90" w14:textId="68DD8563" w:rsidR="000D0AD6" w:rsidRPr="000D0AD6" w:rsidRDefault="000D0AD6" w:rsidP="000D0AD6">
            <w:pPr>
              <w:spacing w:after="0" w:line="240" w:lineRule="auto"/>
              <w:jc w:val="center"/>
              <w:rPr>
                <w:rFonts w:ascii="Calibri" w:eastAsia="Times New Roman" w:hAnsi="Calibri" w:cs="Calibri"/>
                <w:color w:val="000000"/>
                <w:lang w:eastAsia="en-GB"/>
              </w:rPr>
            </w:pPr>
          </w:p>
        </w:tc>
        <w:tc>
          <w:tcPr>
            <w:tcW w:w="2554" w:type="dxa"/>
            <w:gridSpan w:val="4"/>
            <w:tcBorders>
              <w:top w:val="nil"/>
              <w:left w:val="nil"/>
              <w:bottom w:val="nil"/>
              <w:right w:val="nil"/>
            </w:tcBorders>
            <w:shd w:val="clear" w:color="auto" w:fill="auto"/>
            <w:noWrap/>
            <w:vAlign w:val="bottom"/>
            <w:hideMark/>
          </w:tcPr>
          <w:p w14:paraId="0719A50F"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0.00163</w:t>
            </w:r>
          </w:p>
        </w:tc>
        <w:tc>
          <w:tcPr>
            <w:tcW w:w="1981" w:type="dxa"/>
            <w:gridSpan w:val="3"/>
            <w:tcBorders>
              <w:top w:val="nil"/>
              <w:left w:val="nil"/>
              <w:bottom w:val="nil"/>
              <w:right w:val="nil"/>
            </w:tcBorders>
            <w:shd w:val="clear" w:color="auto" w:fill="auto"/>
            <w:noWrap/>
            <w:vAlign w:val="bottom"/>
            <w:hideMark/>
          </w:tcPr>
          <w:p w14:paraId="7DDDD995"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0.0193</w:t>
            </w:r>
          </w:p>
        </w:tc>
      </w:tr>
      <w:tr w:rsidR="000D0AD6" w:rsidRPr="000D0AD6" w14:paraId="1D383461" w14:textId="77777777" w:rsidTr="00570039">
        <w:trPr>
          <w:gridAfter w:val="1"/>
          <w:wAfter w:w="920" w:type="dxa"/>
          <w:trHeight w:val="300"/>
        </w:trPr>
        <w:tc>
          <w:tcPr>
            <w:tcW w:w="1996" w:type="dxa"/>
            <w:gridSpan w:val="2"/>
            <w:tcBorders>
              <w:top w:val="nil"/>
              <w:left w:val="nil"/>
              <w:bottom w:val="nil"/>
              <w:right w:val="nil"/>
            </w:tcBorders>
            <w:shd w:val="clear" w:color="auto" w:fill="auto"/>
            <w:noWrap/>
            <w:vAlign w:val="bottom"/>
            <w:hideMark/>
          </w:tcPr>
          <w:p w14:paraId="3730660C" w14:textId="77777777" w:rsidR="000D0AD6" w:rsidRPr="000D0AD6" w:rsidRDefault="000D0AD6" w:rsidP="000D0AD6">
            <w:pPr>
              <w:spacing w:after="0" w:line="240" w:lineRule="auto"/>
              <w:jc w:val="center"/>
              <w:rPr>
                <w:rFonts w:ascii="Calibri" w:eastAsia="Times New Roman" w:hAnsi="Calibri" w:cs="Calibri"/>
                <w:color w:val="000000"/>
                <w:lang w:eastAsia="en-GB"/>
              </w:rPr>
            </w:pPr>
          </w:p>
        </w:tc>
        <w:tc>
          <w:tcPr>
            <w:tcW w:w="1325" w:type="dxa"/>
            <w:gridSpan w:val="2"/>
            <w:tcBorders>
              <w:top w:val="nil"/>
              <w:left w:val="nil"/>
              <w:bottom w:val="nil"/>
              <w:right w:val="nil"/>
            </w:tcBorders>
            <w:shd w:val="clear" w:color="auto" w:fill="auto"/>
            <w:noWrap/>
            <w:vAlign w:val="bottom"/>
            <w:hideMark/>
          </w:tcPr>
          <w:p w14:paraId="56C79B3F"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(2.06)</w:t>
            </w:r>
          </w:p>
        </w:tc>
        <w:tc>
          <w:tcPr>
            <w:tcW w:w="1379" w:type="dxa"/>
            <w:tcBorders>
              <w:top w:val="nil"/>
              <w:left w:val="nil"/>
              <w:bottom w:val="nil"/>
              <w:right w:val="nil"/>
            </w:tcBorders>
            <w:shd w:val="clear" w:color="auto" w:fill="auto"/>
            <w:noWrap/>
            <w:vAlign w:val="bottom"/>
            <w:hideMark/>
          </w:tcPr>
          <w:p w14:paraId="429BA544"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(3.54)</w:t>
            </w:r>
          </w:p>
        </w:tc>
        <w:tc>
          <w:tcPr>
            <w:tcW w:w="545" w:type="dxa"/>
            <w:tcBorders>
              <w:top w:val="nil"/>
              <w:left w:val="nil"/>
              <w:bottom w:val="nil"/>
              <w:right w:val="nil"/>
            </w:tcBorders>
            <w:shd w:val="clear" w:color="auto" w:fill="auto"/>
            <w:noWrap/>
            <w:vAlign w:val="bottom"/>
          </w:tcPr>
          <w:p w14:paraId="681FF253" w14:textId="15530C6C" w:rsidR="000D0AD6" w:rsidRPr="000D0AD6" w:rsidRDefault="000D0AD6" w:rsidP="000D0AD6">
            <w:pPr>
              <w:spacing w:after="0" w:line="240" w:lineRule="auto"/>
              <w:jc w:val="center"/>
              <w:rPr>
                <w:rFonts w:ascii="Calibri" w:eastAsia="Times New Roman" w:hAnsi="Calibri" w:cs="Calibri"/>
                <w:color w:val="000000"/>
                <w:lang w:eastAsia="en-GB"/>
              </w:rPr>
            </w:pPr>
          </w:p>
        </w:tc>
        <w:tc>
          <w:tcPr>
            <w:tcW w:w="2554" w:type="dxa"/>
            <w:gridSpan w:val="4"/>
            <w:tcBorders>
              <w:top w:val="nil"/>
              <w:left w:val="nil"/>
              <w:bottom w:val="nil"/>
              <w:right w:val="nil"/>
            </w:tcBorders>
            <w:shd w:val="clear" w:color="auto" w:fill="auto"/>
            <w:noWrap/>
            <w:vAlign w:val="bottom"/>
            <w:hideMark/>
          </w:tcPr>
          <w:p w14:paraId="2CA04514"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(0.06)</w:t>
            </w:r>
          </w:p>
        </w:tc>
        <w:tc>
          <w:tcPr>
            <w:tcW w:w="1981" w:type="dxa"/>
            <w:gridSpan w:val="3"/>
            <w:tcBorders>
              <w:top w:val="nil"/>
              <w:left w:val="nil"/>
              <w:bottom w:val="nil"/>
              <w:right w:val="nil"/>
            </w:tcBorders>
            <w:shd w:val="clear" w:color="auto" w:fill="auto"/>
            <w:noWrap/>
            <w:vAlign w:val="bottom"/>
            <w:hideMark/>
          </w:tcPr>
          <w:p w14:paraId="1B86CB76"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(1.55)</w:t>
            </w:r>
          </w:p>
        </w:tc>
      </w:tr>
      <w:tr w:rsidR="000D0AD6" w:rsidRPr="000D0AD6" w14:paraId="4F62A42B" w14:textId="77777777" w:rsidTr="00570039">
        <w:trPr>
          <w:gridAfter w:val="1"/>
          <w:wAfter w:w="920" w:type="dxa"/>
          <w:trHeight w:val="300"/>
        </w:trPr>
        <w:tc>
          <w:tcPr>
            <w:tcW w:w="1996" w:type="dxa"/>
            <w:gridSpan w:val="2"/>
            <w:tcBorders>
              <w:top w:val="nil"/>
              <w:left w:val="nil"/>
              <w:bottom w:val="nil"/>
              <w:right w:val="nil"/>
            </w:tcBorders>
            <w:shd w:val="clear" w:color="auto" w:fill="auto"/>
            <w:noWrap/>
            <w:vAlign w:val="bottom"/>
            <w:hideMark/>
          </w:tcPr>
          <w:p w14:paraId="103E1DCC" w14:textId="77777777" w:rsidR="000D0AD6" w:rsidRPr="000D0AD6" w:rsidRDefault="000D0AD6" w:rsidP="000D0AD6">
            <w:pPr>
              <w:spacing w:after="0" w:line="240" w:lineRule="auto"/>
              <w:rPr>
                <w:rFonts w:ascii="Calibri" w:eastAsia="Times New Roman" w:hAnsi="Calibri" w:cs="Calibri"/>
                <w:color w:val="000000"/>
                <w:lang w:eastAsia="en-GB"/>
              </w:rPr>
            </w:pPr>
            <w:r w:rsidRPr="000D0AD6">
              <w:rPr>
                <w:rFonts w:ascii="Calibri" w:eastAsia="Times New Roman" w:hAnsi="Calibri" w:cs="Calibri"/>
                <w:color w:val="000000"/>
                <w:lang w:eastAsia="en-GB"/>
              </w:rPr>
              <w:t>Firm Size</w:t>
            </w:r>
          </w:p>
        </w:tc>
        <w:tc>
          <w:tcPr>
            <w:tcW w:w="1325" w:type="dxa"/>
            <w:gridSpan w:val="2"/>
            <w:tcBorders>
              <w:top w:val="nil"/>
              <w:left w:val="nil"/>
              <w:bottom w:val="nil"/>
              <w:right w:val="nil"/>
            </w:tcBorders>
            <w:shd w:val="clear" w:color="auto" w:fill="auto"/>
            <w:noWrap/>
            <w:vAlign w:val="bottom"/>
            <w:hideMark/>
          </w:tcPr>
          <w:p w14:paraId="3A09C332"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0.163***</w:t>
            </w:r>
          </w:p>
        </w:tc>
        <w:tc>
          <w:tcPr>
            <w:tcW w:w="1379" w:type="dxa"/>
            <w:tcBorders>
              <w:top w:val="nil"/>
              <w:left w:val="nil"/>
              <w:bottom w:val="nil"/>
              <w:right w:val="nil"/>
            </w:tcBorders>
            <w:shd w:val="clear" w:color="auto" w:fill="auto"/>
            <w:noWrap/>
            <w:vAlign w:val="bottom"/>
            <w:hideMark/>
          </w:tcPr>
          <w:p w14:paraId="239235D3"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0.0827***</w:t>
            </w:r>
          </w:p>
        </w:tc>
        <w:tc>
          <w:tcPr>
            <w:tcW w:w="545" w:type="dxa"/>
            <w:tcBorders>
              <w:top w:val="nil"/>
              <w:left w:val="nil"/>
              <w:bottom w:val="nil"/>
              <w:right w:val="nil"/>
            </w:tcBorders>
            <w:shd w:val="clear" w:color="auto" w:fill="auto"/>
            <w:noWrap/>
            <w:vAlign w:val="bottom"/>
          </w:tcPr>
          <w:p w14:paraId="3B279F44" w14:textId="2E103C77" w:rsidR="000D0AD6" w:rsidRPr="000D0AD6" w:rsidRDefault="000D0AD6" w:rsidP="000D0AD6">
            <w:pPr>
              <w:spacing w:after="0" w:line="240" w:lineRule="auto"/>
              <w:jc w:val="center"/>
              <w:rPr>
                <w:rFonts w:ascii="Calibri" w:eastAsia="Times New Roman" w:hAnsi="Calibri" w:cs="Calibri"/>
                <w:color w:val="000000"/>
                <w:lang w:eastAsia="en-GB"/>
              </w:rPr>
            </w:pPr>
          </w:p>
        </w:tc>
        <w:tc>
          <w:tcPr>
            <w:tcW w:w="2554" w:type="dxa"/>
            <w:gridSpan w:val="4"/>
            <w:tcBorders>
              <w:top w:val="nil"/>
              <w:left w:val="nil"/>
              <w:bottom w:val="nil"/>
              <w:right w:val="nil"/>
            </w:tcBorders>
            <w:shd w:val="clear" w:color="auto" w:fill="auto"/>
            <w:noWrap/>
            <w:vAlign w:val="bottom"/>
            <w:hideMark/>
          </w:tcPr>
          <w:p w14:paraId="7A15D5B5"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0.152***</w:t>
            </w:r>
          </w:p>
        </w:tc>
        <w:tc>
          <w:tcPr>
            <w:tcW w:w="1981" w:type="dxa"/>
            <w:gridSpan w:val="3"/>
            <w:tcBorders>
              <w:top w:val="nil"/>
              <w:left w:val="nil"/>
              <w:bottom w:val="nil"/>
              <w:right w:val="nil"/>
            </w:tcBorders>
            <w:shd w:val="clear" w:color="auto" w:fill="auto"/>
            <w:noWrap/>
            <w:vAlign w:val="bottom"/>
            <w:hideMark/>
          </w:tcPr>
          <w:p w14:paraId="32B47113"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0.221***</w:t>
            </w:r>
          </w:p>
        </w:tc>
      </w:tr>
      <w:tr w:rsidR="000D0AD6" w:rsidRPr="000D0AD6" w14:paraId="3CACF64A" w14:textId="77777777" w:rsidTr="00570039">
        <w:trPr>
          <w:gridAfter w:val="1"/>
          <w:wAfter w:w="920" w:type="dxa"/>
          <w:trHeight w:val="300"/>
        </w:trPr>
        <w:tc>
          <w:tcPr>
            <w:tcW w:w="1996" w:type="dxa"/>
            <w:gridSpan w:val="2"/>
            <w:tcBorders>
              <w:top w:val="nil"/>
              <w:left w:val="nil"/>
              <w:bottom w:val="nil"/>
              <w:right w:val="nil"/>
            </w:tcBorders>
            <w:shd w:val="clear" w:color="auto" w:fill="auto"/>
            <w:noWrap/>
            <w:vAlign w:val="bottom"/>
            <w:hideMark/>
          </w:tcPr>
          <w:p w14:paraId="1640DD4A" w14:textId="77777777" w:rsidR="000D0AD6" w:rsidRPr="000D0AD6" w:rsidRDefault="000D0AD6" w:rsidP="000D0AD6">
            <w:pPr>
              <w:spacing w:after="0" w:line="240" w:lineRule="auto"/>
              <w:jc w:val="center"/>
              <w:rPr>
                <w:rFonts w:ascii="Calibri" w:eastAsia="Times New Roman" w:hAnsi="Calibri" w:cs="Calibri"/>
                <w:color w:val="000000"/>
                <w:lang w:eastAsia="en-GB"/>
              </w:rPr>
            </w:pPr>
          </w:p>
        </w:tc>
        <w:tc>
          <w:tcPr>
            <w:tcW w:w="1325" w:type="dxa"/>
            <w:gridSpan w:val="2"/>
            <w:tcBorders>
              <w:top w:val="nil"/>
              <w:left w:val="nil"/>
              <w:bottom w:val="nil"/>
              <w:right w:val="nil"/>
            </w:tcBorders>
            <w:shd w:val="clear" w:color="auto" w:fill="auto"/>
            <w:noWrap/>
            <w:vAlign w:val="bottom"/>
            <w:hideMark/>
          </w:tcPr>
          <w:p w14:paraId="5176274A"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(6.07)</w:t>
            </w:r>
          </w:p>
        </w:tc>
        <w:tc>
          <w:tcPr>
            <w:tcW w:w="1379" w:type="dxa"/>
            <w:tcBorders>
              <w:top w:val="nil"/>
              <w:left w:val="nil"/>
              <w:bottom w:val="nil"/>
              <w:right w:val="nil"/>
            </w:tcBorders>
            <w:shd w:val="clear" w:color="auto" w:fill="auto"/>
            <w:noWrap/>
            <w:vAlign w:val="bottom"/>
            <w:hideMark/>
          </w:tcPr>
          <w:p w14:paraId="3CCE1FB2"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(3.37)</w:t>
            </w:r>
          </w:p>
        </w:tc>
        <w:tc>
          <w:tcPr>
            <w:tcW w:w="545" w:type="dxa"/>
            <w:tcBorders>
              <w:top w:val="nil"/>
              <w:left w:val="nil"/>
              <w:bottom w:val="nil"/>
              <w:right w:val="nil"/>
            </w:tcBorders>
            <w:shd w:val="clear" w:color="auto" w:fill="auto"/>
            <w:noWrap/>
            <w:vAlign w:val="bottom"/>
          </w:tcPr>
          <w:p w14:paraId="4AA2B306" w14:textId="3FEC61AB" w:rsidR="000D0AD6" w:rsidRPr="000D0AD6" w:rsidRDefault="000D0AD6" w:rsidP="000D0AD6">
            <w:pPr>
              <w:spacing w:after="0" w:line="240" w:lineRule="auto"/>
              <w:jc w:val="center"/>
              <w:rPr>
                <w:rFonts w:ascii="Calibri" w:eastAsia="Times New Roman" w:hAnsi="Calibri" w:cs="Calibri"/>
                <w:color w:val="000000"/>
                <w:lang w:eastAsia="en-GB"/>
              </w:rPr>
            </w:pPr>
          </w:p>
        </w:tc>
        <w:tc>
          <w:tcPr>
            <w:tcW w:w="2554" w:type="dxa"/>
            <w:gridSpan w:val="4"/>
            <w:tcBorders>
              <w:top w:val="nil"/>
              <w:left w:val="nil"/>
              <w:bottom w:val="nil"/>
              <w:right w:val="nil"/>
            </w:tcBorders>
            <w:shd w:val="clear" w:color="auto" w:fill="auto"/>
            <w:noWrap/>
            <w:vAlign w:val="bottom"/>
            <w:hideMark/>
          </w:tcPr>
          <w:p w14:paraId="5EBAD255"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(2.73)</w:t>
            </w:r>
          </w:p>
        </w:tc>
        <w:tc>
          <w:tcPr>
            <w:tcW w:w="1981" w:type="dxa"/>
            <w:gridSpan w:val="3"/>
            <w:tcBorders>
              <w:top w:val="nil"/>
              <w:left w:val="nil"/>
              <w:bottom w:val="nil"/>
              <w:right w:val="nil"/>
            </w:tcBorders>
            <w:shd w:val="clear" w:color="auto" w:fill="auto"/>
            <w:noWrap/>
            <w:vAlign w:val="bottom"/>
            <w:hideMark/>
          </w:tcPr>
          <w:p w14:paraId="4023E8F6"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(5.99)</w:t>
            </w:r>
          </w:p>
        </w:tc>
      </w:tr>
      <w:tr w:rsidR="000D0AD6" w:rsidRPr="000D0AD6" w14:paraId="6A1915E7" w14:textId="77777777" w:rsidTr="00570039">
        <w:trPr>
          <w:gridAfter w:val="1"/>
          <w:wAfter w:w="920" w:type="dxa"/>
          <w:trHeight w:val="300"/>
        </w:trPr>
        <w:tc>
          <w:tcPr>
            <w:tcW w:w="1996" w:type="dxa"/>
            <w:gridSpan w:val="2"/>
            <w:tcBorders>
              <w:top w:val="nil"/>
              <w:left w:val="nil"/>
              <w:bottom w:val="nil"/>
              <w:right w:val="nil"/>
            </w:tcBorders>
            <w:shd w:val="clear" w:color="auto" w:fill="auto"/>
            <w:noWrap/>
            <w:vAlign w:val="bottom"/>
            <w:hideMark/>
          </w:tcPr>
          <w:p w14:paraId="52715551" w14:textId="77777777" w:rsidR="000D0AD6" w:rsidRPr="000D0AD6" w:rsidRDefault="000D0AD6" w:rsidP="000D0AD6">
            <w:pPr>
              <w:spacing w:after="0" w:line="240" w:lineRule="auto"/>
              <w:rPr>
                <w:rFonts w:ascii="Calibri" w:eastAsia="Times New Roman" w:hAnsi="Calibri" w:cs="Calibri"/>
                <w:color w:val="000000"/>
                <w:lang w:eastAsia="en-GB"/>
              </w:rPr>
            </w:pPr>
            <w:r w:rsidRPr="000D0AD6">
              <w:rPr>
                <w:rFonts w:ascii="Calibri" w:eastAsia="Times New Roman" w:hAnsi="Calibri" w:cs="Calibri"/>
                <w:color w:val="000000"/>
                <w:lang w:eastAsia="en-GB"/>
              </w:rPr>
              <w:t>FAG</w:t>
            </w:r>
          </w:p>
        </w:tc>
        <w:tc>
          <w:tcPr>
            <w:tcW w:w="1325" w:type="dxa"/>
            <w:gridSpan w:val="2"/>
            <w:tcBorders>
              <w:top w:val="nil"/>
              <w:left w:val="nil"/>
              <w:bottom w:val="nil"/>
              <w:right w:val="nil"/>
            </w:tcBorders>
            <w:shd w:val="clear" w:color="auto" w:fill="auto"/>
            <w:noWrap/>
            <w:vAlign w:val="bottom"/>
            <w:hideMark/>
          </w:tcPr>
          <w:p w14:paraId="60E2D57F"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0.00790</w:t>
            </w:r>
          </w:p>
        </w:tc>
        <w:tc>
          <w:tcPr>
            <w:tcW w:w="1379" w:type="dxa"/>
            <w:tcBorders>
              <w:top w:val="nil"/>
              <w:left w:val="nil"/>
              <w:bottom w:val="nil"/>
              <w:right w:val="nil"/>
            </w:tcBorders>
            <w:shd w:val="clear" w:color="auto" w:fill="auto"/>
            <w:noWrap/>
            <w:vAlign w:val="bottom"/>
            <w:hideMark/>
          </w:tcPr>
          <w:p w14:paraId="79255781"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0.0327**</w:t>
            </w:r>
          </w:p>
        </w:tc>
        <w:tc>
          <w:tcPr>
            <w:tcW w:w="545" w:type="dxa"/>
            <w:tcBorders>
              <w:top w:val="nil"/>
              <w:left w:val="nil"/>
              <w:bottom w:val="nil"/>
              <w:right w:val="nil"/>
            </w:tcBorders>
            <w:shd w:val="clear" w:color="auto" w:fill="auto"/>
            <w:noWrap/>
            <w:vAlign w:val="bottom"/>
          </w:tcPr>
          <w:p w14:paraId="289ADF0F" w14:textId="6A6BBF0D" w:rsidR="000D0AD6" w:rsidRPr="000D0AD6" w:rsidRDefault="000D0AD6" w:rsidP="000D0AD6">
            <w:pPr>
              <w:spacing w:after="0" w:line="240" w:lineRule="auto"/>
              <w:jc w:val="center"/>
              <w:rPr>
                <w:rFonts w:ascii="Calibri" w:eastAsia="Times New Roman" w:hAnsi="Calibri" w:cs="Calibri"/>
                <w:color w:val="000000"/>
                <w:lang w:eastAsia="en-GB"/>
              </w:rPr>
            </w:pPr>
          </w:p>
        </w:tc>
        <w:tc>
          <w:tcPr>
            <w:tcW w:w="2554" w:type="dxa"/>
            <w:gridSpan w:val="4"/>
            <w:tcBorders>
              <w:top w:val="nil"/>
              <w:left w:val="nil"/>
              <w:bottom w:val="nil"/>
              <w:right w:val="nil"/>
            </w:tcBorders>
            <w:shd w:val="clear" w:color="auto" w:fill="auto"/>
            <w:noWrap/>
            <w:vAlign w:val="bottom"/>
            <w:hideMark/>
          </w:tcPr>
          <w:p w14:paraId="586C0B34"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0.0687**</w:t>
            </w:r>
          </w:p>
        </w:tc>
        <w:tc>
          <w:tcPr>
            <w:tcW w:w="1981" w:type="dxa"/>
            <w:gridSpan w:val="3"/>
            <w:tcBorders>
              <w:top w:val="nil"/>
              <w:left w:val="nil"/>
              <w:bottom w:val="nil"/>
              <w:right w:val="nil"/>
            </w:tcBorders>
            <w:shd w:val="clear" w:color="auto" w:fill="auto"/>
            <w:noWrap/>
            <w:vAlign w:val="bottom"/>
            <w:hideMark/>
          </w:tcPr>
          <w:p w14:paraId="43F6B20B"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0.127***</w:t>
            </w:r>
          </w:p>
        </w:tc>
      </w:tr>
      <w:tr w:rsidR="000D0AD6" w:rsidRPr="000D0AD6" w14:paraId="049FF86B" w14:textId="77777777" w:rsidTr="00570039">
        <w:trPr>
          <w:gridAfter w:val="1"/>
          <w:wAfter w:w="920" w:type="dxa"/>
          <w:trHeight w:val="300"/>
        </w:trPr>
        <w:tc>
          <w:tcPr>
            <w:tcW w:w="1996" w:type="dxa"/>
            <w:gridSpan w:val="2"/>
            <w:tcBorders>
              <w:top w:val="nil"/>
              <w:left w:val="nil"/>
              <w:bottom w:val="nil"/>
              <w:right w:val="nil"/>
            </w:tcBorders>
            <w:shd w:val="clear" w:color="auto" w:fill="auto"/>
            <w:noWrap/>
            <w:vAlign w:val="bottom"/>
            <w:hideMark/>
          </w:tcPr>
          <w:p w14:paraId="5F6A2AD0" w14:textId="77777777" w:rsidR="000D0AD6" w:rsidRPr="000D0AD6" w:rsidRDefault="000D0AD6" w:rsidP="000D0AD6">
            <w:pPr>
              <w:spacing w:after="0" w:line="240" w:lineRule="auto"/>
              <w:jc w:val="center"/>
              <w:rPr>
                <w:rFonts w:ascii="Calibri" w:eastAsia="Times New Roman" w:hAnsi="Calibri" w:cs="Calibri"/>
                <w:color w:val="000000"/>
                <w:lang w:eastAsia="en-GB"/>
              </w:rPr>
            </w:pPr>
          </w:p>
        </w:tc>
        <w:tc>
          <w:tcPr>
            <w:tcW w:w="1325" w:type="dxa"/>
            <w:gridSpan w:val="2"/>
            <w:tcBorders>
              <w:top w:val="nil"/>
              <w:left w:val="nil"/>
              <w:bottom w:val="nil"/>
              <w:right w:val="nil"/>
            </w:tcBorders>
            <w:shd w:val="clear" w:color="auto" w:fill="auto"/>
            <w:noWrap/>
            <w:vAlign w:val="bottom"/>
            <w:hideMark/>
          </w:tcPr>
          <w:p w14:paraId="06F95CFC"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(0.55)</w:t>
            </w:r>
          </w:p>
        </w:tc>
        <w:tc>
          <w:tcPr>
            <w:tcW w:w="1379" w:type="dxa"/>
            <w:tcBorders>
              <w:top w:val="nil"/>
              <w:left w:val="nil"/>
              <w:bottom w:val="nil"/>
              <w:right w:val="nil"/>
            </w:tcBorders>
            <w:shd w:val="clear" w:color="auto" w:fill="auto"/>
            <w:noWrap/>
            <w:vAlign w:val="bottom"/>
            <w:hideMark/>
          </w:tcPr>
          <w:p w14:paraId="2770E6D9"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(2.13)</w:t>
            </w:r>
          </w:p>
        </w:tc>
        <w:tc>
          <w:tcPr>
            <w:tcW w:w="545" w:type="dxa"/>
            <w:tcBorders>
              <w:top w:val="nil"/>
              <w:left w:val="nil"/>
              <w:bottom w:val="nil"/>
              <w:right w:val="nil"/>
            </w:tcBorders>
            <w:shd w:val="clear" w:color="auto" w:fill="auto"/>
            <w:noWrap/>
            <w:vAlign w:val="bottom"/>
          </w:tcPr>
          <w:p w14:paraId="3154C842" w14:textId="428D3F12" w:rsidR="000D0AD6" w:rsidRPr="000D0AD6" w:rsidRDefault="000D0AD6" w:rsidP="000D0AD6">
            <w:pPr>
              <w:spacing w:after="0" w:line="240" w:lineRule="auto"/>
              <w:jc w:val="center"/>
              <w:rPr>
                <w:rFonts w:ascii="Calibri" w:eastAsia="Times New Roman" w:hAnsi="Calibri" w:cs="Calibri"/>
                <w:color w:val="000000"/>
                <w:lang w:eastAsia="en-GB"/>
              </w:rPr>
            </w:pPr>
          </w:p>
        </w:tc>
        <w:tc>
          <w:tcPr>
            <w:tcW w:w="2554" w:type="dxa"/>
            <w:gridSpan w:val="4"/>
            <w:tcBorders>
              <w:top w:val="nil"/>
              <w:left w:val="nil"/>
              <w:bottom w:val="nil"/>
              <w:right w:val="nil"/>
            </w:tcBorders>
            <w:shd w:val="clear" w:color="auto" w:fill="auto"/>
            <w:noWrap/>
            <w:vAlign w:val="bottom"/>
            <w:hideMark/>
          </w:tcPr>
          <w:p w14:paraId="1C935303"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(2.24)</w:t>
            </w:r>
          </w:p>
        </w:tc>
        <w:tc>
          <w:tcPr>
            <w:tcW w:w="1981" w:type="dxa"/>
            <w:gridSpan w:val="3"/>
            <w:tcBorders>
              <w:top w:val="nil"/>
              <w:left w:val="nil"/>
              <w:bottom w:val="nil"/>
              <w:right w:val="nil"/>
            </w:tcBorders>
            <w:shd w:val="clear" w:color="auto" w:fill="auto"/>
            <w:noWrap/>
            <w:vAlign w:val="bottom"/>
            <w:hideMark/>
          </w:tcPr>
          <w:p w14:paraId="5AE4550F"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(7.54)</w:t>
            </w:r>
          </w:p>
        </w:tc>
      </w:tr>
      <w:tr w:rsidR="000D0AD6" w:rsidRPr="000D0AD6" w14:paraId="4716B86B" w14:textId="77777777" w:rsidTr="00570039">
        <w:trPr>
          <w:gridAfter w:val="1"/>
          <w:wAfter w:w="920" w:type="dxa"/>
          <w:trHeight w:val="300"/>
        </w:trPr>
        <w:tc>
          <w:tcPr>
            <w:tcW w:w="1996" w:type="dxa"/>
            <w:gridSpan w:val="2"/>
            <w:tcBorders>
              <w:top w:val="nil"/>
              <w:left w:val="nil"/>
              <w:bottom w:val="nil"/>
              <w:right w:val="nil"/>
            </w:tcBorders>
            <w:shd w:val="clear" w:color="auto" w:fill="auto"/>
            <w:noWrap/>
            <w:vAlign w:val="bottom"/>
            <w:hideMark/>
          </w:tcPr>
          <w:p w14:paraId="0809DDCB" w14:textId="77777777" w:rsidR="000D0AD6" w:rsidRPr="000D0AD6" w:rsidRDefault="000D0AD6" w:rsidP="000D0AD6">
            <w:pPr>
              <w:spacing w:after="0" w:line="240" w:lineRule="auto"/>
              <w:rPr>
                <w:rFonts w:ascii="Calibri" w:eastAsia="Times New Roman" w:hAnsi="Calibri" w:cs="Calibri"/>
                <w:color w:val="000000"/>
                <w:lang w:eastAsia="en-GB"/>
              </w:rPr>
            </w:pPr>
            <w:r w:rsidRPr="000D0AD6">
              <w:rPr>
                <w:rFonts w:ascii="Calibri" w:eastAsia="Times New Roman" w:hAnsi="Calibri" w:cs="Calibri"/>
                <w:color w:val="000000"/>
                <w:lang w:eastAsia="en-GB"/>
              </w:rPr>
              <w:t>Altman Score</w:t>
            </w:r>
          </w:p>
        </w:tc>
        <w:tc>
          <w:tcPr>
            <w:tcW w:w="1325" w:type="dxa"/>
            <w:gridSpan w:val="2"/>
            <w:tcBorders>
              <w:top w:val="nil"/>
              <w:left w:val="nil"/>
              <w:bottom w:val="nil"/>
              <w:right w:val="nil"/>
            </w:tcBorders>
            <w:shd w:val="clear" w:color="auto" w:fill="auto"/>
            <w:noWrap/>
            <w:vAlign w:val="bottom"/>
            <w:hideMark/>
          </w:tcPr>
          <w:p w14:paraId="7D8E5BB5"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-0.959***</w:t>
            </w:r>
          </w:p>
        </w:tc>
        <w:tc>
          <w:tcPr>
            <w:tcW w:w="1379" w:type="dxa"/>
            <w:tcBorders>
              <w:top w:val="nil"/>
              <w:left w:val="nil"/>
              <w:bottom w:val="nil"/>
              <w:right w:val="nil"/>
            </w:tcBorders>
            <w:shd w:val="clear" w:color="auto" w:fill="auto"/>
            <w:noWrap/>
            <w:vAlign w:val="bottom"/>
            <w:hideMark/>
          </w:tcPr>
          <w:p w14:paraId="596119FA"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-1.095***</w:t>
            </w:r>
          </w:p>
        </w:tc>
        <w:tc>
          <w:tcPr>
            <w:tcW w:w="545" w:type="dxa"/>
            <w:tcBorders>
              <w:top w:val="nil"/>
              <w:left w:val="nil"/>
              <w:bottom w:val="nil"/>
              <w:right w:val="nil"/>
            </w:tcBorders>
            <w:shd w:val="clear" w:color="auto" w:fill="auto"/>
            <w:noWrap/>
            <w:vAlign w:val="bottom"/>
          </w:tcPr>
          <w:p w14:paraId="7D2E62F5" w14:textId="3FB97E37" w:rsidR="000D0AD6" w:rsidRPr="000D0AD6" w:rsidRDefault="000D0AD6" w:rsidP="000D0AD6">
            <w:pPr>
              <w:spacing w:after="0" w:line="240" w:lineRule="auto"/>
              <w:jc w:val="center"/>
              <w:rPr>
                <w:rFonts w:ascii="Calibri" w:eastAsia="Times New Roman" w:hAnsi="Calibri" w:cs="Calibri"/>
                <w:color w:val="000000"/>
                <w:lang w:eastAsia="en-GB"/>
              </w:rPr>
            </w:pPr>
          </w:p>
        </w:tc>
        <w:tc>
          <w:tcPr>
            <w:tcW w:w="2554" w:type="dxa"/>
            <w:gridSpan w:val="4"/>
            <w:tcBorders>
              <w:top w:val="nil"/>
              <w:left w:val="nil"/>
              <w:bottom w:val="nil"/>
              <w:right w:val="nil"/>
            </w:tcBorders>
            <w:shd w:val="clear" w:color="auto" w:fill="auto"/>
            <w:noWrap/>
            <w:vAlign w:val="bottom"/>
            <w:hideMark/>
          </w:tcPr>
          <w:p w14:paraId="77975AB8"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-1.126***</w:t>
            </w:r>
          </w:p>
        </w:tc>
        <w:tc>
          <w:tcPr>
            <w:tcW w:w="1981" w:type="dxa"/>
            <w:gridSpan w:val="3"/>
            <w:tcBorders>
              <w:top w:val="nil"/>
              <w:left w:val="nil"/>
              <w:bottom w:val="nil"/>
              <w:right w:val="nil"/>
            </w:tcBorders>
            <w:shd w:val="clear" w:color="auto" w:fill="auto"/>
            <w:noWrap/>
            <w:vAlign w:val="bottom"/>
            <w:hideMark/>
          </w:tcPr>
          <w:p w14:paraId="04803FA8"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-1.147***</w:t>
            </w:r>
          </w:p>
        </w:tc>
      </w:tr>
      <w:tr w:rsidR="000D0AD6" w:rsidRPr="000D0AD6" w14:paraId="63135C86" w14:textId="77777777" w:rsidTr="00570039">
        <w:trPr>
          <w:gridAfter w:val="1"/>
          <w:wAfter w:w="920" w:type="dxa"/>
          <w:trHeight w:val="300"/>
        </w:trPr>
        <w:tc>
          <w:tcPr>
            <w:tcW w:w="1996" w:type="dxa"/>
            <w:gridSpan w:val="2"/>
            <w:tcBorders>
              <w:top w:val="nil"/>
              <w:left w:val="nil"/>
              <w:bottom w:val="nil"/>
              <w:right w:val="nil"/>
            </w:tcBorders>
            <w:shd w:val="clear" w:color="auto" w:fill="auto"/>
            <w:noWrap/>
            <w:vAlign w:val="bottom"/>
            <w:hideMark/>
          </w:tcPr>
          <w:p w14:paraId="4DADB70A" w14:textId="77777777" w:rsidR="000D0AD6" w:rsidRPr="000D0AD6" w:rsidRDefault="000D0AD6" w:rsidP="000D0AD6">
            <w:pPr>
              <w:spacing w:after="0" w:line="240" w:lineRule="auto"/>
              <w:jc w:val="center"/>
              <w:rPr>
                <w:rFonts w:ascii="Calibri" w:eastAsia="Times New Roman" w:hAnsi="Calibri" w:cs="Calibri"/>
                <w:color w:val="000000"/>
                <w:lang w:eastAsia="en-GB"/>
              </w:rPr>
            </w:pPr>
          </w:p>
        </w:tc>
        <w:tc>
          <w:tcPr>
            <w:tcW w:w="1325" w:type="dxa"/>
            <w:gridSpan w:val="2"/>
            <w:tcBorders>
              <w:top w:val="nil"/>
              <w:left w:val="nil"/>
              <w:bottom w:val="nil"/>
              <w:right w:val="nil"/>
            </w:tcBorders>
            <w:shd w:val="clear" w:color="auto" w:fill="auto"/>
            <w:noWrap/>
            <w:vAlign w:val="bottom"/>
            <w:hideMark/>
          </w:tcPr>
          <w:p w14:paraId="1C53D021"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(-26.09)</w:t>
            </w:r>
          </w:p>
        </w:tc>
        <w:tc>
          <w:tcPr>
            <w:tcW w:w="1379" w:type="dxa"/>
            <w:tcBorders>
              <w:top w:val="nil"/>
              <w:left w:val="nil"/>
              <w:bottom w:val="nil"/>
              <w:right w:val="nil"/>
            </w:tcBorders>
            <w:shd w:val="clear" w:color="auto" w:fill="auto"/>
            <w:noWrap/>
            <w:vAlign w:val="bottom"/>
            <w:hideMark/>
          </w:tcPr>
          <w:p w14:paraId="56643F21"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(-41.74)</w:t>
            </w:r>
          </w:p>
        </w:tc>
        <w:tc>
          <w:tcPr>
            <w:tcW w:w="545" w:type="dxa"/>
            <w:tcBorders>
              <w:top w:val="nil"/>
              <w:left w:val="nil"/>
              <w:bottom w:val="nil"/>
              <w:right w:val="nil"/>
            </w:tcBorders>
            <w:shd w:val="clear" w:color="auto" w:fill="auto"/>
            <w:noWrap/>
            <w:vAlign w:val="bottom"/>
          </w:tcPr>
          <w:p w14:paraId="5ED6B738" w14:textId="4A2BD44E" w:rsidR="000D0AD6" w:rsidRPr="000D0AD6" w:rsidRDefault="000D0AD6" w:rsidP="000D0AD6">
            <w:pPr>
              <w:spacing w:after="0" w:line="240" w:lineRule="auto"/>
              <w:jc w:val="center"/>
              <w:rPr>
                <w:rFonts w:ascii="Calibri" w:eastAsia="Times New Roman" w:hAnsi="Calibri" w:cs="Calibri"/>
                <w:color w:val="000000"/>
                <w:lang w:eastAsia="en-GB"/>
              </w:rPr>
            </w:pPr>
          </w:p>
        </w:tc>
        <w:tc>
          <w:tcPr>
            <w:tcW w:w="2554" w:type="dxa"/>
            <w:gridSpan w:val="4"/>
            <w:tcBorders>
              <w:top w:val="nil"/>
              <w:left w:val="nil"/>
              <w:bottom w:val="nil"/>
              <w:right w:val="nil"/>
            </w:tcBorders>
            <w:shd w:val="clear" w:color="auto" w:fill="auto"/>
            <w:noWrap/>
            <w:vAlign w:val="bottom"/>
            <w:hideMark/>
          </w:tcPr>
          <w:p w14:paraId="6E3FBE33"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(-19.28)</w:t>
            </w:r>
          </w:p>
        </w:tc>
        <w:tc>
          <w:tcPr>
            <w:tcW w:w="1981" w:type="dxa"/>
            <w:gridSpan w:val="3"/>
            <w:tcBorders>
              <w:top w:val="nil"/>
              <w:left w:val="nil"/>
              <w:bottom w:val="nil"/>
              <w:right w:val="nil"/>
            </w:tcBorders>
            <w:shd w:val="clear" w:color="auto" w:fill="auto"/>
            <w:noWrap/>
            <w:vAlign w:val="bottom"/>
            <w:hideMark/>
          </w:tcPr>
          <w:p w14:paraId="1E70A915"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(-46.03)</w:t>
            </w:r>
          </w:p>
        </w:tc>
      </w:tr>
      <w:tr w:rsidR="000D0AD6" w:rsidRPr="000D0AD6" w14:paraId="3938848D" w14:textId="77777777" w:rsidTr="00570039">
        <w:trPr>
          <w:gridAfter w:val="1"/>
          <w:wAfter w:w="920" w:type="dxa"/>
          <w:trHeight w:val="300"/>
        </w:trPr>
        <w:tc>
          <w:tcPr>
            <w:tcW w:w="1996" w:type="dxa"/>
            <w:gridSpan w:val="2"/>
            <w:tcBorders>
              <w:top w:val="nil"/>
              <w:left w:val="nil"/>
              <w:bottom w:val="nil"/>
              <w:right w:val="nil"/>
            </w:tcBorders>
            <w:shd w:val="clear" w:color="auto" w:fill="auto"/>
            <w:noWrap/>
            <w:vAlign w:val="bottom"/>
            <w:hideMark/>
          </w:tcPr>
          <w:p w14:paraId="78D16EF9" w14:textId="77777777" w:rsidR="000D0AD6" w:rsidRPr="000D0AD6" w:rsidRDefault="000D0AD6" w:rsidP="000D0AD6">
            <w:pPr>
              <w:spacing w:after="0" w:line="240" w:lineRule="auto"/>
              <w:rPr>
                <w:rFonts w:ascii="Calibri" w:eastAsia="Times New Roman" w:hAnsi="Calibri" w:cs="Calibri"/>
                <w:color w:val="000000"/>
                <w:lang w:eastAsia="en-GB"/>
              </w:rPr>
            </w:pPr>
            <w:r w:rsidRPr="000D0AD6">
              <w:rPr>
                <w:rFonts w:ascii="Calibri" w:eastAsia="Times New Roman" w:hAnsi="Calibri" w:cs="Calibri"/>
                <w:color w:val="000000"/>
                <w:lang w:eastAsia="en-GB"/>
              </w:rPr>
              <w:t>ETR</w:t>
            </w:r>
          </w:p>
        </w:tc>
        <w:tc>
          <w:tcPr>
            <w:tcW w:w="1325" w:type="dxa"/>
            <w:gridSpan w:val="2"/>
            <w:tcBorders>
              <w:top w:val="nil"/>
              <w:left w:val="nil"/>
              <w:bottom w:val="nil"/>
              <w:right w:val="nil"/>
            </w:tcBorders>
            <w:shd w:val="clear" w:color="auto" w:fill="auto"/>
            <w:noWrap/>
            <w:vAlign w:val="bottom"/>
            <w:hideMark/>
          </w:tcPr>
          <w:p w14:paraId="159B2EAF"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-0.00484</w:t>
            </w:r>
          </w:p>
        </w:tc>
        <w:tc>
          <w:tcPr>
            <w:tcW w:w="1379" w:type="dxa"/>
            <w:tcBorders>
              <w:top w:val="nil"/>
              <w:left w:val="nil"/>
              <w:bottom w:val="nil"/>
              <w:right w:val="nil"/>
            </w:tcBorders>
            <w:shd w:val="clear" w:color="auto" w:fill="auto"/>
            <w:noWrap/>
            <w:vAlign w:val="bottom"/>
            <w:hideMark/>
          </w:tcPr>
          <w:p w14:paraId="7D5ABC86"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0.00673</w:t>
            </w:r>
          </w:p>
        </w:tc>
        <w:tc>
          <w:tcPr>
            <w:tcW w:w="545" w:type="dxa"/>
            <w:tcBorders>
              <w:top w:val="nil"/>
              <w:left w:val="nil"/>
              <w:bottom w:val="nil"/>
              <w:right w:val="nil"/>
            </w:tcBorders>
            <w:shd w:val="clear" w:color="auto" w:fill="auto"/>
            <w:noWrap/>
            <w:vAlign w:val="bottom"/>
          </w:tcPr>
          <w:p w14:paraId="1CFF4F6D" w14:textId="0E7C8363" w:rsidR="000D0AD6" w:rsidRPr="000D0AD6" w:rsidRDefault="000D0AD6" w:rsidP="000D0AD6">
            <w:pPr>
              <w:spacing w:after="0" w:line="240" w:lineRule="auto"/>
              <w:jc w:val="center"/>
              <w:rPr>
                <w:rFonts w:ascii="Calibri" w:eastAsia="Times New Roman" w:hAnsi="Calibri" w:cs="Calibri"/>
                <w:color w:val="000000"/>
                <w:lang w:eastAsia="en-GB"/>
              </w:rPr>
            </w:pPr>
          </w:p>
        </w:tc>
        <w:tc>
          <w:tcPr>
            <w:tcW w:w="2554" w:type="dxa"/>
            <w:gridSpan w:val="4"/>
            <w:tcBorders>
              <w:top w:val="nil"/>
              <w:left w:val="nil"/>
              <w:bottom w:val="nil"/>
              <w:right w:val="nil"/>
            </w:tcBorders>
            <w:shd w:val="clear" w:color="auto" w:fill="auto"/>
            <w:noWrap/>
            <w:vAlign w:val="bottom"/>
            <w:hideMark/>
          </w:tcPr>
          <w:p w14:paraId="0996CE0F"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-0.0183**</w:t>
            </w:r>
          </w:p>
        </w:tc>
        <w:tc>
          <w:tcPr>
            <w:tcW w:w="1981" w:type="dxa"/>
            <w:gridSpan w:val="3"/>
            <w:tcBorders>
              <w:top w:val="nil"/>
              <w:left w:val="nil"/>
              <w:bottom w:val="nil"/>
              <w:right w:val="nil"/>
            </w:tcBorders>
            <w:shd w:val="clear" w:color="auto" w:fill="auto"/>
            <w:noWrap/>
            <w:vAlign w:val="bottom"/>
            <w:hideMark/>
          </w:tcPr>
          <w:p w14:paraId="796BD788"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-0.0150***</w:t>
            </w:r>
          </w:p>
        </w:tc>
      </w:tr>
      <w:tr w:rsidR="000D0AD6" w:rsidRPr="000D0AD6" w14:paraId="5398E435" w14:textId="77777777" w:rsidTr="00570039">
        <w:trPr>
          <w:gridAfter w:val="1"/>
          <w:wAfter w:w="920" w:type="dxa"/>
          <w:trHeight w:val="300"/>
        </w:trPr>
        <w:tc>
          <w:tcPr>
            <w:tcW w:w="1996" w:type="dxa"/>
            <w:gridSpan w:val="2"/>
            <w:tcBorders>
              <w:top w:val="nil"/>
              <w:left w:val="nil"/>
              <w:bottom w:val="nil"/>
              <w:right w:val="nil"/>
            </w:tcBorders>
            <w:shd w:val="clear" w:color="auto" w:fill="auto"/>
            <w:noWrap/>
            <w:vAlign w:val="bottom"/>
            <w:hideMark/>
          </w:tcPr>
          <w:p w14:paraId="4841F0B6" w14:textId="77777777" w:rsidR="000D0AD6" w:rsidRPr="000D0AD6" w:rsidRDefault="000D0AD6" w:rsidP="000D0AD6">
            <w:pPr>
              <w:spacing w:after="0" w:line="240" w:lineRule="auto"/>
              <w:jc w:val="center"/>
              <w:rPr>
                <w:rFonts w:ascii="Calibri" w:eastAsia="Times New Roman" w:hAnsi="Calibri" w:cs="Calibri"/>
                <w:color w:val="000000"/>
                <w:lang w:eastAsia="en-GB"/>
              </w:rPr>
            </w:pPr>
          </w:p>
        </w:tc>
        <w:tc>
          <w:tcPr>
            <w:tcW w:w="1325" w:type="dxa"/>
            <w:gridSpan w:val="2"/>
            <w:tcBorders>
              <w:top w:val="nil"/>
              <w:left w:val="nil"/>
              <w:bottom w:val="nil"/>
              <w:right w:val="nil"/>
            </w:tcBorders>
            <w:shd w:val="clear" w:color="auto" w:fill="auto"/>
            <w:noWrap/>
            <w:vAlign w:val="bottom"/>
            <w:hideMark/>
          </w:tcPr>
          <w:p w14:paraId="24BC47A4"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(-1.47)</w:t>
            </w:r>
          </w:p>
        </w:tc>
        <w:tc>
          <w:tcPr>
            <w:tcW w:w="1379" w:type="dxa"/>
            <w:tcBorders>
              <w:top w:val="nil"/>
              <w:left w:val="nil"/>
              <w:bottom w:val="nil"/>
              <w:right w:val="nil"/>
            </w:tcBorders>
            <w:shd w:val="clear" w:color="auto" w:fill="auto"/>
            <w:noWrap/>
            <w:vAlign w:val="bottom"/>
            <w:hideMark/>
          </w:tcPr>
          <w:p w14:paraId="66152A07"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(1.34)</w:t>
            </w:r>
          </w:p>
        </w:tc>
        <w:tc>
          <w:tcPr>
            <w:tcW w:w="545" w:type="dxa"/>
            <w:tcBorders>
              <w:top w:val="nil"/>
              <w:left w:val="nil"/>
              <w:bottom w:val="nil"/>
              <w:right w:val="nil"/>
            </w:tcBorders>
            <w:shd w:val="clear" w:color="auto" w:fill="auto"/>
            <w:noWrap/>
            <w:vAlign w:val="bottom"/>
          </w:tcPr>
          <w:p w14:paraId="54FA4B5F" w14:textId="59C938A4" w:rsidR="000D0AD6" w:rsidRPr="000D0AD6" w:rsidRDefault="000D0AD6" w:rsidP="000D0AD6">
            <w:pPr>
              <w:spacing w:after="0" w:line="240" w:lineRule="auto"/>
              <w:jc w:val="center"/>
              <w:rPr>
                <w:rFonts w:ascii="Calibri" w:eastAsia="Times New Roman" w:hAnsi="Calibri" w:cs="Calibri"/>
                <w:color w:val="000000"/>
                <w:lang w:eastAsia="en-GB"/>
              </w:rPr>
            </w:pPr>
          </w:p>
        </w:tc>
        <w:tc>
          <w:tcPr>
            <w:tcW w:w="2554" w:type="dxa"/>
            <w:gridSpan w:val="4"/>
            <w:tcBorders>
              <w:top w:val="nil"/>
              <w:left w:val="nil"/>
              <w:bottom w:val="nil"/>
              <w:right w:val="nil"/>
            </w:tcBorders>
            <w:shd w:val="clear" w:color="auto" w:fill="auto"/>
            <w:noWrap/>
            <w:vAlign w:val="bottom"/>
            <w:hideMark/>
          </w:tcPr>
          <w:p w14:paraId="212A6CE1"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(-2.33)</w:t>
            </w:r>
          </w:p>
        </w:tc>
        <w:tc>
          <w:tcPr>
            <w:tcW w:w="1981" w:type="dxa"/>
            <w:gridSpan w:val="3"/>
            <w:tcBorders>
              <w:top w:val="nil"/>
              <w:left w:val="nil"/>
              <w:bottom w:val="nil"/>
              <w:right w:val="nil"/>
            </w:tcBorders>
            <w:shd w:val="clear" w:color="auto" w:fill="auto"/>
            <w:noWrap/>
            <w:vAlign w:val="bottom"/>
            <w:hideMark/>
          </w:tcPr>
          <w:p w14:paraId="739FC6C2"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(-3.16)</w:t>
            </w:r>
          </w:p>
        </w:tc>
      </w:tr>
      <w:tr w:rsidR="000D0AD6" w:rsidRPr="000D0AD6" w14:paraId="3182FF0E" w14:textId="77777777" w:rsidTr="00570039">
        <w:trPr>
          <w:gridAfter w:val="1"/>
          <w:wAfter w:w="920" w:type="dxa"/>
          <w:trHeight w:val="300"/>
        </w:trPr>
        <w:tc>
          <w:tcPr>
            <w:tcW w:w="1996" w:type="dxa"/>
            <w:gridSpan w:val="2"/>
            <w:tcBorders>
              <w:top w:val="nil"/>
              <w:left w:val="nil"/>
              <w:bottom w:val="nil"/>
              <w:right w:val="nil"/>
            </w:tcBorders>
            <w:shd w:val="clear" w:color="auto" w:fill="auto"/>
            <w:noWrap/>
            <w:vAlign w:val="bottom"/>
            <w:hideMark/>
          </w:tcPr>
          <w:p w14:paraId="2B77961A" w14:textId="5034EDC2" w:rsidR="000D0AD6" w:rsidRPr="000D0AD6" w:rsidRDefault="000D0AD6" w:rsidP="000D0AD6">
            <w:pPr>
              <w:spacing w:after="0" w:line="240" w:lineRule="auto"/>
              <w:rPr>
                <w:rFonts w:ascii="Calibri" w:eastAsia="Times New Roman" w:hAnsi="Calibri" w:cs="Calibri"/>
                <w:color w:val="000000"/>
                <w:lang w:eastAsia="en-GB"/>
              </w:rPr>
            </w:pPr>
            <w:r w:rsidRPr="000D0AD6">
              <w:rPr>
                <w:rFonts w:ascii="Calibri" w:eastAsia="Times New Roman" w:hAnsi="Calibri" w:cs="Calibri"/>
                <w:color w:val="000000"/>
                <w:lang w:eastAsia="en-GB"/>
              </w:rPr>
              <w:t xml:space="preserve">AI </w:t>
            </w:r>
            <w:r w:rsidR="00573370" w:rsidRPr="000D0AD6">
              <w:rPr>
                <w:rFonts w:ascii="Calibri" w:eastAsia="Times New Roman" w:hAnsi="Calibri" w:cs="Calibri"/>
                <w:color w:val="000000"/>
                <w:lang w:eastAsia="en-GB"/>
              </w:rPr>
              <w:t>Investment X</w:t>
            </w:r>
            <w:r w:rsidRPr="000D0AD6">
              <w:rPr>
                <w:rFonts w:ascii="Calibri" w:eastAsia="Times New Roman" w:hAnsi="Calibri" w:cs="Calibri"/>
                <w:color w:val="000000"/>
                <w:lang w:eastAsia="en-GB"/>
              </w:rPr>
              <w:t xml:space="preserve"> LC</w:t>
            </w:r>
          </w:p>
        </w:tc>
        <w:tc>
          <w:tcPr>
            <w:tcW w:w="1325" w:type="dxa"/>
            <w:gridSpan w:val="2"/>
            <w:tcBorders>
              <w:top w:val="nil"/>
              <w:left w:val="nil"/>
              <w:bottom w:val="nil"/>
              <w:right w:val="nil"/>
            </w:tcBorders>
            <w:shd w:val="clear" w:color="auto" w:fill="auto"/>
            <w:noWrap/>
            <w:vAlign w:val="bottom"/>
            <w:hideMark/>
          </w:tcPr>
          <w:p w14:paraId="25C63CE9" w14:textId="77777777" w:rsidR="000D0AD6" w:rsidRPr="000D0AD6" w:rsidRDefault="000D0AD6" w:rsidP="000D0AD6">
            <w:pPr>
              <w:spacing w:after="0" w:line="240" w:lineRule="auto"/>
              <w:rPr>
                <w:rFonts w:ascii="Calibri" w:eastAsia="Times New Roman" w:hAnsi="Calibri" w:cs="Calibri"/>
                <w:color w:val="000000"/>
                <w:lang w:eastAsia="en-GB"/>
              </w:rPr>
            </w:pPr>
          </w:p>
        </w:tc>
        <w:tc>
          <w:tcPr>
            <w:tcW w:w="1379" w:type="dxa"/>
            <w:tcBorders>
              <w:top w:val="nil"/>
              <w:left w:val="nil"/>
              <w:bottom w:val="nil"/>
              <w:right w:val="nil"/>
            </w:tcBorders>
            <w:shd w:val="clear" w:color="auto" w:fill="auto"/>
            <w:noWrap/>
            <w:vAlign w:val="bottom"/>
            <w:hideMark/>
          </w:tcPr>
          <w:p w14:paraId="411B8BD7"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0.0237***</w:t>
            </w:r>
          </w:p>
        </w:tc>
        <w:tc>
          <w:tcPr>
            <w:tcW w:w="545" w:type="dxa"/>
            <w:tcBorders>
              <w:top w:val="nil"/>
              <w:left w:val="nil"/>
              <w:bottom w:val="nil"/>
              <w:right w:val="nil"/>
            </w:tcBorders>
            <w:shd w:val="clear" w:color="auto" w:fill="auto"/>
            <w:noWrap/>
            <w:vAlign w:val="bottom"/>
          </w:tcPr>
          <w:p w14:paraId="58D07EBC" w14:textId="178ED6F4" w:rsidR="000D0AD6" w:rsidRPr="000D0AD6" w:rsidRDefault="000D0AD6" w:rsidP="000D0AD6">
            <w:pPr>
              <w:spacing w:after="0" w:line="240" w:lineRule="auto"/>
              <w:jc w:val="center"/>
              <w:rPr>
                <w:rFonts w:ascii="Calibri" w:eastAsia="Times New Roman" w:hAnsi="Calibri" w:cs="Calibri"/>
                <w:color w:val="000000"/>
                <w:lang w:eastAsia="en-GB"/>
              </w:rPr>
            </w:pPr>
          </w:p>
        </w:tc>
        <w:tc>
          <w:tcPr>
            <w:tcW w:w="2554" w:type="dxa"/>
            <w:gridSpan w:val="4"/>
            <w:tcBorders>
              <w:top w:val="nil"/>
              <w:left w:val="nil"/>
              <w:bottom w:val="nil"/>
              <w:right w:val="nil"/>
            </w:tcBorders>
            <w:shd w:val="clear" w:color="auto" w:fill="auto"/>
            <w:noWrap/>
            <w:vAlign w:val="bottom"/>
            <w:hideMark/>
          </w:tcPr>
          <w:p w14:paraId="519AE503"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0.0332**</w:t>
            </w:r>
          </w:p>
        </w:tc>
        <w:tc>
          <w:tcPr>
            <w:tcW w:w="1981" w:type="dxa"/>
            <w:gridSpan w:val="3"/>
            <w:tcBorders>
              <w:top w:val="nil"/>
              <w:left w:val="nil"/>
              <w:bottom w:val="nil"/>
              <w:right w:val="nil"/>
            </w:tcBorders>
            <w:shd w:val="clear" w:color="auto" w:fill="auto"/>
            <w:noWrap/>
            <w:vAlign w:val="bottom"/>
            <w:hideMark/>
          </w:tcPr>
          <w:p w14:paraId="3E508173"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0.0121***</w:t>
            </w:r>
          </w:p>
        </w:tc>
      </w:tr>
      <w:tr w:rsidR="000D0AD6" w:rsidRPr="000D0AD6" w14:paraId="225557C0" w14:textId="77777777" w:rsidTr="00570039">
        <w:trPr>
          <w:gridAfter w:val="1"/>
          <w:wAfter w:w="920" w:type="dxa"/>
          <w:trHeight w:val="300"/>
        </w:trPr>
        <w:tc>
          <w:tcPr>
            <w:tcW w:w="1996" w:type="dxa"/>
            <w:gridSpan w:val="2"/>
            <w:tcBorders>
              <w:top w:val="nil"/>
              <w:left w:val="nil"/>
              <w:bottom w:val="nil"/>
              <w:right w:val="nil"/>
            </w:tcBorders>
            <w:shd w:val="clear" w:color="auto" w:fill="auto"/>
            <w:noWrap/>
            <w:vAlign w:val="bottom"/>
            <w:hideMark/>
          </w:tcPr>
          <w:p w14:paraId="097F939B" w14:textId="77777777" w:rsidR="000D0AD6" w:rsidRPr="000D0AD6" w:rsidRDefault="000D0AD6" w:rsidP="000D0AD6">
            <w:pPr>
              <w:spacing w:after="0" w:line="240" w:lineRule="auto"/>
              <w:jc w:val="center"/>
              <w:rPr>
                <w:rFonts w:ascii="Calibri" w:eastAsia="Times New Roman" w:hAnsi="Calibri" w:cs="Calibri"/>
                <w:color w:val="000000"/>
                <w:lang w:eastAsia="en-GB"/>
              </w:rPr>
            </w:pPr>
          </w:p>
        </w:tc>
        <w:tc>
          <w:tcPr>
            <w:tcW w:w="1325" w:type="dxa"/>
            <w:gridSpan w:val="2"/>
            <w:tcBorders>
              <w:top w:val="nil"/>
              <w:left w:val="nil"/>
              <w:bottom w:val="nil"/>
              <w:right w:val="nil"/>
            </w:tcBorders>
            <w:shd w:val="clear" w:color="auto" w:fill="auto"/>
            <w:noWrap/>
            <w:vAlign w:val="bottom"/>
            <w:hideMark/>
          </w:tcPr>
          <w:p w14:paraId="7E4E5AC6" w14:textId="77777777" w:rsidR="000D0AD6" w:rsidRPr="000D0AD6" w:rsidRDefault="000D0AD6" w:rsidP="000D0AD6">
            <w:pPr>
              <w:spacing w:after="0" w:line="240" w:lineRule="auto"/>
              <w:rPr>
                <w:rFonts w:ascii="Times New Roman" w:eastAsia="Times New Roman" w:hAnsi="Times New Roman" w:cs="Times New Roman"/>
                <w:sz w:val="20"/>
                <w:szCs w:val="20"/>
                <w:lang w:eastAsia="en-GB"/>
              </w:rPr>
            </w:pPr>
          </w:p>
        </w:tc>
        <w:tc>
          <w:tcPr>
            <w:tcW w:w="1379" w:type="dxa"/>
            <w:tcBorders>
              <w:top w:val="nil"/>
              <w:left w:val="nil"/>
              <w:bottom w:val="nil"/>
              <w:right w:val="nil"/>
            </w:tcBorders>
            <w:shd w:val="clear" w:color="auto" w:fill="auto"/>
            <w:noWrap/>
            <w:vAlign w:val="bottom"/>
            <w:hideMark/>
          </w:tcPr>
          <w:p w14:paraId="1EFD6A59"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(3.43)</w:t>
            </w:r>
          </w:p>
        </w:tc>
        <w:tc>
          <w:tcPr>
            <w:tcW w:w="545" w:type="dxa"/>
            <w:tcBorders>
              <w:top w:val="nil"/>
              <w:left w:val="nil"/>
              <w:bottom w:val="nil"/>
              <w:right w:val="nil"/>
            </w:tcBorders>
            <w:shd w:val="clear" w:color="auto" w:fill="auto"/>
            <w:noWrap/>
            <w:vAlign w:val="bottom"/>
          </w:tcPr>
          <w:p w14:paraId="7AE59B17" w14:textId="5DD90D47" w:rsidR="000D0AD6" w:rsidRPr="000D0AD6" w:rsidRDefault="000D0AD6" w:rsidP="000D0AD6">
            <w:pPr>
              <w:spacing w:after="0" w:line="240" w:lineRule="auto"/>
              <w:jc w:val="center"/>
              <w:rPr>
                <w:rFonts w:ascii="Calibri" w:eastAsia="Times New Roman" w:hAnsi="Calibri" w:cs="Calibri"/>
                <w:color w:val="000000"/>
                <w:lang w:eastAsia="en-GB"/>
              </w:rPr>
            </w:pPr>
          </w:p>
        </w:tc>
        <w:tc>
          <w:tcPr>
            <w:tcW w:w="2554" w:type="dxa"/>
            <w:gridSpan w:val="4"/>
            <w:tcBorders>
              <w:top w:val="nil"/>
              <w:left w:val="nil"/>
              <w:bottom w:val="nil"/>
              <w:right w:val="nil"/>
            </w:tcBorders>
            <w:shd w:val="clear" w:color="auto" w:fill="auto"/>
            <w:noWrap/>
            <w:vAlign w:val="bottom"/>
            <w:hideMark/>
          </w:tcPr>
          <w:p w14:paraId="557BBB7D"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(2.21)</w:t>
            </w:r>
          </w:p>
        </w:tc>
        <w:tc>
          <w:tcPr>
            <w:tcW w:w="1981" w:type="dxa"/>
            <w:gridSpan w:val="3"/>
            <w:tcBorders>
              <w:top w:val="nil"/>
              <w:left w:val="nil"/>
              <w:bottom w:val="nil"/>
              <w:right w:val="nil"/>
            </w:tcBorders>
            <w:shd w:val="clear" w:color="auto" w:fill="auto"/>
            <w:noWrap/>
            <w:vAlign w:val="bottom"/>
            <w:hideMark/>
          </w:tcPr>
          <w:p w14:paraId="06D48740"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(3.77)</w:t>
            </w:r>
          </w:p>
        </w:tc>
      </w:tr>
      <w:tr w:rsidR="000D0AD6" w:rsidRPr="000D0AD6" w14:paraId="120BD897" w14:textId="77777777" w:rsidTr="00570039">
        <w:trPr>
          <w:gridAfter w:val="1"/>
          <w:wAfter w:w="920" w:type="dxa"/>
          <w:trHeight w:val="300"/>
        </w:trPr>
        <w:tc>
          <w:tcPr>
            <w:tcW w:w="1996" w:type="dxa"/>
            <w:gridSpan w:val="2"/>
            <w:tcBorders>
              <w:top w:val="nil"/>
              <w:left w:val="nil"/>
              <w:bottom w:val="nil"/>
              <w:right w:val="nil"/>
            </w:tcBorders>
            <w:shd w:val="clear" w:color="auto" w:fill="auto"/>
            <w:noWrap/>
            <w:vAlign w:val="bottom"/>
            <w:hideMark/>
          </w:tcPr>
          <w:p w14:paraId="3F142EC0" w14:textId="77777777" w:rsidR="000D0AD6" w:rsidRPr="000D0AD6" w:rsidRDefault="000D0AD6" w:rsidP="000D0AD6">
            <w:pPr>
              <w:spacing w:after="0" w:line="240" w:lineRule="auto"/>
              <w:jc w:val="center"/>
              <w:rPr>
                <w:rFonts w:ascii="Calibri" w:eastAsia="Times New Roman" w:hAnsi="Calibri" w:cs="Calibri"/>
                <w:color w:val="000000"/>
                <w:lang w:eastAsia="en-GB"/>
              </w:rPr>
            </w:pPr>
          </w:p>
        </w:tc>
        <w:tc>
          <w:tcPr>
            <w:tcW w:w="1325" w:type="dxa"/>
            <w:gridSpan w:val="2"/>
            <w:tcBorders>
              <w:top w:val="nil"/>
              <w:left w:val="nil"/>
              <w:bottom w:val="nil"/>
              <w:right w:val="nil"/>
            </w:tcBorders>
            <w:shd w:val="clear" w:color="auto" w:fill="auto"/>
            <w:noWrap/>
            <w:vAlign w:val="bottom"/>
            <w:hideMark/>
          </w:tcPr>
          <w:p w14:paraId="045258F7"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361</w:t>
            </w:r>
          </w:p>
        </w:tc>
        <w:tc>
          <w:tcPr>
            <w:tcW w:w="1379" w:type="dxa"/>
            <w:tcBorders>
              <w:top w:val="nil"/>
              <w:left w:val="nil"/>
              <w:bottom w:val="nil"/>
              <w:right w:val="nil"/>
            </w:tcBorders>
            <w:shd w:val="clear" w:color="auto" w:fill="auto"/>
            <w:noWrap/>
            <w:vAlign w:val="bottom"/>
            <w:hideMark/>
          </w:tcPr>
          <w:p w14:paraId="662BADB5"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486</w:t>
            </w:r>
          </w:p>
        </w:tc>
        <w:tc>
          <w:tcPr>
            <w:tcW w:w="545" w:type="dxa"/>
            <w:tcBorders>
              <w:top w:val="nil"/>
              <w:left w:val="nil"/>
              <w:bottom w:val="nil"/>
              <w:right w:val="nil"/>
            </w:tcBorders>
            <w:shd w:val="clear" w:color="auto" w:fill="auto"/>
            <w:noWrap/>
            <w:vAlign w:val="bottom"/>
          </w:tcPr>
          <w:p w14:paraId="34B3D883" w14:textId="6ADF574C" w:rsidR="000D0AD6" w:rsidRPr="000D0AD6" w:rsidRDefault="000D0AD6" w:rsidP="000D0AD6">
            <w:pPr>
              <w:spacing w:after="0" w:line="240" w:lineRule="auto"/>
              <w:jc w:val="center"/>
              <w:rPr>
                <w:rFonts w:ascii="Calibri" w:eastAsia="Times New Roman" w:hAnsi="Calibri" w:cs="Calibri"/>
                <w:color w:val="000000"/>
                <w:lang w:eastAsia="en-GB"/>
              </w:rPr>
            </w:pPr>
          </w:p>
        </w:tc>
        <w:tc>
          <w:tcPr>
            <w:tcW w:w="2554" w:type="dxa"/>
            <w:gridSpan w:val="4"/>
            <w:tcBorders>
              <w:top w:val="nil"/>
              <w:left w:val="nil"/>
              <w:bottom w:val="nil"/>
              <w:right w:val="nil"/>
            </w:tcBorders>
            <w:shd w:val="clear" w:color="auto" w:fill="auto"/>
            <w:noWrap/>
            <w:vAlign w:val="bottom"/>
            <w:hideMark/>
          </w:tcPr>
          <w:p w14:paraId="7285F8AC"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411</w:t>
            </w:r>
          </w:p>
        </w:tc>
        <w:tc>
          <w:tcPr>
            <w:tcW w:w="1981" w:type="dxa"/>
            <w:gridSpan w:val="3"/>
            <w:tcBorders>
              <w:top w:val="nil"/>
              <w:left w:val="nil"/>
              <w:bottom w:val="nil"/>
              <w:right w:val="nil"/>
            </w:tcBorders>
            <w:shd w:val="clear" w:color="auto" w:fill="auto"/>
            <w:noWrap/>
            <w:vAlign w:val="bottom"/>
            <w:hideMark/>
          </w:tcPr>
          <w:p w14:paraId="18A1CB95" w14:textId="77777777" w:rsidR="000D0AD6" w:rsidRPr="000D0AD6" w:rsidRDefault="000D0AD6" w:rsidP="000D0AD6">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265</w:t>
            </w:r>
          </w:p>
        </w:tc>
      </w:tr>
      <w:tr w:rsidR="00570039" w:rsidRPr="000D0AD6" w14:paraId="29B64DD5" w14:textId="77777777" w:rsidTr="00570039">
        <w:trPr>
          <w:trHeight w:val="300"/>
        </w:trPr>
        <w:tc>
          <w:tcPr>
            <w:tcW w:w="1897" w:type="dxa"/>
            <w:tcBorders>
              <w:top w:val="single" w:sz="4" w:space="0" w:color="auto"/>
              <w:left w:val="nil"/>
              <w:bottom w:val="nil"/>
              <w:right w:val="nil"/>
            </w:tcBorders>
            <w:shd w:val="clear" w:color="auto" w:fill="auto"/>
            <w:noWrap/>
            <w:vAlign w:val="bottom"/>
            <w:hideMark/>
          </w:tcPr>
          <w:p w14:paraId="797D55C1" w14:textId="77777777" w:rsidR="00570039" w:rsidRPr="000D0AD6" w:rsidRDefault="00570039" w:rsidP="00570039">
            <w:pPr>
              <w:spacing w:after="0" w:line="240" w:lineRule="auto"/>
              <w:rPr>
                <w:rFonts w:ascii="Calibri" w:eastAsia="Times New Roman" w:hAnsi="Calibri" w:cs="Calibri"/>
                <w:color w:val="000000"/>
                <w:lang w:eastAsia="en-GB"/>
              </w:rPr>
            </w:pPr>
            <w:r w:rsidRPr="000D0AD6">
              <w:rPr>
                <w:rFonts w:ascii="Calibri" w:eastAsia="Times New Roman" w:hAnsi="Calibri" w:cs="Calibri"/>
                <w:color w:val="000000"/>
                <w:lang w:eastAsia="en-GB"/>
              </w:rPr>
              <w:t>AR1</w:t>
            </w:r>
          </w:p>
        </w:tc>
        <w:tc>
          <w:tcPr>
            <w:tcW w:w="1222" w:type="dxa"/>
            <w:gridSpan w:val="2"/>
            <w:tcBorders>
              <w:top w:val="single" w:sz="4" w:space="0" w:color="auto"/>
              <w:left w:val="nil"/>
              <w:bottom w:val="nil"/>
              <w:right w:val="nil"/>
            </w:tcBorders>
            <w:shd w:val="clear" w:color="auto" w:fill="auto"/>
            <w:noWrap/>
            <w:vAlign w:val="bottom"/>
            <w:hideMark/>
          </w:tcPr>
          <w:p w14:paraId="584FCFA3" w14:textId="4B8AAC03" w:rsidR="00570039" w:rsidRPr="000D0AD6" w:rsidRDefault="00570039" w:rsidP="00570039">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0.1</w:t>
            </w:r>
            <w:r>
              <w:rPr>
                <w:rFonts w:ascii="Calibri" w:eastAsia="Times New Roman" w:hAnsi="Calibri" w:cs="Calibri"/>
                <w:color w:val="000000"/>
                <w:lang w:eastAsia="en-GB"/>
              </w:rPr>
              <w:t>12</w:t>
            </w:r>
          </w:p>
        </w:tc>
        <w:tc>
          <w:tcPr>
            <w:tcW w:w="2410" w:type="dxa"/>
            <w:gridSpan w:val="4"/>
            <w:tcBorders>
              <w:top w:val="single" w:sz="4" w:space="0" w:color="auto"/>
              <w:left w:val="nil"/>
              <w:bottom w:val="nil"/>
              <w:right w:val="nil"/>
            </w:tcBorders>
            <w:shd w:val="clear" w:color="auto" w:fill="auto"/>
            <w:noWrap/>
            <w:vAlign w:val="bottom"/>
          </w:tcPr>
          <w:p w14:paraId="08DD8A3E" w14:textId="1955B08C" w:rsidR="00570039" w:rsidRPr="000D0AD6" w:rsidRDefault="00570039" w:rsidP="00570039">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0.1</w:t>
            </w:r>
            <w:r>
              <w:rPr>
                <w:rFonts w:ascii="Calibri" w:eastAsia="Times New Roman" w:hAnsi="Calibri" w:cs="Calibri"/>
                <w:color w:val="000000"/>
                <w:lang w:eastAsia="en-GB"/>
              </w:rPr>
              <w:t>5</w:t>
            </w:r>
            <w:r w:rsidRPr="000D0AD6">
              <w:rPr>
                <w:rFonts w:ascii="Calibri" w:eastAsia="Times New Roman" w:hAnsi="Calibri" w:cs="Calibri"/>
                <w:color w:val="000000"/>
                <w:lang w:eastAsia="en-GB"/>
              </w:rPr>
              <w:t>2</w:t>
            </w:r>
          </w:p>
        </w:tc>
        <w:tc>
          <w:tcPr>
            <w:tcW w:w="2055" w:type="dxa"/>
            <w:gridSpan w:val="2"/>
            <w:tcBorders>
              <w:top w:val="single" w:sz="4" w:space="0" w:color="auto"/>
              <w:left w:val="nil"/>
              <w:bottom w:val="nil"/>
              <w:right w:val="nil"/>
            </w:tcBorders>
            <w:shd w:val="clear" w:color="auto" w:fill="auto"/>
            <w:noWrap/>
            <w:vAlign w:val="bottom"/>
          </w:tcPr>
          <w:p w14:paraId="360D20D3" w14:textId="27500AE3" w:rsidR="00570039" w:rsidRPr="000D0AD6" w:rsidRDefault="00570039" w:rsidP="0057003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Pr="000D0AD6">
              <w:rPr>
                <w:rFonts w:ascii="Calibri" w:eastAsia="Times New Roman" w:hAnsi="Calibri" w:cs="Calibri"/>
                <w:color w:val="000000"/>
                <w:lang w:eastAsia="en-GB"/>
              </w:rPr>
              <w:t>0.1</w:t>
            </w:r>
            <w:r>
              <w:rPr>
                <w:rFonts w:ascii="Calibri" w:eastAsia="Times New Roman" w:hAnsi="Calibri" w:cs="Calibri"/>
                <w:color w:val="000000"/>
                <w:lang w:eastAsia="en-GB"/>
              </w:rPr>
              <w:t>7</w:t>
            </w:r>
            <w:r w:rsidRPr="000D0AD6">
              <w:rPr>
                <w:rFonts w:ascii="Calibri" w:eastAsia="Times New Roman" w:hAnsi="Calibri" w:cs="Calibri"/>
                <w:color w:val="000000"/>
                <w:lang w:eastAsia="en-GB"/>
              </w:rPr>
              <w:t>4</w:t>
            </w:r>
          </w:p>
        </w:tc>
        <w:tc>
          <w:tcPr>
            <w:tcW w:w="240" w:type="dxa"/>
            <w:gridSpan w:val="2"/>
            <w:tcBorders>
              <w:top w:val="single" w:sz="4" w:space="0" w:color="auto"/>
              <w:left w:val="nil"/>
              <w:bottom w:val="nil"/>
              <w:right w:val="nil"/>
            </w:tcBorders>
            <w:shd w:val="clear" w:color="auto" w:fill="auto"/>
            <w:noWrap/>
            <w:vAlign w:val="bottom"/>
          </w:tcPr>
          <w:p w14:paraId="30B11040" w14:textId="1E8BFF92" w:rsidR="00570039" w:rsidRPr="000D0AD6" w:rsidRDefault="00570039" w:rsidP="00570039">
            <w:pPr>
              <w:spacing w:after="0" w:line="240" w:lineRule="auto"/>
              <w:jc w:val="center"/>
              <w:rPr>
                <w:rFonts w:ascii="Calibri" w:eastAsia="Times New Roman" w:hAnsi="Calibri" w:cs="Calibri"/>
                <w:color w:val="000000"/>
                <w:lang w:eastAsia="en-GB"/>
              </w:rPr>
            </w:pPr>
          </w:p>
        </w:tc>
        <w:tc>
          <w:tcPr>
            <w:tcW w:w="2876" w:type="dxa"/>
            <w:gridSpan w:val="3"/>
            <w:tcBorders>
              <w:top w:val="single" w:sz="4" w:space="0" w:color="auto"/>
              <w:left w:val="nil"/>
              <w:bottom w:val="nil"/>
              <w:right w:val="nil"/>
            </w:tcBorders>
            <w:shd w:val="clear" w:color="auto" w:fill="auto"/>
            <w:noWrap/>
            <w:vAlign w:val="bottom"/>
            <w:hideMark/>
          </w:tcPr>
          <w:p w14:paraId="13C939AD" w14:textId="5D2FEEDC" w:rsidR="00570039" w:rsidRPr="000D0AD6" w:rsidRDefault="00570039" w:rsidP="00570039">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0.19</w:t>
            </w:r>
          </w:p>
        </w:tc>
      </w:tr>
      <w:tr w:rsidR="00570039" w:rsidRPr="000D0AD6" w14:paraId="2C9A3DE8" w14:textId="77777777" w:rsidTr="00570039">
        <w:trPr>
          <w:trHeight w:val="300"/>
        </w:trPr>
        <w:tc>
          <w:tcPr>
            <w:tcW w:w="1897" w:type="dxa"/>
            <w:tcBorders>
              <w:top w:val="nil"/>
              <w:left w:val="nil"/>
              <w:bottom w:val="nil"/>
              <w:right w:val="nil"/>
            </w:tcBorders>
            <w:shd w:val="clear" w:color="auto" w:fill="auto"/>
            <w:noWrap/>
            <w:vAlign w:val="bottom"/>
            <w:hideMark/>
          </w:tcPr>
          <w:p w14:paraId="51D4AFC2" w14:textId="77777777" w:rsidR="00570039" w:rsidRPr="000D0AD6" w:rsidRDefault="00570039" w:rsidP="00570039">
            <w:pPr>
              <w:spacing w:after="0" w:line="240" w:lineRule="auto"/>
              <w:rPr>
                <w:rFonts w:ascii="Calibri" w:eastAsia="Times New Roman" w:hAnsi="Calibri" w:cs="Calibri"/>
                <w:color w:val="000000"/>
                <w:lang w:eastAsia="en-GB"/>
              </w:rPr>
            </w:pPr>
            <w:r w:rsidRPr="000D0AD6">
              <w:rPr>
                <w:rFonts w:ascii="Calibri" w:eastAsia="Times New Roman" w:hAnsi="Calibri" w:cs="Calibri"/>
                <w:color w:val="000000"/>
                <w:lang w:eastAsia="en-GB"/>
              </w:rPr>
              <w:t>AR2</w:t>
            </w:r>
          </w:p>
        </w:tc>
        <w:tc>
          <w:tcPr>
            <w:tcW w:w="1222" w:type="dxa"/>
            <w:gridSpan w:val="2"/>
            <w:tcBorders>
              <w:top w:val="nil"/>
              <w:left w:val="nil"/>
              <w:bottom w:val="nil"/>
              <w:right w:val="nil"/>
            </w:tcBorders>
            <w:shd w:val="clear" w:color="auto" w:fill="auto"/>
            <w:noWrap/>
            <w:vAlign w:val="bottom"/>
            <w:hideMark/>
          </w:tcPr>
          <w:p w14:paraId="676774F9" w14:textId="77777777" w:rsidR="00570039" w:rsidRPr="000D0AD6" w:rsidRDefault="00570039" w:rsidP="00570039">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0.001</w:t>
            </w:r>
          </w:p>
        </w:tc>
        <w:tc>
          <w:tcPr>
            <w:tcW w:w="2410" w:type="dxa"/>
            <w:gridSpan w:val="4"/>
            <w:tcBorders>
              <w:top w:val="nil"/>
              <w:left w:val="nil"/>
              <w:bottom w:val="nil"/>
              <w:right w:val="nil"/>
            </w:tcBorders>
            <w:shd w:val="clear" w:color="auto" w:fill="auto"/>
            <w:noWrap/>
            <w:vAlign w:val="bottom"/>
          </w:tcPr>
          <w:p w14:paraId="06FF69F3" w14:textId="07629798" w:rsidR="00570039" w:rsidRPr="000D0AD6" w:rsidRDefault="00570039" w:rsidP="00570039">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0.001</w:t>
            </w:r>
          </w:p>
        </w:tc>
        <w:tc>
          <w:tcPr>
            <w:tcW w:w="2055" w:type="dxa"/>
            <w:gridSpan w:val="2"/>
            <w:tcBorders>
              <w:top w:val="nil"/>
              <w:left w:val="nil"/>
              <w:bottom w:val="nil"/>
              <w:right w:val="nil"/>
            </w:tcBorders>
            <w:shd w:val="clear" w:color="auto" w:fill="auto"/>
            <w:noWrap/>
            <w:vAlign w:val="bottom"/>
          </w:tcPr>
          <w:p w14:paraId="0F903B90" w14:textId="25DDFE22" w:rsidR="00570039" w:rsidRPr="000D0AD6" w:rsidRDefault="00570039" w:rsidP="00570039">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0.01</w:t>
            </w:r>
          </w:p>
        </w:tc>
        <w:tc>
          <w:tcPr>
            <w:tcW w:w="240" w:type="dxa"/>
            <w:gridSpan w:val="2"/>
            <w:tcBorders>
              <w:top w:val="nil"/>
              <w:left w:val="nil"/>
              <w:bottom w:val="nil"/>
              <w:right w:val="nil"/>
            </w:tcBorders>
            <w:shd w:val="clear" w:color="auto" w:fill="auto"/>
            <w:noWrap/>
            <w:vAlign w:val="bottom"/>
          </w:tcPr>
          <w:p w14:paraId="2B49C434" w14:textId="7BD8461F" w:rsidR="00570039" w:rsidRPr="000D0AD6" w:rsidRDefault="00570039" w:rsidP="00570039">
            <w:pPr>
              <w:spacing w:after="0" w:line="240" w:lineRule="auto"/>
              <w:jc w:val="center"/>
              <w:rPr>
                <w:rFonts w:ascii="Calibri" w:eastAsia="Times New Roman" w:hAnsi="Calibri" w:cs="Calibri"/>
                <w:color w:val="000000"/>
                <w:lang w:eastAsia="en-GB"/>
              </w:rPr>
            </w:pPr>
          </w:p>
        </w:tc>
        <w:tc>
          <w:tcPr>
            <w:tcW w:w="2876" w:type="dxa"/>
            <w:gridSpan w:val="3"/>
            <w:tcBorders>
              <w:top w:val="nil"/>
              <w:left w:val="nil"/>
              <w:bottom w:val="nil"/>
              <w:right w:val="nil"/>
            </w:tcBorders>
            <w:shd w:val="clear" w:color="auto" w:fill="auto"/>
            <w:noWrap/>
            <w:vAlign w:val="bottom"/>
            <w:hideMark/>
          </w:tcPr>
          <w:p w14:paraId="47F8BDE8" w14:textId="77777777" w:rsidR="00570039" w:rsidRPr="000D0AD6" w:rsidRDefault="00570039" w:rsidP="00570039">
            <w:pPr>
              <w:spacing w:after="0" w:line="240" w:lineRule="auto"/>
              <w:jc w:val="center"/>
              <w:rPr>
                <w:rFonts w:ascii="Calibri" w:eastAsia="Times New Roman" w:hAnsi="Calibri" w:cs="Calibri"/>
                <w:color w:val="000000"/>
                <w:lang w:eastAsia="en-GB"/>
              </w:rPr>
            </w:pPr>
            <w:r w:rsidRPr="000D0AD6">
              <w:rPr>
                <w:rFonts w:ascii="Calibri" w:eastAsia="Times New Roman" w:hAnsi="Calibri" w:cs="Calibri"/>
                <w:color w:val="000000"/>
                <w:lang w:eastAsia="en-GB"/>
              </w:rPr>
              <w:t>0.001</w:t>
            </w:r>
          </w:p>
        </w:tc>
      </w:tr>
      <w:tr w:rsidR="00570039" w:rsidRPr="000D0AD6" w14:paraId="17CECE9D" w14:textId="77777777" w:rsidTr="00570039">
        <w:trPr>
          <w:trHeight w:val="300"/>
        </w:trPr>
        <w:tc>
          <w:tcPr>
            <w:tcW w:w="1897" w:type="dxa"/>
            <w:tcBorders>
              <w:top w:val="nil"/>
              <w:left w:val="nil"/>
              <w:bottom w:val="single" w:sz="4" w:space="0" w:color="auto"/>
              <w:right w:val="nil"/>
            </w:tcBorders>
            <w:shd w:val="clear" w:color="auto" w:fill="auto"/>
            <w:noWrap/>
            <w:vAlign w:val="bottom"/>
            <w:hideMark/>
          </w:tcPr>
          <w:p w14:paraId="3445B1D7" w14:textId="77777777" w:rsidR="00570039" w:rsidRPr="000D0AD6" w:rsidRDefault="00570039" w:rsidP="00570039">
            <w:pPr>
              <w:spacing w:after="0" w:line="240" w:lineRule="auto"/>
              <w:jc w:val="center"/>
              <w:rPr>
                <w:rFonts w:ascii="Calibri" w:eastAsia="Times New Roman" w:hAnsi="Calibri" w:cs="Calibri"/>
                <w:color w:val="000000"/>
                <w:lang w:eastAsia="en-GB"/>
              </w:rPr>
            </w:pPr>
          </w:p>
        </w:tc>
        <w:tc>
          <w:tcPr>
            <w:tcW w:w="1222" w:type="dxa"/>
            <w:gridSpan w:val="2"/>
            <w:tcBorders>
              <w:top w:val="nil"/>
              <w:left w:val="nil"/>
              <w:bottom w:val="single" w:sz="4" w:space="0" w:color="auto"/>
              <w:right w:val="nil"/>
            </w:tcBorders>
            <w:shd w:val="clear" w:color="auto" w:fill="auto"/>
            <w:noWrap/>
            <w:vAlign w:val="bottom"/>
            <w:hideMark/>
          </w:tcPr>
          <w:p w14:paraId="70C466A9" w14:textId="77777777" w:rsidR="00570039" w:rsidRPr="000D0AD6" w:rsidRDefault="00570039" w:rsidP="00570039">
            <w:pPr>
              <w:spacing w:after="0" w:line="240" w:lineRule="auto"/>
              <w:rPr>
                <w:rFonts w:ascii="Times New Roman" w:eastAsia="Times New Roman" w:hAnsi="Times New Roman" w:cs="Times New Roman"/>
                <w:sz w:val="20"/>
                <w:szCs w:val="20"/>
                <w:lang w:eastAsia="en-GB"/>
              </w:rPr>
            </w:pPr>
          </w:p>
        </w:tc>
        <w:tc>
          <w:tcPr>
            <w:tcW w:w="3544" w:type="dxa"/>
            <w:gridSpan w:val="5"/>
            <w:tcBorders>
              <w:top w:val="nil"/>
              <w:left w:val="nil"/>
              <w:bottom w:val="single" w:sz="4" w:space="0" w:color="auto"/>
              <w:right w:val="nil"/>
            </w:tcBorders>
            <w:shd w:val="clear" w:color="auto" w:fill="auto"/>
            <w:noWrap/>
            <w:vAlign w:val="bottom"/>
            <w:hideMark/>
          </w:tcPr>
          <w:p w14:paraId="39A34E44" w14:textId="77777777" w:rsidR="00570039" w:rsidRPr="000D0AD6" w:rsidRDefault="00570039" w:rsidP="00570039">
            <w:pPr>
              <w:spacing w:after="0" w:line="240" w:lineRule="auto"/>
              <w:jc w:val="center"/>
              <w:rPr>
                <w:rFonts w:ascii="Times New Roman" w:eastAsia="Times New Roman" w:hAnsi="Times New Roman" w:cs="Times New Roman"/>
                <w:sz w:val="20"/>
                <w:szCs w:val="20"/>
                <w:lang w:eastAsia="en-GB"/>
              </w:rPr>
            </w:pPr>
          </w:p>
        </w:tc>
        <w:tc>
          <w:tcPr>
            <w:tcW w:w="921" w:type="dxa"/>
            <w:tcBorders>
              <w:top w:val="nil"/>
              <w:left w:val="nil"/>
              <w:bottom w:val="single" w:sz="4" w:space="0" w:color="auto"/>
              <w:right w:val="nil"/>
            </w:tcBorders>
            <w:shd w:val="clear" w:color="auto" w:fill="auto"/>
            <w:noWrap/>
            <w:vAlign w:val="bottom"/>
          </w:tcPr>
          <w:p w14:paraId="48FE5DB2" w14:textId="4A1C5B10" w:rsidR="00570039" w:rsidRPr="000D0AD6" w:rsidRDefault="00570039" w:rsidP="00570039">
            <w:pPr>
              <w:spacing w:after="0" w:line="240" w:lineRule="auto"/>
              <w:jc w:val="center"/>
              <w:rPr>
                <w:rFonts w:ascii="Times New Roman" w:eastAsia="Times New Roman" w:hAnsi="Times New Roman" w:cs="Times New Roman"/>
                <w:sz w:val="20"/>
                <w:szCs w:val="20"/>
                <w:lang w:eastAsia="en-GB"/>
              </w:rPr>
            </w:pPr>
          </w:p>
        </w:tc>
        <w:tc>
          <w:tcPr>
            <w:tcW w:w="240" w:type="dxa"/>
            <w:gridSpan w:val="2"/>
            <w:tcBorders>
              <w:top w:val="nil"/>
              <w:left w:val="nil"/>
              <w:bottom w:val="single" w:sz="4" w:space="0" w:color="auto"/>
              <w:right w:val="nil"/>
            </w:tcBorders>
            <w:shd w:val="clear" w:color="auto" w:fill="auto"/>
            <w:noWrap/>
            <w:vAlign w:val="bottom"/>
          </w:tcPr>
          <w:p w14:paraId="615D4B15" w14:textId="77777777" w:rsidR="00570039" w:rsidRPr="000D0AD6" w:rsidRDefault="00570039" w:rsidP="00570039">
            <w:pPr>
              <w:spacing w:after="0" w:line="240" w:lineRule="auto"/>
              <w:jc w:val="center"/>
              <w:rPr>
                <w:rFonts w:ascii="Times New Roman" w:eastAsia="Times New Roman" w:hAnsi="Times New Roman" w:cs="Times New Roman"/>
                <w:sz w:val="20"/>
                <w:szCs w:val="20"/>
                <w:lang w:eastAsia="en-GB"/>
              </w:rPr>
            </w:pPr>
          </w:p>
        </w:tc>
        <w:tc>
          <w:tcPr>
            <w:tcW w:w="2876" w:type="dxa"/>
            <w:gridSpan w:val="3"/>
            <w:tcBorders>
              <w:top w:val="nil"/>
              <w:left w:val="nil"/>
              <w:bottom w:val="single" w:sz="4" w:space="0" w:color="auto"/>
              <w:right w:val="nil"/>
            </w:tcBorders>
            <w:shd w:val="clear" w:color="auto" w:fill="auto"/>
            <w:noWrap/>
            <w:vAlign w:val="bottom"/>
            <w:hideMark/>
          </w:tcPr>
          <w:p w14:paraId="5316412A" w14:textId="77777777" w:rsidR="00570039" w:rsidRPr="000D0AD6" w:rsidRDefault="00570039" w:rsidP="00570039">
            <w:pPr>
              <w:spacing w:after="0" w:line="240" w:lineRule="auto"/>
              <w:jc w:val="center"/>
              <w:rPr>
                <w:rFonts w:ascii="Times New Roman" w:eastAsia="Times New Roman" w:hAnsi="Times New Roman" w:cs="Times New Roman"/>
                <w:sz w:val="20"/>
                <w:szCs w:val="20"/>
                <w:lang w:eastAsia="en-GB"/>
              </w:rPr>
            </w:pPr>
          </w:p>
        </w:tc>
      </w:tr>
      <w:tr w:rsidR="00570039" w:rsidRPr="000D0AD6" w14:paraId="260CE92F" w14:textId="77777777" w:rsidTr="00570039">
        <w:trPr>
          <w:trHeight w:val="300"/>
        </w:trPr>
        <w:tc>
          <w:tcPr>
            <w:tcW w:w="1897" w:type="dxa"/>
            <w:tcBorders>
              <w:top w:val="nil"/>
              <w:left w:val="nil"/>
              <w:bottom w:val="single" w:sz="4" w:space="0" w:color="auto"/>
              <w:right w:val="nil"/>
            </w:tcBorders>
            <w:shd w:val="clear" w:color="auto" w:fill="auto"/>
            <w:noWrap/>
            <w:vAlign w:val="bottom"/>
          </w:tcPr>
          <w:p w14:paraId="4CB73A50" w14:textId="77777777" w:rsidR="00570039" w:rsidRPr="000D0AD6" w:rsidRDefault="00570039" w:rsidP="00570039">
            <w:pPr>
              <w:spacing w:after="0" w:line="240" w:lineRule="auto"/>
              <w:jc w:val="center"/>
              <w:rPr>
                <w:rFonts w:ascii="Calibri" w:eastAsia="Times New Roman" w:hAnsi="Calibri" w:cs="Calibri"/>
                <w:color w:val="000000"/>
                <w:lang w:eastAsia="en-GB"/>
              </w:rPr>
            </w:pPr>
          </w:p>
        </w:tc>
        <w:tc>
          <w:tcPr>
            <w:tcW w:w="1222" w:type="dxa"/>
            <w:gridSpan w:val="2"/>
            <w:tcBorders>
              <w:top w:val="nil"/>
              <w:left w:val="nil"/>
              <w:bottom w:val="single" w:sz="4" w:space="0" w:color="auto"/>
              <w:right w:val="nil"/>
            </w:tcBorders>
            <w:shd w:val="clear" w:color="auto" w:fill="auto"/>
            <w:noWrap/>
            <w:vAlign w:val="bottom"/>
          </w:tcPr>
          <w:p w14:paraId="2C44E62A" w14:textId="77777777" w:rsidR="00570039" w:rsidRPr="000D0AD6" w:rsidRDefault="00570039" w:rsidP="00570039">
            <w:pPr>
              <w:spacing w:after="0" w:line="240" w:lineRule="auto"/>
              <w:rPr>
                <w:rFonts w:ascii="Times New Roman" w:eastAsia="Times New Roman" w:hAnsi="Times New Roman" w:cs="Times New Roman"/>
                <w:sz w:val="20"/>
                <w:szCs w:val="20"/>
                <w:lang w:eastAsia="en-GB"/>
              </w:rPr>
            </w:pPr>
          </w:p>
        </w:tc>
        <w:tc>
          <w:tcPr>
            <w:tcW w:w="3544" w:type="dxa"/>
            <w:gridSpan w:val="5"/>
            <w:tcBorders>
              <w:top w:val="nil"/>
              <w:left w:val="nil"/>
              <w:bottom w:val="single" w:sz="4" w:space="0" w:color="auto"/>
              <w:right w:val="nil"/>
            </w:tcBorders>
            <w:shd w:val="clear" w:color="auto" w:fill="auto"/>
            <w:noWrap/>
            <w:vAlign w:val="bottom"/>
          </w:tcPr>
          <w:p w14:paraId="6A3EB558" w14:textId="77777777" w:rsidR="00570039" w:rsidRPr="000D0AD6" w:rsidRDefault="00570039" w:rsidP="00570039">
            <w:pPr>
              <w:spacing w:after="0" w:line="240" w:lineRule="auto"/>
              <w:jc w:val="center"/>
              <w:rPr>
                <w:rFonts w:ascii="Times New Roman" w:eastAsia="Times New Roman" w:hAnsi="Times New Roman" w:cs="Times New Roman"/>
                <w:sz w:val="20"/>
                <w:szCs w:val="20"/>
                <w:lang w:eastAsia="en-GB"/>
              </w:rPr>
            </w:pPr>
          </w:p>
        </w:tc>
        <w:tc>
          <w:tcPr>
            <w:tcW w:w="921" w:type="dxa"/>
            <w:tcBorders>
              <w:top w:val="nil"/>
              <w:left w:val="nil"/>
              <w:bottom w:val="single" w:sz="4" w:space="0" w:color="auto"/>
              <w:right w:val="nil"/>
            </w:tcBorders>
            <w:shd w:val="clear" w:color="auto" w:fill="auto"/>
            <w:noWrap/>
            <w:vAlign w:val="bottom"/>
          </w:tcPr>
          <w:p w14:paraId="02BFD3E1" w14:textId="77777777" w:rsidR="00570039" w:rsidRPr="000D0AD6" w:rsidRDefault="00570039" w:rsidP="00570039">
            <w:pPr>
              <w:spacing w:after="0" w:line="240" w:lineRule="auto"/>
              <w:jc w:val="center"/>
              <w:rPr>
                <w:rFonts w:ascii="Calibri" w:eastAsia="Times New Roman" w:hAnsi="Calibri" w:cs="Calibri"/>
                <w:color w:val="000000"/>
                <w:lang w:eastAsia="en-GB"/>
              </w:rPr>
            </w:pPr>
          </w:p>
        </w:tc>
        <w:tc>
          <w:tcPr>
            <w:tcW w:w="1187" w:type="dxa"/>
            <w:gridSpan w:val="3"/>
            <w:tcBorders>
              <w:top w:val="nil"/>
              <w:left w:val="nil"/>
              <w:bottom w:val="single" w:sz="4" w:space="0" w:color="auto"/>
              <w:right w:val="nil"/>
            </w:tcBorders>
            <w:shd w:val="clear" w:color="auto" w:fill="auto"/>
            <w:noWrap/>
            <w:vAlign w:val="bottom"/>
          </w:tcPr>
          <w:p w14:paraId="1430093A" w14:textId="77777777" w:rsidR="00570039" w:rsidRPr="000D0AD6" w:rsidRDefault="00570039" w:rsidP="00570039">
            <w:pPr>
              <w:spacing w:after="0" w:line="240" w:lineRule="auto"/>
              <w:jc w:val="center"/>
              <w:rPr>
                <w:rFonts w:ascii="Times New Roman" w:eastAsia="Times New Roman" w:hAnsi="Times New Roman" w:cs="Times New Roman"/>
                <w:sz w:val="20"/>
                <w:szCs w:val="20"/>
                <w:lang w:eastAsia="en-GB"/>
              </w:rPr>
            </w:pPr>
          </w:p>
        </w:tc>
        <w:tc>
          <w:tcPr>
            <w:tcW w:w="1929" w:type="dxa"/>
            <w:gridSpan w:val="2"/>
            <w:tcBorders>
              <w:top w:val="nil"/>
              <w:left w:val="nil"/>
              <w:bottom w:val="single" w:sz="4" w:space="0" w:color="auto"/>
              <w:right w:val="nil"/>
            </w:tcBorders>
            <w:shd w:val="clear" w:color="auto" w:fill="auto"/>
            <w:noWrap/>
            <w:vAlign w:val="bottom"/>
          </w:tcPr>
          <w:p w14:paraId="11DEA92D" w14:textId="77777777" w:rsidR="00570039" w:rsidRPr="000D0AD6" w:rsidRDefault="00570039" w:rsidP="00570039">
            <w:pPr>
              <w:spacing w:after="0" w:line="240" w:lineRule="auto"/>
              <w:jc w:val="center"/>
              <w:rPr>
                <w:rFonts w:ascii="Times New Roman" w:eastAsia="Times New Roman" w:hAnsi="Times New Roman" w:cs="Times New Roman"/>
                <w:sz w:val="20"/>
                <w:szCs w:val="20"/>
                <w:lang w:eastAsia="en-GB"/>
              </w:rPr>
            </w:pPr>
          </w:p>
        </w:tc>
      </w:tr>
    </w:tbl>
    <w:p w14:paraId="52051BF7" w14:textId="3ACC075B" w:rsidR="000D0AD6" w:rsidRDefault="000D0AD6">
      <w:pPr>
        <w:sectPr w:rsidR="000D0AD6" w:rsidSect="009E5C39">
          <w:pgSz w:w="11906" w:h="16838"/>
          <w:pgMar w:top="1440" w:right="1440" w:bottom="1440" w:left="1440" w:header="708" w:footer="708" w:gutter="0"/>
          <w:cols w:space="708"/>
          <w:docGrid w:linePitch="360"/>
        </w:sectPr>
      </w:pPr>
    </w:p>
    <w:p w14:paraId="62969C74" w14:textId="77777777" w:rsidR="00413869" w:rsidRPr="00413869" w:rsidRDefault="00413869" w:rsidP="00D05AF1">
      <w:pPr>
        <w:pBdr>
          <w:top w:val="nil"/>
          <w:left w:val="nil"/>
          <w:bottom w:val="nil"/>
          <w:right w:val="nil"/>
          <w:between w:val="nil"/>
        </w:pBdr>
        <w:rPr>
          <w:rFonts w:ascii="Garamond" w:eastAsia="Garamond" w:hAnsi="Garamond" w:cs="Garamond"/>
          <w:color w:val="000000"/>
          <w:sz w:val="24"/>
          <w:szCs w:val="24"/>
        </w:rPr>
      </w:pPr>
    </w:p>
    <w:sectPr w:rsidR="00413869" w:rsidRPr="00413869" w:rsidSect="00591ED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dvOTb561e996.I">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YxsTQ2NTIxMgACSyUdpeDU4uLM/DyQApNaAMUHXQ4sAAAA"/>
  </w:docVars>
  <w:rsids>
    <w:rsidRoot w:val="00904A1C"/>
    <w:rsid w:val="00004C2A"/>
    <w:rsid w:val="00011406"/>
    <w:rsid w:val="0006532E"/>
    <w:rsid w:val="000976FE"/>
    <w:rsid w:val="000B7DA5"/>
    <w:rsid w:val="000C72E4"/>
    <w:rsid w:val="000D0AD6"/>
    <w:rsid w:val="000D1CB8"/>
    <w:rsid w:val="000E21F4"/>
    <w:rsid w:val="001014C9"/>
    <w:rsid w:val="001741A4"/>
    <w:rsid w:val="001775EF"/>
    <w:rsid w:val="001E781B"/>
    <w:rsid w:val="001E7C0B"/>
    <w:rsid w:val="0020022A"/>
    <w:rsid w:val="00234E32"/>
    <w:rsid w:val="00263742"/>
    <w:rsid w:val="00277DD2"/>
    <w:rsid w:val="002B2E04"/>
    <w:rsid w:val="002B3144"/>
    <w:rsid w:val="002B380D"/>
    <w:rsid w:val="00313484"/>
    <w:rsid w:val="00341577"/>
    <w:rsid w:val="003517E5"/>
    <w:rsid w:val="00365C97"/>
    <w:rsid w:val="00372327"/>
    <w:rsid w:val="003A0EBB"/>
    <w:rsid w:val="003D653A"/>
    <w:rsid w:val="003E7502"/>
    <w:rsid w:val="00413869"/>
    <w:rsid w:val="0045766A"/>
    <w:rsid w:val="00466F5B"/>
    <w:rsid w:val="004A2987"/>
    <w:rsid w:val="004E1E0C"/>
    <w:rsid w:val="005446CB"/>
    <w:rsid w:val="00547D45"/>
    <w:rsid w:val="00561252"/>
    <w:rsid w:val="00570039"/>
    <w:rsid w:val="00573370"/>
    <w:rsid w:val="00576FC7"/>
    <w:rsid w:val="00591EDF"/>
    <w:rsid w:val="005A6A7F"/>
    <w:rsid w:val="005B18D6"/>
    <w:rsid w:val="005D24F6"/>
    <w:rsid w:val="006464E4"/>
    <w:rsid w:val="006467FE"/>
    <w:rsid w:val="00665101"/>
    <w:rsid w:val="0068495B"/>
    <w:rsid w:val="00685624"/>
    <w:rsid w:val="006B42BE"/>
    <w:rsid w:val="007147D6"/>
    <w:rsid w:val="00730EC5"/>
    <w:rsid w:val="0075503C"/>
    <w:rsid w:val="00756C3C"/>
    <w:rsid w:val="0076387B"/>
    <w:rsid w:val="007808C0"/>
    <w:rsid w:val="0078580E"/>
    <w:rsid w:val="007C10B5"/>
    <w:rsid w:val="00862135"/>
    <w:rsid w:val="00866D8B"/>
    <w:rsid w:val="008739D3"/>
    <w:rsid w:val="008B1C6A"/>
    <w:rsid w:val="008C5B0A"/>
    <w:rsid w:val="00904A1C"/>
    <w:rsid w:val="00953CA2"/>
    <w:rsid w:val="00971506"/>
    <w:rsid w:val="00976EB7"/>
    <w:rsid w:val="009C0857"/>
    <w:rsid w:val="009C3E2D"/>
    <w:rsid w:val="009D5567"/>
    <w:rsid w:val="009E5C39"/>
    <w:rsid w:val="009F2542"/>
    <w:rsid w:val="00A83679"/>
    <w:rsid w:val="00A8464E"/>
    <w:rsid w:val="00B764BB"/>
    <w:rsid w:val="00BA4F30"/>
    <w:rsid w:val="00BD4255"/>
    <w:rsid w:val="00BF77C1"/>
    <w:rsid w:val="00C536D0"/>
    <w:rsid w:val="00D05AF1"/>
    <w:rsid w:val="00D25272"/>
    <w:rsid w:val="00D25344"/>
    <w:rsid w:val="00D8311C"/>
    <w:rsid w:val="00DD29DD"/>
    <w:rsid w:val="00E0102B"/>
    <w:rsid w:val="00E213C0"/>
    <w:rsid w:val="00E3048D"/>
    <w:rsid w:val="00E36C0F"/>
    <w:rsid w:val="00E45BF1"/>
    <w:rsid w:val="00E87722"/>
    <w:rsid w:val="00EB5140"/>
    <w:rsid w:val="00ED516E"/>
    <w:rsid w:val="00F37175"/>
    <w:rsid w:val="00F445D5"/>
    <w:rsid w:val="00F8464B"/>
    <w:rsid w:val="00FA0473"/>
    <w:rsid w:val="00FF2B0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32CCE"/>
  <w15:chartTrackingRefBased/>
  <w15:docId w15:val="{C66F6D39-F80A-4048-AE12-CFC07A301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7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50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03C"/>
    <w:rPr>
      <w:rFonts w:ascii="Segoe UI" w:hAnsi="Segoe UI" w:cs="Segoe UI"/>
      <w:sz w:val="18"/>
      <w:szCs w:val="18"/>
    </w:rPr>
  </w:style>
  <w:style w:type="table" w:styleId="TableGrid">
    <w:name w:val="Table Grid"/>
    <w:basedOn w:val="TableNormal"/>
    <w:uiPriority w:val="39"/>
    <w:rsid w:val="00D83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704905">
      <w:bodyDiv w:val="1"/>
      <w:marLeft w:val="0"/>
      <w:marRight w:val="0"/>
      <w:marTop w:val="0"/>
      <w:marBottom w:val="0"/>
      <w:divBdr>
        <w:top w:val="none" w:sz="0" w:space="0" w:color="auto"/>
        <w:left w:val="none" w:sz="0" w:space="0" w:color="auto"/>
        <w:bottom w:val="none" w:sz="0" w:space="0" w:color="auto"/>
        <w:right w:val="none" w:sz="0" w:space="0" w:color="auto"/>
      </w:divBdr>
    </w:div>
    <w:div w:id="507867621">
      <w:bodyDiv w:val="1"/>
      <w:marLeft w:val="0"/>
      <w:marRight w:val="0"/>
      <w:marTop w:val="0"/>
      <w:marBottom w:val="0"/>
      <w:divBdr>
        <w:top w:val="none" w:sz="0" w:space="0" w:color="auto"/>
        <w:left w:val="none" w:sz="0" w:space="0" w:color="auto"/>
        <w:bottom w:val="none" w:sz="0" w:space="0" w:color="auto"/>
        <w:right w:val="none" w:sz="0" w:space="0" w:color="auto"/>
      </w:divBdr>
    </w:div>
    <w:div w:id="708188453">
      <w:bodyDiv w:val="1"/>
      <w:marLeft w:val="0"/>
      <w:marRight w:val="0"/>
      <w:marTop w:val="0"/>
      <w:marBottom w:val="0"/>
      <w:divBdr>
        <w:top w:val="none" w:sz="0" w:space="0" w:color="auto"/>
        <w:left w:val="none" w:sz="0" w:space="0" w:color="auto"/>
        <w:bottom w:val="none" w:sz="0" w:space="0" w:color="auto"/>
        <w:right w:val="none" w:sz="0" w:space="0" w:color="auto"/>
      </w:divBdr>
    </w:div>
    <w:div w:id="872498792">
      <w:bodyDiv w:val="1"/>
      <w:marLeft w:val="0"/>
      <w:marRight w:val="0"/>
      <w:marTop w:val="0"/>
      <w:marBottom w:val="0"/>
      <w:divBdr>
        <w:top w:val="none" w:sz="0" w:space="0" w:color="auto"/>
        <w:left w:val="none" w:sz="0" w:space="0" w:color="auto"/>
        <w:bottom w:val="none" w:sz="0" w:space="0" w:color="auto"/>
        <w:right w:val="none" w:sz="0" w:space="0" w:color="auto"/>
      </w:divBdr>
    </w:div>
    <w:div w:id="890533294">
      <w:bodyDiv w:val="1"/>
      <w:marLeft w:val="0"/>
      <w:marRight w:val="0"/>
      <w:marTop w:val="0"/>
      <w:marBottom w:val="0"/>
      <w:divBdr>
        <w:top w:val="none" w:sz="0" w:space="0" w:color="auto"/>
        <w:left w:val="none" w:sz="0" w:space="0" w:color="auto"/>
        <w:bottom w:val="none" w:sz="0" w:space="0" w:color="auto"/>
        <w:right w:val="none" w:sz="0" w:space="0" w:color="auto"/>
      </w:divBdr>
    </w:div>
    <w:div w:id="1224609278">
      <w:bodyDiv w:val="1"/>
      <w:marLeft w:val="0"/>
      <w:marRight w:val="0"/>
      <w:marTop w:val="0"/>
      <w:marBottom w:val="0"/>
      <w:divBdr>
        <w:top w:val="none" w:sz="0" w:space="0" w:color="auto"/>
        <w:left w:val="none" w:sz="0" w:space="0" w:color="auto"/>
        <w:bottom w:val="none" w:sz="0" w:space="0" w:color="auto"/>
        <w:right w:val="none" w:sz="0" w:space="0" w:color="auto"/>
      </w:divBdr>
    </w:div>
    <w:div w:id="1424687576">
      <w:bodyDiv w:val="1"/>
      <w:marLeft w:val="0"/>
      <w:marRight w:val="0"/>
      <w:marTop w:val="0"/>
      <w:marBottom w:val="0"/>
      <w:divBdr>
        <w:top w:val="none" w:sz="0" w:space="0" w:color="auto"/>
        <w:left w:val="none" w:sz="0" w:space="0" w:color="auto"/>
        <w:bottom w:val="none" w:sz="0" w:space="0" w:color="auto"/>
        <w:right w:val="none" w:sz="0" w:space="0" w:color="auto"/>
      </w:divBdr>
    </w:div>
    <w:div w:id="1791435341">
      <w:bodyDiv w:val="1"/>
      <w:marLeft w:val="0"/>
      <w:marRight w:val="0"/>
      <w:marTop w:val="0"/>
      <w:marBottom w:val="0"/>
      <w:divBdr>
        <w:top w:val="none" w:sz="0" w:space="0" w:color="auto"/>
        <w:left w:val="none" w:sz="0" w:space="0" w:color="auto"/>
        <w:bottom w:val="none" w:sz="0" w:space="0" w:color="auto"/>
        <w:right w:val="none" w:sz="0" w:space="0" w:color="auto"/>
      </w:divBdr>
    </w:div>
    <w:div w:id="2077437249">
      <w:bodyDiv w:val="1"/>
      <w:marLeft w:val="0"/>
      <w:marRight w:val="0"/>
      <w:marTop w:val="0"/>
      <w:marBottom w:val="0"/>
      <w:divBdr>
        <w:top w:val="none" w:sz="0" w:space="0" w:color="auto"/>
        <w:left w:val="none" w:sz="0" w:space="0" w:color="auto"/>
        <w:bottom w:val="none" w:sz="0" w:space="0" w:color="auto"/>
        <w:right w:val="none" w:sz="0" w:space="0" w:color="auto"/>
      </w:divBdr>
    </w:div>
    <w:div w:id="209508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7E938-CB74-3E4C-9817-EB4209366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2967</Words>
  <Characters>16913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SALIA</dc:creator>
  <cp:keywords/>
  <dc:description/>
  <cp:lastModifiedBy>SAMUEL SALIA</cp:lastModifiedBy>
  <cp:revision>3</cp:revision>
  <dcterms:created xsi:type="dcterms:W3CDTF">2023-08-09T14:33:00Z</dcterms:created>
  <dcterms:modified xsi:type="dcterms:W3CDTF">2023-08-10T12:22:00Z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750652ec7edd3f7f52f308ac4eae0c9ad17f8d095ebc94cf284f9ee2fd9b3bad</vt:lpwstr>
  </property>
</Properties>
</file>