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6AC" w:rsidRDefault="007636AC">
      <w:pPr>
        <w:spacing w:line="200" w:lineRule="exact"/>
        <w:rPr>
          <w:sz w:val="24"/>
          <w:szCs w:val="24"/>
        </w:rPr>
      </w:pPr>
      <w:bookmarkStart w:id="0" w:name="page1"/>
      <w:bookmarkEnd w:id="0"/>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CB0681" w:rsidRDefault="00CB0681" w:rsidP="00CB0681">
      <w:pPr>
        <w:spacing w:line="200" w:lineRule="exact"/>
        <w:rPr>
          <w:sz w:val="24"/>
          <w:szCs w:val="24"/>
        </w:rPr>
      </w:pPr>
    </w:p>
    <w:p w:rsidR="00CB0681" w:rsidRPr="00485212" w:rsidRDefault="00CB0681" w:rsidP="00CB0681">
      <w:pPr>
        <w:pBdr>
          <w:top w:val="single" w:sz="4" w:space="1" w:color="auto"/>
          <w:left w:val="single" w:sz="4" w:space="4" w:color="auto"/>
          <w:bottom w:val="single" w:sz="4" w:space="1" w:color="auto"/>
          <w:right w:val="single" w:sz="4" w:space="4" w:color="auto"/>
        </w:pBdr>
        <w:jc w:val="center"/>
        <w:rPr>
          <w:sz w:val="24"/>
        </w:rPr>
      </w:pPr>
      <w:r>
        <w:rPr>
          <w:sz w:val="24"/>
        </w:rPr>
        <w:t xml:space="preserve">This is the accepted version of the manuscript published by SAGE in </w:t>
      </w:r>
      <w:r w:rsidRPr="00485212">
        <w:rPr>
          <w:i/>
          <w:sz w:val="24"/>
        </w:rPr>
        <w:t>Journal of Offender Therapy and Comparative Criminology</w:t>
      </w:r>
      <w:r>
        <w:rPr>
          <w:sz w:val="24"/>
        </w:rPr>
        <w:t xml:space="preserve">, </w:t>
      </w:r>
      <w:proofErr w:type="spellStart"/>
      <w:r>
        <w:rPr>
          <w:sz w:val="24"/>
        </w:rPr>
        <w:t>doi</w:t>
      </w:r>
      <w:proofErr w:type="spellEnd"/>
      <w:r>
        <w:rPr>
          <w:sz w:val="24"/>
        </w:rPr>
        <w:t>/</w:t>
      </w:r>
      <w:r w:rsidRPr="00CB0681">
        <w:t xml:space="preserve"> </w:t>
      </w:r>
      <w:r w:rsidRPr="00CB0681">
        <w:rPr>
          <w:sz w:val="24"/>
        </w:rPr>
        <w:t>10.1177/0306624X15578834</w:t>
      </w:r>
    </w:p>
    <w:p w:rsidR="00CB0681" w:rsidRDefault="00CB0681" w:rsidP="00CB0681">
      <w:pPr>
        <w:pBdr>
          <w:top w:val="single" w:sz="4" w:space="1" w:color="auto"/>
          <w:left w:val="single" w:sz="4" w:space="4" w:color="auto"/>
          <w:bottom w:val="single" w:sz="4" w:space="1" w:color="auto"/>
          <w:right w:val="single" w:sz="4" w:space="4" w:color="auto"/>
        </w:pBdr>
        <w:jc w:val="center"/>
        <w:rPr>
          <w:sz w:val="24"/>
        </w:rPr>
      </w:pPr>
    </w:p>
    <w:p w:rsidR="00CB0681" w:rsidRDefault="00CB0681" w:rsidP="00CB0681">
      <w:pPr>
        <w:pBdr>
          <w:top w:val="single" w:sz="4" w:space="1" w:color="auto"/>
          <w:left w:val="single" w:sz="4" w:space="4" w:color="auto"/>
          <w:bottom w:val="single" w:sz="4" w:space="1" w:color="auto"/>
          <w:right w:val="single" w:sz="4" w:space="4" w:color="auto"/>
        </w:pBdr>
        <w:jc w:val="center"/>
      </w:pPr>
      <w:r>
        <w:t xml:space="preserve">Available at </w:t>
      </w:r>
      <w:r w:rsidRPr="00CB0681">
        <w:t>http://journals.sagepub.com/doi/10.1177/0306624X15578834</w:t>
      </w:r>
    </w:p>
    <w:p w:rsidR="00CB0681" w:rsidRPr="008E40F4" w:rsidRDefault="00CB0681" w:rsidP="00CB0681">
      <w:pPr>
        <w:pBdr>
          <w:top w:val="single" w:sz="4" w:space="1" w:color="auto"/>
          <w:left w:val="single" w:sz="4" w:space="4" w:color="auto"/>
          <w:bottom w:val="single" w:sz="4" w:space="1" w:color="auto"/>
          <w:right w:val="single" w:sz="4" w:space="4" w:color="auto"/>
        </w:pBdr>
        <w:jc w:val="center"/>
        <w:rPr>
          <w:sz w:val="24"/>
        </w:rPr>
      </w:pPr>
    </w:p>
    <w:p w:rsidR="00CB0681" w:rsidRDefault="00CB0681" w:rsidP="00CB0681">
      <w:pPr>
        <w:pBdr>
          <w:top w:val="single" w:sz="4" w:space="1" w:color="auto"/>
          <w:left w:val="single" w:sz="4" w:space="4" w:color="auto"/>
          <w:bottom w:val="single" w:sz="4" w:space="1" w:color="auto"/>
          <w:right w:val="single" w:sz="4" w:space="4" w:color="auto"/>
        </w:pBdr>
        <w:jc w:val="center"/>
        <w:rPr>
          <w:i/>
          <w:sz w:val="24"/>
        </w:rPr>
      </w:pPr>
    </w:p>
    <w:p w:rsidR="00CB0681" w:rsidRPr="00485212" w:rsidRDefault="00CB0681" w:rsidP="00CB0681">
      <w:pPr>
        <w:pBdr>
          <w:top w:val="single" w:sz="4" w:space="1" w:color="auto"/>
          <w:left w:val="single" w:sz="4" w:space="4" w:color="auto"/>
          <w:bottom w:val="single" w:sz="4" w:space="1" w:color="auto"/>
          <w:right w:val="single" w:sz="4" w:space="4" w:color="auto"/>
        </w:pBdr>
        <w:rPr>
          <w:sz w:val="24"/>
        </w:rPr>
      </w:pPr>
      <w:r w:rsidRPr="00485212">
        <w:rPr>
          <w:sz w:val="24"/>
        </w:rPr>
        <w:t>Full reference: Tonkin, M</w:t>
      </w:r>
      <w:r>
        <w:rPr>
          <w:sz w:val="24"/>
        </w:rPr>
        <w:t>.</w:t>
      </w:r>
      <w:r w:rsidRPr="00485212">
        <w:rPr>
          <w:sz w:val="24"/>
        </w:rPr>
        <w:t xml:space="preserve"> </w:t>
      </w:r>
      <w:r>
        <w:rPr>
          <w:sz w:val="24"/>
        </w:rPr>
        <w:t>(</w:t>
      </w:r>
      <w:r>
        <w:rPr>
          <w:sz w:val="24"/>
        </w:rPr>
        <w:t>2016</w:t>
      </w:r>
      <w:r>
        <w:rPr>
          <w:sz w:val="24"/>
        </w:rPr>
        <w:t xml:space="preserve">). </w:t>
      </w:r>
      <w:r w:rsidRPr="00CB0681">
        <w:rPr>
          <w:sz w:val="24"/>
        </w:rPr>
        <w:t xml:space="preserve">A </w:t>
      </w:r>
      <w:r>
        <w:rPr>
          <w:sz w:val="24"/>
        </w:rPr>
        <w:t>r</w:t>
      </w:r>
      <w:r w:rsidRPr="00CB0681">
        <w:rPr>
          <w:sz w:val="24"/>
        </w:rPr>
        <w:t xml:space="preserve">eview of </w:t>
      </w:r>
      <w:r>
        <w:rPr>
          <w:sz w:val="24"/>
        </w:rPr>
        <w:t>q</w:t>
      </w:r>
      <w:r w:rsidRPr="00CB0681">
        <w:rPr>
          <w:sz w:val="24"/>
        </w:rPr>
        <w:t xml:space="preserve">uestionnaire </w:t>
      </w:r>
      <w:r>
        <w:rPr>
          <w:sz w:val="24"/>
        </w:rPr>
        <w:t>m</w:t>
      </w:r>
      <w:r w:rsidRPr="00CB0681">
        <w:rPr>
          <w:sz w:val="24"/>
        </w:rPr>
        <w:t xml:space="preserve">easures for </w:t>
      </w:r>
      <w:r>
        <w:rPr>
          <w:sz w:val="24"/>
        </w:rPr>
        <w:t>a</w:t>
      </w:r>
      <w:r w:rsidRPr="00CB0681">
        <w:rPr>
          <w:sz w:val="24"/>
        </w:rPr>
        <w:t xml:space="preserve">ssessing the </w:t>
      </w:r>
      <w:r>
        <w:rPr>
          <w:sz w:val="24"/>
        </w:rPr>
        <w:t>s</w:t>
      </w:r>
      <w:r w:rsidRPr="00CB0681">
        <w:rPr>
          <w:sz w:val="24"/>
        </w:rPr>
        <w:t xml:space="preserve">ocial </w:t>
      </w:r>
      <w:r>
        <w:rPr>
          <w:sz w:val="24"/>
        </w:rPr>
        <w:t>c</w:t>
      </w:r>
      <w:r w:rsidRPr="00CB0681">
        <w:rPr>
          <w:sz w:val="24"/>
        </w:rPr>
        <w:t xml:space="preserve">limate in </w:t>
      </w:r>
      <w:r>
        <w:rPr>
          <w:sz w:val="24"/>
        </w:rPr>
        <w:t>p</w:t>
      </w:r>
      <w:r w:rsidRPr="00CB0681">
        <w:rPr>
          <w:sz w:val="24"/>
        </w:rPr>
        <w:t xml:space="preserve">risons and </w:t>
      </w:r>
      <w:r>
        <w:rPr>
          <w:sz w:val="24"/>
        </w:rPr>
        <w:t>f</w:t>
      </w:r>
      <w:r w:rsidRPr="00CB0681">
        <w:rPr>
          <w:sz w:val="24"/>
        </w:rPr>
        <w:t xml:space="preserve">orensic </w:t>
      </w:r>
      <w:r>
        <w:rPr>
          <w:sz w:val="24"/>
        </w:rPr>
        <w:t>p</w:t>
      </w:r>
      <w:r w:rsidRPr="00CB0681">
        <w:rPr>
          <w:sz w:val="24"/>
        </w:rPr>
        <w:t xml:space="preserve">sychiatric </w:t>
      </w:r>
      <w:r>
        <w:rPr>
          <w:sz w:val="24"/>
        </w:rPr>
        <w:t>h</w:t>
      </w:r>
      <w:r w:rsidRPr="00CB0681">
        <w:rPr>
          <w:sz w:val="24"/>
        </w:rPr>
        <w:t>ospitals</w:t>
      </w:r>
      <w:r>
        <w:rPr>
          <w:sz w:val="24"/>
        </w:rPr>
        <w:t xml:space="preserve">. </w:t>
      </w:r>
      <w:r w:rsidRPr="00485212">
        <w:rPr>
          <w:i/>
          <w:sz w:val="24"/>
        </w:rPr>
        <w:t>International Journal of Offender Therapy and Comparative Criminology</w:t>
      </w:r>
      <w:r>
        <w:rPr>
          <w:i/>
          <w:sz w:val="24"/>
        </w:rPr>
        <w:t>, 60</w:t>
      </w:r>
      <w:r w:rsidRPr="00485212">
        <w:rPr>
          <w:sz w:val="24"/>
        </w:rPr>
        <w:t xml:space="preserve">, </w:t>
      </w:r>
      <w:r>
        <w:rPr>
          <w:sz w:val="24"/>
        </w:rPr>
        <w:t>1</w:t>
      </w:r>
      <w:r>
        <w:rPr>
          <w:sz w:val="24"/>
        </w:rPr>
        <w:t>3</w:t>
      </w:r>
      <w:r>
        <w:rPr>
          <w:sz w:val="24"/>
        </w:rPr>
        <w:t>76–1405</w:t>
      </w:r>
      <w:r w:rsidRPr="00485212">
        <w:rPr>
          <w:sz w:val="24"/>
        </w:rPr>
        <w:t xml:space="preserve">. DOI: </w:t>
      </w:r>
      <w:r w:rsidRPr="00CB0681">
        <w:rPr>
          <w:sz w:val="24"/>
        </w:rPr>
        <w:t>10.1177/0306624X15578834</w:t>
      </w: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355" w:lineRule="exact"/>
        <w:rPr>
          <w:sz w:val="24"/>
          <w:szCs w:val="24"/>
        </w:rPr>
      </w:pPr>
    </w:p>
    <w:p w:rsidR="007636AC" w:rsidRDefault="00CB0681">
      <w:pPr>
        <w:ind w:right="6"/>
        <w:jc w:val="center"/>
        <w:rPr>
          <w:sz w:val="20"/>
          <w:szCs w:val="20"/>
        </w:rPr>
      </w:pPr>
      <w:r>
        <w:rPr>
          <w:rFonts w:eastAsia="Times New Roman"/>
          <w:b/>
          <w:bCs/>
          <w:sz w:val="24"/>
          <w:szCs w:val="24"/>
        </w:rPr>
        <w:t>A Review of Questionnaire Measures for Assessing the Social Climate in Prisons and</w:t>
      </w:r>
    </w:p>
    <w:p w:rsidR="007636AC" w:rsidRDefault="007636AC">
      <w:pPr>
        <w:spacing w:line="277" w:lineRule="exact"/>
        <w:rPr>
          <w:sz w:val="24"/>
          <w:szCs w:val="24"/>
        </w:rPr>
      </w:pPr>
    </w:p>
    <w:p w:rsidR="007636AC" w:rsidRDefault="00CB0681">
      <w:pPr>
        <w:ind w:right="6"/>
        <w:jc w:val="center"/>
        <w:rPr>
          <w:sz w:val="20"/>
          <w:szCs w:val="20"/>
        </w:rPr>
      </w:pPr>
      <w:r>
        <w:rPr>
          <w:rFonts w:eastAsia="Times New Roman"/>
          <w:b/>
          <w:bCs/>
          <w:sz w:val="24"/>
          <w:szCs w:val="24"/>
        </w:rPr>
        <w:t>Forensic Psychiatric Hospitals</w:t>
      </w: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79" w:lineRule="exact"/>
        <w:rPr>
          <w:sz w:val="24"/>
          <w:szCs w:val="24"/>
        </w:rPr>
      </w:pPr>
    </w:p>
    <w:p w:rsidR="007636AC" w:rsidRDefault="00CB0681">
      <w:pPr>
        <w:ind w:right="6"/>
        <w:jc w:val="center"/>
        <w:rPr>
          <w:rFonts w:eastAsia="Times New Roman"/>
          <w:sz w:val="24"/>
          <w:szCs w:val="24"/>
        </w:rPr>
      </w:pPr>
      <w:r>
        <w:rPr>
          <w:rFonts w:eastAsia="Times New Roman"/>
          <w:sz w:val="24"/>
          <w:szCs w:val="24"/>
        </w:rPr>
        <w:t>Matthew Tonkin</w:t>
      </w:r>
    </w:p>
    <w:p w:rsidR="00CB0681" w:rsidRDefault="00CB0681">
      <w:pPr>
        <w:ind w:right="6"/>
        <w:jc w:val="center"/>
        <w:rPr>
          <w:sz w:val="20"/>
          <w:szCs w:val="20"/>
        </w:rPr>
      </w:pPr>
      <w:r w:rsidRPr="00CB0681">
        <w:rPr>
          <w:rFonts w:eastAsia="Times New Roman"/>
          <w:sz w:val="24"/>
          <w:szCs w:val="24"/>
        </w:rPr>
        <w:t>Birmingham City University</w:t>
      </w: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bookmarkStart w:id="1" w:name="_GoBack"/>
      <w:bookmarkEnd w:id="1"/>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00" w:lineRule="exact"/>
        <w:rPr>
          <w:sz w:val="24"/>
          <w:szCs w:val="24"/>
        </w:rPr>
      </w:pPr>
    </w:p>
    <w:p w:rsidR="007636AC" w:rsidRDefault="007636AC">
      <w:pPr>
        <w:spacing w:line="240" w:lineRule="exact"/>
        <w:rPr>
          <w:sz w:val="24"/>
          <w:szCs w:val="24"/>
        </w:rPr>
      </w:pPr>
    </w:p>
    <w:p w:rsidR="007636AC" w:rsidRDefault="00CB0681">
      <w:pPr>
        <w:ind w:right="6"/>
        <w:jc w:val="right"/>
        <w:rPr>
          <w:sz w:val="20"/>
          <w:szCs w:val="20"/>
        </w:rPr>
      </w:pPr>
      <w:r>
        <w:rPr>
          <w:rFonts w:eastAsia="Times New Roman"/>
        </w:rPr>
        <w:t>1</w:t>
      </w:r>
    </w:p>
    <w:p w:rsidR="007636AC" w:rsidRDefault="007636AC">
      <w:pPr>
        <w:sectPr w:rsidR="007636AC">
          <w:pgSz w:w="11900" w:h="16838"/>
          <w:pgMar w:top="1440" w:right="1440" w:bottom="402" w:left="1440" w:header="0" w:footer="0" w:gutter="0"/>
          <w:cols w:space="720" w:equalWidth="0">
            <w:col w:w="9026"/>
          </w:cols>
        </w:sectPr>
      </w:pPr>
    </w:p>
    <w:p w:rsidR="007636AC" w:rsidRDefault="00CB0681">
      <w:pPr>
        <w:ind w:right="6"/>
        <w:jc w:val="center"/>
        <w:rPr>
          <w:sz w:val="20"/>
          <w:szCs w:val="20"/>
        </w:rPr>
      </w:pPr>
      <w:bookmarkStart w:id="2" w:name="page2"/>
      <w:bookmarkEnd w:id="2"/>
      <w:r>
        <w:rPr>
          <w:rFonts w:eastAsia="Times New Roman"/>
          <w:b/>
          <w:bCs/>
          <w:sz w:val="24"/>
          <w:szCs w:val="24"/>
        </w:rPr>
        <w:lastRenderedPageBreak/>
        <w:t>Abstract</w:t>
      </w:r>
    </w:p>
    <w:p w:rsidR="007636AC" w:rsidRDefault="007636AC">
      <w:pPr>
        <w:spacing w:line="283" w:lineRule="exact"/>
        <w:rPr>
          <w:sz w:val="20"/>
          <w:szCs w:val="20"/>
        </w:rPr>
      </w:pPr>
    </w:p>
    <w:p w:rsidR="007636AC" w:rsidRDefault="00CB0681">
      <w:pPr>
        <w:spacing w:line="479" w:lineRule="auto"/>
        <w:ind w:right="86"/>
        <w:rPr>
          <w:sz w:val="20"/>
          <w:szCs w:val="20"/>
        </w:rPr>
      </w:pPr>
      <w:r>
        <w:rPr>
          <w:rFonts w:eastAsia="Times New Roman"/>
          <w:sz w:val="24"/>
          <w:szCs w:val="24"/>
        </w:rPr>
        <w:t xml:space="preserve">Significant time and </w:t>
      </w:r>
      <w:r>
        <w:rPr>
          <w:rFonts w:eastAsia="Times New Roman"/>
          <w:sz w:val="24"/>
          <w:szCs w:val="24"/>
        </w:rPr>
        <w:t>resources are devoted to the monitoring of social climate in secure settings. However, if these efforts are to help (rather than hinder) attempts to improve the functioning of such units, the monitoring of social climate must be based on sound psychometric</w:t>
      </w:r>
      <w:r>
        <w:rPr>
          <w:rFonts w:eastAsia="Times New Roman"/>
          <w:sz w:val="24"/>
          <w:szCs w:val="24"/>
        </w:rPr>
        <w:t xml:space="preserve"> methods. The aim of this review was to determine what questionnaires exist to measure the social climate in secure settings and what evidence exists regarding their psychometric properties. Twelve questionnaire-based measures of social climate were identi</w:t>
      </w:r>
      <w:r>
        <w:rPr>
          <w:rFonts w:eastAsia="Times New Roman"/>
          <w:sz w:val="24"/>
          <w:szCs w:val="24"/>
        </w:rPr>
        <w:t>fied. The Essen Climate Evaluation Schema (EssenCES) has received the most consistent empirical support, but this questionnaire does not provide as much of an in-depth, detailed insight into social climate as that provided by other social climate questionn</w:t>
      </w:r>
      <w:r>
        <w:rPr>
          <w:rFonts w:eastAsia="Times New Roman"/>
          <w:sz w:val="24"/>
          <w:szCs w:val="24"/>
        </w:rPr>
        <w:t>aires. While more extensive measures of climate exist, they have not yet received sufficient validation to justify their routine use in practice. Nevertheless, there is growing evidence that some questionnaire-based measures can provide a reliable and vali</w:t>
      </w:r>
      <w:r>
        <w:rPr>
          <w:rFonts w:eastAsia="Times New Roman"/>
          <w:sz w:val="24"/>
          <w:szCs w:val="24"/>
        </w:rPr>
        <w:t>d assessment of the social climate in secure settings, which has important clinical and theoretical implications.</w:t>
      </w:r>
    </w:p>
    <w:p w:rsidR="007636AC" w:rsidRDefault="007636AC">
      <w:pPr>
        <w:spacing w:line="200" w:lineRule="exact"/>
        <w:rPr>
          <w:sz w:val="20"/>
          <w:szCs w:val="20"/>
        </w:rPr>
      </w:pPr>
    </w:p>
    <w:p w:rsidR="007636AC" w:rsidRDefault="007636AC">
      <w:pPr>
        <w:spacing w:line="356" w:lineRule="exact"/>
        <w:rPr>
          <w:sz w:val="20"/>
          <w:szCs w:val="20"/>
        </w:rPr>
      </w:pPr>
    </w:p>
    <w:p w:rsidR="007636AC" w:rsidRDefault="00CB0681">
      <w:pPr>
        <w:rPr>
          <w:sz w:val="20"/>
          <w:szCs w:val="20"/>
        </w:rPr>
      </w:pPr>
      <w:r>
        <w:rPr>
          <w:rFonts w:eastAsia="Times New Roman"/>
          <w:b/>
          <w:bCs/>
          <w:sz w:val="24"/>
          <w:szCs w:val="24"/>
        </w:rPr>
        <w:t xml:space="preserve">Keywords: </w:t>
      </w:r>
      <w:r>
        <w:rPr>
          <w:rFonts w:eastAsia="Times New Roman"/>
          <w:sz w:val="24"/>
          <w:szCs w:val="24"/>
        </w:rPr>
        <w:t>social climate; ward atmosphere; prison; forensic psychiatric hospital; validation.</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31" w:lineRule="exact"/>
        <w:rPr>
          <w:sz w:val="20"/>
          <w:szCs w:val="20"/>
        </w:rPr>
      </w:pPr>
    </w:p>
    <w:p w:rsidR="007636AC" w:rsidRDefault="00CB0681">
      <w:pPr>
        <w:ind w:right="6"/>
        <w:jc w:val="right"/>
        <w:rPr>
          <w:sz w:val="20"/>
          <w:szCs w:val="20"/>
        </w:rPr>
      </w:pPr>
      <w:r>
        <w:rPr>
          <w:rFonts w:eastAsia="Times New Roman"/>
        </w:rPr>
        <w:t>2</w:t>
      </w:r>
    </w:p>
    <w:p w:rsidR="007636AC" w:rsidRDefault="007636AC">
      <w:pPr>
        <w:sectPr w:rsidR="007636AC">
          <w:pgSz w:w="11900" w:h="16838"/>
          <w:pgMar w:top="1435" w:right="1440" w:bottom="402" w:left="1440" w:header="0" w:footer="0" w:gutter="0"/>
          <w:cols w:space="720" w:equalWidth="0">
            <w:col w:w="9026"/>
          </w:cols>
        </w:sectPr>
      </w:pPr>
    </w:p>
    <w:p w:rsidR="007636AC" w:rsidRDefault="00CB0681">
      <w:pPr>
        <w:ind w:right="6"/>
        <w:jc w:val="center"/>
        <w:rPr>
          <w:sz w:val="20"/>
          <w:szCs w:val="20"/>
        </w:rPr>
      </w:pPr>
      <w:bookmarkStart w:id="3" w:name="page3"/>
      <w:bookmarkEnd w:id="3"/>
      <w:r>
        <w:rPr>
          <w:rFonts w:eastAsia="Times New Roman"/>
          <w:b/>
          <w:bCs/>
          <w:sz w:val="24"/>
          <w:szCs w:val="24"/>
        </w:rPr>
        <w:lastRenderedPageBreak/>
        <w:t>A Review of Questionnaire Measures for Assessing the Social Climate in Prisons and</w:t>
      </w:r>
    </w:p>
    <w:p w:rsidR="007636AC" w:rsidRDefault="007636AC">
      <w:pPr>
        <w:spacing w:line="276" w:lineRule="exact"/>
        <w:rPr>
          <w:sz w:val="20"/>
          <w:szCs w:val="20"/>
        </w:rPr>
      </w:pPr>
    </w:p>
    <w:p w:rsidR="007636AC" w:rsidRDefault="00CB0681">
      <w:pPr>
        <w:ind w:right="6"/>
        <w:jc w:val="center"/>
        <w:rPr>
          <w:sz w:val="20"/>
          <w:szCs w:val="20"/>
        </w:rPr>
      </w:pPr>
      <w:r>
        <w:rPr>
          <w:rFonts w:eastAsia="Times New Roman"/>
          <w:b/>
          <w:bCs/>
          <w:sz w:val="24"/>
          <w:szCs w:val="24"/>
        </w:rPr>
        <w:t>Forensic Psychiatric Hospitals</w:t>
      </w:r>
    </w:p>
    <w:p w:rsidR="007636AC" w:rsidRDefault="007636AC">
      <w:pPr>
        <w:spacing w:line="283" w:lineRule="exact"/>
        <w:rPr>
          <w:sz w:val="20"/>
          <w:szCs w:val="20"/>
        </w:rPr>
      </w:pPr>
    </w:p>
    <w:p w:rsidR="007636AC" w:rsidRDefault="00CB0681">
      <w:pPr>
        <w:spacing w:line="479" w:lineRule="auto"/>
        <w:ind w:right="66"/>
        <w:rPr>
          <w:sz w:val="20"/>
          <w:szCs w:val="20"/>
        </w:rPr>
      </w:pPr>
      <w:r>
        <w:rPr>
          <w:rFonts w:eastAsia="Times New Roman"/>
          <w:sz w:val="24"/>
          <w:szCs w:val="24"/>
        </w:rPr>
        <w:t>The notion that psychiatric and correctional units have a discernible climate or atmosphere has been recognized for some time (e.g., Moos,</w:t>
      </w:r>
      <w:r>
        <w:rPr>
          <w:rFonts w:eastAsia="Times New Roman"/>
          <w:sz w:val="24"/>
          <w:szCs w:val="24"/>
        </w:rPr>
        <w:t xml:space="preserve"> 1975). Furthermore, the importance of such a climate has also been emphasized, with the World Health Organization (1953) stating that climate is “[t]he single most important factor in the efficacy of treatment” (p. 17) administered to psychiatric patients</w:t>
      </w:r>
      <w:r>
        <w:rPr>
          <w:rFonts w:eastAsia="Times New Roman"/>
          <w:sz w:val="24"/>
          <w:szCs w:val="24"/>
        </w:rPr>
        <w:t>. However, in the same WHO report climate was described as “intangible” (p. 17), which raises a dilemma: how can one seek to improve social climate if it cannot be measured? Fortunately, researchers have developed a number of questionnaires since this earl</w:t>
      </w:r>
      <w:r>
        <w:rPr>
          <w:rFonts w:eastAsia="Times New Roman"/>
          <w:sz w:val="24"/>
          <w:szCs w:val="24"/>
        </w:rPr>
        <w:t xml:space="preserve">y report that can be used to measure the social climate. It is the purpose of this article to review these questionnaires and to consider whether they are a reliable and valid means of measuring social climate in prisons and forensic psychiatric hospitals </w:t>
      </w:r>
      <w:r>
        <w:rPr>
          <w:rFonts w:eastAsia="Times New Roman"/>
          <w:sz w:val="24"/>
          <w:szCs w:val="24"/>
        </w:rPr>
        <w:t>(hereafter referred to as secure settings). But first, it is important to briefly consider what is meant by the term social climate and why the current review is both timely and of clinical significance.</w:t>
      </w:r>
    </w:p>
    <w:p w:rsidR="007636AC" w:rsidRDefault="007636AC">
      <w:pPr>
        <w:spacing w:line="17" w:lineRule="exact"/>
        <w:rPr>
          <w:sz w:val="20"/>
          <w:szCs w:val="20"/>
        </w:rPr>
      </w:pPr>
    </w:p>
    <w:p w:rsidR="007636AC" w:rsidRDefault="00CB0681">
      <w:pPr>
        <w:spacing w:line="500" w:lineRule="auto"/>
        <w:ind w:right="6" w:firstLine="720"/>
        <w:rPr>
          <w:sz w:val="20"/>
          <w:szCs w:val="20"/>
        </w:rPr>
      </w:pPr>
      <w:r>
        <w:rPr>
          <w:rFonts w:eastAsia="Times New Roman"/>
          <w:sz w:val="23"/>
          <w:szCs w:val="23"/>
        </w:rPr>
        <w:t>Moos (1989) has defined social climate as the mater</w:t>
      </w:r>
      <w:r>
        <w:rPr>
          <w:rFonts w:eastAsia="Times New Roman"/>
          <w:sz w:val="23"/>
          <w:szCs w:val="23"/>
        </w:rPr>
        <w:t>ial, social, and emotional conditions of a given unit and the interaction between such factors. Similarly, Ajdukovic (1990) describes climate as “a set of properties or conditions relating to the internal environment of an organization, as they are perceiv</w:t>
      </w:r>
      <w:r>
        <w:rPr>
          <w:rFonts w:eastAsia="Times New Roman"/>
          <w:sz w:val="23"/>
          <w:szCs w:val="23"/>
        </w:rPr>
        <w:t>ed by its members” (p. 422). Thus, social climate is defined for the purposes of this review as a multi-factorial construct, consisting of various components that describe how a given unit is perceived by its staff or residents. These components comprise a</w:t>
      </w:r>
      <w:r>
        <w:rPr>
          <w:rFonts w:eastAsia="Times New Roman"/>
          <w:sz w:val="23"/>
          <w:szCs w:val="23"/>
        </w:rPr>
        <w:t xml:space="preserve"> range of characteristics including (but not limited to) how safe from the threat of aggression and violence residents and staff feel, how supportive of therapeutic gain and the physical / psychological needs of residents the unit is perceived to be, and t</w:t>
      </w:r>
      <w:r>
        <w:rPr>
          <w:rFonts w:eastAsia="Times New Roman"/>
          <w:sz w:val="23"/>
          <w:szCs w:val="23"/>
        </w:rPr>
        <w:t>he extent to which the unit is seen to provide the opportunity for learning new skills and</w:t>
      </w:r>
    </w:p>
    <w:p w:rsidR="007636AC" w:rsidRDefault="007636AC">
      <w:pPr>
        <w:spacing w:line="385" w:lineRule="exact"/>
        <w:rPr>
          <w:sz w:val="20"/>
          <w:szCs w:val="20"/>
        </w:rPr>
      </w:pPr>
    </w:p>
    <w:p w:rsidR="007636AC" w:rsidRDefault="00CB0681">
      <w:pPr>
        <w:ind w:right="6"/>
        <w:jc w:val="right"/>
        <w:rPr>
          <w:sz w:val="20"/>
          <w:szCs w:val="20"/>
        </w:rPr>
      </w:pPr>
      <w:r>
        <w:rPr>
          <w:rFonts w:eastAsia="Times New Roman"/>
        </w:rPr>
        <w:t>3</w:t>
      </w:r>
    </w:p>
    <w:p w:rsidR="007636AC" w:rsidRDefault="007636AC">
      <w:pPr>
        <w:sectPr w:rsidR="007636AC">
          <w:pgSz w:w="11900" w:h="16838"/>
          <w:pgMar w:top="1435" w:right="1440" w:bottom="402" w:left="1440" w:header="0" w:footer="0" w:gutter="0"/>
          <w:cols w:space="720" w:equalWidth="0">
            <w:col w:w="9026"/>
          </w:cols>
        </w:sectPr>
      </w:pPr>
    </w:p>
    <w:p w:rsidR="007636AC" w:rsidRDefault="007636AC">
      <w:pPr>
        <w:spacing w:line="3" w:lineRule="exact"/>
        <w:rPr>
          <w:sz w:val="20"/>
          <w:szCs w:val="20"/>
        </w:rPr>
      </w:pPr>
      <w:bookmarkStart w:id="4" w:name="page4"/>
      <w:bookmarkEnd w:id="4"/>
    </w:p>
    <w:p w:rsidR="007636AC" w:rsidRDefault="00CB0681">
      <w:pPr>
        <w:spacing w:line="469" w:lineRule="auto"/>
        <w:ind w:right="446"/>
        <w:rPr>
          <w:sz w:val="20"/>
          <w:szCs w:val="20"/>
        </w:rPr>
      </w:pPr>
      <w:r>
        <w:rPr>
          <w:rFonts w:eastAsia="Times New Roman"/>
          <w:sz w:val="24"/>
          <w:szCs w:val="24"/>
        </w:rPr>
        <w:t>prosocial behavior. Thus, social climate should be described as a multidimensional rather than a unidimensional construct.</w:t>
      </w:r>
    </w:p>
    <w:p w:rsidR="007636AC" w:rsidRDefault="007636AC">
      <w:pPr>
        <w:spacing w:line="25" w:lineRule="exact"/>
        <w:rPr>
          <w:sz w:val="20"/>
          <w:szCs w:val="20"/>
        </w:rPr>
      </w:pPr>
    </w:p>
    <w:p w:rsidR="007636AC" w:rsidRDefault="00CB0681">
      <w:pPr>
        <w:spacing w:line="500" w:lineRule="auto"/>
        <w:ind w:right="206" w:firstLine="720"/>
        <w:rPr>
          <w:sz w:val="20"/>
          <w:szCs w:val="20"/>
        </w:rPr>
      </w:pPr>
      <w:r>
        <w:rPr>
          <w:rFonts w:eastAsia="Times New Roman"/>
          <w:sz w:val="23"/>
          <w:szCs w:val="23"/>
        </w:rPr>
        <w:t>The importance of s</w:t>
      </w:r>
      <w:r>
        <w:rPr>
          <w:rFonts w:eastAsia="Times New Roman"/>
          <w:sz w:val="23"/>
          <w:szCs w:val="23"/>
        </w:rPr>
        <w:t xml:space="preserve">ocial climate is underscored by a number of studies that have demonstrated an empirical relationship between climate and important clinical / organizational outcomes in psychiatric and correctional settings. For example, a more positive social climate has </w:t>
      </w:r>
      <w:r>
        <w:rPr>
          <w:rFonts w:eastAsia="Times New Roman"/>
          <w:sz w:val="23"/>
          <w:szCs w:val="23"/>
        </w:rPr>
        <w:t xml:space="preserve">been shown to be associated with greater staff and resident satisfaction, including satisfaction with the quality of staff-resident interactions, satisfaction with the rehabilitative quality of the activities and treatments on offer, and satisfaction that </w:t>
      </w:r>
      <w:r>
        <w:rPr>
          <w:rFonts w:eastAsia="Times New Roman"/>
          <w:sz w:val="23"/>
          <w:szCs w:val="23"/>
        </w:rPr>
        <w:t>the unit is a safe place to live and work (Bressington, Stewart, Beer, &amp; MacInnes, 2011). Moreover, a more negative social climate has been shown to be associated with a greater frequency of verbal and physical aggression towards others, objects, and onese</w:t>
      </w:r>
      <w:r>
        <w:rPr>
          <w:rFonts w:eastAsia="Times New Roman"/>
          <w:sz w:val="23"/>
          <w:szCs w:val="23"/>
        </w:rPr>
        <w:t>lf, as well as more frequent episodes of seclusion (Long et al., 2011; Ros, van der Helm, Wissink, Stams,</w:t>
      </w:r>
    </w:p>
    <w:p w:rsidR="007636AC" w:rsidRDefault="007636AC">
      <w:pPr>
        <w:spacing w:line="11" w:lineRule="exact"/>
        <w:rPr>
          <w:sz w:val="20"/>
          <w:szCs w:val="20"/>
        </w:rPr>
      </w:pPr>
    </w:p>
    <w:p w:rsidR="007636AC" w:rsidRDefault="00CB0681">
      <w:pPr>
        <w:numPr>
          <w:ilvl w:val="0"/>
          <w:numId w:val="1"/>
        </w:numPr>
        <w:tabs>
          <w:tab w:val="left" w:pos="245"/>
        </w:tabs>
        <w:spacing w:line="478" w:lineRule="auto"/>
        <w:ind w:right="66"/>
        <w:rPr>
          <w:rFonts w:eastAsia="Times New Roman"/>
          <w:sz w:val="24"/>
          <w:szCs w:val="24"/>
        </w:rPr>
      </w:pPr>
      <w:r>
        <w:rPr>
          <w:rFonts w:eastAsia="Times New Roman"/>
          <w:sz w:val="24"/>
          <w:szCs w:val="24"/>
        </w:rPr>
        <w:t>Schaftenaar, 2013; van der Helm, Stams, van Genabeek, &amp; van der Laan, 2012). Finally, experiencing treatment within an environment that has a positive social climate has been shown to increase internal readiness and motivation to engage with rehabilitation</w:t>
      </w:r>
      <w:r>
        <w:rPr>
          <w:rFonts w:eastAsia="Times New Roman"/>
          <w:sz w:val="24"/>
          <w:szCs w:val="24"/>
        </w:rPr>
        <w:t xml:space="preserve"> efforts, as well as the perceived therapeutic strength of the resident-therapist relationship (Beazley &amp; Gudjonsson, 2011; Day, Casey, Vess, &amp; Huisy, 2011; Long et al., 2011; van der Helm, Beunk, Stams, &amp; van der Laan, 2014). It is, therefore, unsurprisin</w:t>
      </w:r>
      <w:r>
        <w:rPr>
          <w:rFonts w:eastAsia="Times New Roman"/>
          <w:sz w:val="24"/>
          <w:szCs w:val="24"/>
        </w:rPr>
        <w:t xml:space="preserve">g that a positive social climate has been shown to be associated with greater pre-to-post change after treatment and a longer duration before re-arrest amongst residents released from correctional institutions (Moos, 1975; </w:t>
      </w:r>
      <w:r>
        <w:rPr>
          <w:rFonts w:eastAsia="Times New Roman"/>
          <w:color w:val="141413"/>
          <w:sz w:val="24"/>
          <w:szCs w:val="24"/>
        </w:rPr>
        <w:t>Schubert, Mulvey, Loughran, &amp; Loy</w:t>
      </w:r>
      <w:r>
        <w:rPr>
          <w:rFonts w:eastAsia="Times New Roman"/>
          <w:color w:val="141413"/>
          <w:sz w:val="24"/>
          <w:szCs w:val="24"/>
        </w:rPr>
        <w:t>osa, 2012</w:t>
      </w:r>
      <w:r>
        <w:rPr>
          <w:rFonts w:eastAsia="Times New Roman"/>
          <w:sz w:val="24"/>
          <w:szCs w:val="24"/>
        </w:rPr>
        <w:t>).</w:t>
      </w:r>
    </w:p>
    <w:p w:rsidR="007636AC" w:rsidRDefault="007636AC">
      <w:pPr>
        <w:spacing w:line="21" w:lineRule="exact"/>
        <w:rPr>
          <w:rFonts w:eastAsia="Times New Roman"/>
          <w:sz w:val="24"/>
          <w:szCs w:val="24"/>
        </w:rPr>
      </w:pPr>
    </w:p>
    <w:p w:rsidR="007636AC" w:rsidRDefault="00CB0681">
      <w:pPr>
        <w:spacing w:line="500" w:lineRule="auto"/>
        <w:ind w:right="86" w:firstLine="720"/>
        <w:rPr>
          <w:rFonts w:eastAsia="Times New Roman"/>
          <w:sz w:val="24"/>
          <w:szCs w:val="24"/>
        </w:rPr>
      </w:pPr>
      <w:r>
        <w:rPr>
          <w:rFonts w:eastAsia="Times New Roman"/>
          <w:sz w:val="23"/>
          <w:szCs w:val="23"/>
        </w:rPr>
        <w:t>Given the potential impact of social climate on the successful functioning of correctional units (as demonstrated by the above findings), it is unsurprising that the regular monitoring of climate has become a key activity in secure settings. I</w:t>
      </w:r>
      <w:r>
        <w:rPr>
          <w:rFonts w:eastAsia="Times New Roman"/>
          <w:sz w:val="23"/>
          <w:szCs w:val="23"/>
        </w:rPr>
        <w:t>n the United States (US), for example, the Federal Bureau of Prisons has been regularly monitoring the social climate</w:t>
      </w:r>
    </w:p>
    <w:p w:rsidR="007636AC" w:rsidRDefault="007636AC">
      <w:pPr>
        <w:spacing w:line="378" w:lineRule="exact"/>
        <w:rPr>
          <w:sz w:val="20"/>
          <w:szCs w:val="20"/>
        </w:rPr>
      </w:pPr>
    </w:p>
    <w:p w:rsidR="007636AC" w:rsidRDefault="00CB0681">
      <w:pPr>
        <w:ind w:right="6"/>
        <w:jc w:val="right"/>
        <w:rPr>
          <w:sz w:val="20"/>
          <w:szCs w:val="20"/>
        </w:rPr>
      </w:pPr>
      <w:r>
        <w:rPr>
          <w:rFonts w:eastAsia="Times New Roman"/>
        </w:rPr>
        <w:t>4</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5" w:name="page5"/>
      <w:bookmarkEnd w:id="5"/>
    </w:p>
    <w:p w:rsidR="007636AC" w:rsidRDefault="00CB0681">
      <w:pPr>
        <w:spacing w:line="479" w:lineRule="auto"/>
        <w:ind w:right="26"/>
        <w:rPr>
          <w:sz w:val="20"/>
          <w:szCs w:val="20"/>
        </w:rPr>
      </w:pPr>
      <w:r>
        <w:rPr>
          <w:rFonts w:eastAsia="Times New Roman"/>
          <w:sz w:val="24"/>
          <w:szCs w:val="24"/>
        </w:rPr>
        <w:t xml:space="preserve">in randomly-selected prisons for approximately 20 years using its Prison Social Climate Survey. In the United Kingdom </w:t>
      </w:r>
      <w:r>
        <w:rPr>
          <w:rFonts w:eastAsia="Times New Roman"/>
          <w:sz w:val="24"/>
          <w:szCs w:val="24"/>
        </w:rPr>
        <w:t>(UK), Her Majestsy’s Prison Service monitors social climate every two years in all prisons across England and Wales using questionnaires developed by Alison Liebling and colleagues (e.g., Liebling, Hulley, &amp; Crewe, 2012). More recently, the Essen Climate E</w:t>
      </w:r>
      <w:r>
        <w:rPr>
          <w:rFonts w:eastAsia="Times New Roman"/>
          <w:sz w:val="24"/>
          <w:szCs w:val="24"/>
        </w:rPr>
        <w:t xml:space="preserve">valuation Schema (EssenCES; Schalast, Redies, Collins, Stacey, &amp; Howells, 2008) was adopted in 2009 as a means of monitoring social climate in over 30 secure forensic services run by the National Health Service (NHS) and other private healthcare providers </w:t>
      </w:r>
      <w:r>
        <w:rPr>
          <w:rFonts w:eastAsia="Times New Roman"/>
          <w:sz w:val="24"/>
          <w:szCs w:val="24"/>
        </w:rPr>
        <w:t>in the UK. Indeed, 1.5% of hospital income is currently dependent on these units monitoring social climate regularly every six to 12 months. Furthermore, the Royal College of Psychiatrists (2008) has recommended that the routine monitoring of social climat</w:t>
      </w:r>
      <w:r>
        <w:rPr>
          <w:rFonts w:eastAsia="Times New Roman"/>
          <w:sz w:val="24"/>
          <w:szCs w:val="24"/>
        </w:rPr>
        <w:t>e be adopted as a standard practice in therapeutic communities. Thus, secure settings currently devote significant time and resources to the monitoring of social climate.</w:t>
      </w:r>
    </w:p>
    <w:p w:rsidR="007636AC" w:rsidRDefault="007636AC">
      <w:pPr>
        <w:spacing w:line="15" w:lineRule="exact"/>
        <w:rPr>
          <w:sz w:val="20"/>
          <w:szCs w:val="20"/>
        </w:rPr>
      </w:pPr>
    </w:p>
    <w:p w:rsidR="007636AC" w:rsidRDefault="00CB0681">
      <w:pPr>
        <w:spacing w:line="479" w:lineRule="auto"/>
        <w:ind w:right="6" w:firstLine="720"/>
        <w:rPr>
          <w:sz w:val="20"/>
          <w:szCs w:val="20"/>
        </w:rPr>
      </w:pPr>
      <w:r>
        <w:rPr>
          <w:rFonts w:eastAsia="Times New Roman"/>
          <w:sz w:val="24"/>
          <w:szCs w:val="24"/>
        </w:rPr>
        <w:t>Given the frequent use of questionnaires to monitor social climate in secure setting</w:t>
      </w:r>
      <w:r>
        <w:rPr>
          <w:rFonts w:eastAsia="Times New Roman"/>
          <w:sz w:val="24"/>
          <w:szCs w:val="24"/>
        </w:rPr>
        <w:t xml:space="preserve">s, it is important to consider what measures are available for such purposes and to evaluate the evidence to support (or refute) their reliability / validity. This is important due to the time and money costs associated with monitoring the social climate, </w:t>
      </w:r>
      <w:r>
        <w:rPr>
          <w:rFonts w:eastAsia="Times New Roman"/>
          <w:sz w:val="24"/>
          <w:szCs w:val="24"/>
        </w:rPr>
        <w:t>including the significant time it takes to administer, complete, and score social climate questionnaires and the subsequent time it takes to interpret, report, and disseminate the findings of these surveys. Furthermore, the scores produced by these questio</w:t>
      </w:r>
      <w:r>
        <w:rPr>
          <w:rFonts w:eastAsia="Times New Roman"/>
          <w:sz w:val="24"/>
          <w:szCs w:val="24"/>
        </w:rPr>
        <w:t xml:space="preserve">nnaires are currently being used to guide clinical practice (e.g., to inform the development and implementation of interventions designed to improve resident-resident and resident-staff relationships). The scores are also being used to compare services in </w:t>
      </w:r>
      <w:r>
        <w:rPr>
          <w:rFonts w:eastAsia="Times New Roman"/>
          <w:sz w:val="24"/>
          <w:szCs w:val="24"/>
        </w:rPr>
        <w:t>terms of the ‘quality of care’ they provide, and ultimately to determine whether units should receive additional funding (Partnerships in Care, 2012; Royston, 2012). Thus, it is crucial that such endeavors are guided by sound psychometric measurement; othe</w:t>
      </w:r>
      <w:r>
        <w:rPr>
          <w:rFonts w:eastAsia="Times New Roman"/>
          <w:sz w:val="24"/>
          <w:szCs w:val="24"/>
        </w:rPr>
        <w:t>rwise they will hinder rather than help attempts to improve patient / prisoner care. That is, if</w:t>
      </w:r>
    </w:p>
    <w:p w:rsidR="007636AC" w:rsidRDefault="007636AC">
      <w:pPr>
        <w:spacing w:line="391" w:lineRule="exact"/>
        <w:rPr>
          <w:sz w:val="20"/>
          <w:szCs w:val="20"/>
        </w:rPr>
      </w:pPr>
    </w:p>
    <w:p w:rsidR="007636AC" w:rsidRDefault="00CB0681">
      <w:pPr>
        <w:ind w:right="6"/>
        <w:jc w:val="right"/>
        <w:rPr>
          <w:sz w:val="20"/>
          <w:szCs w:val="20"/>
        </w:rPr>
      </w:pPr>
      <w:r>
        <w:rPr>
          <w:rFonts w:eastAsia="Times New Roman"/>
        </w:rPr>
        <w:t>5</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6" w:name="page6"/>
      <w:bookmarkEnd w:id="6"/>
    </w:p>
    <w:p w:rsidR="007636AC" w:rsidRDefault="00CB0681">
      <w:pPr>
        <w:spacing w:line="479" w:lineRule="auto"/>
        <w:ind w:right="6"/>
        <w:rPr>
          <w:sz w:val="20"/>
          <w:szCs w:val="20"/>
        </w:rPr>
      </w:pPr>
      <w:r>
        <w:rPr>
          <w:rFonts w:eastAsia="Times New Roman"/>
          <w:sz w:val="24"/>
          <w:szCs w:val="24"/>
        </w:rPr>
        <w:t xml:space="preserve">changes to working practices (e.g., changing the way staff and residents interact, changing wing/ward routines etc.) are made on the basis </w:t>
      </w:r>
      <w:r>
        <w:rPr>
          <w:rFonts w:eastAsia="Times New Roman"/>
          <w:sz w:val="24"/>
          <w:szCs w:val="24"/>
        </w:rPr>
        <w:t>of inaccurate data, then these changes will be unlikely to have the desired impact on patient/inmate care. Currently, however, this is difficult because there is not a comprehensive review of social climate questionnaires that can help practitioners to sel</w:t>
      </w:r>
      <w:r>
        <w:rPr>
          <w:rFonts w:eastAsia="Times New Roman"/>
          <w:sz w:val="24"/>
          <w:szCs w:val="24"/>
        </w:rPr>
        <w:t>ect the most reliable and valid method of monitoring climate. The current review, therefore, sought to address two questions: (1) What questionnaires exist to measure the social climate in prison and forensic psychiatric hospital settings?; and (2) What ev</w:t>
      </w:r>
      <w:r>
        <w:rPr>
          <w:rFonts w:eastAsia="Times New Roman"/>
          <w:sz w:val="24"/>
          <w:szCs w:val="24"/>
        </w:rPr>
        <w:t>idence exists regarding the psychometric properties of these questionnaires (i.e., internal consistency, factor structure, construct validity, and reliability)? These four psychometric properties are consistently discussed within the literature as being ke</w:t>
      </w:r>
      <w:r>
        <w:rPr>
          <w:rFonts w:eastAsia="Times New Roman"/>
          <w:sz w:val="24"/>
          <w:szCs w:val="24"/>
        </w:rPr>
        <w:t>y components of scale reliability / validity that are necessary for a questionnaire to be considered ‘sufficiently’ validated for use in practice (e.g., Fitzpatrick, Davey, Buxton, &amp; Jones, 1998; Remor, 2013; Terwee et al., 2007).</w:t>
      </w:r>
    </w:p>
    <w:p w:rsidR="007636AC" w:rsidRDefault="007636AC">
      <w:pPr>
        <w:spacing w:line="9" w:lineRule="exact"/>
        <w:rPr>
          <w:sz w:val="20"/>
          <w:szCs w:val="20"/>
        </w:rPr>
      </w:pPr>
    </w:p>
    <w:p w:rsidR="007636AC" w:rsidRDefault="00CB0681">
      <w:pPr>
        <w:ind w:right="6"/>
        <w:jc w:val="center"/>
        <w:rPr>
          <w:sz w:val="20"/>
          <w:szCs w:val="20"/>
        </w:rPr>
      </w:pPr>
      <w:r>
        <w:rPr>
          <w:rFonts w:eastAsia="Times New Roman"/>
          <w:b/>
          <w:bCs/>
          <w:sz w:val="24"/>
          <w:szCs w:val="24"/>
        </w:rPr>
        <w:t>Method</w:t>
      </w:r>
    </w:p>
    <w:p w:rsidR="007636AC" w:rsidRDefault="007636AC">
      <w:pPr>
        <w:spacing w:line="283" w:lineRule="exact"/>
        <w:rPr>
          <w:sz w:val="20"/>
          <w:szCs w:val="20"/>
        </w:rPr>
      </w:pPr>
    </w:p>
    <w:p w:rsidR="007636AC" w:rsidRDefault="00CB0681">
      <w:pPr>
        <w:spacing w:line="463" w:lineRule="auto"/>
        <w:ind w:right="86"/>
        <w:rPr>
          <w:sz w:val="20"/>
          <w:szCs w:val="20"/>
        </w:rPr>
      </w:pPr>
      <w:r>
        <w:rPr>
          <w:rFonts w:eastAsia="Times New Roman"/>
          <w:sz w:val="24"/>
          <w:szCs w:val="24"/>
        </w:rPr>
        <w:t xml:space="preserve">Searches of the </w:t>
      </w:r>
      <w:r>
        <w:rPr>
          <w:rFonts w:eastAsia="Times New Roman"/>
          <w:sz w:val="24"/>
          <w:szCs w:val="24"/>
        </w:rPr>
        <w:t>following databases were performed to identify relevant studies published by 3</w:t>
      </w:r>
      <w:r>
        <w:rPr>
          <w:rFonts w:eastAsia="Times New Roman"/>
          <w:sz w:val="32"/>
          <w:szCs w:val="32"/>
          <w:vertAlign w:val="superscript"/>
        </w:rPr>
        <w:t>rd</w:t>
      </w:r>
      <w:r>
        <w:rPr>
          <w:rFonts w:eastAsia="Times New Roman"/>
          <w:sz w:val="24"/>
          <w:szCs w:val="24"/>
        </w:rPr>
        <w:t xml:space="preserve"> of October 2014: PsycINFO (from 1887), MEDLINE (from 1946), The Cochrane Library (Issue 5, May 2014), Applied Social Sciences Index and Abstracts (from 1987), and Criminology:</w:t>
      </w:r>
      <w:r>
        <w:rPr>
          <w:rFonts w:eastAsia="Times New Roman"/>
          <w:sz w:val="24"/>
          <w:szCs w:val="24"/>
        </w:rPr>
        <w:t xml:space="preserve"> A Sage Full-Text Collection (from 1976). Given the wide variety of terms that have been used to refer to social climate, it was necessary to use a large number of search terms in order to ensure a comprehensive set of results from these databases. While i</w:t>
      </w:r>
      <w:r>
        <w:rPr>
          <w:rFonts w:eastAsia="Times New Roman"/>
          <w:sz w:val="24"/>
          <w:szCs w:val="24"/>
        </w:rPr>
        <w:t>t was acknowledged that such an approach would produce a large number of search results (many of which would not be relevant to the current review), it was decided that the additional time spent reviewing articles was justified given the importance of ensu</w:t>
      </w:r>
      <w:r>
        <w:rPr>
          <w:rFonts w:eastAsia="Times New Roman"/>
          <w:sz w:val="24"/>
          <w:szCs w:val="24"/>
        </w:rPr>
        <w:t>ring a comprehensive review. The search terms consisted of: social climate; therapeutic climate; group climate; ward climate; ward atmosphere; group atmosphere; prison environment; ward environment;</w:t>
      </w:r>
    </w:p>
    <w:p w:rsidR="007636AC" w:rsidRDefault="007636AC">
      <w:pPr>
        <w:spacing w:line="200" w:lineRule="exact"/>
        <w:rPr>
          <w:sz w:val="20"/>
          <w:szCs w:val="20"/>
        </w:rPr>
      </w:pPr>
    </w:p>
    <w:p w:rsidR="007636AC" w:rsidRDefault="007636AC">
      <w:pPr>
        <w:spacing w:line="213" w:lineRule="exact"/>
        <w:rPr>
          <w:sz w:val="20"/>
          <w:szCs w:val="20"/>
        </w:rPr>
      </w:pPr>
    </w:p>
    <w:p w:rsidR="007636AC" w:rsidRDefault="00CB0681">
      <w:pPr>
        <w:ind w:right="6"/>
        <w:jc w:val="right"/>
        <w:rPr>
          <w:sz w:val="20"/>
          <w:szCs w:val="20"/>
        </w:rPr>
      </w:pPr>
      <w:r>
        <w:rPr>
          <w:rFonts w:eastAsia="Times New Roman"/>
        </w:rPr>
        <w:t>6</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7" w:name="page7"/>
      <w:bookmarkEnd w:id="7"/>
    </w:p>
    <w:p w:rsidR="007636AC" w:rsidRDefault="00CB0681">
      <w:pPr>
        <w:spacing w:line="476" w:lineRule="auto"/>
        <w:ind w:right="6"/>
        <w:rPr>
          <w:sz w:val="20"/>
          <w:szCs w:val="20"/>
        </w:rPr>
      </w:pPr>
      <w:r>
        <w:rPr>
          <w:rFonts w:eastAsia="Times New Roman"/>
          <w:sz w:val="24"/>
          <w:szCs w:val="24"/>
        </w:rPr>
        <w:t xml:space="preserve">psychosocial climate; institutional </w:t>
      </w:r>
      <w:r>
        <w:rPr>
          <w:rFonts w:eastAsia="Times New Roman"/>
          <w:sz w:val="24"/>
          <w:szCs w:val="24"/>
        </w:rPr>
        <w:t>climate; correctional climate; penitentiary climate; jail climate; Essen Climate Evaluation Schema; Correctional Institutions Environment Scale; Prison Preference Inventory; Prison Environment Inventory; quality of prison life; therapeutic milieu; and rela</w:t>
      </w:r>
      <w:r>
        <w:rPr>
          <w:rFonts w:eastAsia="Times New Roman"/>
          <w:sz w:val="24"/>
          <w:szCs w:val="24"/>
        </w:rPr>
        <w:t>tional security.</w:t>
      </w:r>
    </w:p>
    <w:p w:rsidR="007636AC" w:rsidRDefault="007636AC">
      <w:pPr>
        <w:spacing w:line="19" w:lineRule="exact"/>
        <w:rPr>
          <w:sz w:val="20"/>
          <w:szCs w:val="20"/>
        </w:rPr>
      </w:pPr>
    </w:p>
    <w:p w:rsidR="007636AC" w:rsidRDefault="00CB0681">
      <w:pPr>
        <w:spacing w:line="474" w:lineRule="auto"/>
        <w:ind w:right="86" w:firstLine="720"/>
        <w:rPr>
          <w:sz w:val="20"/>
          <w:szCs w:val="20"/>
        </w:rPr>
      </w:pPr>
      <w:r>
        <w:rPr>
          <w:rFonts w:eastAsia="Times New Roman"/>
          <w:sz w:val="24"/>
          <w:szCs w:val="24"/>
        </w:rPr>
        <w:t>In addition to these database searches, the reference lists of all articles included in the review were hand-searched for further relevant articles and key researchers were contacted via e-mail to provide additional articles (either alrea</w:t>
      </w:r>
      <w:r>
        <w:rPr>
          <w:rFonts w:eastAsia="Times New Roman"/>
          <w:sz w:val="24"/>
          <w:szCs w:val="24"/>
        </w:rPr>
        <w:t>dy published or in press).</w:t>
      </w:r>
    </w:p>
    <w:p w:rsidR="007636AC" w:rsidRDefault="007636AC">
      <w:pPr>
        <w:spacing w:line="21" w:lineRule="exact"/>
        <w:rPr>
          <w:sz w:val="20"/>
          <w:szCs w:val="20"/>
        </w:rPr>
      </w:pPr>
    </w:p>
    <w:p w:rsidR="007636AC" w:rsidRDefault="00CB0681">
      <w:pPr>
        <w:spacing w:line="461" w:lineRule="auto"/>
        <w:ind w:right="26" w:firstLine="720"/>
        <w:rPr>
          <w:sz w:val="20"/>
          <w:szCs w:val="20"/>
        </w:rPr>
      </w:pPr>
      <w:r>
        <w:rPr>
          <w:rFonts w:eastAsia="Times New Roman"/>
          <w:sz w:val="24"/>
          <w:szCs w:val="24"/>
        </w:rPr>
        <w:t>The title and abstract of all articles returned via these searches were scrutinized to determine their fit with the following inclusion criteria</w:t>
      </w:r>
      <w:r>
        <w:rPr>
          <w:rFonts w:eastAsia="Times New Roman"/>
          <w:sz w:val="32"/>
          <w:szCs w:val="32"/>
          <w:vertAlign w:val="superscript"/>
        </w:rPr>
        <w:t>i</w:t>
      </w:r>
      <w:r>
        <w:rPr>
          <w:rFonts w:eastAsia="Times New Roman"/>
          <w:sz w:val="24"/>
          <w:szCs w:val="24"/>
        </w:rPr>
        <w:t>: (1) the article must be concerned with social climate in secure settings (i.e., p</w:t>
      </w:r>
      <w:r>
        <w:rPr>
          <w:rFonts w:eastAsia="Times New Roman"/>
          <w:sz w:val="24"/>
          <w:szCs w:val="24"/>
        </w:rPr>
        <w:t>risons or forensic psychiatric hospitals); (2) social climate must be assessed using a questionnaire that produces a quantifiable (i.e., numeric) measure of climate; (3) it must be the perceived social climate that is assessed rather than objective measure</w:t>
      </w:r>
      <w:r>
        <w:rPr>
          <w:rFonts w:eastAsia="Times New Roman"/>
          <w:sz w:val="24"/>
          <w:szCs w:val="24"/>
        </w:rPr>
        <w:t>s of the environment (e.g., resident-staff ratio, frequency of assaults); (4) the article must be concerned with current perceptions of the social climate rather than expected social climate (e.g., in a unit that has yet to open) or ideal social climate (i</w:t>
      </w:r>
      <w:r>
        <w:rPr>
          <w:rFonts w:eastAsia="Times New Roman"/>
          <w:sz w:val="24"/>
          <w:szCs w:val="24"/>
        </w:rPr>
        <w:t>.e., the social climate that a resident or staff member would like to see in their unit); (5) the article must report statistical evidence relating to either: (i) internal consistency (e.g., Cronbach’s α, Kuder-Richardson 20 scores (KR-20), corrected item-</w:t>
      </w:r>
      <w:r>
        <w:rPr>
          <w:rFonts w:eastAsia="Times New Roman"/>
          <w:sz w:val="24"/>
          <w:szCs w:val="24"/>
        </w:rPr>
        <w:t>total correlation coefficients (CITC), inter-item / item-subscale correlations), (ii) factor structure (e.g., principal components analysis (PCA), confirmatory factor analysis (CFA), exploratory factor analysis (EFA), inter-scale correlations), (iii) const</w:t>
      </w:r>
      <w:r>
        <w:rPr>
          <w:rFonts w:eastAsia="Times New Roman"/>
          <w:sz w:val="24"/>
          <w:szCs w:val="24"/>
        </w:rPr>
        <w:t>ruct validity (e.g., convergent validity, divergent validity, and responsiveness</w:t>
      </w:r>
      <w:r>
        <w:rPr>
          <w:rFonts w:eastAsia="Times New Roman"/>
          <w:sz w:val="32"/>
          <w:szCs w:val="32"/>
          <w:vertAlign w:val="superscript"/>
        </w:rPr>
        <w:t>ii</w:t>
      </w:r>
      <w:r>
        <w:rPr>
          <w:rFonts w:eastAsia="Times New Roman"/>
          <w:sz w:val="24"/>
          <w:szCs w:val="24"/>
        </w:rPr>
        <w:t>), and / or (iv) reliability (e.g., test-retest reliability, split-half reliability, statistically comparing factor structure across different sub-samples- referred to as mea</w:t>
      </w:r>
      <w:r>
        <w:rPr>
          <w:rFonts w:eastAsia="Times New Roman"/>
          <w:sz w:val="24"/>
          <w:szCs w:val="24"/>
        </w:rPr>
        <w:t>surement invariance hereafter); and (6) the article must be an original, empirical study published in English (or translated to English). In relation to the last point, it should be noted</w:t>
      </w:r>
    </w:p>
    <w:p w:rsidR="007636AC" w:rsidRDefault="007636AC">
      <w:pPr>
        <w:spacing w:line="200" w:lineRule="exact"/>
        <w:rPr>
          <w:sz w:val="20"/>
          <w:szCs w:val="20"/>
        </w:rPr>
      </w:pPr>
    </w:p>
    <w:p w:rsidR="007636AC" w:rsidRDefault="007636AC">
      <w:pPr>
        <w:spacing w:line="216" w:lineRule="exact"/>
        <w:rPr>
          <w:sz w:val="20"/>
          <w:szCs w:val="20"/>
        </w:rPr>
      </w:pPr>
    </w:p>
    <w:p w:rsidR="007636AC" w:rsidRDefault="00CB0681">
      <w:pPr>
        <w:ind w:right="6"/>
        <w:jc w:val="right"/>
        <w:rPr>
          <w:sz w:val="20"/>
          <w:szCs w:val="20"/>
        </w:rPr>
      </w:pPr>
      <w:r>
        <w:rPr>
          <w:rFonts w:eastAsia="Times New Roman"/>
        </w:rPr>
        <w:t>7</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8" w:name="page8"/>
      <w:bookmarkEnd w:id="8"/>
    </w:p>
    <w:p w:rsidR="007636AC" w:rsidRDefault="00CB0681">
      <w:pPr>
        <w:spacing w:line="469" w:lineRule="auto"/>
        <w:ind w:right="346"/>
        <w:rPr>
          <w:sz w:val="20"/>
          <w:szCs w:val="20"/>
        </w:rPr>
      </w:pPr>
      <w:r>
        <w:rPr>
          <w:rFonts w:eastAsia="Times New Roman"/>
          <w:sz w:val="24"/>
          <w:szCs w:val="24"/>
        </w:rPr>
        <w:t xml:space="preserve">that this has led to the exclusion of a </w:t>
      </w:r>
      <w:r>
        <w:rPr>
          <w:rFonts w:eastAsia="Times New Roman"/>
          <w:sz w:val="24"/>
          <w:szCs w:val="24"/>
        </w:rPr>
        <w:t>recently published measure of group climate that was published in French by Mathys, Lanctôt, and Touchette (2013).</w:t>
      </w:r>
    </w:p>
    <w:p w:rsidR="007636AC" w:rsidRDefault="007636AC">
      <w:pPr>
        <w:spacing w:line="18" w:lineRule="exact"/>
        <w:rPr>
          <w:sz w:val="20"/>
          <w:szCs w:val="20"/>
        </w:rPr>
      </w:pPr>
    </w:p>
    <w:p w:rsidR="007636AC" w:rsidRDefault="00CB0681">
      <w:pPr>
        <w:ind w:right="6"/>
        <w:jc w:val="center"/>
        <w:rPr>
          <w:sz w:val="20"/>
          <w:szCs w:val="20"/>
        </w:rPr>
      </w:pPr>
      <w:r>
        <w:rPr>
          <w:rFonts w:eastAsia="Times New Roman"/>
          <w:b/>
          <w:bCs/>
          <w:sz w:val="24"/>
          <w:szCs w:val="24"/>
        </w:rPr>
        <w:t>Results</w:t>
      </w:r>
    </w:p>
    <w:p w:rsidR="007636AC" w:rsidRDefault="007636AC">
      <w:pPr>
        <w:spacing w:line="276" w:lineRule="exact"/>
        <w:rPr>
          <w:sz w:val="20"/>
          <w:szCs w:val="20"/>
        </w:rPr>
      </w:pPr>
    </w:p>
    <w:p w:rsidR="007636AC" w:rsidRDefault="00CB0681">
      <w:pPr>
        <w:rPr>
          <w:sz w:val="20"/>
          <w:szCs w:val="20"/>
        </w:rPr>
      </w:pPr>
      <w:r>
        <w:rPr>
          <w:rFonts w:eastAsia="Times New Roman"/>
          <w:b/>
          <w:bCs/>
          <w:sz w:val="24"/>
          <w:szCs w:val="24"/>
        </w:rPr>
        <w:t>Studies Identified</w:t>
      </w:r>
    </w:p>
    <w:p w:rsidR="007636AC" w:rsidRDefault="007636AC">
      <w:pPr>
        <w:spacing w:line="263" w:lineRule="exact"/>
        <w:rPr>
          <w:sz w:val="20"/>
          <w:szCs w:val="20"/>
        </w:rPr>
      </w:pPr>
    </w:p>
    <w:p w:rsidR="007636AC" w:rsidRDefault="00CB0681">
      <w:pPr>
        <w:spacing w:line="455" w:lineRule="auto"/>
        <w:ind w:right="126"/>
        <w:rPr>
          <w:sz w:val="20"/>
          <w:szCs w:val="20"/>
        </w:rPr>
      </w:pPr>
      <w:r>
        <w:rPr>
          <w:rFonts w:eastAsia="Times New Roman"/>
          <w:sz w:val="24"/>
          <w:szCs w:val="24"/>
        </w:rPr>
        <w:t>Electronic searches identified 12306</w:t>
      </w:r>
      <w:r>
        <w:rPr>
          <w:rFonts w:eastAsia="Times New Roman"/>
          <w:sz w:val="32"/>
          <w:szCs w:val="32"/>
          <w:vertAlign w:val="superscript"/>
        </w:rPr>
        <w:t>iii</w:t>
      </w:r>
      <w:r>
        <w:rPr>
          <w:rFonts w:eastAsia="Times New Roman"/>
          <w:sz w:val="24"/>
          <w:szCs w:val="24"/>
        </w:rPr>
        <w:t xml:space="preserve"> records, of which 1279 were selected as potentially meeting the inclusi</w:t>
      </w:r>
      <w:r>
        <w:rPr>
          <w:rFonts w:eastAsia="Times New Roman"/>
          <w:sz w:val="24"/>
          <w:szCs w:val="24"/>
        </w:rPr>
        <w:t>on criteria based on a preliminary inspection of the title and abstract. Following this initial screening, a more detailed assessment was made by accessing full-text copies of the selected articles, which led to 71 articles being identified as having met t</w:t>
      </w:r>
      <w:r>
        <w:rPr>
          <w:rFonts w:eastAsia="Times New Roman"/>
          <w:sz w:val="24"/>
          <w:szCs w:val="24"/>
        </w:rPr>
        <w:t>he inclusion criteria. A further 12 articles were identified via hand searches of the references lists and two articles identified by contacting key authors. Thus, 85 articles met the inclusion criteria and were included in the current review.</w:t>
      </w:r>
    </w:p>
    <w:p w:rsidR="007636AC" w:rsidRDefault="007636AC">
      <w:pPr>
        <w:spacing w:line="40" w:lineRule="exact"/>
        <w:rPr>
          <w:sz w:val="20"/>
          <w:szCs w:val="20"/>
        </w:rPr>
      </w:pPr>
    </w:p>
    <w:p w:rsidR="007636AC" w:rsidRDefault="00CB0681">
      <w:pPr>
        <w:rPr>
          <w:sz w:val="20"/>
          <w:szCs w:val="20"/>
        </w:rPr>
      </w:pPr>
      <w:r>
        <w:rPr>
          <w:rFonts w:eastAsia="Times New Roman"/>
          <w:b/>
          <w:bCs/>
          <w:sz w:val="24"/>
          <w:szCs w:val="24"/>
        </w:rPr>
        <w:t>A Descripti</w:t>
      </w:r>
      <w:r>
        <w:rPr>
          <w:rFonts w:eastAsia="Times New Roman"/>
          <w:b/>
          <w:bCs/>
          <w:sz w:val="24"/>
          <w:szCs w:val="24"/>
        </w:rPr>
        <w:t>ve Summary of the Reviewed Studies</w:t>
      </w:r>
    </w:p>
    <w:p w:rsidR="007636AC" w:rsidRDefault="007636AC">
      <w:pPr>
        <w:spacing w:line="284" w:lineRule="exact"/>
        <w:rPr>
          <w:sz w:val="20"/>
          <w:szCs w:val="20"/>
        </w:rPr>
      </w:pPr>
    </w:p>
    <w:p w:rsidR="007636AC" w:rsidRDefault="00CB0681">
      <w:pPr>
        <w:spacing w:line="478" w:lineRule="auto"/>
        <w:ind w:right="106"/>
        <w:rPr>
          <w:sz w:val="20"/>
          <w:szCs w:val="20"/>
        </w:rPr>
      </w:pPr>
      <w:r>
        <w:rPr>
          <w:rFonts w:eastAsia="Times New Roman"/>
          <w:sz w:val="24"/>
          <w:szCs w:val="24"/>
        </w:rPr>
        <w:t>These studies reported psychometric evidence relating to a total of 12 social climate questionnaires (see Table 1 for a descriptive summary). It is clear from this table that there is an extensive history of research int</w:t>
      </w:r>
      <w:r>
        <w:rPr>
          <w:rFonts w:eastAsia="Times New Roman"/>
          <w:sz w:val="24"/>
          <w:szCs w:val="24"/>
        </w:rPr>
        <w:t>o social climate within secure settings, with research spanning almost fifty years, 11 countries, and three continents. These studies have sampled a total of 59070 prisoners, patients, and staff from a range of secure settings, including males and females,</w:t>
      </w:r>
      <w:r>
        <w:rPr>
          <w:rFonts w:eastAsia="Times New Roman"/>
          <w:sz w:val="24"/>
          <w:szCs w:val="24"/>
        </w:rPr>
        <w:t xml:space="preserve"> adults and adolescents, and individuals with varying clinical diagnoses (e.g., personality disorder, mental illness, intellectual disability). Furthermore, a range of security classifications have been sampled, including maximum / Category A to minimum / </w:t>
      </w:r>
      <w:r>
        <w:rPr>
          <w:rFonts w:eastAsia="Times New Roman"/>
          <w:sz w:val="24"/>
          <w:szCs w:val="24"/>
        </w:rPr>
        <w:t>Category D prisons and from high to low secure forensic psychiatric hospitals.</w:t>
      </w:r>
    </w:p>
    <w:p w:rsidR="007636AC" w:rsidRDefault="007636AC">
      <w:pPr>
        <w:spacing w:line="10" w:lineRule="exact"/>
        <w:rPr>
          <w:sz w:val="20"/>
          <w:szCs w:val="20"/>
        </w:rPr>
      </w:pPr>
    </w:p>
    <w:p w:rsidR="007636AC" w:rsidRDefault="00CB0681">
      <w:pPr>
        <w:ind w:right="6"/>
        <w:jc w:val="center"/>
        <w:rPr>
          <w:sz w:val="20"/>
          <w:szCs w:val="20"/>
        </w:rPr>
      </w:pPr>
      <w:r>
        <w:rPr>
          <w:rFonts w:eastAsia="Times New Roman"/>
          <w:sz w:val="24"/>
          <w:szCs w:val="24"/>
        </w:rPr>
        <w:t>[INSERT TABLE 1 HERE]</w:t>
      </w:r>
    </w:p>
    <w:p w:rsidR="007636AC" w:rsidRDefault="007636AC">
      <w:pPr>
        <w:spacing w:line="281" w:lineRule="exact"/>
        <w:rPr>
          <w:sz w:val="20"/>
          <w:szCs w:val="20"/>
        </w:rPr>
      </w:pPr>
    </w:p>
    <w:p w:rsidR="007636AC" w:rsidRDefault="00CB0681">
      <w:pPr>
        <w:rPr>
          <w:sz w:val="20"/>
          <w:szCs w:val="20"/>
        </w:rPr>
      </w:pPr>
      <w:r>
        <w:rPr>
          <w:rFonts w:eastAsia="Times New Roman"/>
          <w:b/>
          <w:bCs/>
          <w:sz w:val="24"/>
          <w:szCs w:val="24"/>
        </w:rPr>
        <w:t>A Descriptive Summary of the Social Climate Questionnaires</w:t>
      </w:r>
    </w:p>
    <w:p w:rsidR="007636AC" w:rsidRDefault="007636AC">
      <w:pPr>
        <w:spacing w:line="283" w:lineRule="exact"/>
        <w:rPr>
          <w:sz w:val="20"/>
          <w:szCs w:val="20"/>
        </w:rPr>
      </w:pPr>
    </w:p>
    <w:p w:rsidR="007636AC" w:rsidRDefault="00CB0681">
      <w:pPr>
        <w:spacing w:line="500" w:lineRule="auto"/>
        <w:ind w:right="226"/>
        <w:rPr>
          <w:sz w:val="20"/>
          <w:szCs w:val="20"/>
        </w:rPr>
      </w:pPr>
      <w:r>
        <w:rPr>
          <w:rFonts w:eastAsia="Times New Roman"/>
          <w:sz w:val="23"/>
          <w:szCs w:val="23"/>
        </w:rPr>
        <w:t>There were 12 social climate questionnaires identified within the current review. These quest</w:t>
      </w:r>
      <w:r>
        <w:rPr>
          <w:rFonts w:eastAsia="Times New Roman"/>
          <w:sz w:val="23"/>
          <w:szCs w:val="23"/>
        </w:rPr>
        <w:t>ionnaires ranged in length from 15 to 140 items, measuring between one and 21 scales</w:t>
      </w:r>
    </w:p>
    <w:p w:rsidR="007636AC" w:rsidRDefault="007636AC">
      <w:pPr>
        <w:spacing w:line="376" w:lineRule="exact"/>
        <w:rPr>
          <w:sz w:val="20"/>
          <w:szCs w:val="20"/>
        </w:rPr>
      </w:pPr>
    </w:p>
    <w:p w:rsidR="007636AC" w:rsidRDefault="00CB0681">
      <w:pPr>
        <w:ind w:right="6"/>
        <w:jc w:val="right"/>
        <w:rPr>
          <w:sz w:val="20"/>
          <w:szCs w:val="20"/>
        </w:rPr>
      </w:pPr>
      <w:r>
        <w:rPr>
          <w:rFonts w:eastAsia="Times New Roman"/>
        </w:rPr>
        <w:t>8</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9" w:name="page9"/>
      <w:bookmarkEnd w:id="9"/>
    </w:p>
    <w:p w:rsidR="007636AC" w:rsidRDefault="00CB0681">
      <w:pPr>
        <w:spacing w:line="477" w:lineRule="auto"/>
        <w:ind w:right="66"/>
        <w:rPr>
          <w:sz w:val="20"/>
          <w:szCs w:val="20"/>
        </w:rPr>
      </w:pPr>
      <w:r>
        <w:rPr>
          <w:rFonts w:eastAsia="Times New Roman"/>
          <w:sz w:val="24"/>
          <w:szCs w:val="24"/>
        </w:rPr>
        <w:t>that captured various aspects of the social climate in secure settings. For example, these questionnaires measured the perceived safety from aggression</w:t>
      </w:r>
      <w:r>
        <w:rPr>
          <w:rFonts w:eastAsia="Times New Roman"/>
          <w:sz w:val="24"/>
          <w:szCs w:val="24"/>
        </w:rPr>
        <w:t xml:space="preserve"> and violence, whether staff are perceived to support a therapeutic ethos, the relationships between residents and staff, the degree of control exerted over residents by the unit and its staff, and the perceived quality of treatment activities offered to r</w:t>
      </w:r>
      <w:r>
        <w:rPr>
          <w:rFonts w:eastAsia="Times New Roman"/>
          <w:sz w:val="24"/>
          <w:szCs w:val="24"/>
        </w:rPr>
        <w:t>esidents (see Table 2).</w:t>
      </w:r>
    </w:p>
    <w:p w:rsidR="007636AC" w:rsidRDefault="007636AC">
      <w:pPr>
        <w:spacing w:line="5" w:lineRule="exact"/>
        <w:rPr>
          <w:sz w:val="20"/>
          <w:szCs w:val="20"/>
        </w:rPr>
      </w:pPr>
    </w:p>
    <w:p w:rsidR="007636AC" w:rsidRDefault="00CB0681">
      <w:pPr>
        <w:ind w:right="6"/>
        <w:jc w:val="center"/>
        <w:rPr>
          <w:sz w:val="20"/>
          <w:szCs w:val="20"/>
        </w:rPr>
      </w:pPr>
      <w:r>
        <w:rPr>
          <w:rFonts w:eastAsia="Times New Roman"/>
          <w:sz w:val="24"/>
          <w:szCs w:val="24"/>
        </w:rPr>
        <w:t>[INSERT TABLE 2 HERE]</w:t>
      </w:r>
    </w:p>
    <w:p w:rsidR="007636AC" w:rsidRDefault="007636AC">
      <w:pPr>
        <w:spacing w:line="281" w:lineRule="exact"/>
        <w:rPr>
          <w:sz w:val="20"/>
          <w:szCs w:val="20"/>
        </w:rPr>
      </w:pPr>
    </w:p>
    <w:p w:rsidR="007636AC" w:rsidRDefault="00CB0681">
      <w:pPr>
        <w:rPr>
          <w:sz w:val="20"/>
          <w:szCs w:val="20"/>
        </w:rPr>
      </w:pPr>
      <w:r>
        <w:rPr>
          <w:rFonts w:eastAsia="Times New Roman"/>
          <w:b/>
          <w:bCs/>
          <w:sz w:val="24"/>
          <w:szCs w:val="24"/>
        </w:rPr>
        <w:t>The Psychometric Properties of the Social Climate Questionnaires</w:t>
      </w:r>
    </w:p>
    <w:p w:rsidR="007636AC" w:rsidRDefault="007636AC">
      <w:pPr>
        <w:spacing w:line="283" w:lineRule="exact"/>
        <w:rPr>
          <w:sz w:val="20"/>
          <w:szCs w:val="20"/>
        </w:rPr>
      </w:pPr>
    </w:p>
    <w:p w:rsidR="007636AC" w:rsidRDefault="00CB0681">
      <w:pPr>
        <w:spacing w:line="500" w:lineRule="auto"/>
        <w:ind w:right="166"/>
        <w:rPr>
          <w:sz w:val="20"/>
          <w:szCs w:val="20"/>
        </w:rPr>
      </w:pPr>
      <w:r>
        <w:rPr>
          <w:rFonts w:eastAsia="Times New Roman"/>
          <w:sz w:val="23"/>
          <w:szCs w:val="23"/>
        </w:rPr>
        <w:t>In this review studies were selected that reported on at least one of four key types of psychometric evidence (e.g., Fitzpatrick et al., 1998;</w:t>
      </w:r>
      <w:r>
        <w:rPr>
          <w:rFonts w:eastAsia="Times New Roman"/>
          <w:sz w:val="23"/>
          <w:szCs w:val="23"/>
        </w:rPr>
        <w:t xml:space="preserve"> Remor, 2013; Terwee et al., 2007): (1) internal consistency (e.g., Cronbach’s α, KR-20 scores, CITCs, inter-item / item-subscale correlations); (2) factor structure (e.g., PCA, CFA, EFA, inter-scale correlations); (3) construct validity (e.g., convergent </w:t>
      </w:r>
      <w:r>
        <w:rPr>
          <w:rFonts w:eastAsia="Times New Roman"/>
          <w:sz w:val="23"/>
          <w:szCs w:val="23"/>
        </w:rPr>
        <w:t>validity, divergent validity, and responsiveness); and / or</w:t>
      </w:r>
    </w:p>
    <w:p w:rsidR="007636AC" w:rsidRDefault="007636AC">
      <w:pPr>
        <w:spacing w:line="5" w:lineRule="exact"/>
        <w:rPr>
          <w:sz w:val="20"/>
          <w:szCs w:val="20"/>
        </w:rPr>
      </w:pPr>
    </w:p>
    <w:p w:rsidR="007636AC" w:rsidRDefault="00CB0681">
      <w:pPr>
        <w:numPr>
          <w:ilvl w:val="0"/>
          <w:numId w:val="2"/>
        </w:numPr>
        <w:tabs>
          <w:tab w:val="left" w:pos="338"/>
        </w:tabs>
        <w:spacing w:line="479" w:lineRule="auto"/>
        <w:ind w:right="6"/>
        <w:rPr>
          <w:rFonts w:eastAsia="Times New Roman"/>
          <w:sz w:val="24"/>
          <w:szCs w:val="24"/>
        </w:rPr>
      </w:pPr>
      <w:r>
        <w:rPr>
          <w:rFonts w:eastAsia="Times New Roman"/>
          <w:sz w:val="24"/>
          <w:szCs w:val="24"/>
        </w:rPr>
        <w:t xml:space="preserve">reliability (e.g., test-retest reliability, split-half reliability, measurement invariance). A range of such evidence was reported in the literature, with some questionnaires having received </w:t>
      </w:r>
      <w:r>
        <w:rPr>
          <w:rFonts w:eastAsia="Times New Roman"/>
          <w:sz w:val="24"/>
          <w:szCs w:val="24"/>
        </w:rPr>
        <w:t>greater attention than others (see Table 3 for a summary). Given the limits on space, it is not possible to review all questionnaire measures in detail. The current study will, therefore, provide a detailed narrative description of the published psychometr</w:t>
      </w:r>
      <w:r>
        <w:rPr>
          <w:rFonts w:eastAsia="Times New Roman"/>
          <w:sz w:val="24"/>
          <w:szCs w:val="24"/>
        </w:rPr>
        <w:t>ic evidence for the Correctional Institutions Environment Scale (CIES) / Ward Atmosphere Scale (WAS) and the EssenCES. These are the two most commonly used measures of social climate in the literature. The psychometric evidence for the remaining 10 questio</w:t>
      </w:r>
      <w:r>
        <w:rPr>
          <w:rFonts w:eastAsia="Times New Roman"/>
          <w:sz w:val="24"/>
          <w:szCs w:val="24"/>
        </w:rPr>
        <w:t>nnaires is summarized in Table 3, however, and the discussion section of this paper will draw overarching conclusions regarding the measurement of social climate in secure settings, which consider the relative strengths and limitations of all 12 questionna</w:t>
      </w:r>
      <w:r>
        <w:rPr>
          <w:rFonts w:eastAsia="Times New Roman"/>
          <w:sz w:val="24"/>
          <w:szCs w:val="24"/>
        </w:rPr>
        <w:t>ires identified in this review.</w:t>
      </w:r>
    </w:p>
    <w:p w:rsidR="007636AC" w:rsidRDefault="007636AC">
      <w:pPr>
        <w:spacing w:line="2" w:lineRule="exact"/>
        <w:rPr>
          <w:sz w:val="20"/>
          <w:szCs w:val="20"/>
        </w:rPr>
      </w:pPr>
    </w:p>
    <w:p w:rsidR="007636AC" w:rsidRDefault="00CB0681">
      <w:pPr>
        <w:ind w:right="6"/>
        <w:jc w:val="center"/>
        <w:rPr>
          <w:sz w:val="20"/>
          <w:szCs w:val="20"/>
        </w:rPr>
      </w:pPr>
      <w:r>
        <w:rPr>
          <w:rFonts w:eastAsia="Times New Roman"/>
          <w:sz w:val="24"/>
          <w:szCs w:val="24"/>
        </w:rPr>
        <w:t>[INSERT TABLE 3 HERE]</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15" w:lineRule="exact"/>
        <w:rPr>
          <w:sz w:val="20"/>
          <w:szCs w:val="20"/>
        </w:rPr>
      </w:pPr>
    </w:p>
    <w:p w:rsidR="007636AC" w:rsidRDefault="00CB0681">
      <w:pPr>
        <w:ind w:right="6"/>
        <w:jc w:val="right"/>
        <w:rPr>
          <w:sz w:val="20"/>
          <w:szCs w:val="20"/>
        </w:rPr>
      </w:pPr>
      <w:r>
        <w:rPr>
          <w:rFonts w:eastAsia="Times New Roman"/>
        </w:rPr>
        <w:t>9</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10" w:name="page10"/>
      <w:bookmarkEnd w:id="10"/>
    </w:p>
    <w:p w:rsidR="007636AC" w:rsidRDefault="00CB0681">
      <w:pPr>
        <w:spacing w:line="476" w:lineRule="auto"/>
        <w:ind w:right="106"/>
        <w:rPr>
          <w:sz w:val="20"/>
          <w:szCs w:val="20"/>
        </w:rPr>
      </w:pPr>
      <w:r>
        <w:rPr>
          <w:rFonts w:eastAsia="Times New Roman"/>
          <w:i/>
          <w:iCs/>
          <w:sz w:val="24"/>
          <w:szCs w:val="24"/>
        </w:rPr>
        <w:t xml:space="preserve">Correctional Institutions Environment Scale (CIES) / Ward Atmosphere Scale (WAS) (Moos, 1968, 1975; Wenk &amp; Moos, 1972) </w:t>
      </w:r>
      <w:r>
        <w:rPr>
          <w:rFonts w:eastAsia="Times New Roman"/>
          <w:sz w:val="24"/>
          <w:szCs w:val="24"/>
        </w:rPr>
        <w:t>The WAS (and its correctional version, the CIES) are</w:t>
      </w:r>
      <w:r>
        <w:rPr>
          <w:rFonts w:eastAsia="Times New Roman"/>
          <w:i/>
          <w:iCs/>
          <w:sz w:val="24"/>
          <w:szCs w:val="24"/>
        </w:rPr>
        <w:t xml:space="preserve"> </w:t>
      </w:r>
      <w:r>
        <w:rPr>
          <w:rFonts w:eastAsia="Times New Roman"/>
          <w:sz w:val="24"/>
          <w:szCs w:val="24"/>
        </w:rPr>
        <w:t xml:space="preserve">the </w:t>
      </w:r>
      <w:r>
        <w:rPr>
          <w:rFonts w:eastAsia="Times New Roman"/>
          <w:sz w:val="24"/>
          <w:szCs w:val="24"/>
        </w:rPr>
        <w:t>oldest and most frequently used measures of social climate. However, despite extensive use of the CIES / WAS, the evidence to support their psychometric properties is mixed.</w:t>
      </w:r>
    </w:p>
    <w:p w:rsidR="007636AC" w:rsidRDefault="007636AC">
      <w:pPr>
        <w:spacing w:line="19" w:lineRule="exact"/>
        <w:rPr>
          <w:sz w:val="20"/>
          <w:szCs w:val="20"/>
        </w:rPr>
      </w:pPr>
    </w:p>
    <w:p w:rsidR="007636AC" w:rsidRDefault="00CB0681">
      <w:pPr>
        <w:spacing w:line="479" w:lineRule="auto"/>
        <w:ind w:right="6" w:firstLine="720"/>
        <w:rPr>
          <w:sz w:val="20"/>
          <w:szCs w:val="20"/>
        </w:rPr>
      </w:pPr>
      <w:r>
        <w:rPr>
          <w:rFonts w:eastAsia="Times New Roman"/>
          <w:sz w:val="24"/>
          <w:szCs w:val="24"/>
        </w:rPr>
        <w:t>There are two studies reporting psychometric evidence pertaining to internal cons</w:t>
      </w:r>
      <w:r>
        <w:rPr>
          <w:rFonts w:eastAsia="Times New Roman"/>
          <w:sz w:val="24"/>
          <w:szCs w:val="24"/>
        </w:rPr>
        <w:t>istency of the CIES / WAS scales (Moos, 1975; Wenk &amp; Moos, 1972) and one study that reports Cronbach’s α for all CIES scales combined (Beazley &amp; Gudjonsson, 2011, α = 0.82), although Moos has never indicated that it is acceptable to combine the scales in t</w:t>
      </w:r>
      <w:r>
        <w:rPr>
          <w:rFonts w:eastAsia="Times New Roman"/>
          <w:sz w:val="24"/>
          <w:szCs w:val="24"/>
        </w:rPr>
        <w:t>his way. Moos (1975) reports a mean KR-20 value across the nine sub-scales of 0.66 for residents (range = 0.54 (Personal Problem Orientation) to 0.75 (Staff Control)) and a mean of 0.71 for staff (range = 0.54 (Clarity) to 0.83 (Order and Organization)). F</w:t>
      </w:r>
      <w:r>
        <w:rPr>
          <w:rFonts w:eastAsia="Times New Roman"/>
          <w:sz w:val="24"/>
          <w:szCs w:val="24"/>
        </w:rPr>
        <w:t>ive out of the 10 sub-scales achieved KR-20 values below the commonly cited minimum threshold of 0.70 (Helmstadter, 1964) for the resident data, but only two of these sub-scales are of significant concern (Expressiveness: α = 0.56; Personal Problem Orienta</w:t>
      </w:r>
      <w:r>
        <w:rPr>
          <w:rFonts w:eastAsia="Times New Roman"/>
          <w:sz w:val="24"/>
          <w:szCs w:val="24"/>
        </w:rPr>
        <w:t>tion: α = 0.54). Furthermore, only five out of the 10 sub-scales achieved values below 0.70 for the staff data, with one of these sub-scales causing significant concern (Clarity: α = 0.54). The literature on internal consistency of the CIES / WAS in secure</w:t>
      </w:r>
      <w:r>
        <w:rPr>
          <w:rFonts w:eastAsia="Times New Roman"/>
          <w:sz w:val="24"/>
          <w:szCs w:val="24"/>
        </w:rPr>
        <w:t xml:space="preserve"> settings is, therefore, surprisingly sparse.</w:t>
      </w:r>
    </w:p>
    <w:p w:rsidR="007636AC" w:rsidRDefault="007636AC">
      <w:pPr>
        <w:spacing w:line="17" w:lineRule="exact"/>
        <w:rPr>
          <w:sz w:val="20"/>
          <w:szCs w:val="20"/>
        </w:rPr>
      </w:pPr>
    </w:p>
    <w:p w:rsidR="007636AC" w:rsidRDefault="00CB0681">
      <w:pPr>
        <w:spacing w:line="478" w:lineRule="auto"/>
        <w:ind w:right="166" w:firstLine="720"/>
        <w:rPr>
          <w:sz w:val="20"/>
          <w:szCs w:val="20"/>
        </w:rPr>
      </w:pPr>
      <w:r>
        <w:rPr>
          <w:rFonts w:eastAsia="Times New Roman"/>
          <w:sz w:val="24"/>
          <w:szCs w:val="24"/>
        </w:rPr>
        <w:t>Two studies report evidence relating to the reliability of the CIES / WAS in secure settings (Jones &amp; Cornes, 1977; Moos, 1975), although Jones and Cornes’ (1977) study relates to an old version of the questio</w:t>
      </w:r>
      <w:r>
        <w:rPr>
          <w:rFonts w:eastAsia="Times New Roman"/>
          <w:sz w:val="24"/>
          <w:szCs w:val="24"/>
        </w:rPr>
        <w:t>nnaire. Moos (1975) reported test-retest correlation coefficients ranging from 0.65 (Support and Order and Organization) to 0.80 (Autonomy) in a sample of 31 residents over a one-week retest period. Thus, the evidence in support of reliability is very spar</w:t>
      </w:r>
      <w:r>
        <w:rPr>
          <w:rFonts w:eastAsia="Times New Roman"/>
          <w:sz w:val="24"/>
          <w:szCs w:val="24"/>
        </w:rPr>
        <w:t>se, albeit somewhat promising.</w:t>
      </w:r>
    </w:p>
    <w:p w:rsidR="007636AC" w:rsidRDefault="007636AC">
      <w:pPr>
        <w:spacing w:line="15" w:lineRule="exact"/>
        <w:rPr>
          <w:sz w:val="20"/>
          <w:szCs w:val="20"/>
        </w:rPr>
      </w:pPr>
    </w:p>
    <w:p w:rsidR="007636AC" w:rsidRDefault="00CB0681">
      <w:pPr>
        <w:spacing w:line="469" w:lineRule="auto"/>
        <w:ind w:right="146" w:firstLine="720"/>
        <w:rPr>
          <w:sz w:val="20"/>
          <w:szCs w:val="20"/>
        </w:rPr>
      </w:pPr>
      <w:r>
        <w:rPr>
          <w:rFonts w:eastAsia="Times New Roman"/>
          <w:sz w:val="24"/>
          <w:szCs w:val="24"/>
        </w:rPr>
        <w:t>There are six studies that have investigated the factor structure of the CIES / WAS in secure settings using either factor-analytic methods and / or inter-scale correlations</w:t>
      </w:r>
    </w:p>
    <w:p w:rsidR="007636AC" w:rsidRDefault="007636AC">
      <w:pPr>
        <w:spacing w:line="400" w:lineRule="exact"/>
        <w:rPr>
          <w:sz w:val="20"/>
          <w:szCs w:val="20"/>
        </w:rPr>
      </w:pPr>
    </w:p>
    <w:p w:rsidR="007636AC" w:rsidRDefault="00CB0681">
      <w:pPr>
        <w:ind w:right="6"/>
        <w:jc w:val="right"/>
        <w:rPr>
          <w:sz w:val="20"/>
          <w:szCs w:val="20"/>
        </w:rPr>
      </w:pPr>
      <w:r>
        <w:rPr>
          <w:rFonts w:eastAsia="Times New Roman"/>
        </w:rPr>
        <w:t>10</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11" w:name="page11"/>
      <w:bookmarkEnd w:id="11"/>
    </w:p>
    <w:p w:rsidR="007636AC" w:rsidRDefault="00CB0681">
      <w:pPr>
        <w:spacing w:line="477" w:lineRule="auto"/>
        <w:ind w:right="26"/>
        <w:rPr>
          <w:sz w:val="20"/>
          <w:szCs w:val="20"/>
        </w:rPr>
      </w:pPr>
      <w:r>
        <w:rPr>
          <w:rFonts w:eastAsia="Times New Roman"/>
          <w:sz w:val="24"/>
          <w:szCs w:val="24"/>
        </w:rPr>
        <w:t>(Ajdukovic, 1990; Alden, 1978</w:t>
      </w:r>
      <w:r>
        <w:rPr>
          <w:rFonts w:eastAsia="Times New Roman"/>
          <w:sz w:val="24"/>
          <w:szCs w:val="24"/>
        </w:rPr>
        <w:t>; Jones &amp; Cornes, 1977; Moos, 1968; Wilkinson, 1973; Wright &amp; Boudouris, 1982). None of these studies provide convincing support for the proposed factor structure, with several studies demonstrating statistically significant inter-scale correlations (</w:t>
      </w:r>
      <w:r>
        <w:rPr>
          <w:rFonts w:eastAsia="Times New Roman"/>
          <w:i/>
          <w:iCs/>
          <w:sz w:val="24"/>
          <w:szCs w:val="24"/>
        </w:rPr>
        <w:t>r</w:t>
      </w:r>
      <w:r>
        <w:rPr>
          <w:rFonts w:eastAsia="Times New Roman"/>
          <w:sz w:val="24"/>
          <w:szCs w:val="24"/>
        </w:rPr>
        <w:t xml:space="preserve"> &gt; 0</w:t>
      </w:r>
      <w:r>
        <w:rPr>
          <w:rFonts w:eastAsia="Times New Roman"/>
          <w:sz w:val="24"/>
          <w:szCs w:val="24"/>
        </w:rPr>
        <w:t xml:space="preserve">.50, </w:t>
      </w:r>
      <w:r>
        <w:rPr>
          <w:rFonts w:eastAsia="Times New Roman"/>
          <w:i/>
          <w:iCs/>
          <w:sz w:val="24"/>
          <w:szCs w:val="24"/>
        </w:rPr>
        <w:t>p</w:t>
      </w:r>
      <w:r>
        <w:rPr>
          <w:rFonts w:eastAsia="Times New Roman"/>
          <w:sz w:val="24"/>
          <w:szCs w:val="24"/>
        </w:rPr>
        <w:t xml:space="preserve"> &lt; .01) and factor loadings that support a simpler three-scale (or fewer) structure. Thus, there is very weak evidence to support the proposed factor structure of the CIES / WAS in secure settings.</w:t>
      </w:r>
    </w:p>
    <w:p w:rsidR="007636AC" w:rsidRDefault="007636AC">
      <w:pPr>
        <w:spacing w:line="22" w:lineRule="exact"/>
        <w:rPr>
          <w:sz w:val="20"/>
          <w:szCs w:val="20"/>
        </w:rPr>
      </w:pPr>
    </w:p>
    <w:p w:rsidR="007636AC" w:rsidRDefault="00CB0681">
      <w:pPr>
        <w:spacing w:line="479" w:lineRule="auto"/>
        <w:ind w:right="66" w:firstLine="720"/>
        <w:rPr>
          <w:sz w:val="20"/>
          <w:szCs w:val="20"/>
        </w:rPr>
      </w:pPr>
      <w:r>
        <w:rPr>
          <w:rFonts w:eastAsia="Times New Roman"/>
          <w:sz w:val="24"/>
          <w:szCs w:val="24"/>
        </w:rPr>
        <w:t>Nine studies have examined convergent and divergent</w:t>
      </w:r>
      <w:r>
        <w:rPr>
          <w:rFonts w:eastAsia="Times New Roman"/>
          <w:sz w:val="24"/>
          <w:szCs w:val="24"/>
        </w:rPr>
        <w:t xml:space="preserve"> validity of the CIES / WAS in secure settings, with mixed evidence reported. (Although it should be noted that two studies utilized old versions of the questionnaire and these studies are not commented on; Moos, 1968, 1970.) In support of the CIES / WAS, </w:t>
      </w:r>
      <w:r>
        <w:rPr>
          <w:rFonts w:eastAsia="Times New Roman"/>
          <w:sz w:val="24"/>
          <w:szCs w:val="24"/>
        </w:rPr>
        <w:t>studies have reported statistically significant relationships between social climate scores and symptoms of depression (Beazley &amp; Gudjonsson, 2011), correctional policy (e.g., a rehabilitative vs. punitive stance; O’Leary, Duffee, &amp; Wenk, 1977), staff-resi</w:t>
      </w:r>
      <w:r>
        <w:rPr>
          <w:rFonts w:eastAsia="Times New Roman"/>
          <w:sz w:val="24"/>
          <w:szCs w:val="24"/>
        </w:rPr>
        <w:t>dent ratio, authoritarianism, liking staff, willingness to engage in more proactive, self-initiated behavior, positive behavioral change while incarcerated, and reconviction upon release (Moos, 1975; Rosenfield &amp; Linn, 1976). However, a number of studies h</w:t>
      </w:r>
      <w:r>
        <w:rPr>
          <w:rFonts w:eastAsia="Times New Roman"/>
          <w:sz w:val="24"/>
          <w:szCs w:val="24"/>
        </w:rPr>
        <w:t>ave failed to find statistically significant relationships between CIES / WAS scores and occupational stress amongst staff (Kirby &amp; Pollock, 1995), rule infractions (Smith &amp; Ivester, 1987), general satisfaction with the unit, and symptoms of anxiety (Moos,</w:t>
      </w:r>
      <w:r>
        <w:rPr>
          <w:rFonts w:eastAsia="Times New Roman"/>
          <w:sz w:val="24"/>
          <w:szCs w:val="24"/>
        </w:rPr>
        <w:t xml:space="preserve"> 1975). Thus, there is mixed evidence regarding the convergent, divergent and criterion validity of the CIES / WAS in secure settings.</w:t>
      </w:r>
    </w:p>
    <w:p w:rsidR="007636AC" w:rsidRDefault="007636AC">
      <w:pPr>
        <w:spacing w:line="18" w:lineRule="exact"/>
        <w:rPr>
          <w:sz w:val="20"/>
          <w:szCs w:val="20"/>
        </w:rPr>
      </w:pPr>
    </w:p>
    <w:p w:rsidR="007636AC" w:rsidRDefault="00CB0681">
      <w:pPr>
        <w:spacing w:line="477" w:lineRule="auto"/>
        <w:ind w:right="66" w:firstLine="720"/>
        <w:rPr>
          <w:sz w:val="20"/>
          <w:szCs w:val="20"/>
        </w:rPr>
      </w:pPr>
      <w:r>
        <w:rPr>
          <w:rFonts w:eastAsia="Times New Roman"/>
          <w:sz w:val="24"/>
          <w:szCs w:val="24"/>
        </w:rPr>
        <w:t>Finally, there are 27 studies that have either examined the impact of various interventions on social climate, or compar</w:t>
      </w:r>
      <w:r>
        <w:rPr>
          <w:rFonts w:eastAsia="Times New Roman"/>
          <w:sz w:val="24"/>
          <w:szCs w:val="24"/>
        </w:rPr>
        <w:t xml:space="preserve">ed different types of person and different types of secure environment in terms of their scores on the CIES / WAS. These studies have the potential to reveal important information regarding whether the CIES / WAS is able to detect changes / differences in </w:t>
      </w:r>
      <w:r>
        <w:rPr>
          <w:rFonts w:eastAsia="Times New Roman"/>
          <w:sz w:val="24"/>
          <w:szCs w:val="24"/>
        </w:rPr>
        <w:t>the social climate that would theoretically be expected (referred to as</w:t>
      </w:r>
    </w:p>
    <w:p w:rsidR="007636AC" w:rsidRDefault="007636AC">
      <w:pPr>
        <w:spacing w:line="392" w:lineRule="exact"/>
        <w:rPr>
          <w:sz w:val="20"/>
          <w:szCs w:val="20"/>
        </w:rPr>
      </w:pPr>
    </w:p>
    <w:p w:rsidR="007636AC" w:rsidRDefault="00CB0681">
      <w:pPr>
        <w:ind w:right="6"/>
        <w:jc w:val="right"/>
        <w:rPr>
          <w:sz w:val="20"/>
          <w:szCs w:val="20"/>
        </w:rPr>
      </w:pPr>
      <w:r>
        <w:rPr>
          <w:rFonts w:eastAsia="Times New Roman"/>
        </w:rPr>
        <w:t>11</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12" w:name="page12"/>
      <w:bookmarkEnd w:id="12"/>
    </w:p>
    <w:p w:rsidR="007636AC" w:rsidRDefault="00CB0681">
      <w:pPr>
        <w:spacing w:line="479" w:lineRule="auto"/>
        <w:ind w:right="6"/>
        <w:rPr>
          <w:sz w:val="20"/>
          <w:szCs w:val="20"/>
        </w:rPr>
      </w:pPr>
      <w:r>
        <w:rPr>
          <w:rFonts w:eastAsia="Times New Roman"/>
          <w:sz w:val="24"/>
          <w:szCs w:val="24"/>
        </w:rPr>
        <w:t>responsiveness). Eight studies examined the impact of various interventions on the social climate of secure settings, with statistically significant changes observ</w:t>
      </w:r>
      <w:r>
        <w:rPr>
          <w:rFonts w:eastAsia="Times New Roman"/>
          <w:sz w:val="24"/>
          <w:szCs w:val="24"/>
        </w:rPr>
        <w:t xml:space="preserve">ed in CIES / WAS scores from pre- to post-intervention in six of these studies (Barton &amp; Mackin, 2012; Blumenthal, Ruszczynski, Richards, &amp; Brown, 2011; Coughlin, 2003; Nesset, Rossberg, Almvik, &amp; Friis, 2009; Ray, Wandersman, Ellisor, &amp; Huntington, 1982; </w:t>
      </w:r>
      <w:r>
        <w:rPr>
          <w:rFonts w:eastAsia="Times New Roman"/>
          <w:sz w:val="24"/>
          <w:szCs w:val="24"/>
        </w:rPr>
        <w:t>Waters &amp; Megathlin, 2002). The most relevant of these studies demonstrated statistically significant changes to the social climate following an intervention that was designed to increase staff awareness of the therapeutic environment and its impact on resi</w:t>
      </w:r>
      <w:r>
        <w:rPr>
          <w:rFonts w:eastAsia="Times New Roman"/>
          <w:sz w:val="24"/>
          <w:szCs w:val="24"/>
        </w:rPr>
        <w:t>dents’ rehabilitation (Nesset et al., 2009). These studies suggest that the CIES / WAS might be described as responsive. It should be noted, however, that two studies did not detect changes that would theoretically be expected after an intervention designe</w:t>
      </w:r>
      <w:r>
        <w:rPr>
          <w:rFonts w:eastAsia="Times New Roman"/>
          <w:sz w:val="24"/>
          <w:szCs w:val="24"/>
        </w:rPr>
        <w:t>d to improve the quality of staff and patient relationships (change would theoretically be expected because staff-resident interactions are a key part of social climate; Berry et al., 2012) and after residents moved to a new purpose-built building (Long, L</w:t>
      </w:r>
      <w:r>
        <w:rPr>
          <w:rFonts w:eastAsia="Times New Roman"/>
          <w:sz w:val="24"/>
          <w:szCs w:val="24"/>
        </w:rPr>
        <w:t>angford, Clay, Craig, &amp; Hollin, 2011).</w:t>
      </w:r>
    </w:p>
    <w:p w:rsidR="007636AC" w:rsidRDefault="007636AC">
      <w:pPr>
        <w:spacing w:line="18" w:lineRule="exact"/>
        <w:rPr>
          <w:sz w:val="20"/>
          <w:szCs w:val="20"/>
        </w:rPr>
      </w:pPr>
    </w:p>
    <w:p w:rsidR="007636AC" w:rsidRDefault="00CB0681">
      <w:pPr>
        <w:spacing w:line="478" w:lineRule="auto"/>
        <w:ind w:right="6" w:firstLine="720"/>
        <w:rPr>
          <w:sz w:val="20"/>
          <w:szCs w:val="20"/>
        </w:rPr>
      </w:pPr>
      <w:r>
        <w:rPr>
          <w:rFonts w:eastAsia="Times New Roman"/>
          <w:sz w:val="24"/>
          <w:szCs w:val="24"/>
        </w:rPr>
        <w:t xml:space="preserve">Nineteen studies compared different types of person and different types of secure environment in terms of their scores on the CIES / WAS. These studies revealed statistically significant differences that are in line </w:t>
      </w:r>
      <w:r>
        <w:rPr>
          <w:rFonts w:eastAsia="Times New Roman"/>
          <w:sz w:val="24"/>
          <w:szCs w:val="24"/>
        </w:rPr>
        <w:t xml:space="preserve">with what would be predicted theoretically. For example, residents have generally been found to report a less positive social climate than staff (which might be expected theoretically because of the mandatory nature of the residents’ incarceration and the </w:t>
      </w:r>
      <w:r>
        <w:rPr>
          <w:rFonts w:eastAsia="Times New Roman"/>
          <w:sz w:val="24"/>
          <w:szCs w:val="24"/>
        </w:rPr>
        <w:t>subsequent restrictions to their liberty and personal freedom, such as having less control over their environment and activities such as eating, sleeping and exercise; Langdon, Cosgrave, &amp; Tranah, 2004) (Caplan, 1993; Jesness, 1975; Jones &amp; Cornes, 1977; K</w:t>
      </w:r>
      <w:r>
        <w:rPr>
          <w:rFonts w:eastAsia="Times New Roman"/>
          <w:sz w:val="24"/>
          <w:szCs w:val="24"/>
        </w:rPr>
        <w:t>irby, 1997; Langdon, Swift, &amp; Budd, 2006; Moos, 1975; Morrison, Burnard,</w:t>
      </w:r>
    </w:p>
    <w:p w:rsidR="007636AC" w:rsidRDefault="007636AC">
      <w:pPr>
        <w:spacing w:line="22" w:lineRule="exact"/>
        <w:rPr>
          <w:sz w:val="20"/>
          <w:szCs w:val="20"/>
        </w:rPr>
      </w:pPr>
    </w:p>
    <w:p w:rsidR="007636AC" w:rsidRDefault="00CB0681">
      <w:pPr>
        <w:numPr>
          <w:ilvl w:val="0"/>
          <w:numId w:val="3"/>
        </w:numPr>
        <w:tabs>
          <w:tab w:val="left" w:pos="245"/>
        </w:tabs>
        <w:spacing w:line="500" w:lineRule="auto"/>
        <w:ind w:right="146"/>
        <w:rPr>
          <w:rFonts w:eastAsia="Times New Roman"/>
          <w:sz w:val="23"/>
          <w:szCs w:val="23"/>
        </w:rPr>
      </w:pPr>
      <w:r>
        <w:rPr>
          <w:rFonts w:eastAsia="Times New Roman"/>
          <w:sz w:val="23"/>
          <w:szCs w:val="23"/>
        </w:rPr>
        <w:t>Phillips, 1997; O'Leary et al., 1977; Smith, Maume, &amp; Reiner, 1997; Waters, 1980). Units with a higher security classification tend to be rated as having a less positive climate than</w:t>
      </w:r>
    </w:p>
    <w:p w:rsidR="007636AC" w:rsidRDefault="007636AC">
      <w:pPr>
        <w:spacing w:line="376" w:lineRule="exact"/>
        <w:rPr>
          <w:sz w:val="20"/>
          <w:szCs w:val="20"/>
        </w:rPr>
      </w:pPr>
    </w:p>
    <w:p w:rsidR="007636AC" w:rsidRDefault="00CB0681">
      <w:pPr>
        <w:ind w:right="6"/>
        <w:jc w:val="right"/>
        <w:rPr>
          <w:sz w:val="20"/>
          <w:szCs w:val="20"/>
        </w:rPr>
      </w:pPr>
      <w:r>
        <w:rPr>
          <w:rFonts w:eastAsia="Times New Roman"/>
        </w:rPr>
        <w:t>12</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13" w:name="page13"/>
      <w:bookmarkEnd w:id="13"/>
    </w:p>
    <w:p w:rsidR="007636AC" w:rsidRDefault="00CB0681">
      <w:pPr>
        <w:spacing w:line="478" w:lineRule="auto"/>
        <w:ind w:right="6"/>
        <w:rPr>
          <w:sz w:val="20"/>
          <w:szCs w:val="20"/>
        </w:rPr>
      </w:pPr>
      <w:r>
        <w:rPr>
          <w:rFonts w:eastAsia="Times New Roman"/>
          <w:sz w:val="24"/>
          <w:szCs w:val="24"/>
        </w:rPr>
        <w:t xml:space="preserve">units of lesser security, which might be explained by the greater restrictions on personal freedom that exist in conditions of greater security and the possibility that those residents within higher levels of security pose a greater </w:t>
      </w:r>
      <w:r>
        <w:rPr>
          <w:rFonts w:eastAsia="Times New Roman"/>
          <w:sz w:val="24"/>
          <w:szCs w:val="24"/>
        </w:rPr>
        <w:t>risk of violence and may suffer greater psychiatric acuity (Langdon et al., 2004, 2006). Moreover, units that place special emphasis on therapeutic principles and rehabilitation are generally rated as having a more positive social climate than units that d</w:t>
      </w:r>
      <w:r>
        <w:rPr>
          <w:rFonts w:eastAsia="Times New Roman"/>
          <w:sz w:val="24"/>
          <w:szCs w:val="24"/>
        </w:rPr>
        <w:t>o not (Natarajan &amp; Falkin, 1997; O'Leary et al., 1977). Overall, these findings suggest that the CIES / WAS is able to detect meaningful differences in social climate between persons and units.</w:t>
      </w:r>
    </w:p>
    <w:p w:rsidR="007636AC" w:rsidRDefault="007636AC">
      <w:pPr>
        <w:spacing w:line="19" w:lineRule="exact"/>
        <w:rPr>
          <w:sz w:val="20"/>
          <w:szCs w:val="20"/>
        </w:rPr>
      </w:pPr>
    </w:p>
    <w:p w:rsidR="007636AC" w:rsidRDefault="00CB0681">
      <w:pPr>
        <w:spacing w:line="478" w:lineRule="auto"/>
        <w:ind w:right="166" w:firstLine="720"/>
        <w:rPr>
          <w:sz w:val="20"/>
          <w:szCs w:val="20"/>
        </w:rPr>
      </w:pPr>
      <w:r>
        <w:rPr>
          <w:rFonts w:eastAsia="Times New Roman"/>
          <w:sz w:val="24"/>
          <w:szCs w:val="24"/>
        </w:rPr>
        <w:t>In summary, there is generally good support for the convergen</w:t>
      </w:r>
      <w:r>
        <w:rPr>
          <w:rFonts w:eastAsia="Times New Roman"/>
          <w:sz w:val="24"/>
          <w:szCs w:val="24"/>
        </w:rPr>
        <w:t>t / divergent validity and responsiveness of the CIES / WAS (with some exceptions, as noted); however, the literature is quite sparse in terms of reliability and internal consistency, and there are serious concerns regarding the proposed factor structure o</w:t>
      </w:r>
      <w:r>
        <w:rPr>
          <w:rFonts w:eastAsia="Times New Roman"/>
          <w:sz w:val="24"/>
          <w:szCs w:val="24"/>
        </w:rPr>
        <w:t>f the questionnaire. Furthermore, some authors have argued that the CIES / WAS is too long for repeated clinical use and that item content might be outdated (see Schalast et al., 2008). Researchers and practitioners should, therefore, be cautious when appl</w:t>
      </w:r>
      <w:r>
        <w:rPr>
          <w:rFonts w:eastAsia="Times New Roman"/>
          <w:sz w:val="24"/>
          <w:szCs w:val="24"/>
        </w:rPr>
        <w:t>ying the CIES / WAS as a means of monitoring the social climate in secure settings, and should consider the use of alternative measures.</w:t>
      </w:r>
    </w:p>
    <w:p w:rsidR="007636AC" w:rsidRDefault="007636AC">
      <w:pPr>
        <w:spacing w:line="19" w:lineRule="exact"/>
        <w:rPr>
          <w:sz w:val="20"/>
          <w:szCs w:val="20"/>
        </w:rPr>
      </w:pPr>
    </w:p>
    <w:p w:rsidR="007636AC" w:rsidRDefault="00CB0681">
      <w:pPr>
        <w:spacing w:line="474" w:lineRule="auto"/>
        <w:ind w:right="6"/>
        <w:rPr>
          <w:sz w:val="20"/>
          <w:szCs w:val="20"/>
        </w:rPr>
      </w:pPr>
      <w:r>
        <w:rPr>
          <w:rFonts w:eastAsia="Times New Roman"/>
          <w:i/>
          <w:iCs/>
          <w:sz w:val="24"/>
          <w:szCs w:val="24"/>
        </w:rPr>
        <w:t xml:space="preserve">Essen Climate Evaluation Schema (EssenCES; Schalast et al., 2008) </w:t>
      </w:r>
      <w:r>
        <w:rPr>
          <w:rFonts w:eastAsia="Times New Roman"/>
          <w:sz w:val="24"/>
          <w:szCs w:val="24"/>
        </w:rPr>
        <w:t>The EssenCES is a</w:t>
      </w:r>
      <w:r>
        <w:rPr>
          <w:rFonts w:eastAsia="Times New Roman"/>
          <w:i/>
          <w:iCs/>
          <w:sz w:val="24"/>
          <w:szCs w:val="24"/>
        </w:rPr>
        <w:t xml:space="preserve"> </w:t>
      </w:r>
      <w:r>
        <w:rPr>
          <w:rFonts w:eastAsia="Times New Roman"/>
          <w:sz w:val="24"/>
          <w:szCs w:val="24"/>
        </w:rPr>
        <w:t>short measure of social climate th</w:t>
      </w:r>
      <w:r>
        <w:rPr>
          <w:rFonts w:eastAsia="Times New Roman"/>
          <w:sz w:val="24"/>
          <w:szCs w:val="24"/>
        </w:rPr>
        <w:t>at was developed to overcome some of the aforementioned limitations of the CIES / WAS (see Schalast et al., 2008).</w:t>
      </w:r>
    </w:p>
    <w:p w:rsidR="007636AC" w:rsidRDefault="007636AC">
      <w:pPr>
        <w:spacing w:line="21" w:lineRule="exact"/>
        <w:rPr>
          <w:sz w:val="20"/>
          <w:szCs w:val="20"/>
        </w:rPr>
      </w:pPr>
    </w:p>
    <w:p w:rsidR="007636AC" w:rsidRDefault="00CB0681">
      <w:pPr>
        <w:spacing w:line="477" w:lineRule="auto"/>
        <w:ind w:right="26" w:firstLine="720"/>
        <w:rPr>
          <w:sz w:val="20"/>
          <w:szCs w:val="20"/>
        </w:rPr>
      </w:pPr>
      <w:r>
        <w:rPr>
          <w:rFonts w:eastAsia="Times New Roman"/>
          <w:sz w:val="24"/>
          <w:szCs w:val="24"/>
        </w:rPr>
        <w:t>Ten studies have reported on the internal consistency of the EssenCES. In terms of Cronbach’s α, the mean α values across these studies were</w:t>
      </w:r>
      <w:r>
        <w:rPr>
          <w:rFonts w:eastAsia="Times New Roman"/>
          <w:sz w:val="24"/>
          <w:szCs w:val="24"/>
        </w:rPr>
        <w:t xml:space="preserve"> 0.82 (Residents’ Cohesion), 0.77 (Experienced Safety), and 0.81 (Therapeutic Hold). Furthermore, only seven out of 69 α values across these studies fell below 0.70 and only seven out of 120 CITC values for an item fell below the recommended minimum of 0.2</w:t>
      </w:r>
      <w:r>
        <w:rPr>
          <w:rFonts w:eastAsia="Times New Roman"/>
          <w:sz w:val="24"/>
          <w:szCs w:val="24"/>
        </w:rPr>
        <w:t>0 (Røssberg &amp; Friis, 2003). Thus, there is good empirical support for the internal consistency of the EssenCES.</w:t>
      </w:r>
    </w:p>
    <w:p w:rsidR="007636AC" w:rsidRDefault="007636AC">
      <w:pPr>
        <w:spacing w:line="395" w:lineRule="exact"/>
        <w:rPr>
          <w:sz w:val="20"/>
          <w:szCs w:val="20"/>
        </w:rPr>
      </w:pPr>
    </w:p>
    <w:p w:rsidR="007636AC" w:rsidRDefault="00CB0681">
      <w:pPr>
        <w:ind w:right="6"/>
        <w:jc w:val="right"/>
        <w:rPr>
          <w:sz w:val="20"/>
          <w:szCs w:val="20"/>
        </w:rPr>
      </w:pPr>
      <w:r>
        <w:rPr>
          <w:rFonts w:eastAsia="Times New Roman"/>
        </w:rPr>
        <w:t>13</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14" w:name="page14"/>
      <w:bookmarkEnd w:id="14"/>
    </w:p>
    <w:p w:rsidR="007636AC" w:rsidRDefault="00CB0681">
      <w:pPr>
        <w:spacing w:line="461" w:lineRule="auto"/>
        <w:ind w:right="166" w:firstLine="720"/>
        <w:rPr>
          <w:sz w:val="20"/>
          <w:szCs w:val="20"/>
        </w:rPr>
      </w:pPr>
      <w:r>
        <w:rPr>
          <w:rFonts w:eastAsia="Times New Roman"/>
          <w:sz w:val="24"/>
          <w:szCs w:val="24"/>
        </w:rPr>
        <w:t xml:space="preserve">Six studies have reported evidence relating to the factor structure of the EssenCES, using either PCA, EFA, or CFA (Day et </w:t>
      </w:r>
      <w:r>
        <w:rPr>
          <w:rFonts w:eastAsia="Times New Roman"/>
          <w:sz w:val="24"/>
          <w:szCs w:val="24"/>
        </w:rPr>
        <w:t>al., 2011; Howells et al., 2009; Milsom, Freestone, Duller, Bouman, &amp; Taylor, 2014; Schalast &amp; Groenewald, 2009; Schalast et al., 2008; Tonkin et al., 2012)</w:t>
      </w:r>
      <w:r>
        <w:rPr>
          <w:rFonts w:eastAsia="Times New Roman"/>
          <w:sz w:val="32"/>
          <w:szCs w:val="32"/>
          <w:vertAlign w:val="superscript"/>
        </w:rPr>
        <w:t>iv</w:t>
      </w:r>
      <w:r>
        <w:rPr>
          <w:rFonts w:eastAsia="Times New Roman"/>
          <w:sz w:val="24"/>
          <w:szCs w:val="24"/>
        </w:rPr>
        <w:t xml:space="preserve">. All six studies have provided support for the proposed three-factor structure of the EssenCES, </w:t>
      </w:r>
      <w:r>
        <w:rPr>
          <w:rFonts w:eastAsia="Times New Roman"/>
          <w:sz w:val="24"/>
          <w:szCs w:val="24"/>
        </w:rPr>
        <w:t>with the vast majority of items obtaining loadings greater than 0.50 on the ‘expected’ factor and with very few cross-loading items reported. Moreover, factor structure appears to remain relatively stable across prison versus forensic healthcare settings (</w:t>
      </w:r>
      <w:r>
        <w:rPr>
          <w:rFonts w:eastAsia="Times New Roman"/>
          <w:sz w:val="24"/>
          <w:szCs w:val="24"/>
        </w:rPr>
        <w:t>Tonkin et al., 2012) and for residents versus staff (Day et al., 2011; Schalast et al., 2008; Tonkin et al., 2012). Thus, it can be concluded that there is strong evidence to support the proposed factor structure of the EssenCES.</w:t>
      </w:r>
    </w:p>
    <w:p w:rsidR="007636AC" w:rsidRDefault="007636AC">
      <w:pPr>
        <w:spacing w:line="43" w:lineRule="exact"/>
        <w:rPr>
          <w:sz w:val="20"/>
          <w:szCs w:val="20"/>
        </w:rPr>
      </w:pPr>
    </w:p>
    <w:p w:rsidR="007636AC" w:rsidRDefault="00CB0681">
      <w:pPr>
        <w:spacing w:line="479" w:lineRule="auto"/>
        <w:ind w:right="6" w:firstLine="720"/>
        <w:rPr>
          <w:sz w:val="20"/>
          <w:szCs w:val="20"/>
        </w:rPr>
      </w:pPr>
      <w:r>
        <w:rPr>
          <w:rFonts w:eastAsia="Times New Roman"/>
          <w:sz w:val="24"/>
          <w:szCs w:val="24"/>
        </w:rPr>
        <w:t xml:space="preserve">A range of evidence also </w:t>
      </w:r>
      <w:r>
        <w:rPr>
          <w:rFonts w:eastAsia="Times New Roman"/>
          <w:sz w:val="24"/>
          <w:szCs w:val="24"/>
        </w:rPr>
        <w:t>exists to support convergent and divergent validity. Statistically significant correlations have been observed between the EssenCES and other measures of milieu, ward atmosphere, relational security, and the treatment / working environment of secure settin</w:t>
      </w:r>
      <w:r>
        <w:rPr>
          <w:rFonts w:eastAsia="Times New Roman"/>
          <w:sz w:val="24"/>
          <w:szCs w:val="24"/>
        </w:rPr>
        <w:t>gs (Day et al., 2011; Livingston, Nijdam-Jones, &amp; Brink, 2012; Schalast &amp; Groenewald, 2009; Schalast et al., 2008; Tighe &amp; Gudjonsson, 2012; Tonkin et al., 2012). Furthermore, significant relationships have been observed between the EssenCES and measures o</w:t>
      </w:r>
      <w:r>
        <w:rPr>
          <w:rFonts w:eastAsia="Times New Roman"/>
          <w:sz w:val="24"/>
          <w:szCs w:val="24"/>
        </w:rPr>
        <w:t>f resident satisfaction with treatment services (Bressington et al., 2011; Campbell, Allan, &amp; Sims, 2014). Also, significant relationships have been observed between the EssenCES and readiness to engage in therapeutic interventions, the number of treatment</w:t>
      </w:r>
      <w:r>
        <w:rPr>
          <w:rFonts w:eastAsia="Times New Roman"/>
          <w:sz w:val="24"/>
          <w:szCs w:val="24"/>
        </w:rPr>
        <w:t xml:space="preserve"> sessions attended, the perceived strength of the resident-therapist relationship, and the number of seclusions, aggressive, and security incidents engaged in (Day et al., 2011; Long et al., 2011; Tonkin et al., 2012). Finally, statistically significant re</w:t>
      </w:r>
      <w:r>
        <w:rPr>
          <w:rFonts w:eastAsia="Times New Roman"/>
          <w:sz w:val="24"/>
          <w:szCs w:val="24"/>
        </w:rPr>
        <w:t xml:space="preserve">lationships have been observed between EssenCES Experienced Safety and Therapeutic Hold and staff absence from work (Eggert et al., 2014). However, there are studies where no statistically significant relationships have been found between the EssenCES and </w:t>
      </w:r>
      <w:r>
        <w:rPr>
          <w:rFonts w:eastAsia="Times New Roman"/>
          <w:sz w:val="24"/>
          <w:szCs w:val="24"/>
        </w:rPr>
        <w:t>self-reported engagement with</w:t>
      </w:r>
    </w:p>
    <w:p w:rsidR="007636AC" w:rsidRDefault="007636AC">
      <w:pPr>
        <w:spacing w:line="393" w:lineRule="exact"/>
        <w:rPr>
          <w:sz w:val="20"/>
          <w:szCs w:val="20"/>
        </w:rPr>
      </w:pPr>
    </w:p>
    <w:p w:rsidR="007636AC" w:rsidRDefault="00CB0681">
      <w:pPr>
        <w:ind w:right="6"/>
        <w:jc w:val="right"/>
        <w:rPr>
          <w:sz w:val="20"/>
          <w:szCs w:val="20"/>
        </w:rPr>
      </w:pPr>
      <w:r>
        <w:rPr>
          <w:rFonts w:eastAsia="Times New Roman"/>
        </w:rPr>
        <w:t>14</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15" w:name="page15"/>
      <w:bookmarkEnd w:id="15"/>
    </w:p>
    <w:p w:rsidR="007636AC" w:rsidRDefault="00CB0681">
      <w:pPr>
        <w:spacing w:line="476" w:lineRule="auto"/>
        <w:ind w:right="6"/>
        <w:rPr>
          <w:sz w:val="20"/>
          <w:szCs w:val="20"/>
        </w:rPr>
      </w:pPr>
      <w:r>
        <w:rPr>
          <w:rFonts w:eastAsia="Times New Roman"/>
          <w:sz w:val="24"/>
          <w:szCs w:val="24"/>
        </w:rPr>
        <w:t xml:space="preserve">treatment, self-reported post-treatment change, treatment outcomes such as discharge, progression and regression, staff burnout, the frequency of seclusion episodes and the number of security incidents </w:t>
      </w:r>
      <w:r>
        <w:rPr>
          <w:rFonts w:eastAsia="Times New Roman"/>
          <w:sz w:val="24"/>
          <w:szCs w:val="24"/>
        </w:rPr>
        <w:t>perpetrated (Eggert et al., 2014; Livingston et al., 2012; Schalast et al., 2008).</w:t>
      </w:r>
    </w:p>
    <w:p w:rsidR="007636AC" w:rsidRDefault="007636AC">
      <w:pPr>
        <w:spacing w:line="19" w:lineRule="exact"/>
        <w:rPr>
          <w:sz w:val="20"/>
          <w:szCs w:val="20"/>
        </w:rPr>
      </w:pPr>
    </w:p>
    <w:p w:rsidR="007636AC" w:rsidRDefault="00CB0681">
      <w:pPr>
        <w:spacing w:line="479" w:lineRule="auto"/>
        <w:ind w:right="6" w:firstLine="720"/>
        <w:rPr>
          <w:sz w:val="20"/>
          <w:szCs w:val="20"/>
        </w:rPr>
      </w:pPr>
      <w:r>
        <w:rPr>
          <w:rFonts w:eastAsia="Times New Roman"/>
          <w:sz w:val="24"/>
          <w:szCs w:val="24"/>
        </w:rPr>
        <w:t xml:space="preserve">There are also a number of studies that demonstrate statistically significant differences in terms of EssenCES scores between different types of person and different types </w:t>
      </w:r>
      <w:r>
        <w:rPr>
          <w:rFonts w:eastAsia="Times New Roman"/>
          <w:sz w:val="24"/>
          <w:szCs w:val="24"/>
        </w:rPr>
        <w:t>of secure environment. These differences are theoretically consistent with what one might predict. For example, several studies have demonstrated statistically significant differences between the residents and staff of secure settings (Ching, Daffern, Mart</w:t>
      </w:r>
      <w:r>
        <w:rPr>
          <w:rFonts w:eastAsia="Times New Roman"/>
          <w:sz w:val="24"/>
          <w:szCs w:val="24"/>
        </w:rPr>
        <w:t>in, &amp; Thomas, 2010; Day et al., 2011; Livingston et al., 2012; Long et al., 2011; Milsom et al., 2014; Tonkin et al., 2012), between units with a differing security classification (Long et al., 2011; Quinn, Thomas, &amp; Chester, 2012; Milsom et al., 2014; Ton</w:t>
      </w:r>
      <w:r>
        <w:rPr>
          <w:rFonts w:eastAsia="Times New Roman"/>
          <w:sz w:val="24"/>
          <w:szCs w:val="24"/>
        </w:rPr>
        <w:t>kin et al., 2012), and between therapeutic treatment units versus ‘traditional’ or mainstream units (Day et al., 2011; Schalast &amp; Groenewald, 2009). But, several studies did not detect changes that would theoretically be expected following the introduction</w:t>
      </w:r>
      <w:r>
        <w:rPr>
          <w:rFonts w:eastAsia="Times New Roman"/>
          <w:sz w:val="24"/>
          <w:szCs w:val="24"/>
        </w:rPr>
        <w:t xml:space="preserve"> of different treatment and management initiatives, such as an intervention designed to enhance resident engagement with therapy (Braham, Heasley, &amp; Akiens, 2013; Ching et al., 2010; Livingston, Nijdam-Jones, Lapsley, Calderwood, &amp; Brink, 2013). Theoretica</w:t>
      </w:r>
      <w:r>
        <w:rPr>
          <w:rFonts w:eastAsia="Times New Roman"/>
          <w:sz w:val="24"/>
          <w:szCs w:val="24"/>
        </w:rPr>
        <w:t>lly, such an intervention would be expected to impact on social climate because climate has been described as an aspect of programme responsivity (Howells</w:t>
      </w:r>
    </w:p>
    <w:p w:rsidR="007636AC" w:rsidRDefault="007636AC">
      <w:pPr>
        <w:spacing w:line="20" w:lineRule="exact"/>
        <w:rPr>
          <w:sz w:val="20"/>
          <w:szCs w:val="20"/>
        </w:rPr>
      </w:pPr>
    </w:p>
    <w:p w:rsidR="007636AC" w:rsidRDefault="00CB0681">
      <w:pPr>
        <w:numPr>
          <w:ilvl w:val="0"/>
          <w:numId w:val="4"/>
        </w:numPr>
        <w:tabs>
          <w:tab w:val="left" w:pos="245"/>
        </w:tabs>
        <w:spacing w:line="477" w:lineRule="auto"/>
        <w:ind w:right="406"/>
        <w:rPr>
          <w:rFonts w:eastAsia="Times New Roman"/>
          <w:sz w:val="24"/>
          <w:szCs w:val="24"/>
        </w:rPr>
      </w:pPr>
      <w:r>
        <w:rPr>
          <w:rFonts w:eastAsia="Times New Roman"/>
          <w:sz w:val="24"/>
          <w:szCs w:val="24"/>
        </w:rPr>
        <w:t>Day, 2003) and an important determinant of treatment readiness in the Multifactor Offender Readiness</w:t>
      </w:r>
      <w:r>
        <w:rPr>
          <w:rFonts w:eastAsia="Times New Roman"/>
          <w:sz w:val="24"/>
          <w:szCs w:val="24"/>
        </w:rPr>
        <w:t xml:space="preserve"> Model (Ward, Day, Howells, &amp; Birgden, 2004, p.667). It is possible, however, that these interventions were simply not effective in their aims, thus the lack of significant findings may be a reflection on the efficacy of the interventions rather than the p</w:t>
      </w:r>
      <w:r>
        <w:rPr>
          <w:rFonts w:eastAsia="Times New Roman"/>
          <w:sz w:val="24"/>
          <w:szCs w:val="24"/>
        </w:rPr>
        <w:t>sychometric properties of the EssenCES.</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344" w:lineRule="exact"/>
        <w:rPr>
          <w:sz w:val="20"/>
          <w:szCs w:val="20"/>
        </w:rPr>
      </w:pPr>
    </w:p>
    <w:p w:rsidR="007636AC" w:rsidRDefault="00CB0681">
      <w:pPr>
        <w:ind w:right="6"/>
        <w:jc w:val="right"/>
        <w:rPr>
          <w:sz w:val="20"/>
          <w:szCs w:val="20"/>
        </w:rPr>
      </w:pPr>
      <w:r>
        <w:rPr>
          <w:rFonts w:eastAsia="Times New Roman"/>
        </w:rPr>
        <w:t>15</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16" w:name="page16"/>
      <w:bookmarkEnd w:id="16"/>
    </w:p>
    <w:p w:rsidR="007636AC" w:rsidRDefault="00CB0681">
      <w:pPr>
        <w:spacing w:line="477" w:lineRule="auto"/>
        <w:ind w:right="126" w:firstLine="720"/>
        <w:rPr>
          <w:sz w:val="20"/>
          <w:szCs w:val="20"/>
        </w:rPr>
      </w:pPr>
      <w:r>
        <w:rPr>
          <w:rFonts w:eastAsia="Times New Roman"/>
          <w:sz w:val="24"/>
          <w:szCs w:val="24"/>
        </w:rPr>
        <w:t>In summary, there is strong evidence to support the psychometric properties of the EssenCES. But, it is important to recognize the limitations of this evidence. In particular, the samples util</w:t>
      </w:r>
      <w:r>
        <w:rPr>
          <w:rFonts w:eastAsia="Times New Roman"/>
          <w:sz w:val="24"/>
          <w:szCs w:val="24"/>
        </w:rPr>
        <w:t>ized included relatively few low security units, they were comprised solely of adults, there were few women’s units sampled, and limited consideration of intellectually-disabled samples. Consequently, researchers and practitioners should be cautious when s</w:t>
      </w:r>
      <w:r>
        <w:rPr>
          <w:rFonts w:eastAsia="Times New Roman"/>
          <w:sz w:val="24"/>
          <w:szCs w:val="24"/>
        </w:rPr>
        <w:t>eeking to apply the EssenCES to such populations.</w:t>
      </w:r>
    </w:p>
    <w:p w:rsidR="007636AC" w:rsidRDefault="007636AC">
      <w:pPr>
        <w:spacing w:line="14" w:lineRule="exact"/>
        <w:rPr>
          <w:sz w:val="20"/>
          <w:szCs w:val="20"/>
        </w:rPr>
      </w:pPr>
    </w:p>
    <w:p w:rsidR="007636AC" w:rsidRDefault="00CB0681">
      <w:pPr>
        <w:ind w:right="6"/>
        <w:jc w:val="center"/>
        <w:rPr>
          <w:sz w:val="20"/>
          <w:szCs w:val="20"/>
        </w:rPr>
      </w:pPr>
      <w:r>
        <w:rPr>
          <w:rFonts w:eastAsia="Times New Roman"/>
          <w:b/>
          <w:bCs/>
          <w:sz w:val="24"/>
          <w:szCs w:val="24"/>
        </w:rPr>
        <w:t>Discussion</w:t>
      </w:r>
    </w:p>
    <w:p w:rsidR="007636AC" w:rsidRDefault="007636AC">
      <w:pPr>
        <w:spacing w:line="283" w:lineRule="exact"/>
        <w:rPr>
          <w:sz w:val="20"/>
          <w:szCs w:val="20"/>
        </w:rPr>
      </w:pPr>
    </w:p>
    <w:p w:rsidR="007636AC" w:rsidRDefault="00CB0681">
      <w:pPr>
        <w:spacing w:line="479" w:lineRule="auto"/>
        <w:ind w:right="6"/>
        <w:rPr>
          <w:sz w:val="20"/>
          <w:szCs w:val="20"/>
        </w:rPr>
      </w:pPr>
      <w:r>
        <w:rPr>
          <w:rFonts w:eastAsia="Times New Roman"/>
          <w:sz w:val="24"/>
          <w:szCs w:val="24"/>
        </w:rPr>
        <w:t>Significant time and resources are devoted to the monitoring of social climate in secure settings, which is unsurprising given the evidence to suggest that climate may have a significant impact</w:t>
      </w:r>
      <w:r>
        <w:rPr>
          <w:rFonts w:eastAsia="Times New Roman"/>
          <w:sz w:val="24"/>
          <w:szCs w:val="24"/>
        </w:rPr>
        <w:t xml:space="preserve"> on important clinical and organizational outcomes, such as the frequency of aggressive incidents and the success of treatment / rehabilitative efforts (as discussed in the introduction). It was, therefore, the aim of this review to determine what psychome</w:t>
      </w:r>
      <w:r>
        <w:rPr>
          <w:rFonts w:eastAsia="Times New Roman"/>
          <w:sz w:val="24"/>
          <w:szCs w:val="24"/>
        </w:rPr>
        <w:t>tric questionnaires exist to measure the social climate in secure settings and whether there is any evidence to support (or refute) key psychometric properties that are a fundamental part of scale validation (e.g., Fitzpatrick et al., 1998; Remor, 2013; Te</w:t>
      </w:r>
      <w:r>
        <w:rPr>
          <w:rFonts w:eastAsia="Times New Roman"/>
          <w:sz w:val="24"/>
          <w:szCs w:val="24"/>
        </w:rPr>
        <w:t>rwee et al., 2007). These questions are both timely and of clinical significance given that scores on such questionnaires are currently being used to guide clinical practice, to compare services in terms of the ‘quality of care’ they provide, and ultimatel</w:t>
      </w:r>
      <w:r>
        <w:rPr>
          <w:rFonts w:eastAsia="Times New Roman"/>
          <w:sz w:val="24"/>
          <w:szCs w:val="24"/>
        </w:rPr>
        <w:t>y to determine whether units should receive additional funding (Partnerships in Care, 2012; Royston, 2012). These endeavors must be guided by sound psychometric measurement if they are to help rather than hinder attempts to improve patient / prisoner care,</w:t>
      </w:r>
      <w:r>
        <w:rPr>
          <w:rFonts w:eastAsia="Times New Roman"/>
          <w:sz w:val="24"/>
          <w:szCs w:val="24"/>
        </w:rPr>
        <w:t xml:space="preserve"> and this article provides the first comprehensive review that can assist clinicians, researchers, and service managers to identify the most appropriate methods for evaluating the social climate in secure settings.</w:t>
      </w:r>
    </w:p>
    <w:p w:rsidR="007636AC" w:rsidRDefault="007636AC">
      <w:pPr>
        <w:spacing w:line="13" w:lineRule="exact"/>
        <w:rPr>
          <w:sz w:val="20"/>
          <w:szCs w:val="20"/>
        </w:rPr>
      </w:pPr>
    </w:p>
    <w:p w:rsidR="007636AC" w:rsidRDefault="00CB0681">
      <w:pPr>
        <w:rPr>
          <w:sz w:val="20"/>
          <w:szCs w:val="20"/>
        </w:rPr>
      </w:pPr>
      <w:r>
        <w:rPr>
          <w:rFonts w:eastAsia="Times New Roman"/>
          <w:b/>
          <w:bCs/>
          <w:sz w:val="24"/>
          <w:szCs w:val="24"/>
        </w:rPr>
        <w:t>The Empirical Adequacy of Social Climate</w:t>
      </w:r>
      <w:r>
        <w:rPr>
          <w:rFonts w:eastAsia="Times New Roman"/>
          <w:b/>
          <w:bCs/>
          <w:sz w:val="24"/>
          <w:szCs w:val="24"/>
        </w:rPr>
        <w:t xml:space="preserve"> Questionnaires</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10" w:lineRule="exact"/>
        <w:rPr>
          <w:sz w:val="20"/>
          <w:szCs w:val="20"/>
        </w:rPr>
      </w:pPr>
    </w:p>
    <w:p w:rsidR="007636AC" w:rsidRDefault="00CB0681">
      <w:pPr>
        <w:ind w:right="6"/>
        <w:jc w:val="right"/>
        <w:rPr>
          <w:sz w:val="20"/>
          <w:szCs w:val="20"/>
        </w:rPr>
      </w:pPr>
      <w:r>
        <w:rPr>
          <w:rFonts w:eastAsia="Times New Roman"/>
        </w:rPr>
        <w:t>16</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17" w:name="page17"/>
      <w:bookmarkEnd w:id="17"/>
    </w:p>
    <w:p w:rsidR="007636AC" w:rsidRDefault="00CB0681">
      <w:pPr>
        <w:spacing w:line="478" w:lineRule="auto"/>
        <w:ind w:right="106"/>
        <w:rPr>
          <w:sz w:val="20"/>
          <w:szCs w:val="20"/>
        </w:rPr>
      </w:pPr>
      <w:r>
        <w:rPr>
          <w:rFonts w:eastAsia="Times New Roman"/>
          <w:sz w:val="24"/>
          <w:szCs w:val="24"/>
        </w:rPr>
        <w:t>There is a well-developed literature on the psychometric properties of questionnaires designed to measure the social climate in secure settings. This literature spans almost fifty years, 11 countries, and three con</w:t>
      </w:r>
      <w:r>
        <w:rPr>
          <w:rFonts w:eastAsia="Times New Roman"/>
          <w:sz w:val="24"/>
          <w:szCs w:val="24"/>
        </w:rPr>
        <w:t xml:space="preserve">tinents, including a range of populations within prisons and forensic psychiatric hospitals. Twelve questionnaire-based measures of social climate were identified in this review where published evidence exists regarding their psychometric properties. Many </w:t>
      </w:r>
      <w:r>
        <w:rPr>
          <w:rFonts w:eastAsia="Times New Roman"/>
          <w:sz w:val="24"/>
          <w:szCs w:val="24"/>
        </w:rPr>
        <w:t>of these questionnaires, however, have received quite limited attention and the evidence to support their psychometric properties is sparse.</w:t>
      </w:r>
    </w:p>
    <w:p w:rsidR="007636AC" w:rsidRDefault="007636AC">
      <w:pPr>
        <w:spacing w:line="17" w:lineRule="exact"/>
        <w:rPr>
          <w:sz w:val="20"/>
          <w:szCs w:val="20"/>
        </w:rPr>
      </w:pPr>
    </w:p>
    <w:p w:rsidR="007636AC" w:rsidRDefault="00CB0681">
      <w:pPr>
        <w:spacing w:line="478" w:lineRule="auto"/>
        <w:ind w:right="6" w:firstLine="720"/>
        <w:rPr>
          <w:sz w:val="20"/>
          <w:szCs w:val="20"/>
        </w:rPr>
      </w:pPr>
      <w:r>
        <w:rPr>
          <w:rFonts w:eastAsia="Times New Roman"/>
          <w:sz w:val="24"/>
          <w:szCs w:val="24"/>
        </w:rPr>
        <w:t>There is one questionnaire, however, that stands out as having received relatively more consistent and extensive e</w:t>
      </w:r>
      <w:r>
        <w:rPr>
          <w:rFonts w:eastAsia="Times New Roman"/>
          <w:sz w:val="24"/>
          <w:szCs w:val="24"/>
        </w:rPr>
        <w:t>mpirical support. The EssenCES has received support for the internal consistency of its three sub-scales, there is support for the proposed three-factor structure, and there is support for the reliability of this questionnaire across different samples (pri</w:t>
      </w:r>
      <w:r>
        <w:rPr>
          <w:rFonts w:eastAsia="Times New Roman"/>
          <w:sz w:val="24"/>
          <w:szCs w:val="24"/>
        </w:rPr>
        <w:t>son settings, forensic psychiatric hospitals, residents, and staff). Moreover, the questionnaire has demonstrated convergent and divergent validity with a range of important clinical and organizational outcomes, as well as demonstrating an ability to detec</w:t>
      </w:r>
      <w:r>
        <w:rPr>
          <w:rFonts w:eastAsia="Times New Roman"/>
          <w:sz w:val="24"/>
          <w:szCs w:val="24"/>
        </w:rPr>
        <w:t>t theoretically-consistent differences between persons and units in terms of the perceived social climate. For these reasons, the EssenCES can be considered a reliable and valid tool for measuring the social climate in secure settings.</w:t>
      </w:r>
    </w:p>
    <w:p w:rsidR="007636AC" w:rsidRDefault="007636AC">
      <w:pPr>
        <w:spacing w:line="24" w:lineRule="exact"/>
        <w:rPr>
          <w:sz w:val="20"/>
          <w:szCs w:val="20"/>
        </w:rPr>
      </w:pPr>
    </w:p>
    <w:p w:rsidR="007636AC" w:rsidRDefault="00CB0681">
      <w:pPr>
        <w:spacing w:line="478" w:lineRule="auto"/>
        <w:ind w:right="6" w:firstLine="720"/>
        <w:rPr>
          <w:sz w:val="20"/>
          <w:szCs w:val="20"/>
        </w:rPr>
      </w:pPr>
      <w:r>
        <w:rPr>
          <w:rFonts w:eastAsia="Times New Roman"/>
          <w:sz w:val="24"/>
          <w:szCs w:val="24"/>
        </w:rPr>
        <w:t>There are, however,</w:t>
      </w:r>
      <w:r>
        <w:rPr>
          <w:rFonts w:eastAsia="Times New Roman"/>
          <w:sz w:val="24"/>
          <w:szCs w:val="24"/>
        </w:rPr>
        <w:t xml:space="preserve"> gaps in the psychometric evidence for this questionnaire, including that the EssenCES needs further validation in low secure units, adolescent units, women’s units, and units containing individuals with an intellectual disability. Moreover, the EssenCES i</w:t>
      </w:r>
      <w:r>
        <w:rPr>
          <w:rFonts w:eastAsia="Times New Roman"/>
          <w:sz w:val="24"/>
          <w:szCs w:val="24"/>
        </w:rPr>
        <w:t>s a brief questionnaire (consisting of 15 scored items) that does not give a detailed insight into social climate. While this gives the EssenCES advantages (such as being easy to administer and suitable for secure populations who may lack the motivation an</w:t>
      </w:r>
      <w:r>
        <w:rPr>
          <w:rFonts w:eastAsia="Times New Roman"/>
          <w:sz w:val="24"/>
          <w:szCs w:val="24"/>
        </w:rPr>
        <w:t>d concentration to complete longer questionnaires), researchers and practitioners may at times require a more detailed insight into the social climate of their unit.</w:t>
      </w:r>
    </w:p>
    <w:p w:rsidR="007636AC" w:rsidRDefault="007636AC">
      <w:pPr>
        <w:spacing w:line="394" w:lineRule="exact"/>
        <w:rPr>
          <w:sz w:val="20"/>
          <w:szCs w:val="20"/>
        </w:rPr>
      </w:pPr>
    </w:p>
    <w:p w:rsidR="007636AC" w:rsidRDefault="00CB0681">
      <w:pPr>
        <w:ind w:right="6"/>
        <w:jc w:val="right"/>
        <w:rPr>
          <w:sz w:val="20"/>
          <w:szCs w:val="20"/>
        </w:rPr>
      </w:pPr>
      <w:r>
        <w:rPr>
          <w:rFonts w:eastAsia="Times New Roman"/>
        </w:rPr>
        <w:t>17</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18" w:name="page18"/>
      <w:bookmarkEnd w:id="18"/>
    </w:p>
    <w:p w:rsidR="007636AC" w:rsidRDefault="00CB0681">
      <w:pPr>
        <w:spacing w:line="479" w:lineRule="auto"/>
        <w:ind w:right="66" w:firstLine="720"/>
        <w:rPr>
          <w:sz w:val="20"/>
          <w:szCs w:val="20"/>
        </w:rPr>
      </w:pPr>
      <w:r>
        <w:rPr>
          <w:rFonts w:eastAsia="Times New Roman"/>
          <w:sz w:val="24"/>
          <w:szCs w:val="24"/>
        </w:rPr>
        <w:t xml:space="preserve">In situations where a more detailed insight into social climate is </w:t>
      </w:r>
      <w:r>
        <w:rPr>
          <w:rFonts w:eastAsia="Times New Roman"/>
          <w:sz w:val="24"/>
          <w:szCs w:val="24"/>
        </w:rPr>
        <w:t>required, there are a number of longer questionnaires that exist, including the CIES / WAS (90/100 items, respectively), the Measuring the Quality of Prison Life for prisoners questionnaire (140 items: MQPL; Liebling et al., 2012) / the Staff Measuring the</w:t>
      </w:r>
      <w:r>
        <w:rPr>
          <w:rFonts w:eastAsia="Times New Roman"/>
          <w:sz w:val="24"/>
          <w:szCs w:val="24"/>
        </w:rPr>
        <w:t xml:space="preserve"> Quality of Prison Life questionnaire (117 items: SQL; Crewe, Liebling, &amp; Hulley, 2011), and the Styve / MacKenzie questionnaire (129 items: MacKenzie, Wilson, Styve, &amp; Gower, 2001; Styve &amp; MacKenzie, 2003). These questionnaires offer a more refined and nu</w:t>
      </w:r>
      <w:r>
        <w:rPr>
          <w:rFonts w:eastAsia="Times New Roman"/>
          <w:sz w:val="24"/>
          <w:szCs w:val="24"/>
        </w:rPr>
        <w:t>anced insight into social climate than that offered by the EssenCES, but researchers and practitioners must be cautious when using these questionnaires for a number of reasons. First, these questionnaires tend to have quite complex factor structures and of</w:t>
      </w:r>
      <w:r>
        <w:rPr>
          <w:rFonts w:eastAsia="Times New Roman"/>
          <w:sz w:val="24"/>
          <w:szCs w:val="24"/>
        </w:rPr>
        <w:t>ten there is little empirical evidence to support such complexity (e.g., Johnsen, Granhein, &amp; Helgesen, 2011; MacKenzie et al., 2001; Wilkinson, 1973; Wright &amp; Boudouris, 1982). Second, not all of these questionnaires can be utilized with both residents an</w:t>
      </w:r>
      <w:r>
        <w:rPr>
          <w:rFonts w:eastAsia="Times New Roman"/>
          <w:sz w:val="24"/>
          <w:szCs w:val="24"/>
        </w:rPr>
        <w:t>d staff and in both prison and secure forensic psychiatric hospital settings, which limits their applicability (e.g., the MQPL / SQL and the Styve / MacKenzie questionnaires were developed for prison settings and the latter has not been tested with staff).</w:t>
      </w:r>
      <w:r>
        <w:rPr>
          <w:rFonts w:eastAsia="Times New Roman"/>
          <w:sz w:val="24"/>
          <w:szCs w:val="24"/>
        </w:rPr>
        <w:t xml:space="preserve"> Third, none of these questionnaires have been validated in a wide range of populations, including adults, adolescents, males, and females, which further limits their practical value. Thus, the CIES / WAS, the MQPL / SQL, and the Styve / MacKenzie question</w:t>
      </w:r>
      <w:r>
        <w:rPr>
          <w:rFonts w:eastAsia="Times New Roman"/>
          <w:sz w:val="24"/>
          <w:szCs w:val="24"/>
        </w:rPr>
        <w:t>naire cannot be recommended for use in practice until more extensive evidence to support their psychometric properties has been established.</w:t>
      </w:r>
    </w:p>
    <w:p w:rsidR="007636AC" w:rsidRDefault="007636AC">
      <w:pPr>
        <w:spacing w:line="26" w:lineRule="exact"/>
        <w:rPr>
          <w:sz w:val="20"/>
          <w:szCs w:val="20"/>
        </w:rPr>
      </w:pPr>
    </w:p>
    <w:p w:rsidR="007636AC" w:rsidRDefault="00CB0681">
      <w:pPr>
        <w:spacing w:line="500" w:lineRule="auto"/>
        <w:ind w:right="46" w:firstLine="720"/>
        <w:rPr>
          <w:sz w:val="20"/>
          <w:szCs w:val="20"/>
        </w:rPr>
      </w:pPr>
      <w:r>
        <w:rPr>
          <w:rFonts w:eastAsia="Times New Roman"/>
          <w:sz w:val="23"/>
          <w:szCs w:val="23"/>
        </w:rPr>
        <w:t>There are two further social climate questionnaires that have recently been developed, which are beginning to show</w:t>
      </w:r>
      <w:r>
        <w:rPr>
          <w:rFonts w:eastAsia="Times New Roman"/>
          <w:sz w:val="23"/>
          <w:szCs w:val="23"/>
        </w:rPr>
        <w:t xml:space="preserve"> promising psychometric properties. The FSS (MacInnes, Beer, Keeble, Rees, &amp; Reid, 2010) containing 60 items (measuring six sub-scales) and the PGCI (Ros et al., 2013; van der Helm, Stams, &amp; van der Laan, 2011) containing 36 items (23 in the short-form), m</w:t>
      </w:r>
      <w:r>
        <w:rPr>
          <w:rFonts w:eastAsia="Times New Roman"/>
          <w:sz w:val="23"/>
          <w:szCs w:val="23"/>
        </w:rPr>
        <w:t>easuring four sub-scales. The FSS and the PGCI might, therefore, be seen as a</w:t>
      </w:r>
    </w:p>
    <w:p w:rsidR="007636AC" w:rsidRDefault="007636AC">
      <w:pPr>
        <w:spacing w:line="379" w:lineRule="exact"/>
        <w:rPr>
          <w:sz w:val="20"/>
          <w:szCs w:val="20"/>
        </w:rPr>
      </w:pPr>
    </w:p>
    <w:p w:rsidR="007636AC" w:rsidRDefault="00CB0681">
      <w:pPr>
        <w:ind w:right="6"/>
        <w:jc w:val="right"/>
        <w:rPr>
          <w:sz w:val="20"/>
          <w:szCs w:val="20"/>
        </w:rPr>
      </w:pPr>
      <w:r>
        <w:rPr>
          <w:rFonts w:eastAsia="Times New Roman"/>
        </w:rPr>
        <w:t>18</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19" w:name="page19"/>
      <w:bookmarkEnd w:id="19"/>
    </w:p>
    <w:p w:rsidR="007636AC" w:rsidRDefault="00CB0681">
      <w:pPr>
        <w:spacing w:line="478" w:lineRule="auto"/>
        <w:ind w:right="66"/>
        <w:rPr>
          <w:sz w:val="20"/>
          <w:szCs w:val="20"/>
        </w:rPr>
      </w:pPr>
      <w:r>
        <w:rPr>
          <w:rFonts w:eastAsia="Times New Roman"/>
          <w:sz w:val="24"/>
          <w:szCs w:val="24"/>
        </w:rPr>
        <w:t>compromise in terms of length and complexity between the short EssenCES and longer questionnaires, such as the MQPL / SQL. However, it is important to note t</w:t>
      </w:r>
      <w:r>
        <w:rPr>
          <w:rFonts w:eastAsia="Times New Roman"/>
          <w:sz w:val="24"/>
          <w:szCs w:val="24"/>
        </w:rPr>
        <w:t>heir limitations. First, both questionnaires are designed for use with residents only (and any comprehensive assessment of social climate must include both staff and residents, as discussed below). Second, each questionnaire is designed for a particular ty</w:t>
      </w:r>
      <w:r>
        <w:rPr>
          <w:rFonts w:eastAsia="Times New Roman"/>
          <w:sz w:val="24"/>
          <w:szCs w:val="24"/>
        </w:rPr>
        <w:t>pe of secure setting (FSS = forensic healthcare settings; PGCI = prison settings) and it is unclear whether these questionnaires are suitable for use in a broader range of secure services. Third, due to both questionnaires having only been published in the</w:t>
      </w:r>
      <w:r>
        <w:rPr>
          <w:rFonts w:eastAsia="Times New Roman"/>
          <w:sz w:val="24"/>
          <w:szCs w:val="24"/>
        </w:rPr>
        <w:t xml:space="preserve"> last four years, the psychometric evidence is limited to small and homogeneous samples. Thus, practitioners should not adopt either the FSS or the PGCI in practice until these questionnaires have received more extensive validation.</w:t>
      </w:r>
    </w:p>
    <w:p w:rsidR="007636AC" w:rsidRDefault="007636AC">
      <w:pPr>
        <w:spacing w:line="24" w:lineRule="exact"/>
        <w:rPr>
          <w:sz w:val="20"/>
          <w:szCs w:val="20"/>
        </w:rPr>
      </w:pPr>
    </w:p>
    <w:p w:rsidR="007636AC" w:rsidRDefault="00CB0681">
      <w:pPr>
        <w:spacing w:line="477" w:lineRule="auto"/>
        <w:ind w:right="466" w:firstLine="720"/>
        <w:rPr>
          <w:sz w:val="20"/>
          <w:szCs w:val="20"/>
        </w:rPr>
      </w:pPr>
      <w:r>
        <w:rPr>
          <w:rFonts w:eastAsia="Times New Roman"/>
          <w:sz w:val="24"/>
          <w:szCs w:val="24"/>
        </w:rPr>
        <w:t>Finally, there are thr</w:t>
      </w:r>
      <w:r>
        <w:rPr>
          <w:rFonts w:eastAsia="Times New Roman"/>
          <w:sz w:val="24"/>
          <w:szCs w:val="24"/>
        </w:rPr>
        <w:t>ee questionnaires that have received very limited empirical support; the EQS (Gibbs, 1991), the PEI (Wright, 1985), and the PSCS (at least, the sub-sections examined by Ross, Diamond, Liebling, &amp; Saylor, 2008). The use of these questionnaires to monitor th</w:t>
      </w:r>
      <w:r>
        <w:rPr>
          <w:rFonts w:eastAsia="Times New Roman"/>
          <w:sz w:val="24"/>
          <w:szCs w:val="24"/>
        </w:rPr>
        <w:t>e social climate in secure settings or for research purposes is, therefore, not recommended without further validation research.</w:t>
      </w:r>
    </w:p>
    <w:p w:rsidR="007636AC" w:rsidRDefault="007636AC">
      <w:pPr>
        <w:spacing w:line="10" w:lineRule="exact"/>
        <w:rPr>
          <w:sz w:val="20"/>
          <w:szCs w:val="20"/>
        </w:rPr>
      </w:pPr>
    </w:p>
    <w:p w:rsidR="007636AC" w:rsidRDefault="00CB0681">
      <w:pPr>
        <w:rPr>
          <w:sz w:val="20"/>
          <w:szCs w:val="20"/>
        </w:rPr>
      </w:pPr>
      <w:r>
        <w:rPr>
          <w:rFonts w:eastAsia="Times New Roman"/>
          <w:b/>
          <w:bCs/>
          <w:sz w:val="24"/>
          <w:szCs w:val="24"/>
        </w:rPr>
        <w:t>Recommendations for the Effective Monitoring of Social Climate in Practice</w:t>
      </w:r>
    </w:p>
    <w:p w:rsidR="007636AC" w:rsidRDefault="007636AC">
      <w:pPr>
        <w:spacing w:line="283" w:lineRule="exact"/>
        <w:rPr>
          <w:sz w:val="20"/>
          <w:szCs w:val="20"/>
        </w:rPr>
      </w:pPr>
    </w:p>
    <w:p w:rsidR="007636AC" w:rsidRDefault="00CB0681">
      <w:pPr>
        <w:spacing w:line="476" w:lineRule="auto"/>
        <w:ind w:right="86"/>
        <w:rPr>
          <w:sz w:val="20"/>
          <w:szCs w:val="20"/>
        </w:rPr>
      </w:pPr>
      <w:r>
        <w:rPr>
          <w:rFonts w:eastAsia="Times New Roman"/>
          <w:sz w:val="24"/>
          <w:szCs w:val="24"/>
        </w:rPr>
        <w:t>Regardless of which questionnaire is chosen to mon</w:t>
      </w:r>
      <w:r>
        <w:rPr>
          <w:rFonts w:eastAsia="Times New Roman"/>
          <w:sz w:val="24"/>
          <w:szCs w:val="24"/>
        </w:rPr>
        <w:t>itor social climate, there are a number of key recommendations that can be drawn from this review that will help researchers, practitioners, and service managers to devise an effective procedure for monitoring the social climate within secure settings.</w:t>
      </w:r>
    </w:p>
    <w:p w:rsidR="007636AC" w:rsidRDefault="00CB0681">
      <w:pPr>
        <w:numPr>
          <w:ilvl w:val="0"/>
          <w:numId w:val="5"/>
        </w:numPr>
        <w:tabs>
          <w:tab w:val="left" w:pos="720"/>
        </w:tabs>
        <w:spacing w:line="185" w:lineRule="auto"/>
        <w:ind w:left="720" w:hanging="360"/>
        <w:rPr>
          <w:rFonts w:ascii="Wingdings" w:eastAsia="Wingdings" w:hAnsi="Wingdings" w:cs="Wingdings"/>
          <w:sz w:val="33"/>
          <w:szCs w:val="33"/>
          <w:vertAlign w:val="superscript"/>
        </w:rPr>
      </w:pPr>
      <w:r>
        <w:rPr>
          <w:rFonts w:eastAsia="Times New Roman"/>
          <w:i/>
          <w:iCs/>
          <w:sz w:val="19"/>
          <w:szCs w:val="19"/>
        </w:rPr>
        <w:t>Recommendation 1: Both staff and residents should complete social climate surveys</w:t>
      </w:r>
    </w:p>
    <w:p w:rsidR="007636AC" w:rsidRDefault="007636AC">
      <w:pPr>
        <w:spacing w:line="289" w:lineRule="exact"/>
        <w:rPr>
          <w:sz w:val="20"/>
          <w:szCs w:val="20"/>
        </w:rPr>
      </w:pPr>
    </w:p>
    <w:p w:rsidR="007636AC" w:rsidRDefault="00CB0681">
      <w:pPr>
        <w:spacing w:line="474" w:lineRule="auto"/>
        <w:ind w:right="6"/>
        <w:rPr>
          <w:sz w:val="20"/>
          <w:szCs w:val="20"/>
        </w:rPr>
      </w:pPr>
      <w:r>
        <w:rPr>
          <w:rFonts w:eastAsia="Times New Roman"/>
          <w:sz w:val="24"/>
          <w:szCs w:val="24"/>
        </w:rPr>
        <w:t>Within the current review numerous studies were identified that reported significant differences in the perceived social climate of residents versus staff (e.g., Caplan, 199</w:t>
      </w:r>
      <w:r>
        <w:rPr>
          <w:rFonts w:eastAsia="Times New Roman"/>
          <w:sz w:val="24"/>
          <w:szCs w:val="24"/>
        </w:rPr>
        <w:t>3; Day et al., 2011). It is, therefore, clear that both residents and staff should be included in surveys</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347" w:lineRule="exact"/>
        <w:rPr>
          <w:sz w:val="20"/>
          <w:szCs w:val="20"/>
        </w:rPr>
      </w:pPr>
    </w:p>
    <w:p w:rsidR="007636AC" w:rsidRDefault="00CB0681">
      <w:pPr>
        <w:ind w:right="6"/>
        <w:jc w:val="right"/>
        <w:rPr>
          <w:sz w:val="20"/>
          <w:szCs w:val="20"/>
        </w:rPr>
      </w:pPr>
      <w:r>
        <w:rPr>
          <w:rFonts w:eastAsia="Times New Roman"/>
        </w:rPr>
        <w:t>19</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20" w:name="page20"/>
      <w:bookmarkEnd w:id="20"/>
    </w:p>
    <w:p w:rsidR="007636AC" w:rsidRDefault="00CB0681">
      <w:pPr>
        <w:spacing w:line="469" w:lineRule="auto"/>
        <w:ind w:right="406"/>
        <w:rPr>
          <w:sz w:val="20"/>
          <w:szCs w:val="20"/>
        </w:rPr>
      </w:pPr>
      <w:r>
        <w:rPr>
          <w:rFonts w:eastAsia="Times New Roman"/>
          <w:sz w:val="24"/>
          <w:szCs w:val="24"/>
        </w:rPr>
        <w:t>designed to monitor the social climate of secure settings, otherwise these surveys may not obtain a balanced and representativ</w:t>
      </w:r>
      <w:r>
        <w:rPr>
          <w:rFonts w:eastAsia="Times New Roman"/>
          <w:sz w:val="24"/>
          <w:szCs w:val="24"/>
        </w:rPr>
        <w:t>e view of climate.</w:t>
      </w:r>
    </w:p>
    <w:p w:rsidR="007636AC" w:rsidRDefault="00CB0681">
      <w:pPr>
        <w:numPr>
          <w:ilvl w:val="0"/>
          <w:numId w:val="6"/>
        </w:numPr>
        <w:tabs>
          <w:tab w:val="left" w:pos="720"/>
        </w:tabs>
        <w:spacing w:line="183" w:lineRule="auto"/>
        <w:ind w:left="720" w:hanging="360"/>
        <w:rPr>
          <w:rFonts w:ascii="Wingdings" w:eastAsia="Wingdings" w:hAnsi="Wingdings" w:cs="Wingdings"/>
          <w:sz w:val="34"/>
          <w:szCs w:val="34"/>
          <w:vertAlign w:val="superscript"/>
        </w:rPr>
      </w:pPr>
      <w:r>
        <w:rPr>
          <w:rFonts w:eastAsia="Times New Roman"/>
          <w:i/>
          <w:iCs/>
          <w:sz w:val="19"/>
          <w:szCs w:val="19"/>
        </w:rPr>
        <w:t>Recommendation 2: Social climate surveys should include a heterogeneous mixture of</w:t>
      </w:r>
    </w:p>
    <w:p w:rsidR="007636AC" w:rsidRDefault="007636AC">
      <w:pPr>
        <w:spacing w:line="277" w:lineRule="exact"/>
        <w:rPr>
          <w:sz w:val="20"/>
          <w:szCs w:val="20"/>
        </w:rPr>
      </w:pPr>
    </w:p>
    <w:p w:rsidR="007636AC" w:rsidRDefault="00CB0681">
      <w:pPr>
        <w:ind w:left="720"/>
        <w:rPr>
          <w:sz w:val="20"/>
          <w:szCs w:val="20"/>
        </w:rPr>
      </w:pPr>
      <w:r>
        <w:rPr>
          <w:rFonts w:eastAsia="Times New Roman"/>
          <w:i/>
          <w:iCs/>
          <w:sz w:val="24"/>
          <w:szCs w:val="24"/>
        </w:rPr>
        <w:t>wings / wards</w:t>
      </w:r>
    </w:p>
    <w:p w:rsidR="007636AC" w:rsidRDefault="007636AC">
      <w:pPr>
        <w:spacing w:line="288" w:lineRule="exact"/>
        <w:rPr>
          <w:sz w:val="20"/>
          <w:szCs w:val="20"/>
        </w:rPr>
      </w:pPr>
    </w:p>
    <w:p w:rsidR="007636AC" w:rsidRDefault="00CB0681">
      <w:pPr>
        <w:spacing w:line="478" w:lineRule="auto"/>
        <w:ind w:right="126"/>
        <w:rPr>
          <w:sz w:val="20"/>
          <w:szCs w:val="20"/>
        </w:rPr>
      </w:pPr>
      <w:r>
        <w:rPr>
          <w:rFonts w:eastAsia="Times New Roman"/>
          <w:sz w:val="24"/>
          <w:szCs w:val="24"/>
        </w:rPr>
        <w:t>The second recommendation is that a social climate survey should seek to sample prison wings / hospital wards that serve a variety of diff</w:t>
      </w:r>
      <w:r>
        <w:rPr>
          <w:rFonts w:eastAsia="Times New Roman"/>
          <w:sz w:val="24"/>
          <w:szCs w:val="24"/>
        </w:rPr>
        <w:t>erent functions (e.g., admission versus treatment) and that contain different types of resident (e.g., personality-disordered, mentally ill, intellectually-disabled). This is important because several studies identified in the current review have found suc</w:t>
      </w:r>
      <w:r>
        <w:rPr>
          <w:rFonts w:eastAsia="Times New Roman"/>
          <w:sz w:val="24"/>
          <w:szCs w:val="24"/>
        </w:rPr>
        <w:t>h wings / wards to differ significantly in the perceived social climate (e.g., Long et al., 2011; Milsom et al., 2014), and without considering such a heterogeneous mixture any attempts to monitor climate will not yield representative findings.</w:t>
      </w:r>
    </w:p>
    <w:p w:rsidR="007636AC" w:rsidRDefault="00CB0681">
      <w:pPr>
        <w:numPr>
          <w:ilvl w:val="0"/>
          <w:numId w:val="7"/>
        </w:numPr>
        <w:tabs>
          <w:tab w:val="left" w:pos="720"/>
        </w:tabs>
        <w:spacing w:line="183" w:lineRule="auto"/>
        <w:ind w:left="720" w:hanging="360"/>
        <w:rPr>
          <w:rFonts w:ascii="Wingdings" w:eastAsia="Wingdings" w:hAnsi="Wingdings" w:cs="Wingdings"/>
          <w:sz w:val="33"/>
          <w:szCs w:val="33"/>
          <w:vertAlign w:val="superscript"/>
        </w:rPr>
      </w:pPr>
      <w:r>
        <w:rPr>
          <w:rFonts w:eastAsia="Times New Roman"/>
          <w:i/>
          <w:iCs/>
          <w:sz w:val="19"/>
          <w:szCs w:val="19"/>
        </w:rPr>
        <w:t>Recommendation 3: Residents and staff should be allowed to respond anonymously to</w:t>
      </w:r>
    </w:p>
    <w:p w:rsidR="007636AC" w:rsidRDefault="007636AC">
      <w:pPr>
        <w:spacing w:line="278" w:lineRule="exact"/>
        <w:rPr>
          <w:sz w:val="20"/>
          <w:szCs w:val="20"/>
        </w:rPr>
      </w:pPr>
    </w:p>
    <w:p w:rsidR="007636AC" w:rsidRDefault="00CB0681">
      <w:pPr>
        <w:ind w:left="720"/>
        <w:rPr>
          <w:sz w:val="20"/>
          <w:szCs w:val="20"/>
        </w:rPr>
      </w:pPr>
      <w:r>
        <w:rPr>
          <w:rFonts w:eastAsia="Times New Roman"/>
          <w:i/>
          <w:iCs/>
          <w:sz w:val="24"/>
          <w:szCs w:val="24"/>
        </w:rPr>
        <w:t>social climate surveys</w:t>
      </w:r>
    </w:p>
    <w:p w:rsidR="007636AC" w:rsidRDefault="007636AC">
      <w:pPr>
        <w:spacing w:line="288" w:lineRule="exact"/>
        <w:rPr>
          <w:sz w:val="20"/>
          <w:szCs w:val="20"/>
        </w:rPr>
      </w:pPr>
    </w:p>
    <w:p w:rsidR="007636AC" w:rsidRDefault="00CB0681">
      <w:pPr>
        <w:spacing w:line="478" w:lineRule="auto"/>
        <w:ind w:right="66"/>
        <w:rPr>
          <w:sz w:val="20"/>
          <w:szCs w:val="20"/>
        </w:rPr>
      </w:pPr>
      <w:r>
        <w:rPr>
          <w:rFonts w:eastAsia="Times New Roman"/>
          <w:sz w:val="24"/>
          <w:szCs w:val="24"/>
        </w:rPr>
        <w:t>The third recommendation is that residents and staff should be allowed to respond anonymously to social climate surveys. The importance of this was d</w:t>
      </w:r>
      <w:r>
        <w:rPr>
          <w:rFonts w:eastAsia="Times New Roman"/>
          <w:sz w:val="24"/>
          <w:szCs w:val="24"/>
        </w:rPr>
        <w:t>emonstrated by Moos (1975) who found that social climate was reported in a much more negative light on wards where respondents were allowed to remain anonymous compared to wards where they were required to give their name. If researchers, practitioners, an</w:t>
      </w:r>
      <w:r>
        <w:rPr>
          <w:rFonts w:eastAsia="Times New Roman"/>
          <w:sz w:val="24"/>
          <w:szCs w:val="24"/>
        </w:rPr>
        <w:t>d service managers want to obtain an honest and accurate estimate of social climate, participants must be allowed to respond anonymously.</w:t>
      </w:r>
    </w:p>
    <w:p w:rsidR="007636AC" w:rsidRDefault="00CB0681">
      <w:pPr>
        <w:numPr>
          <w:ilvl w:val="0"/>
          <w:numId w:val="8"/>
        </w:numPr>
        <w:tabs>
          <w:tab w:val="left" w:pos="720"/>
        </w:tabs>
        <w:spacing w:line="183" w:lineRule="auto"/>
        <w:ind w:left="720" w:hanging="360"/>
        <w:rPr>
          <w:rFonts w:ascii="Wingdings" w:eastAsia="Wingdings" w:hAnsi="Wingdings" w:cs="Wingdings"/>
          <w:sz w:val="33"/>
          <w:szCs w:val="33"/>
          <w:vertAlign w:val="superscript"/>
        </w:rPr>
      </w:pPr>
      <w:r>
        <w:rPr>
          <w:rFonts w:eastAsia="Times New Roman"/>
          <w:i/>
          <w:iCs/>
          <w:sz w:val="19"/>
          <w:szCs w:val="19"/>
        </w:rPr>
        <w:t>Recommendation 4: Actively involve staff and residents when monitoring social</w:t>
      </w:r>
    </w:p>
    <w:p w:rsidR="007636AC" w:rsidRDefault="007636AC">
      <w:pPr>
        <w:spacing w:line="278" w:lineRule="exact"/>
        <w:rPr>
          <w:sz w:val="20"/>
          <w:szCs w:val="20"/>
        </w:rPr>
      </w:pPr>
    </w:p>
    <w:p w:rsidR="007636AC" w:rsidRDefault="00CB0681">
      <w:pPr>
        <w:ind w:left="720"/>
        <w:rPr>
          <w:sz w:val="20"/>
          <w:szCs w:val="20"/>
        </w:rPr>
      </w:pPr>
      <w:r>
        <w:rPr>
          <w:rFonts w:eastAsia="Times New Roman"/>
          <w:i/>
          <w:iCs/>
          <w:sz w:val="24"/>
          <w:szCs w:val="24"/>
        </w:rPr>
        <w:t>climate</w:t>
      </w:r>
    </w:p>
    <w:p w:rsidR="007636AC" w:rsidRDefault="007636AC">
      <w:pPr>
        <w:spacing w:line="288" w:lineRule="exact"/>
        <w:rPr>
          <w:sz w:val="20"/>
          <w:szCs w:val="20"/>
        </w:rPr>
      </w:pPr>
    </w:p>
    <w:p w:rsidR="007636AC" w:rsidRDefault="00CB0681">
      <w:pPr>
        <w:spacing w:line="500" w:lineRule="auto"/>
        <w:ind w:right="186"/>
        <w:rPr>
          <w:sz w:val="20"/>
          <w:szCs w:val="20"/>
        </w:rPr>
      </w:pPr>
      <w:r>
        <w:rPr>
          <w:rFonts w:eastAsia="Times New Roman"/>
          <w:sz w:val="23"/>
          <w:szCs w:val="23"/>
        </w:rPr>
        <w:t>It is likely that staff and re</w:t>
      </w:r>
      <w:r>
        <w:rPr>
          <w:rFonts w:eastAsia="Times New Roman"/>
          <w:sz w:val="23"/>
          <w:szCs w:val="23"/>
        </w:rPr>
        <w:t>sidents will respond most positively to attempts to monitor the social climate when they are consulted before the survey (e.g., about how they would like to be approached, what the benefits of monitoring climate are etc.), kept closely informed of</w:t>
      </w:r>
    </w:p>
    <w:p w:rsidR="007636AC" w:rsidRDefault="007636AC">
      <w:pPr>
        <w:spacing w:line="377" w:lineRule="exact"/>
        <w:rPr>
          <w:sz w:val="20"/>
          <w:szCs w:val="20"/>
        </w:rPr>
      </w:pPr>
    </w:p>
    <w:p w:rsidR="007636AC" w:rsidRDefault="00CB0681">
      <w:pPr>
        <w:ind w:right="6"/>
        <w:jc w:val="right"/>
        <w:rPr>
          <w:sz w:val="20"/>
          <w:szCs w:val="20"/>
        </w:rPr>
      </w:pPr>
      <w:r>
        <w:rPr>
          <w:rFonts w:eastAsia="Times New Roman"/>
        </w:rPr>
        <w:t>20</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21" w:name="page21"/>
      <w:bookmarkEnd w:id="21"/>
    </w:p>
    <w:p w:rsidR="007636AC" w:rsidRDefault="00CB0681">
      <w:pPr>
        <w:spacing w:line="477" w:lineRule="auto"/>
        <w:ind w:right="126"/>
        <w:rPr>
          <w:sz w:val="20"/>
          <w:szCs w:val="20"/>
        </w:rPr>
      </w:pPr>
      <w:r>
        <w:rPr>
          <w:rFonts w:eastAsia="Times New Roman"/>
          <w:sz w:val="24"/>
          <w:szCs w:val="24"/>
        </w:rPr>
        <w:t xml:space="preserve">progress during the survey, and given a summary of the findings after the survey has been completed. This will help to encourage participation in the survey by ensuring that participants feel consulted during the process, feel like their </w:t>
      </w:r>
      <w:r>
        <w:rPr>
          <w:rFonts w:eastAsia="Times New Roman"/>
          <w:sz w:val="24"/>
          <w:szCs w:val="24"/>
        </w:rPr>
        <w:t>views have been listened to, and understand the importance of monitoring climate and how the findings will be used to improve the environment of their unit.</w:t>
      </w:r>
    </w:p>
    <w:p w:rsidR="007636AC" w:rsidRDefault="00CB0681">
      <w:pPr>
        <w:numPr>
          <w:ilvl w:val="0"/>
          <w:numId w:val="9"/>
        </w:numPr>
        <w:tabs>
          <w:tab w:val="left" w:pos="720"/>
        </w:tabs>
        <w:spacing w:line="184" w:lineRule="auto"/>
        <w:ind w:left="720" w:hanging="360"/>
        <w:rPr>
          <w:rFonts w:ascii="Wingdings" w:eastAsia="Wingdings" w:hAnsi="Wingdings" w:cs="Wingdings"/>
          <w:sz w:val="33"/>
          <w:szCs w:val="33"/>
          <w:vertAlign w:val="superscript"/>
        </w:rPr>
      </w:pPr>
      <w:r>
        <w:rPr>
          <w:rFonts w:eastAsia="Times New Roman"/>
          <w:i/>
          <w:iCs/>
          <w:sz w:val="19"/>
          <w:szCs w:val="19"/>
        </w:rPr>
        <w:t>Recommendation 5: Social climate surveys should consider the combined use of brief</w:t>
      </w:r>
    </w:p>
    <w:p w:rsidR="007636AC" w:rsidRDefault="007636AC">
      <w:pPr>
        <w:spacing w:line="277" w:lineRule="exact"/>
        <w:rPr>
          <w:sz w:val="20"/>
          <w:szCs w:val="20"/>
        </w:rPr>
      </w:pPr>
    </w:p>
    <w:p w:rsidR="007636AC" w:rsidRDefault="00CB0681">
      <w:pPr>
        <w:ind w:left="720"/>
        <w:rPr>
          <w:sz w:val="20"/>
          <w:szCs w:val="20"/>
        </w:rPr>
      </w:pPr>
      <w:r>
        <w:rPr>
          <w:rFonts w:eastAsia="Times New Roman"/>
          <w:i/>
          <w:iCs/>
          <w:sz w:val="24"/>
          <w:szCs w:val="24"/>
        </w:rPr>
        <w:t xml:space="preserve">and more </w:t>
      </w:r>
      <w:r>
        <w:rPr>
          <w:rFonts w:eastAsia="Times New Roman"/>
          <w:i/>
          <w:iCs/>
          <w:sz w:val="24"/>
          <w:szCs w:val="24"/>
        </w:rPr>
        <w:t>extensive questionnaire measures</w:t>
      </w:r>
    </w:p>
    <w:p w:rsidR="007636AC" w:rsidRDefault="007636AC">
      <w:pPr>
        <w:spacing w:line="288" w:lineRule="exact"/>
        <w:rPr>
          <w:sz w:val="20"/>
          <w:szCs w:val="20"/>
        </w:rPr>
      </w:pPr>
    </w:p>
    <w:p w:rsidR="007636AC" w:rsidRDefault="00CB0681">
      <w:pPr>
        <w:spacing w:line="500" w:lineRule="auto"/>
        <w:ind w:right="66"/>
        <w:rPr>
          <w:sz w:val="20"/>
          <w:szCs w:val="20"/>
        </w:rPr>
      </w:pPr>
      <w:r>
        <w:rPr>
          <w:rFonts w:eastAsia="Times New Roman"/>
          <w:sz w:val="23"/>
          <w:szCs w:val="23"/>
        </w:rPr>
        <w:t>Social climate is a dynamic feature of secure settings, which means it is important to monitor on a frequent basis. This need must, however, be balanced against more pragmatic concerns, such as not over-burdening staff and</w:t>
      </w:r>
      <w:r>
        <w:rPr>
          <w:rFonts w:eastAsia="Times New Roman"/>
          <w:sz w:val="23"/>
          <w:szCs w:val="23"/>
        </w:rPr>
        <w:t xml:space="preserve"> residents with the regular completion of lengthy questionnaires. Unless such concerns are carefully balanced, any attempt to establish the regular monitoring of social climate will likely meet with significant resistance and low completion rates. It is, t</w:t>
      </w:r>
      <w:r>
        <w:rPr>
          <w:rFonts w:eastAsia="Times New Roman"/>
          <w:sz w:val="23"/>
          <w:szCs w:val="23"/>
        </w:rPr>
        <w:t>herefore, recommended that a combination of short and more lengthy questionnaires are used to monitor the climate of secure settings. That is, a short questionnaire (such as the EssenCES) might be administered every six months, as a brief snapshot of clima</w:t>
      </w:r>
      <w:r>
        <w:rPr>
          <w:rFonts w:eastAsia="Times New Roman"/>
          <w:sz w:val="23"/>
          <w:szCs w:val="23"/>
        </w:rPr>
        <w:t>te, and then a more detailed and nuanced measure might be taken every two years (e.g., using the FSS or PGCI). But before such a recommendation can be implemented, more extensive validation of the larger and more detailed climate questionnaires is needed.</w:t>
      </w:r>
    </w:p>
    <w:p w:rsidR="007636AC" w:rsidRDefault="007636AC">
      <w:pPr>
        <w:spacing w:line="12" w:lineRule="exact"/>
        <w:rPr>
          <w:sz w:val="20"/>
          <w:szCs w:val="20"/>
        </w:rPr>
      </w:pPr>
    </w:p>
    <w:p w:rsidR="007636AC" w:rsidRDefault="00CB0681">
      <w:pPr>
        <w:spacing w:line="477" w:lineRule="auto"/>
        <w:ind w:right="46" w:firstLine="720"/>
        <w:rPr>
          <w:sz w:val="20"/>
          <w:szCs w:val="20"/>
        </w:rPr>
      </w:pPr>
      <w:r>
        <w:rPr>
          <w:rFonts w:eastAsia="Times New Roman"/>
          <w:sz w:val="24"/>
          <w:szCs w:val="24"/>
        </w:rPr>
        <w:t>Alongside the use of multiple climate questionnaires, researchers and clinicians might also consider gathering data from other sources as part of routine monitoring. These data could be drawn from a range of sources, including incident reporting databases</w:t>
      </w:r>
      <w:r>
        <w:rPr>
          <w:rFonts w:eastAsia="Times New Roman"/>
          <w:sz w:val="24"/>
          <w:szCs w:val="24"/>
        </w:rPr>
        <w:t xml:space="preserve"> containing reports of violence, aggression and self-harm, records of staff/resident movement amongst wards/wings and any information concerning changes to working practices and unit regimes. These are all factors that theoretically might impact on the soc</w:t>
      </w:r>
      <w:r>
        <w:rPr>
          <w:rFonts w:eastAsia="Times New Roman"/>
          <w:sz w:val="24"/>
          <w:szCs w:val="24"/>
        </w:rPr>
        <w:t>ial climate within secure</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347" w:lineRule="exact"/>
        <w:rPr>
          <w:sz w:val="20"/>
          <w:szCs w:val="20"/>
        </w:rPr>
      </w:pPr>
    </w:p>
    <w:p w:rsidR="007636AC" w:rsidRDefault="00CB0681">
      <w:pPr>
        <w:ind w:right="6"/>
        <w:jc w:val="right"/>
        <w:rPr>
          <w:sz w:val="20"/>
          <w:szCs w:val="20"/>
        </w:rPr>
      </w:pPr>
      <w:r>
        <w:rPr>
          <w:rFonts w:eastAsia="Times New Roman"/>
        </w:rPr>
        <w:t>21</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22" w:name="page22"/>
      <w:bookmarkEnd w:id="22"/>
    </w:p>
    <w:p w:rsidR="007636AC" w:rsidRDefault="00CB0681">
      <w:pPr>
        <w:spacing w:line="469" w:lineRule="auto"/>
        <w:ind w:right="106"/>
        <w:rPr>
          <w:sz w:val="20"/>
          <w:szCs w:val="20"/>
        </w:rPr>
      </w:pPr>
      <w:r>
        <w:rPr>
          <w:rFonts w:eastAsia="Times New Roman"/>
          <w:sz w:val="24"/>
          <w:szCs w:val="24"/>
        </w:rPr>
        <w:t>settings and, therefore, having knowledge of them would help clinicians/researchers to better understand and interpret social climate data from their unit.</w:t>
      </w:r>
    </w:p>
    <w:p w:rsidR="007636AC" w:rsidRDefault="007636AC">
      <w:pPr>
        <w:spacing w:line="18" w:lineRule="exact"/>
        <w:rPr>
          <w:sz w:val="20"/>
          <w:szCs w:val="20"/>
        </w:rPr>
      </w:pPr>
    </w:p>
    <w:p w:rsidR="007636AC" w:rsidRDefault="00CB0681">
      <w:pPr>
        <w:rPr>
          <w:sz w:val="20"/>
          <w:szCs w:val="20"/>
        </w:rPr>
      </w:pPr>
      <w:r>
        <w:rPr>
          <w:rFonts w:eastAsia="Times New Roman"/>
          <w:b/>
          <w:bCs/>
          <w:sz w:val="24"/>
          <w:szCs w:val="24"/>
        </w:rPr>
        <w:t>Limitations of the Research and Future Directions</w:t>
      </w:r>
    </w:p>
    <w:p w:rsidR="007636AC" w:rsidRDefault="007636AC">
      <w:pPr>
        <w:spacing w:line="283" w:lineRule="exact"/>
        <w:rPr>
          <w:sz w:val="20"/>
          <w:szCs w:val="20"/>
        </w:rPr>
      </w:pPr>
    </w:p>
    <w:p w:rsidR="007636AC" w:rsidRDefault="00CB0681">
      <w:pPr>
        <w:spacing w:line="478" w:lineRule="auto"/>
        <w:ind w:right="6"/>
        <w:rPr>
          <w:sz w:val="20"/>
          <w:szCs w:val="20"/>
        </w:rPr>
      </w:pPr>
      <w:r>
        <w:rPr>
          <w:rFonts w:eastAsia="Times New Roman"/>
          <w:sz w:val="24"/>
          <w:szCs w:val="24"/>
        </w:rPr>
        <w:t xml:space="preserve">Having considered the relative strengths and weaknesses of the 12 social climate questionnaires and recommendations for monitoring climate in practice, it is important to consider limitations of the literature more generally and future research </w:t>
      </w:r>
      <w:r>
        <w:rPr>
          <w:rFonts w:eastAsia="Times New Roman"/>
          <w:sz w:val="24"/>
          <w:szCs w:val="24"/>
        </w:rPr>
        <w:t>directions. The primary limitation is that none of the questionnaires reviewed have received extensive evidence to support internal consistency, factor structure, and reliability across the full range of secure services and populations within which they mi</w:t>
      </w:r>
      <w:r>
        <w:rPr>
          <w:rFonts w:eastAsia="Times New Roman"/>
          <w:sz w:val="24"/>
          <w:szCs w:val="24"/>
        </w:rPr>
        <w:t>ght be used. Thus, the validation evidence cannot be said to be complete for any of these measures of social climate, and future research must seek to fill the gaps highlighted throughout this article.</w:t>
      </w:r>
    </w:p>
    <w:p w:rsidR="007636AC" w:rsidRDefault="007636AC">
      <w:pPr>
        <w:spacing w:line="19" w:lineRule="exact"/>
        <w:rPr>
          <w:sz w:val="20"/>
          <w:szCs w:val="20"/>
        </w:rPr>
      </w:pPr>
    </w:p>
    <w:p w:rsidR="007636AC" w:rsidRDefault="00CB0681">
      <w:pPr>
        <w:spacing w:line="500" w:lineRule="auto"/>
        <w:ind w:right="46" w:firstLine="720"/>
        <w:rPr>
          <w:sz w:val="20"/>
          <w:szCs w:val="20"/>
        </w:rPr>
      </w:pPr>
      <w:r>
        <w:rPr>
          <w:rFonts w:eastAsia="Times New Roman"/>
          <w:sz w:val="23"/>
          <w:szCs w:val="23"/>
        </w:rPr>
        <w:t>However, the evidence regarding reliability across sa</w:t>
      </w:r>
      <w:r>
        <w:rPr>
          <w:rFonts w:eastAsia="Times New Roman"/>
          <w:sz w:val="23"/>
          <w:szCs w:val="23"/>
        </w:rPr>
        <w:t>mples and time is particularly sparse. Although, it should be noted that some studies have statistically compared factor structure across different types of setting and participant (Tonkin et al., 2012), others have performed tests of split-half reliabilit</w:t>
      </w:r>
      <w:r>
        <w:rPr>
          <w:rFonts w:eastAsia="Times New Roman"/>
          <w:sz w:val="23"/>
          <w:szCs w:val="23"/>
        </w:rPr>
        <w:t>y (e.g., Ross et al., 2008), and some studies have even examined test-retest reliability (e.g., Moos, 1975). But, this raises the interesting point of whether test-retest reliability is an appropriate method for examining the psychometric properties of soc</w:t>
      </w:r>
      <w:r>
        <w:rPr>
          <w:rFonts w:eastAsia="Times New Roman"/>
          <w:sz w:val="23"/>
          <w:szCs w:val="23"/>
        </w:rPr>
        <w:t>ial climate scales. Social climate is seen as a dynamic characteristic that is subject to fluctuation over time, however the speed with which climate can change is an issue that has not received empirical attention. Indeed, social climate is likely to be c</w:t>
      </w:r>
      <w:r>
        <w:rPr>
          <w:rFonts w:eastAsia="Times New Roman"/>
          <w:sz w:val="23"/>
          <w:szCs w:val="23"/>
        </w:rPr>
        <w:t>ontingent on a range of factors, including the incidence of violence, aggression and self-harm, changes in staff and resident composition (i.e., new staff/residents entering a wing/ward) and changes to working practices and unit regimes. Consequently, it i</w:t>
      </w:r>
      <w:r>
        <w:rPr>
          <w:rFonts w:eastAsia="Times New Roman"/>
          <w:sz w:val="23"/>
          <w:szCs w:val="23"/>
        </w:rPr>
        <w:t>s difficult to know what an appropriate interval is over which to examine test-retest reliability. Furthermore, consideration must be given to other sources of data (e.g., serious incident reports, staff/resident turnover etc.) in</w:t>
      </w:r>
    </w:p>
    <w:p w:rsidR="007636AC" w:rsidRDefault="007636AC">
      <w:pPr>
        <w:spacing w:line="389" w:lineRule="exact"/>
        <w:rPr>
          <w:sz w:val="20"/>
          <w:szCs w:val="20"/>
        </w:rPr>
      </w:pPr>
    </w:p>
    <w:p w:rsidR="007636AC" w:rsidRDefault="00CB0681">
      <w:pPr>
        <w:ind w:right="6"/>
        <w:jc w:val="right"/>
        <w:rPr>
          <w:sz w:val="20"/>
          <w:szCs w:val="20"/>
        </w:rPr>
      </w:pPr>
      <w:r>
        <w:rPr>
          <w:rFonts w:eastAsia="Times New Roman"/>
        </w:rPr>
        <w:t>22</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23" w:name="page23"/>
      <w:bookmarkEnd w:id="23"/>
    </w:p>
    <w:p w:rsidR="007636AC" w:rsidRDefault="00CB0681">
      <w:pPr>
        <w:spacing w:line="477" w:lineRule="auto"/>
        <w:ind w:right="106"/>
        <w:rPr>
          <w:sz w:val="20"/>
          <w:szCs w:val="20"/>
        </w:rPr>
      </w:pPr>
      <w:r>
        <w:rPr>
          <w:rFonts w:eastAsia="Times New Roman"/>
          <w:sz w:val="24"/>
          <w:szCs w:val="24"/>
        </w:rPr>
        <w:t>orde</w:t>
      </w:r>
      <w:r>
        <w:rPr>
          <w:rFonts w:eastAsia="Times New Roman"/>
          <w:sz w:val="24"/>
          <w:szCs w:val="24"/>
        </w:rPr>
        <w:t xml:space="preserve">r to understand the observed fluctuations in social climate over time. These are issues that should be given attention by researchers in the future, which will not only help to clarify the appropriate means for validating social climate questionnaires but </w:t>
      </w:r>
      <w:r>
        <w:rPr>
          <w:rFonts w:eastAsia="Times New Roman"/>
          <w:sz w:val="24"/>
          <w:szCs w:val="24"/>
        </w:rPr>
        <w:t>will also help to determine the frequency with which such questionnaires should be administered when practitioners are seeking to monitor climate in their units.</w:t>
      </w:r>
    </w:p>
    <w:p w:rsidR="007636AC" w:rsidRDefault="007636AC">
      <w:pPr>
        <w:spacing w:line="17" w:lineRule="exact"/>
        <w:rPr>
          <w:sz w:val="20"/>
          <w:szCs w:val="20"/>
        </w:rPr>
      </w:pPr>
    </w:p>
    <w:p w:rsidR="007636AC" w:rsidRDefault="00CB0681">
      <w:pPr>
        <w:spacing w:line="479" w:lineRule="auto"/>
        <w:ind w:right="66" w:firstLine="720"/>
        <w:rPr>
          <w:sz w:val="20"/>
          <w:szCs w:val="20"/>
        </w:rPr>
      </w:pPr>
      <w:r>
        <w:rPr>
          <w:rFonts w:eastAsia="Times New Roman"/>
          <w:sz w:val="24"/>
          <w:szCs w:val="24"/>
        </w:rPr>
        <w:t>Another area that has received little (if any) attention is who should be included in researc</w:t>
      </w:r>
      <w:r>
        <w:rPr>
          <w:rFonts w:eastAsia="Times New Roman"/>
          <w:sz w:val="24"/>
          <w:szCs w:val="24"/>
        </w:rPr>
        <w:t>h and clinical samples that aim to examine the perceived social climate in secure settings. Staff and resident turnover can be quite rapid in such units, which raises the issue of how long someone must have worked / lived on a given unit to be able to offe</w:t>
      </w:r>
      <w:r>
        <w:rPr>
          <w:rFonts w:eastAsia="Times New Roman"/>
          <w:sz w:val="24"/>
          <w:szCs w:val="24"/>
        </w:rPr>
        <w:t>r a reliable and valid estimate of social climate. Furthermore, not all types of staff will necessarily have had sufficient contact with a unit to provide a valid estimate of climate (e.g., cleaning staff or night-shift staff). This is an important issue b</w:t>
      </w:r>
      <w:r>
        <w:rPr>
          <w:rFonts w:eastAsia="Times New Roman"/>
          <w:sz w:val="24"/>
          <w:szCs w:val="24"/>
        </w:rPr>
        <w:t>ecause if participants are unable to give a valid estimate of social climate then the data they produce will undermine any subsequent attempts to examine scale reliability / validity and practitioners may be provided with misleading conclusions. Fortunatel</w:t>
      </w:r>
      <w:r>
        <w:rPr>
          <w:rFonts w:eastAsia="Times New Roman"/>
          <w:sz w:val="24"/>
          <w:szCs w:val="24"/>
        </w:rPr>
        <w:t>y, however, researchers have shown awareness of these issues; for example, Day et al. (2011) only sampled residents and staff who had a minimum of 14 days living / working on the unit, and Milsom et al. (2014) only sampled staff who worked on the unit in a</w:t>
      </w:r>
      <w:r>
        <w:rPr>
          <w:rFonts w:eastAsia="Times New Roman"/>
          <w:sz w:val="24"/>
          <w:szCs w:val="24"/>
        </w:rPr>
        <w:t xml:space="preserve"> clinical capacity (e.g., nurses, social workers, psychologists). But, such inclusion / exclusion criteria were chosen arbitrarily, with little empirical evidence to support their utility. Future research must, therefore, seek to determine more definite cr</w:t>
      </w:r>
      <w:r>
        <w:rPr>
          <w:rFonts w:eastAsia="Times New Roman"/>
          <w:sz w:val="24"/>
          <w:szCs w:val="24"/>
        </w:rPr>
        <w:t>iteria that can be used to guide sample selection. Without such work, research on social climate and the monitoring of climate in practice may be undermined.</w:t>
      </w:r>
    </w:p>
    <w:p w:rsidR="007636AC" w:rsidRDefault="007636AC">
      <w:pPr>
        <w:spacing w:line="22" w:lineRule="exact"/>
        <w:rPr>
          <w:sz w:val="20"/>
          <w:szCs w:val="20"/>
        </w:rPr>
      </w:pPr>
    </w:p>
    <w:p w:rsidR="007636AC" w:rsidRDefault="00CB0681">
      <w:pPr>
        <w:spacing w:line="474" w:lineRule="auto"/>
        <w:ind w:right="6" w:firstLine="720"/>
        <w:rPr>
          <w:sz w:val="20"/>
          <w:szCs w:val="20"/>
        </w:rPr>
      </w:pPr>
      <w:r>
        <w:rPr>
          <w:rFonts w:eastAsia="Times New Roman"/>
          <w:sz w:val="24"/>
          <w:szCs w:val="24"/>
        </w:rPr>
        <w:t>A further issue that has received very little attention is how many responses are needed from a g</w:t>
      </w:r>
      <w:r>
        <w:rPr>
          <w:rFonts w:eastAsia="Times New Roman"/>
          <w:sz w:val="24"/>
          <w:szCs w:val="24"/>
        </w:rPr>
        <w:t>iven unit to provide a reliable and accurate measure of social climate. In large institutions it is clearly not feasible to sample all residents and staff (and even if it were many</w:t>
      </w:r>
    </w:p>
    <w:p w:rsidR="007636AC" w:rsidRDefault="007636AC">
      <w:pPr>
        <w:spacing w:line="395" w:lineRule="exact"/>
        <w:rPr>
          <w:sz w:val="20"/>
          <w:szCs w:val="20"/>
        </w:rPr>
      </w:pPr>
    </w:p>
    <w:p w:rsidR="007636AC" w:rsidRDefault="00CB0681">
      <w:pPr>
        <w:ind w:right="6"/>
        <w:jc w:val="right"/>
        <w:rPr>
          <w:sz w:val="20"/>
          <w:szCs w:val="20"/>
        </w:rPr>
      </w:pPr>
      <w:r>
        <w:rPr>
          <w:rFonts w:eastAsia="Times New Roman"/>
        </w:rPr>
        <w:t>23</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24" w:name="page24"/>
      <w:bookmarkEnd w:id="24"/>
    </w:p>
    <w:p w:rsidR="007636AC" w:rsidRDefault="00CB0681">
      <w:pPr>
        <w:spacing w:line="479" w:lineRule="auto"/>
        <w:ind w:right="126"/>
        <w:rPr>
          <w:sz w:val="20"/>
          <w:szCs w:val="20"/>
        </w:rPr>
      </w:pPr>
      <w:r>
        <w:rPr>
          <w:rFonts w:eastAsia="Times New Roman"/>
          <w:sz w:val="24"/>
          <w:szCs w:val="24"/>
        </w:rPr>
        <w:t xml:space="preserve">individuals would not agree to complete such </w:t>
      </w:r>
      <w:r>
        <w:rPr>
          <w:rFonts w:eastAsia="Times New Roman"/>
          <w:sz w:val="24"/>
          <w:szCs w:val="24"/>
        </w:rPr>
        <w:t>questionnaires). Consequently, social climate surveys will inevitably involve collecting data from a sub-sample of the larger population, which raises the question of how large this sub-sample should be in order to obtain a reliable and accurate estimate o</w:t>
      </w:r>
      <w:r>
        <w:rPr>
          <w:rFonts w:eastAsia="Times New Roman"/>
          <w:sz w:val="24"/>
          <w:szCs w:val="24"/>
        </w:rPr>
        <w:t>f social climate (is 75% of the population sufficient, or 50%, or 30%?). Some authors have attempted to provide guidance in this regard (e.g., Moos, 1975, provides guidelines for the CIES), but these guidelines are quite arbitrary and were not derived in a</w:t>
      </w:r>
      <w:r>
        <w:rPr>
          <w:rFonts w:eastAsia="Times New Roman"/>
          <w:sz w:val="24"/>
          <w:szCs w:val="24"/>
        </w:rPr>
        <w:t>ny systematic, empirically-based manner. Moreover, they will not necessarily apply to other questionnaires outside of the CIES or other secure settings that, for example, contain significantly fewer residents and staff than the rather large institutions or</w:t>
      </w:r>
      <w:r>
        <w:rPr>
          <w:rFonts w:eastAsia="Times New Roman"/>
          <w:sz w:val="24"/>
          <w:szCs w:val="24"/>
        </w:rPr>
        <w:t>iginally studied by Moos (1975). Future research is needed to systematically investigate this issue, which will help researchers and clinicians who are seeking to measure the social climate in secure settings.</w:t>
      </w:r>
    </w:p>
    <w:p w:rsidR="007636AC" w:rsidRDefault="007636AC">
      <w:pPr>
        <w:spacing w:line="15" w:lineRule="exact"/>
        <w:rPr>
          <w:sz w:val="20"/>
          <w:szCs w:val="20"/>
        </w:rPr>
      </w:pPr>
    </w:p>
    <w:p w:rsidR="007636AC" w:rsidRDefault="00CB0681">
      <w:pPr>
        <w:spacing w:line="479" w:lineRule="auto"/>
        <w:ind w:right="6" w:firstLine="720"/>
        <w:rPr>
          <w:sz w:val="20"/>
          <w:szCs w:val="20"/>
        </w:rPr>
      </w:pPr>
      <w:r>
        <w:rPr>
          <w:rFonts w:eastAsia="Times New Roman"/>
          <w:sz w:val="24"/>
          <w:szCs w:val="24"/>
        </w:rPr>
        <w:t>A final issue worthy of mention is the variat</w:t>
      </w:r>
      <w:r>
        <w:rPr>
          <w:rFonts w:eastAsia="Times New Roman"/>
          <w:sz w:val="24"/>
          <w:szCs w:val="24"/>
        </w:rPr>
        <w:t>ion that exists in how the different social climate questionnaires have defined/operationalized climate. As can be seen from Table 2, there is considerable variation in the complexity used to describe social climate, with questionnaires ranging in length f</w:t>
      </w:r>
      <w:r>
        <w:rPr>
          <w:rFonts w:eastAsia="Times New Roman"/>
          <w:sz w:val="24"/>
          <w:szCs w:val="24"/>
        </w:rPr>
        <w:t xml:space="preserve">rom 15 to 140 items, measuring between one and 21 different facets of social climate. While there is considerable overlap in the facets measured across these 12 questionnaires (e.g., scales measuring staff – resident and/or resident – resident interaction </w:t>
      </w:r>
      <w:r>
        <w:rPr>
          <w:rFonts w:eastAsia="Times New Roman"/>
          <w:sz w:val="24"/>
          <w:szCs w:val="24"/>
        </w:rPr>
        <w:t>are included in most questionnaires), there are also differences. For example, the MQPL includes scales measuring drugs and exploitation and family contact that are not specifically covered by the other climate questionnaires. Further research is, therefor</w:t>
      </w:r>
      <w:r>
        <w:rPr>
          <w:rFonts w:eastAsia="Times New Roman"/>
          <w:sz w:val="24"/>
          <w:szCs w:val="24"/>
        </w:rPr>
        <w:t>e, needed to explore the comparability of different social climate questionnaires. This research might adopt a quantitative approach that includes items from multiple climate questionnaires in a single factor analysis. This would help to identify any conce</w:t>
      </w:r>
      <w:r>
        <w:rPr>
          <w:rFonts w:eastAsia="Times New Roman"/>
          <w:sz w:val="24"/>
          <w:szCs w:val="24"/>
        </w:rPr>
        <w:t>ptual overlap between the various social climate questionnaires. Alternatively, a card sort methodology might be</w:t>
      </w:r>
    </w:p>
    <w:p w:rsidR="007636AC" w:rsidRDefault="007636AC">
      <w:pPr>
        <w:spacing w:line="391" w:lineRule="exact"/>
        <w:rPr>
          <w:sz w:val="20"/>
          <w:szCs w:val="20"/>
        </w:rPr>
      </w:pPr>
    </w:p>
    <w:p w:rsidR="007636AC" w:rsidRDefault="00CB0681">
      <w:pPr>
        <w:ind w:right="6"/>
        <w:jc w:val="right"/>
        <w:rPr>
          <w:sz w:val="20"/>
          <w:szCs w:val="20"/>
        </w:rPr>
      </w:pPr>
      <w:r>
        <w:rPr>
          <w:rFonts w:eastAsia="Times New Roman"/>
        </w:rPr>
        <w:t>24</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25" w:name="page25"/>
      <w:bookmarkEnd w:id="25"/>
    </w:p>
    <w:p w:rsidR="007636AC" w:rsidRDefault="00CB0681">
      <w:pPr>
        <w:spacing w:line="478" w:lineRule="auto"/>
        <w:ind w:right="186"/>
        <w:rPr>
          <w:sz w:val="20"/>
          <w:szCs w:val="20"/>
        </w:rPr>
      </w:pPr>
      <w:r>
        <w:rPr>
          <w:rFonts w:eastAsia="Times New Roman"/>
          <w:sz w:val="24"/>
          <w:szCs w:val="24"/>
        </w:rPr>
        <w:t>adopted whereby residents and/or staff are provided with a series of cards listing items from various social climate quest</w:t>
      </w:r>
      <w:r>
        <w:rPr>
          <w:rFonts w:eastAsia="Times New Roman"/>
          <w:sz w:val="24"/>
          <w:szCs w:val="24"/>
        </w:rPr>
        <w:t>ionnaires. Participants would then be asked to organize these cards into conceptually similar groups, which would further highlight conceptual overlap between the different social climate questionnaires. Regardless of the approach adopted, research of this</w:t>
      </w:r>
      <w:r>
        <w:rPr>
          <w:rFonts w:eastAsia="Times New Roman"/>
          <w:sz w:val="24"/>
          <w:szCs w:val="24"/>
        </w:rPr>
        <w:t xml:space="preserve"> nature is important if we are to fully understand the theoretical constructs being measured by social climate questionnaires and to develop recommendations for practitioners that explain which questionnaires should be used and for what purposes.</w:t>
      </w:r>
    </w:p>
    <w:p w:rsidR="007636AC" w:rsidRDefault="007636AC">
      <w:pPr>
        <w:spacing w:line="10" w:lineRule="exact"/>
        <w:rPr>
          <w:sz w:val="20"/>
          <w:szCs w:val="20"/>
        </w:rPr>
      </w:pPr>
    </w:p>
    <w:p w:rsidR="007636AC" w:rsidRDefault="00CB0681">
      <w:pPr>
        <w:rPr>
          <w:sz w:val="20"/>
          <w:szCs w:val="20"/>
        </w:rPr>
      </w:pPr>
      <w:r>
        <w:rPr>
          <w:rFonts w:eastAsia="Times New Roman"/>
          <w:b/>
          <w:bCs/>
          <w:sz w:val="24"/>
          <w:szCs w:val="24"/>
        </w:rPr>
        <w:t>Conclusi</w:t>
      </w:r>
      <w:r>
        <w:rPr>
          <w:rFonts w:eastAsia="Times New Roman"/>
          <w:b/>
          <w:bCs/>
          <w:sz w:val="24"/>
          <w:szCs w:val="24"/>
        </w:rPr>
        <w:t>on</w:t>
      </w:r>
    </w:p>
    <w:p w:rsidR="007636AC" w:rsidRDefault="007636AC">
      <w:pPr>
        <w:spacing w:line="283" w:lineRule="exact"/>
        <w:rPr>
          <w:sz w:val="20"/>
          <w:szCs w:val="20"/>
        </w:rPr>
      </w:pPr>
    </w:p>
    <w:p w:rsidR="007636AC" w:rsidRDefault="00CB0681">
      <w:pPr>
        <w:spacing w:line="479" w:lineRule="auto"/>
        <w:ind w:right="6"/>
        <w:rPr>
          <w:sz w:val="20"/>
          <w:szCs w:val="20"/>
        </w:rPr>
      </w:pPr>
      <w:r>
        <w:rPr>
          <w:rFonts w:eastAsia="Times New Roman"/>
          <w:sz w:val="24"/>
          <w:szCs w:val="24"/>
        </w:rPr>
        <w:t>The monitoring of social climate in secure settings is an important part of ensuring that these services provide safe and supportive environments within which residents can work towards a successful reintegration back into society. Despite social clima</w:t>
      </w:r>
      <w:r>
        <w:rPr>
          <w:rFonts w:eastAsia="Times New Roman"/>
          <w:sz w:val="24"/>
          <w:szCs w:val="24"/>
        </w:rPr>
        <w:t>te being referred to as “intangible” (WHO, 1953, p. 17), the current review has illustrated promising evidence that the social climate can be measured in a reliable and valid manner. While there is clearly considerable work needed before such questionnaire</w:t>
      </w:r>
      <w:r>
        <w:rPr>
          <w:rFonts w:eastAsia="Times New Roman"/>
          <w:sz w:val="24"/>
          <w:szCs w:val="24"/>
        </w:rPr>
        <w:t>s can be utilized with complete confidence in practice, there is growing evidence that some questionnaire-based measures of social climate have the potential to make important clinical and theoretical contributions to our understanding of how climate devel</w:t>
      </w:r>
      <w:r>
        <w:rPr>
          <w:rFonts w:eastAsia="Times New Roman"/>
          <w:sz w:val="24"/>
          <w:szCs w:val="24"/>
        </w:rPr>
        <w:t>ops, how it can be monitored, and importantly how the social climate can be improved for the benefit of both staff and residents in secure settings.</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301" w:lineRule="exact"/>
        <w:rPr>
          <w:sz w:val="20"/>
          <w:szCs w:val="20"/>
        </w:rPr>
      </w:pPr>
    </w:p>
    <w:p w:rsidR="007636AC" w:rsidRDefault="00CB0681">
      <w:pPr>
        <w:ind w:right="6"/>
        <w:jc w:val="right"/>
        <w:rPr>
          <w:sz w:val="20"/>
          <w:szCs w:val="20"/>
        </w:rPr>
      </w:pPr>
      <w:r>
        <w:rPr>
          <w:rFonts w:eastAsia="Times New Roman"/>
        </w:rPr>
        <w:t>25</w:t>
      </w:r>
    </w:p>
    <w:p w:rsidR="007636AC" w:rsidRDefault="007636AC">
      <w:pPr>
        <w:sectPr w:rsidR="007636AC">
          <w:pgSz w:w="11900" w:h="16838"/>
          <w:pgMar w:top="1440" w:right="1440" w:bottom="402" w:left="1440" w:header="0" w:footer="0" w:gutter="0"/>
          <w:cols w:space="720" w:equalWidth="0">
            <w:col w:w="9026"/>
          </w:cols>
        </w:sectPr>
      </w:pPr>
    </w:p>
    <w:p w:rsidR="007636AC" w:rsidRDefault="00CB0681">
      <w:pPr>
        <w:ind w:right="6"/>
        <w:jc w:val="center"/>
        <w:rPr>
          <w:sz w:val="20"/>
          <w:szCs w:val="20"/>
        </w:rPr>
      </w:pPr>
      <w:bookmarkStart w:id="26" w:name="page26"/>
      <w:bookmarkEnd w:id="26"/>
      <w:r>
        <w:rPr>
          <w:rFonts w:eastAsia="Times New Roman"/>
          <w:b/>
          <w:bCs/>
          <w:sz w:val="24"/>
          <w:szCs w:val="24"/>
        </w:rPr>
        <w:lastRenderedPageBreak/>
        <w:t>References</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23" w:lineRule="exact"/>
        <w:rPr>
          <w:sz w:val="20"/>
          <w:szCs w:val="20"/>
        </w:rPr>
      </w:pPr>
    </w:p>
    <w:p w:rsidR="007636AC" w:rsidRDefault="00CB0681">
      <w:pPr>
        <w:rPr>
          <w:sz w:val="20"/>
          <w:szCs w:val="20"/>
        </w:rPr>
      </w:pPr>
      <w:r>
        <w:rPr>
          <w:rFonts w:eastAsia="Times New Roman"/>
          <w:sz w:val="24"/>
          <w:szCs w:val="24"/>
        </w:rPr>
        <w:t xml:space="preserve">Ajdukovic, D. (1990). Psychosocial climate in </w:t>
      </w:r>
      <w:r>
        <w:rPr>
          <w:rFonts w:eastAsia="Times New Roman"/>
          <w:sz w:val="24"/>
          <w:szCs w:val="24"/>
        </w:rPr>
        <w:t>correctional institutions: Which attributes</w:t>
      </w:r>
    </w:p>
    <w:p w:rsidR="007636AC" w:rsidRDefault="007636AC">
      <w:pPr>
        <w:spacing w:line="276" w:lineRule="exact"/>
        <w:rPr>
          <w:sz w:val="20"/>
          <w:szCs w:val="20"/>
        </w:rPr>
      </w:pPr>
    </w:p>
    <w:p w:rsidR="007636AC" w:rsidRDefault="00CB0681">
      <w:pPr>
        <w:rPr>
          <w:sz w:val="20"/>
          <w:szCs w:val="20"/>
        </w:rPr>
      </w:pPr>
      <w:r>
        <w:rPr>
          <w:rFonts w:eastAsia="Times New Roman"/>
          <w:sz w:val="24"/>
          <w:szCs w:val="24"/>
        </w:rPr>
        <w:t xml:space="preserve">describe it? </w:t>
      </w:r>
      <w:r>
        <w:rPr>
          <w:rFonts w:eastAsia="Times New Roman"/>
          <w:i/>
          <w:iCs/>
          <w:sz w:val="24"/>
          <w:szCs w:val="24"/>
        </w:rPr>
        <w:t>Environment and Behavior, 22</w:t>
      </w:r>
      <w:r>
        <w:rPr>
          <w:rFonts w:eastAsia="Times New Roman"/>
          <w:sz w:val="24"/>
          <w:szCs w:val="24"/>
        </w:rPr>
        <w:t>, 420-432. doi: 10.1177/0013916590223006</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40" w:lineRule="exact"/>
        <w:rPr>
          <w:sz w:val="20"/>
          <w:szCs w:val="20"/>
        </w:rPr>
      </w:pPr>
    </w:p>
    <w:p w:rsidR="007636AC" w:rsidRDefault="00CB0681">
      <w:pPr>
        <w:spacing w:line="469" w:lineRule="auto"/>
        <w:ind w:right="186"/>
        <w:rPr>
          <w:rFonts w:eastAsia="Times New Roman"/>
          <w:i/>
          <w:iCs/>
          <w:sz w:val="24"/>
          <w:szCs w:val="24"/>
        </w:rPr>
      </w:pPr>
      <w:r>
        <w:rPr>
          <w:rFonts w:eastAsia="Times New Roman"/>
          <w:sz w:val="24"/>
          <w:szCs w:val="24"/>
        </w:rPr>
        <w:t xml:space="preserve">Alden, L. (1978). Factor analysis of the Ward Atmosphere Scale. </w:t>
      </w:r>
      <w:r>
        <w:rPr>
          <w:rFonts w:eastAsia="Times New Roman"/>
          <w:i/>
          <w:iCs/>
          <w:sz w:val="24"/>
          <w:szCs w:val="24"/>
        </w:rPr>
        <w:t>Journal of Consulting and</w:t>
      </w:r>
      <w:r>
        <w:rPr>
          <w:rFonts w:eastAsia="Times New Roman"/>
          <w:sz w:val="24"/>
          <w:szCs w:val="24"/>
        </w:rPr>
        <w:t xml:space="preserve"> </w:t>
      </w:r>
      <w:r>
        <w:rPr>
          <w:rFonts w:eastAsia="Times New Roman"/>
          <w:i/>
          <w:iCs/>
          <w:sz w:val="24"/>
          <w:szCs w:val="24"/>
        </w:rPr>
        <w:t>Clinical Psychology, 46</w:t>
      </w:r>
      <w:r>
        <w:rPr>
          <w:rFonts w:eastAsia="Times New Roman"/>
          <w:sz w:val="24"/>
          <w:szCs w:val="24"/>
        </w:rPr>
        <w:t xml:space="preserve">, 175-176. doi: </w:t>
      </w:r>
      <w:hyperlink r:id="rId5">
        <w:r>
          <w:rPr>
            <w:rFonts w:eastAsia="Times New Roman"/>
            <w:sz w:val="24"/>
            <w:szCs w:val="24"/>
          </w:rPr>
          <w:t>10.1037/0022-006X.46.1.175</w:t>
        </w:r>
      </w:hyperlink>
    </w:p>
    <w:p w:rsidR="007636AC" w:rsidRDefault="007636AC">
      <w:pPr>
        <w:spacing w:line="200" w:lineRule="exact"/>
        <w:rPr>
          <w:sz w:val="20"/>
          <w:szCs w:val="20"/>
        </w:rPr>
      </w:pPr>
    </w:p>
    <w:p w:rsidR="007636AC" w:rsidRDefault="007636AC">
      <w:pPr>
        <w:spacing w:line="332" w:lineRule="exact"/>
        <w:rPr>
          <w:sz w:val="20"/>
          <w:szCs w:val="20"/>
        </w:rPr>
      </w:pPr>
    </w:p>
    <w:p w:rsidR="007636AC" w:rsidRDefault="00CB0681">
      <w:pPr>
        <w:spacing w:line="474" w:lineRule="auto"/>
        <w:ind w:right="146"/>
        <w:rPr>
          <w:sz w:val="20"/>
          <w:szCs w:val="20"/>
        </w:rPr>
      </w:pPr>
      <w:r>
        <w:rPr>
          <w:rFonts w:eastAsia="Times New Roman"/>
          <w:sz w:val="24"/>
          <w:szCs w:val="24"/>
        </w:rPr>
        <w:t xml:space="preserve">Alderman, N., &amp; Groucott, L. (2012). Measurement of social climate within neurobehavioural rehabilitation services using the EssenCES. </w:t>
      </w:r>
      <w:r>
        <w:rPr>
          <w:rFonts w:eastAsia="Times New Roman"/>
          <w:i/>
          <w:iCs/>
          <w:sz w:val="24"/>
          <w:szCs w:val="24"/>
        </w:rPr>
        <w:t>Neuropsychological</w:t>
      </w:r>
      <w:r>
        <w:rPr>
          <w:rFonts w:eastAsia="Times New Roman"/>
          <w:sz w:val="24"/>
          <w:szCs w:val="24"/>
        </w:rPr>
        <w:t xml:space="preserve"> </w:t>
      </w:r>
      <w:r>
        <w:rPr>
          <w:rFonts w:eastAsia="Times New Roman"/>
          <w:i/>
          <w:iCs/>
          <w:sz w:val="24"/>
          <w:szCs w:val="24"/>
        </w:rPr>
        <w:t>Rehabilitation: An International Journal, 22</w:t>
      </w:r>
      <w:r>
        <w:rPr>
          <w:rFonts w:eastAsia="Times New Roman"/>
          <w:sz w:val="24"/>
          <w:szCs w:val="24"/>
        </w:rPr>
        <w:t>, 768-793. doi: 10.1080/09602011.2012.689683</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74" w:lineRule="auto"/>
        <w:ind w:right="546"/>
        <w:rPr>
          <w:sz w:val="20"/>
          <w:szCs w:val="20"/>
        </w:rPr>
      </w:pPr>
      <w:r>
        <w:rPr>
          <w:rFonts w:eastAsia="Times New Roman"/>
          <w:sz w:val="24"/>
          <w:szCs w:val="24"/>
        </w:rPr>
        <w:t>Barton, W. H., &amp; Mackin, J. R. (2012). Towards a strength-based juvenile correctional facility: Sustainability and effects of an institutional tra</w:t>
      </w:r>
      <w:r>
        <w:rPr>
          <w:rFonts w:eastAsia="Times New Roman"/>
          <w:sz w:val="24"/>
          <w:szCs w:val="24"/>
        </w:rPr>
        <w:t xml:space="preserve">nsformation. </w:t>
      </w:r>
      <w:r>
        <w:rPr>
          <w:rFonts w:eastAsia="Times New Roman"/>
          <w:i/>
          <w:iCs/>
          <w:sz w:val="24"/>
          <w:szCs w:val="24"/>
        </w:rPr>
        <w:t>Journal of Offender</w:t>
      </w:r>
      <w:r>
        <w:rPr>
          <w:rFonts w:eastAsia="Times New Roman"/>
          <w:sz w:val="24"/>
          <w:szCs w:val="24"/>
        </w:rPr>
        <w:t xml:space="preserve"> </w:t>
      </w:r>
      <w:r>
        <w:rPr>
          <w:rFonts w:eastAsia="Times New Roman"/>
          <w:i/>
          <w:iCs/>
          <w:sz w:val="24"/>
          <w:szCs w:val="24"/>
        </w:rPr>
        <w:t>Rehabilitation, 51</w:t>
      </w:r>
      <w:r>
        <w:rPr>
          <w:rFonts w:eastAsia="Times New Roman"/>
          <w:sz w:val="24"/>
          <w:szCs w:val="24"/>
        </w:rPr>
        <w:t>, 435-452. doi: 10.1080/10509674.2012.700688</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69" w:lineRule="auto"/>
        <w:ind w:right="246"/>
        <w:rPr>
          <w:sz w:val="20"/>
          <w:szCs w:val="20"/>
        </w:rPr>
      </w:pPr>
      <w:r>
        <w:rPr>
          <w:rFonts w:eastAsia="Times New Roman"/>
          <w:sz w:val="24"/>
          <w:szCs w:val="24"/>
        </w:rPr>
        <w:t xml:space="preserve">Beazley, P., &amp; Gudjonsson, G. (2011). Motivating inpatients to engage with treatment: The role of depression and ward atmosphere. </w:t>
      </w:r>
      <w:r>
        <w:rPr>
          <w:rFonts w:eastAsia="Times New Roman"/>
          <w:i/>
          <w:iCs/>
          <w:sz w:val="24"/>
          <w:szCs w:val="24"/>
        </w:rPr>
        <w:t>Nordic Journal of Psychiatry</w:t>
      </w:r>
      <w:r>
        <w:rPr>
          <w:rFonts w:eastAsia="Times New Roman"/>
          <w:i/>
          <w:iCs/>
          <w:sz w:val="24"/>
          <w:szCs w:val="24"/>
        </w:rPr>
        <w:t>, 65</w:t>
      </w:r>
      <w:r>
        <w:rPr>
          <w:rFonts w:eastAsia="Times New Roman"/>
          <w:sz w:val="24"/>
          <w:szCs w:val="24"/>
        </w:rPr>
        <w:t>, 95-100. doi:</w:t>
      </w:r>
    </w:p>
    <w:p w:rsidR="007636AC" w:rsidRDefault="007636AC">
      <w:pPr>
        <w:spacing w:line="11" w:lineRule="exact"/>
        <w:rPr>
          <w:sz w:val="20"/>
          <w:szCs w:val="20"/>
        </w:rPr>
      </w:pPr>
    </w:p>
    <w:p w:rsidR="007636AC" w:rsidRDefault="00CB0681">
      <w:pPr>
        <w:rPr>
          <w:sz w:val="20"/>
          <w:szCs w:val="20"/>
        </w:rPr>
      </w:pPr>
      <w:r>
        <w:rPr>
          <w:rFonts w:eastAsia="Times New Roman"/>
          <w:sz w:val="24"/>
          <w:szCs w:val="24"/>
        </w:rPr>
        <w:t>10.3109/08039488.2010.502244</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40" w:lineRule="exact"/>
        <w:rPr>
          <w:sz w:val="20"/>
          <w:szCs w:val="20"/>
        </w:rPr>
      </w:pPr>
    </w:p>
    <w:p w:rsidR="007636AC" w:rsidRDefault="00CB0681">
      <w:pPr>
        <w:spacing w:line="474" w:lineRule="auto"/>
        <w:ind w:right="86"/>
        <w:rPr>
          <w:sz w:val="20"/>
          <w:szCs w:val="20"/>
        </w:rPr>
      </w:pPr>
      <w:r>
        <w:rPr>
          <w:rFonts w:eastAsia="Times New Roman"/>
          <w:sz w:val="24"/>
          <w:szCs w:val="24"/>
        </w:rPr>
        <w:t xml:space="preserve">Berry, K., Barrowclough, C., Innes, C., Fitzgerald, M., Hartley, S., &amp; Haddock, G. (2012). A description and evaluation of a challenging behaviour workshop. </w:t>
      </w:r>
      <w:r>
        <w:rPr>
          <w:rFonts w:eastAsia="Times New Roman"/>
          <w:i/>
          <w:iCs/>
          <w:sz w:val="24"/>
          <w:szCs w:val="24"/>
        </w:rPr>
        <w:t>Journal of Mental Health,</w:t>
      </w:r>
      <w:r>
        <w:rPr>
          <w:rFonts w:eastAsia="Times New Roman"/>
          <w:sz w:val="24"/>
          <w:szCs w:val="24"/>
        </w:rPr>
        <w:t xml:space="preserve"> </w:t>
      </w:r>
      <w:r>
        <w:rPr>
          <w:rFonts w:eastAsia="Times New Roman"/>
          <w:i/>
          <w:iCs/>
          <w:sz w:val="24"/>
          <w:szCs w:val="24"/>
        </w:rPr>
        <w:t>21</w:t>
      </w:r>
      <w:r>
        <w:rPr>
          <w:rFonts w:eastAsia="Times New Roman"/>
          <w:sz w:val="24"/>
          <w:szCs w:val="24"/>
        </w:rPr>
        <w:t>, 478-484. doi: 10</w:t>
      </w:r>
      <w:r>
        <w:rPr>
          <w:rFonts w:eastAsia="Times New Roman"/>
          <w:sz w:val="24"/>
          <w:szCs w:val="24"/>
        </w:rPr>
        <w:t>.3109/09638237.2012.705920</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347" w:lineRule="exact"/>
        <w:rPr>
          <w:sz w:val="20"/>
          <w:szCs w:val="20"/>
        </w:rPr>
      </w:pPr>
    </w:p>
    <w:p w:rsidR="007636AC" w:rsidRDefault="00CB0681">
      <w:pPr>
        <w:ind w:right="6"/>
        <w:jc w:val="right"/>
        <w:rPr>
          <w:sz w:val="20"/>
          <w:szCs w:val="20"/>
        </w:rPr>
      </w:pPr>
      <w:r>
        <w:rPr>
          <w:rFonts w:eastAsia="Times New Roman"/>
        </w:rPr>
        <w:t>26</w:t>
      </w:r>
    </w:p>
    <w:p w:rsidR="007636AC" w:rsidRDefault="007636AC">
      <w:pPr>
        <w:sectPr w:rsidR="007636AC">
          <w:pgSz w:w="11900" w:h="16838"/>
          <w:pgMar w:top="1435" w:right="1440" w:bottom="402" w:left="1440" w:header="0" w:footer="0" w:gutter="0"/>
          <w:cols w:space="720" w:equalWidth="0">
            <w:col w:w="9026"/>
          </w:cols>
        </w:sectPr>
      </w:pPr>
    </w:p>
    <w:p w:rsidR="007636AC" w:rsidRDefault="007636AC">
      <w:pPr>
        <w:spacing w:line="3" w:lineRule="exact"/>
        <w:rPr>
          <w:sz w:val="20"/>
          <w:szCs w:val="20"/>
        </w:rPr>
      </w:pPr>
      <w:bookmarkStart w:id="27" w:name="page27"/>
      <w:bookmarkEnd w:id="27"/>
    </w:p>
    <w:p w:rsidR="007636AC" w:rsidRDefault="00CB0681">
      <w:pPr>
        <w:spacing w:line="474" w:lineRule="auto"/>
        <w:ind w:right="26"/>
        <w:rPr>
          <w:sz w:val="20"/>
          <w:szCs w:val="20"/>
        </w:rPr>
      </w:pPr>
      <w:r>
        <w:rPr>
          <w:rFonts w:eastAsia="Times New Roman"/>
          <w:sz w:val="24"/>
          <w:szCs w:val="24"/>
        </w:rPr>
        <w:t xml:space="preserve">Blumenthal, S., Ruszczynski, S., Richards, R., &amp; Brown, M. (2011). Evaluation of the impact of a consultation in a secure setting. </w:t>
      </w:r>
      <w:r>
        <w:rPr>
          <w:rFonts w:eastAsia="Times New Roman"/>
          <w:i/>
          <w:iCs/>
          <w:sz w:val="24"/>
          <w:szCs w:val="24"/>
        </w:rPr>
        <w:t>Criminal Behaviour and Mental Health, 21</w:t>
      </w:r>
      <w:r>
        <w:rPr>
          <w:rFonts w:eastAsia="Times New Roman"/>
          <w:sz w:val="24"/>
          <w:szCs w:val="24"/>
        </w:rPr>
        <w:t xml:space="preserve">, 233-244. doi: </w:t>
      </w:r>
      <w:r>
        <w:rPr>
          <w:rFonts w:eastAsia="Times New Roman"/>
          <w:sz w:val="24"/>
          <w:szCs w:val="24"/>
        </w:rPr>
        <w:t>10.1002/cbm.798</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69" w:lineRule="auto"/>
        <w:ind w:right="206"/>
        <w:rPr>
          <w:sz w:val="20"/>
          <w:szCs w:val="20"/>
        </w:rPr>
      </w:pPr>
      <w:r>
        <w:rPr>
          <w:rFonts w:eastAsia="Times New Roman"/>
          <w:sz w:val="24"/>
          <w:szCs w:val="24"/>
        </w:rPr>
        <w:t xml:space="preserve">Braham, L. G., Heasley, J. F., &amp; Akiens, S. (2013). An evaluation of night confinement in a high secure hospital. </w:t>
      </w:r>
      <w:r>
        <w:rPr>
          <w:rFonts w:eastAsia="Times New Roman"/>
          <w:i/>
          <w:iCs/>
          <w:sz w:val="24"/>
          <w:szCs w:val="24"/>
        </w:rPr>
        <w:t>Mental Health Review Journal, 18</w:t>
      </w:r>
      <w:r>
        <w:rPr>
          <w:rFonts w:eastAsia="Times New Roman"/>
          <w:sz w:val="24"/>
          <w:szCs w:val="24"/>
        </w:rPr>
        <w:t>, 21-31. doi:</w:t>
      </w:r>
    </w:p>
    <w:p w:rsidR="007636AC" w:rsidRDefault="007636AC">
      <w:pPr>
        <w:spacing w:line="14" w:lineRule="exact"/>
        <w:rPr>
          <w:sz w:val="20"/>
          <w:szCs w:val="20"/>
        </w:rPr>
      </w:pPr>
    </w:p>
    <w:p w:rsidR="007636AC" w:rsidRDefault="00CB0681">
      <w:pPr>
        <w:rPr>
          <w:sz w:val="20"/>
          <w:szCs w:val="20"/>
        </w:rPr>
      </w:pPr>
      <w:r>
        <w:rPr>
          <w:rFonts w:eastAsia="Times New Roman"/>
          <w:sz w:val="24"/>
          <w:szCs w:val="24"/>
        </w:rPr>
        <w:t>10.1108/13619321311306947</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40" w:lineRule="exact"/>
        <w:rPr>
          <w:sz w:val="20"/>
          <w:szCs w:val="20"/>
        </w:rPr>
      </w:pPr>
    </w:p>
    <w:p w:rsidR="007636AC" w:rsidRDefault="00CB0681">
      <w:pPr>
        <w:spacing w:line="476" w:lineRule="auto"/>
        <w:ind w:right="166"/>
        <w:rPr>
          <w:sz w:val="20"/>
          <w:szCs w:val="20"/>
        </w:rPr>
      </w:pPr>
      <w:r>
        <w:rPr>
          <w:rFonts w:eastAsia="Times New Roman"/>
          <w:sz w:val="24"/>
          <w:szCs w:val="24"/>
        </w:rPr>
        <w:t>Bressington, D., Stewart, B., Beer, D., &amp; MacIn</w:t>
      </w:r>
      <w:r>
        <w:rPr>
          <w:rFonts w:eastAsia="Times New Roman"/>
          <w:sz w:val="24"/>
          <w:szCs w:val="24"/>
        </w:rPr>
        <w:t xml:space="preserve">nes, D. (2011). Levels of service user satisfaction in secure settings- A survey of the association between perceived social climate, perceived therapeutic relationship and satisfaction with forensic services. </w:t>
      </w:r>
      <w:r>
        <w:rPr>
          <w:rFonts w:eastAsia="Times New Roman"/>
          <w:i/>
          <w:iCs/>
          <w:sz w:val="24"/>
          <w:szCs w:val="24"/>
        </w:rPr>
        <w:t>International</w:t>
      </w:r>
      <w:r>
        <w:rPr>
          <w:rFonts w:eastAsia="Times New Roman"/>
          <w:sz w:val="24"/>
          <w:szCs w:val="24"/>
        </w:rPr>
        <w:t xml:space="preserve"> </w:t>
      </w:r>
      <w:r>
        <w:rPr>
          <w:rFonts w:eastAsia="Times New Roman"/>
          <w:i/>
          <w:iCs/>
          <w:sz w:val="24"/>
          <w:szCs w:val="24"/>
        </w:rPr>
        <w:t>Journal of Nursing Studies, 48</w:t>
      </w:r>
      <w:r>
        <w:rPr>
          <w:rFonts w:eastAsia="Times New Roman"/>
          <w:sz w:val="24"/>
          <w:szCs w:val="24"/>
        </w:rPr>
        <w:t xml:space="preserve">, </w:t>
      </w:r>
      <w:r>
        <w:rPr>
          <w:rFonts w:eastAsia="Times New Roman"/>
          <w:sz w:val="24"/>
          <w:szCs w:val="24"/>
        </w:rPr>
        <w:t>1349-1356. doi: 10.1016/j.ijnurstu.2011.05.011</w:t>
      </w:r>
    </w:p>
    <w:p w:rsidR="007636AC" w:rsidRDefault="007636AC">
      <w:pPr>
        <w:spacing w:line="200" w:lineRule="exact"/>
        <w:rPr>
          <w:sz w:val="20"/>
          <w:szCs w:val="20"/>
        </w:rPr>
      </w:pPr>
    </w:p>
    <w:p w:rsidR="007636AC" w:rsidRDefault="007636AC">
      <w:pPr>
        <w:spacing w:line="371" w:lineRule="exact"/>
        <w:rPr>
          <w:sz w:val="20"/>
          <w:szCs w:val="20"/>
        </w:rPr>
      </w:pPr>
    </w:p>
    <w:p w:rsidR="007636AC" w:rsidRDefault="00CB0681">
      <w:pPr>
        <w:spacing w:line="474" w:lineRule="auto"/>
        <w:ind w:right="106"/>
        <w:rPr>
          <w:sz w:val="20"/>
          <w:szCs w:val="20"/>
        </w:rPr>
      </w:pPr>
      <w:r>
        <w:rPr>
          <w:rFonts w:eastAsia="Times New Roman"/>
          <w:sz w:val="24"/>
          <w:szCs w:val="24"/>
        </w:rPr>
        <w:t xml:space="preserve">Campbell, R., Allan, S., &amp; Sims, P. (2014). Service attachment: The relative contributions of ward climate perceptions and attachment anxiety and avoidance in male inpatients with psychosis. </w:t>
      </w:r>
      <w:r>
        <w:rPr>
          <w:rFonts w:eastAsia="Times New Roman"/>
          <w:i/>
          <w:iCs/>
          <w:sz w:val="24"/>
          <w:szCs w:val="24"/>
        </w:rPr>
        <w:t>Criminal Behavio</w:t>
      </w:r>
      <w:r>
        <w:rPr>
          <w:rFonts w:eastAsia="Times New Roman"/>
          <w:i/>
          <w:iCs/>
          <w:sz w:val="24"/>
          <w:szCs w:val="24"/>
        </w:rPr>
        <w:t>ur and Mental Health, 24</w:t>
      </w:r>
      <w:r>
        <w:rPr>
          <w:rFonts w:eastAsia="Times New Roman"/>
          <w:sz w:val="24"/>
          <w:szCs w:val="24"/>
        </w:rPr>
        <w:t>, 49-59. doi: 10.1002/cbm.1880</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69" w:lineRule="auto"/>
        <w:ind w:right="626"/>
        <w:rPr>
          <w:sz w:val="20"/>
          <w:szCs w:val="20"/>
        </w:rPr>
      </w:pPr>
      <w:r>
        <w:rPr>
          <w:rFonts w:eastAsia="Times New Roman"/>
          <w:sz w:val="24"/>
          <w:szCs w:val="24"/>
        </w:rPr>
        <w:t xml:space="preserve">Caplan, C. A. (1993). Nursing staff and patient perceptions of the ward atmosphere in a maximum security forensic hospital. </w:t>
      </w:r>
      <w:r>
        <w:rPr>
          <w:rFonts w:eastAsia="Times New Roman"/>
          <w:i/>
          <w:iCs/>
          <w:sz w:val="24"/>
          <w:szCs w:val="24"/>
        </w:rPr>
        <w:t>Archives of Psychiatric Nursing, 7</w:t>
      </w:r>
      <w:r>
        <w:rPr>
          <w:rFonts w:eastAsia="Times New Roman"/>
          <w:sz w:val="24"/>
          <w:szCs w:val="24"/>
        </w:rPr>
        <w:t>, 23-29. doi:</w:t>
      </w:r>
    </w:p>
    <w:p w:rsidR="007636AC" w:rsidRDefault="007636AC">
      <w:pPr>
        <w:spacing w:line="14" w:lineRule="exact"/>
        <w:rPr>
          <w:sz w:val="20"/>
          <w:szCs w:val="20"/>
        </w:rPr>
      </w:pPr>
    </w:p>
    <w:p w:rsidR="007636AC" w:rsidRDefault="00CB0681">
      <w:pPr>
        <w:rPr>
          <w:rFonts w:eastAsia="Times New Roman"/>
          <w:sz w:val="24"/>
          <w:szCs w:val="24"/>
        </w:rPr>
      </w:pPr>
      <w:hyperlink r:id="rId6">
        <w:r>
          <w:rPr>
            <w:rFonts w:eastAsia="Times New Roman"/>
            <w:sz w:val="24"/>
            <w:szCs w:val="24"/>
          </w:rPr>
          <w:t>10.1016/0883-9417(93)90019-S</w:t>
        </w:r>
      </w:hyperlink>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40" w:lineRule="exact"/>
        <w:rPr>
          <w:sz w:val="20"/>
          <w:szCs w:val="20"/>
        </w:rPr>
      </w:pPr>
    </w:p>
    <w:p w:rsidR="007636AC" w:rsidRDefault="00CB0681">
      <w:pPr>
        <w:spacing w:line="474" w:lineRule="auto"/>
        <w:ind w:right="166"/>
        <w:rPr>
          <w:sz w:val="20"/>
          <w:szCs w:val="20"/>
        </w:rPr>
      </w:pPr>
      <w:r>
        <w:rPr>
          <w:rFonts w:eastAsia="Times New Roman"/>
          <w:sz w:val="24"/>
          <w:szCs w:val="24"/>
        </w:rPr>
        <w:t xml:space="preserve">Ching, H., Daffern, M., Martin, T., &amp; Thomas, S. (2010). Reducing the use of seclusion in a forensic psychiatric hospital: Assessing the impact on aggression, </w:t>
      </w:r>
      <w:r>
        <w:rPr>
          <w:rFonts w:eastAsia="Times New Roman"/>
          <w:sz w:val="24"/>
          <w:szCs w:val="24"/>
        </w:rPr>
        <w:t xml:space="preserve">therapeutic climate and staff confidence. </w:t>
      </w:r>
      <w:r>
        <w:rPr>
          <w:rFonts w:eastAsia="Times New Roman"/>
          <w:i/>
          <w:iCs/>
          <w:sz w:val="24"/>
          <w:szCs w:val="24"/>
        </w:rPr>
        <w:t>The Journal of Forensic Psychiatry and Psychology, 21</w:t>
      </w:r>
      <w:r>
        <w:rPr>
          <w:rFonts w:eastAsia="Times New Roman"/>
          <w:sz w:val="24"/>
          <w:szCs w:val="24"/>
        </w:rPr>
        <w:t>, 737-760. doi:</w:t>
      </w:r>
    </w:p>
    <w:p w:rsidR="007636AC" w:rsidRDefault="007636AC">
      <w:pPr>
        <w:spacing w:line="9" w:lineRule="exact"/>
        <w:rPr>
          <w:sz w:val="20"/>
          <w:szCs w:val="20"/>
        </w:rPr>
      </w:pPr>
    </w:p>
    <w:p w:rsidR="007636AC" w:rsidRDefault="00CB0681">
      <w:pPr>
        <w:rPr>
          <w:sz w:val="20"/>
          <w:szCs w:val="20"/>
        </w:rPr>
      </w:pPr>
      <w:r>
        <w:rPr>
          <w:rFonts w:eastAsia="Times New Roman"/>
          <w:sz w:val="24"/>
          <w:szCs w:val="24"/>
        </w:rPr>
        <w:t>10.1080/14789941003681361</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62" w:lineRule="exact"/>
        <w:rPr>
          <w:sz w:val="20"/>
          <w:szCs w:val="20"/>
        </w:rPr>
      </w:pPr>
    </w:p>
    <w:p w:rsidR="007636AC" w:rsidRDefault="00CB0681">
      <w:pPr>
        <w:ind w:right="6"/>
        <w:jc w:val="right"/>
        <w:rPr>
          <w:sz w:val="20"/>
          <w:szCs w:val="20"/>
        </w:rPr>
      </w:pPr>
      <w:r>
        <w:rPr>
          <w:rFonts w:eastAsia="Times New Roman"/>
        </w:rPr>
        <w:t>27</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200" w:lineRule="exact"/>
        <w:rPr>
          <w:sz w:val="20"/>
          <w:szCs w:val="20"/>
        </w:rPr>
      </w:pPr>
      <w:bookmarkStart w:id="28" w:name="page28"/>
      <w:bookmarkEnd w:id="28"/>
    </w:p>
    <w:p w:rsidR="007636AC" w:rsidRDefault="007636AC">
      <w:pPr>
        <w:spacing w:line="355" w:lineRule="exact"/>
        <w:rPr>
          <w:sz w:val="20"/>
          <w:szCs w:val="20"/>
        </w:rPr>
      </w:pPr>
    </w:p>
    <w:p w:rsidR="007636AC" w:rsidRDefault="00CB0681">
      <w:pPr>
        <w:spacing w:line="469" w:lineRule="auto"/>
        <w:ind w:right="826"/>
        <w:rPr>
          <w:sz w:val="20"/>
          <w:szCs w:val="20"/>
        </w:rPr>
      </w:pPr>
      <w:r>
        <w:rPr>
          <w:rFonts w:eastAsia="Times New Roman"/>
          <w:sz w:val="24"/>
          <w:szCs w:val="24"/>
        </w:rPr>
        <w:t>Coughlin, L. (2003). The effects of relocation and staff changes on individuals with a persona</w:t>
      </w:r>
      <w:r>
        <w:rPr>
          <w:rFonts w:eastAsia="Times New Roman"/>
          <w:sz w:val="24"/>
          <w:szCs w:val="24"/>
        </w:rPr>
        <w:t xml:space="preserve">lity disorder. </w:t>
      </w:r>
      <w:r>
        <w:rPr>
          <w:rFonts w:eastAsia="Times New Roman"/>
          <w:i/>
          <w:iCs/>
          <w:sz w:val="24"/>
          <w:szCs w:val="24"/>
        </w:rPr>
        <w:t>The British Journal of Forensic Practice, 5</w:t>
      </w:r>
      <w:r>
        <w:rPr>
          <w:rFonts w:eastAsia="Times New Roman"/>
          <w:sz w:val="24"/>
          <w:szCs w:val="24"/>
        </w:rPr>
        <w:t>, 12-17. doi:</w:t>
      </w:r>
    </w:p>
    <w:p w:rsidR="007636AC" w:rsidRDefault="007636AC">
      <w:pPr>
        <w:spacing w:line="13" w:lineRule="exact"/>
        <w:rPr>
          <w:sz w:val="20"/>
          <w:szCs w:val="20"/>
        </w:rPr>
      </w:pPr>
    </w:p>
    <w:p w:rsidR="007636AC" w:rsidRDefault="00CB0681">
      <w:pPr>
        <w:rPr>
          <w:rFonts w:eastAsia="Times New Roman"/>
          <w:sz w:val="24"/>
          <w:szCs w:val="24"/>
        </w:rPr>
      </w:pPr>
      <w:hyperlink r:id="rId7">
        <w:r>
          <w:rPr>
            <w:rFonts w:eastAsia="Times New Roman"/>
            <w:sz w:val="24"/>
            <w:szCs w:val="24"/>
          </w:rPr>
          <w:t>10.1108/14636646200300023</w:t>
        </w:r>
      </w:hyperlink>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40" w:lineRule="exact"/>
        <w:rPr>
          <w:sz w:val="20"/>
          <w:szCs w:val="20"/>
        </w:rPr>
      </w:pPr>
    </w:p>
    <w:p w:rsidR="007636AC" w:rsidRDefault="00CB0681">
      <w:pPr>
        <w:spacing w:line="474" w:lineRule="auto"/>
        <w:ind w:right="346"/>
        <w:rPr>
          <w:sz w:val="20"/>
          <w:szCs w:val="20"/>
        </w:rPr>
      </w:pPr>
      <w:r>
        <w:rPr>
          <w:rFonts w:eastAsia="Times New Roman"/>
          <w:sz w:val="24"/>
          <w:szCs w:val="24"/>
        </w:rPr>
        <w:t xml:space="preserve">Crewe, B., Liebling, A., &amp; Hulley, S. (2011). Staff culture, use of authority and prisoner quality of life in public and private sector prisons. </w:t>
      </w:r>
      <w:r>
        <w:rPr>
          <w:rFonts w:eastAsia="Times New Roman"/>
          <w:i/>
          <w:iCs/>
          <w:sz w:val="24"/>
          <w:szCs w:val="24"/>
        </w:rPr>
        <w:t>Australian and New Zealand Journal of</w:t>
      </w:r>
      <w:r>
        <w:rPr>
          <w:rFonts w:eastAsia="Times New Roman"/>
          <w:sz w:val="24"/>
          <w:szCs w:val="24"/>
        </w:rPr>
        <w:t xml:space="preserve"> </w:t>
      </w:r>
      <w:r>
        <w:rPr>
          <w:rFonts w:eastAsia="Times New Roman"/>
          <w:i/>
          <w:iCs/>
          <w:sz w:val="24"/>
          <w:szCs w:val="24"/>
        </w:rPr>
        <w:t>Criminology, 44</w:t>
      </w:r>
      <w:r>
        <w:rPr>
          <w:rFonts w:eastAsia="Times New Roman"/>
          <w:sz w:val="24"/>
          <w:szCs w:val="24"/>
        </w:rPr>
        <w:t>, 94-115. doi: 10.1177/0004865810392681</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69" w:lineRule="auto"/>
        <w:ind w:right="506"/>
        <w:rPr>
          <w:sz w:val="20"/>
          <w:szCs w:val="20"/>
        </w:rPr>
      </w:pPr>
      <w:r>
        <w:rPr>
          <w:rFonts w:eastAsia="Times New Roman"/>
          <w:sz w:val="24"/>
          <w:szCs w:val="24"/>
        </w:rPr>
        <w:t xml:space="preserve">Day, A., Casey, </w:t>
      </w:r>
      <w:r>
        <w:rPr>
          <w:rFonts w:eastAsia="Times New Roman"/>
          <w:sz w:val="24"/>
          <w:szCs w:val="24"/>
        </w:rPr>
        <w:t xml:space="preserve">S., Vess, J., &amp; Huisy, G. (2011). </w:t>
      </w:r>
      <w:r>
        <w:rPr>
          <w:rFonts w:eastAsia="Times New Roman"/>
          <w:i/>
          <w:iCs/>
          <w:sz w:val="24"/>
          <w:szCs w:val="24"/>
        </w:rPr>
        <w:t>Assessing the social climate of prisons</w:t>
      </w:r>
      <w:r>
        <w:rPr>
          <w:rFonts w:eastAsia="Times New Roman"/>
          <w:sz w:val="24"/>
          <w:szCs w:val="24"/>
        </w:rPr>
        <w:t>. Retrieved from: http://www.criminologyresearchcouncil.gov.au/reports/02-0910.pdf</w:t>
      </w:r>
    </w:p>
    <w:p w:rsidR="007636AC" w:rsidRDefault="007636AC">
      <w:pPr>
        <w:spacing w:line="200" w:lineRule="exact"/>
        <w:rPr>
          <w:sz w:val="20"/>
          <w:szCs w:val="20"/>
        </w:rPr>
      </w:pPr>
    </w:p>
    <w:p w:rsidR="007636AC" w:rsidRDefault="007636AC">
      <w:pPr>
        <w:spacing w:line="378" w:lineRule="exact"/>
        <w:rPr>
          <w:sz w:val="20"/>
          <w:szCs w:val="20"/>
        </w:rPr>
      </w:pPr>
    </w:p>
    <w:p w:rsidR="007636AC" w:rsidRDefault="00CB0681">
      <w:pPr>
        <w:spacing w:line="474" w:lineRule="auto"/>
        <w:ind w:right="366"/>
        <w:rPr>
          <w:sz w:val="20"/>
          <w:szCs w:val="20"/>
        </w:rPr>
      </w:pPr>
      <w:r>
        <w:rPr>
          <w:rFonts w:eastAsia="Times New Roman"/>
          <w:sz w:val="24"/>
          <w:szCs w:val="24"/>
        </w:rPr>
        <w:t xml:space="preserve">Eggert, J. E., Kelly, S. P., Margiotta, D. T., Hegvik, D. K., Vaher, K. A., &amp; Kaya, R. T. (2014). </w:t>
      </w:r>
      <w:r>
        <w:rPr>
          <w:rFonts w:eastAsia="Times New Roman"/>
          <w:sz w:val="24"/>
          <w:szCs w:val="24"/>
        </w:rPr>
        <w:t xml:space="preserve">Person-environment interaction in a new secure forensic state psychiatric hospital. </w:t>
      </w:r>
      <w:r>
        <w:rPr>
          <w:rFonts w:eastAsia="Times New Roman"/>
          <w:i/>
          <w:iCs/>
          <w:sz w:val="24"/>
          <w:szCs w:val="24"/>
        </w:rPr>
        <w:t>Behavioral Sciences and the Law, 32</w:t>
      </w:r>
      <w:r>
        <w:rPr>
          <w:rFonts w:eastAsia="Times New Roman"/>
          <w:sz w:val="24"/>
          <w:szCs w:val="24"/>
        </w:rPr>
        <w:t>, 527-538. doi: 10.1002/bsl.2127</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74" w:lineRule="auto"/>
        <w:ind w:right="566"/>
        <w:rPr>
          <w:sz w:val="20"/>
          <w:szCs w:val="20"/>
        </w:rPr>
      </w:pPr>
      <w:r>
        <w:rPr>
          <w:rFonts w:eastAsia="Times New Roman"/>
          <w:sz w:val="24"/>
          <w:szCs w:val="24"/>
        </w:rPr>
        <w:t>Fitzpatrick, R., Davey, C., Buxton, M. J., &amp; Jones, D. (1998). Evaluating patient-based outcome measur</w:t>
      </w:r>
      <w:r>
        <w:rPr>
          <w:rFonts w:eastAsia="Times New Roman"/>
          <w:sz w:val="24"/>
          <w:szCs w:val="24"/>
        </w:rPr>
        <w:t xml:space="preserve">es for use in clinical trials. </w:t>
      </w:r>
      <w:r>
        <w:rPr>
          <w:rFonts w:eastAsia="Times New Roman"/>
          <w:i/>
          <w:iCs/>
          <w:sz w:val="24"/>
          <w:szCs w:val="24"/>
        </w:rPr>
        <w:t>Health Technology Assessment, 2</w:t>
      </w:r>
      <w:r>
        <w:rPr>
          <w:rFonts w:eastAsia="Times New Roman"/>
          <w:sz w:val="24"/>
          <w:szCs w:val="24"/>
        </w:rPr>
        <w:t xml:space="preserve">, 1-74. doi: </w:t>
      </w:r>
      <w:r>
        <w:rPr>
          <w:rFonts w:eastAsia="Times New Roman"/>
          <w:color w:val="393939"/>
          <w:sz w:val="24"/>
          <w:szCs w:val="24"/>
        </w:rPr>
        <w:t>10.3310/hta2140</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74" w:lineRule="auto"/>
        <w:ind w:right="66"/>
        <w:jc w:val="both"/>
        <w:rPr>
          <w:sz w:val="20"/>
          <w:szCs w:val="20"/>
        </w:rPr>
      </w:pPr>
      <w:r>
        <w:rPr>
          <w:rFonts w:eastAsia="Times New Roman"/>
          <w:sz w:val="24"/>
          <w:szCs w:val="24"/>
        </w:rPr>
        <w:t xml:space="preserve">Gibbs, J. J. (1991). Environmental congruence and symptoms of psychopathology: A further exploration of the effects of exposure to the jail environment. </w:t>
      </w:r>
      <w:r>
        <w:rPr>
          <w:rFonts w:eastAsia="Times New Roman"/>
          <w:i/>
          <w:iCs/>
          <w:sz w:val="24"/>
          <w:szCs w:val="24"/>
        </w:rPr>
        <w:t>Criminal J</w:t>
      </w:r>
      <w:r>
        <w:rPr>
          <w:rFonts w:eastAsia="Times New Roman"/>
          <w:i/>
          <w:iCs/>
          <w:sz w:val="24"/>
          <w:szCs w:val="24"/>
        </w:rPr>
        <w:t>ustice and Behavior,</w:t>
      </w:r>
      <w:r>
        <w:rPr>
          <w:rFonts w:eastAsia="Times New Roman"/>
          <w:sz w:val="24"/>
          <w:szCs w:val="24"/>
        </w:rPr>
        <w:t xml:space="preserve"> </w:t>
      </w:r>
      <w:r>
        <w:rPr>
          <w:rFonts w:eastAsia="Times New Roman"/>
          <w:i/>
          <w:iCs/>
          <w:sz w:val="24"/>
          <w:szCs w:val="24"/>
        </w:rPr>
        <w:t>18</w:t>
      </w:r>
      <w:r>
        <w:rPr>
          <w:rFonts w:eastAsia="Times New Roman"/>
          <w:sz w:val="24"/>
          <w:szCs w:val="24"/>
        </w:rPr>
        <w:t>, 351-374. doi: 10.1177/0093854891018003007</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99" w:lineRule="exact"/>
        <w:rPr>
          <w:sz w:val="20"/>
          <w:szCs w:val="20"/>
        </w:rPr>
      </w:pPr>
    </w:p>
    <w:p w:rsidR="007636AC" w:rsidRDefault="00CB0681">
      <w:pPr>
        <w:ind w:right="6"/>
        <w:jc w:val="right"/>
        <w:rPr>
          <w:sz w:val="20"/>
          <w:szCs w:val="20"/>
        </w:rPr>
      </w:pPr>
      <w:r>
        <w:rPr>
          <w:rFonts w:eastAsia="Times New Roman"/>
        </w:rPr>
        <w:t>28</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29" w:name="page29"/>
      <w:bookmarkEnd w:id="29"/>
    </w:p>
    <w:p w:rsidR="007636AC" w:rsidRDefault="00CB0681">
      <w:pPr>
        <w:spacing w:line="469" w:lineRule="auto"/>
        <w:ind w:right="26"/>
        <w:rPr>
          <w:sz w:val="20"/>
          <w:szCs w:val="20"/>
        </w:rPr>
      </w:pPr>
      <w:r>
        <w:rPr>
          <w:rFonts w:eastAsia="Times New Roman"/>
          <w:sz w:val="24"/>
          <w:szCs w:val="24"/>
        </w:rPr>
        <w:t xml:space="preserve">Helmstadter, G. (1964). </w:t>
      </w:r>
      <w:r>
        <w:rPr>
          <w:rFonts w:eastAsia="Times New Roman"/>
          <w:i/>
          <w:iCs/>
          <w:sz w:val="24"/>
          <w:szCs w:val="24"/>
        </w:rPr>
        <w:t>Principles of psychological measurement</w:t>
      </w:r>
      <w:r>
        <w:rPr>
          <w:rFonts w:eastAsia="Times New Roman"/>
          <w:sz w:val="24"/>
          <w:szCs w:val="24"/>
        </w:rPr>
        <w:t>. New York, NY: Appleton-Century-Croft.</w:t>
      </w:r>
    </w:p>
    <w:p w:rsidR="007636AC" w:rsidRDefault="007636AC">
      <w:pPr>
        <w:spacing w:line="200" w:lineRule="exact"/>
        <w:rPr>
          <w:sz w:val="20"/>
          <w:szCs w:val="20"/>
        </w:rPr>
      </w:pPr>
    </w:p>
    <w:p w:rsidR="007636AC" w:rsidRDefault="007636AC">
      <w:pPr>
        <w:spacing w:line="365" w:lineRule="exact"/>
        <w:rPr>
          <w:sz w:val="20"/>
          <w:szCs w:val="20"/>
        </w:rPr>
      </w:pPr>
    </w:p>
    <w:p w:rsidR="007636AC" w:rsidRDefault="00CB0681">
      <w:pPr>
        <w:rPr>
          <w:sz w:val="20"/>
          <w:szCs w:val="20"/>
        </w:rPr>
      </w:pPr>
      <w:r>
        <w:rPr>
          <w:rFonts w:eastAsia="Times New Roman"/>
          <w:sz w:val="24"/>
          <w:szCs w:val="24"/>
        </w:rPr>
        <w:t xml:space="preserve">Howells, K., &amp; Day, A. (2003). Readiness for anger </w:t>
      </w:r>
      <w:r>
        <w:rPr>
          <w:rFonts w:eastAsia="Times New Roman"/>
          <w:sz w:val="24"/>
          <w:szCs w:val="24"/>
        </w:rPr>
        <w:t>management: Clinical and theoretical</w:t>
      </w:r>
    </w:p>
    <w:p w:rsidR="007636AC" w:rsidRDefault="007636AC">
      <w:pPr>
        <w:spacing w:line="276" w:lineRule="exact"/>
        <w:rPr>
          <w:sz w:val="20"/>
          <w:szCs w:val="20"/>
        </w:rPr>
      </w:pPr>
    </w:p>
    <w:p w:rsidR="007636AC" w:rsidRDefault="00CB0681">
      <w:pPr>
        <w:rPr>
          <w:sz w:val="20"/>
          <w:szCs w:val="20"/>
        </w:rPr>
      </w:pPr>
      <w:r>
        <w:rPr>
          <w:rFonts w:eastAsia="Times New Roman"/>
          <w:sz w:val="24"/>
          <w:szCs w:val="24"/>
        </w:rPr>
        <w:t xml:space="preserve">issues. </w:t>
      </w:r>
      <w:r>
        <w:rPr>
          <w:rFonts w:eastAsia="Times New Roman"/>
          <w:i/>
          <w:iCs/>
          <w:sz w:val="24"/>
          <w:szCs w:val="24"/>
        </w:rPr>
        <w:t>Clinical Psychology Review, 23</w:t>
      </w:r>
      <w:r>
        <w:rPr>
          <w:rFonts w:eastAsia="Times New Roman"/>
          <w:sz w:val="24"/>
          <w:szCs w:val="24"/>
        </w:rPr>
        <w:t>, 319-337. doi: 10.1016/S0272-7358(02)00228-3</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41" w:lineRule="exact"/>
        <w:rPr>
          <w:sz w:val="20"/>
          <w:szCs w:val="20"/>
        </w:rPr>
      </w:pPr>
    </w:p>
    <w:p w:rsidR="007636AC" w:rsidRDefault="00CB0681">
      <w:pPr>
        <w:spacing w:line="476" w:lineRule="auto"/>
        <w:ind w:right="366"/>
        <w:jc w:val="both"/>
        <w:rPr>
          <w:sz w:val="20"/>
          <w:szCs w:val="20"/>
        </w:rPr>
      </w:pPr>
      <w:r>
        <w:rPr>
          <w:rFonts w:eastAsia="Times New Roman"/>
          <w:sz w:val="24"/>
          <w:szCs w:val="24"/>
        </w:rPr>
        <w:t xml:space="preserve">Howells, K., Tonkin, M., Milburn, C., Lewis, J., Draycott, S., Cordwell, J.,… Schalast, N. (2009). The EssenCES measure of social </w:t>
      </w:r>
      <w:r>
        <w:rPr>
          <w:rFonts w:eastAsia="Times New Roman"/>
          <w:sz w:val="24"/>
          <w:szCs w:val="24"/>
        </w:rPr>
        <w:t xml:space="preserve">climate: A preliminary validation and normative data in UK high secure hospital settings. </w:t>
      </w:r>
      <w:r>
        <w:rPr>
          <w:rFonts w:eastAsia="Times New Roman"/>
          <w:i/>
          <w:iCs/>
          <w:sz w:val="24"/>
          <w:szCs w:val="24"/>
        </w:rPr>
        <w:t>Criminal Behaviour and Mental Health, 19</w:t>
      </w:r>
      <w:r>
        <w:rPr>
          <w:rFonts w:eastAsia="Times New Roman"/>
          <w:sz w:val="24"/>
          <w:szCs w:val="24"/>
        </w:rPr>
        <w:t>, 308-320. doi: 10.1002/cbm.745</w:t>
      </w:r>
    </w:p>
    <w:p w:rsidR="007636AC" w:rsidRDefault="007636AC">
      <w:pPr>
        <w:spacing w:line="200" w:lineRule="exact"/>
        <w:rPr>
          <w:sz w:val="20"/>
          <w:szCs w:val="20"/>
        </w:rPr>
      </w:pPr>
    </w:p>
    <w:p w:rsidR="007636AC" w:rsidRDefault="007636AC">
      <w:pPr>
        <w:spacing w:line="371" w:lineRule="exact"/>
        <w:rPr>
          <w:sz w:val="20"/>
          <w:szCs w:val="20"/>
        </w:rPr>
      </w:pPr>
    </w:p>
    <w:p w:rsidR="007636AC" w:rsidRDefault="00CB0681">
      <w:pPr>
        <w:spacing w:line="474" w:lineRule="auto"/>
        <w:ind w:right="466"/>
        <w:jc w:val="both"/>
        <w:rPr>
          <w:sz w:val="20"/>
          <w:szCs w:val="20"/>
        </w:rPr>
      </w:pPr>
      <w:r>
        <w:rPr>
          <w:rFonts w:eastAsia="Times New Roman"/>
          <w:sz w:val="24"/>
          <w:szCs w:val="24"/>
        </w:rPr>
        <w:t xml:space="preserve">Jesness, C. F. (1975). The impact of behavior modification and transactional analysis on institution social climate. </w:t>
      </w:r>
      <w:r>
        <w:rPr>
          <w:rFonts w:eastAsia="Times New Roman"/>
          <w:i/>
          <w:iCs/>
          <w:sz w:val="24"/>
          <w:szCs w:val="24"/>
        </w:rPr>
        <w:t>Journal of Research in Crime and Delinquency, 12</w:t>
      </w:r>
      <w:r>
        <w:rPr>
          <w:rFonts w:eastAsia="Times New Roman"/>
          <w:sz w:val="24"/>
          <w:szCs w:val="24"/>
        </w:rPr>
        <w:t>, 79-91. doi: 10.1177/002242787501200202</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74" w:lineRule="auto"/>
        <w:ind w:right="226"/>
        <w:jc w:val="both"/>
        <w:rPr>
          <w:sz w:val="20"/>
          <w:szCs w:val="20"/>
        </w:rPr>
      </w:pPr>
      <w:r>
        <w:rPr>
          <w:rFonts w:eastAsia="Times New Roman"/>
          <w:sz w:val="24"/>
          <w:szCs w:val="24"/>
        </w:rPr>
        <w:t>Johnsen, B., Granhein, P. K., &amp; Helgesen, J. (20</w:t>
      </w:r>
      <w:r>
        <w:rPr>
          <w:rFonts w:eastAsia="Times New Roman"/>
          <w:sz w:val="24"/>
          <w:szCs w:val="24"/>
        </w:rPr>
        <w:t xml:space="preserve">11). Exceptional prison conditions and the quality of prison life: Prison size and prison culture in Norwegian closed prisons. </w:t>
      </w:r>
      <w:r>
        <w:rPr>
          <w:rFonts w:eastAsia="Times New Roman"/>
          <w:i/>
          <w:iCs/>
          <w:sz w:val="24"/>
          <w:szCs w:val="24"/>
        </w:rPr>
        <w:t>European</w:t>
      </w:r>
      <w:r>
        <w:rPr>
          <w:rFonts w:eastAsia="Times New Roman"/>
          <w:sz w:val="24"/>
          <w:szCs w:val="24"/>
        </w:rPr>
        <w:t xml:space="preserve"> </w:t>
      </w:r>
      <w:r>
        <w:rPr>
          <w:rFonts w:eastAsia="Times New Roman"/>
          <w:i/>
          <w:iCs/>
          <w:sz w:val="24"/>
          <w:szCs w:val="24"/>
        </w:rPr>
        <w:t>Journal of Criminology, 8</w:t>
      </w:r>
      <w:r>
        <w:rPr>
          <w:rFonts w:eastAsia="Times New Roman"/>
          <w:sz w:val="24"/>
          <w:szCs w:val="24"/>
        </w:rPr>
        <w:t>, 515-529. doi: 10.1177/1477370811413819</w:t>
      </w:r>
    </w:p>
    <w:p w:rsidR="007636AC" w:rsidRDefault="007636AC">
      <w:pPr>
        <w:spacing w:line="200" w:lineRule="exact"/>
        <w:rPr>
          <w:sz w:val="20"/>
          <w:szCs w:val="20"/>
        </w:rPr>
      </w:pPr>
    </w:p>
    <w:p w:rsidR="007636AC" w:rsidRDefault="007636AC">
      <w:pPr>
        <w:spacing w:line="361" w:lineRule="exact"/>
        <w:rPr>
          <w:sz w:val="20"/>
          <w:szCs w:val="20"/>
        </w:rPr>
      </w:pPr>
    </w:p>
    <w:p w:rsidR="007636AC" w:rsidRDefault="00CB0681">
      <w:pPr>
        <w:rPr>
          <w:sz w:val="20"/>
          <w:szCs w:val="20"/>
        </w:rPr>
      </w:pPr>
      <w:r>
        <w:rPr>
          <w:rFonts w:eastAsia="Times New Roman"/>
          <w:sz w:val="24"/>
          <w:szCs w:val="24"/>
        </w:rPr>
        <w:t xml:space="preserve">Jones, H., &amp; Cornes, J. (1977). </w:t>
      </w:r>
      <w:r>
        <w:rPr>
          <w:rFonts w:eastAsia="Times New Roman"/>
          <w:i/>
          <w:iCs/>
          <w:sz w:val="24"/>
          <w:szCs w:val="24"/>
        </w:rPr>
        <w:t>Open prisons</w:t>
      </w:r>
      <w:r>
        <w:rPr>
          <w:rFonts w:eastAsia="Times New Roman"/>
          <w:sz w:val="24"/>
          <w:szCs w:val="24"/>
        </w:rPr>
        <w:t xml:space="preserve">. Oxon, </w:t>
      </w:r>
      <w:r>
        <w:rPr>
          <w:rFonts w:eastAsia="Times New Roman"/>
          <w:sz w:val="24"/>
          <w:szCs w:val="24"/>
        </w:rPr>
        <w:t>UK: Routledge.</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40" w:lineRule="exact"/>
        <w:rPr>
          <w:sz w:val="20"/>
          <w:szCs w:val="20"/>
        </w:rPr>
      </w:pPr>
    </w:p>
    <w:p w:rsidR="007636AC" w:rsidRDefault="00CB0681">
      <w:pPr>
        <w:spacing w:line="469" w:lineRule="auto"/>
        <w:ind w:right="626"/>
        <w:rPr>
          <w:sz w:val="20"/>
          <w:szCs w:val="20"/>
        </w:rPr>
      </w:pPr>
      <w:r>
        <w:rPr>
          <w:rFonts w:eastAsia="Times New Roman"/>
          <w:sz w:val="24"/>
          <w:szCs w:val="24"/>
        </w:rPr>
        <w:t xml:space="preserve">Kirby, S. (1997). Ward atmosphere on a medium secure long-stay ward. </w:t>
      </w:r>
      <w:r>
        <w:rPr>
          <w:rFonts w:eastAsia="Times New Roman"/>
          <w:i/>
          <w:iCs/>
          <w:sz w:val="24"/>
          <w:szCs w:val="24"/>
        </w:rPr>
        <w:t>The Journal of</w:t>
      </w:r>
      <w:r>
        <w:rPr>
          <w:rFonts w:eastAsia="Times New Roman"/>
          <w:sz w:val="24"/>
          <w:szCs w:val="24"/>
        </w:rPr>
        <w:t xml:space="preserve"> </w:t>
      </w:r>
      <w:r>
        <w:rPr>
          <w:rFonts w:eastAsia="Times New Roman"/>
          <w:i/>
          <w:iCs/>
          <w:sz w:val="24"/>
          <w:szCs w:val="24"/>
        </w:rPr>
        <w:t>Forensic Psychiatry, 8</w:t>
      </w:r>
      <w:r>
        <w:rPr>
          <w:rFonts w:eastAsia="Times New Roman"/>
          <w:sz w:val="24"/>
          <w:szCs w:val="24"/>
        </w:rPr>
        <w:t>, 336-347. doi: 10.1080/09585189708412015</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304" w:lineRule="exact"/>
        <w:rPr>
          <w:sz w:val="20"/>
          <w:szCs w:val="20"/>
        </w:rPr>
      </w:pPr>
    </w:p>
    <w:p w:rsidR="007636AC" w:rsidRDefault="00CB0681">
      <w:pPr>
        <w:ind w:right="6"/>
        <w:jc w:val="right"/>
        <w:rPr>
          <w:sz w:val="20"/>
          <w:szCs w:val="20"/>
        </w:rPr>
      </w:pPr>
      <w:r>
        <w:rPr>
          <w:rFonts w:eastAsia="Times New Roman"/>
        </w:rPr>
        <w:t>29</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30" w:name="page30"/>
      <w:bookmarkEnd w:id="30"/>
    </w:p>
    <w:p w:rsidR="007636AC" w:rsidRDefault="00CB0681">
      <w:pPr>
        <w:spacing w:line="474" w:lineRule="auto"/>
        <w:ind w:right="546"/>
        <w:rPr>
          <w:rFonts w:eastAsia="Times New Roman"/>
          <w:i/>
          <w:iCs/>
          <w:color w:val="000000"/>
          <w:sz w:val="24"/>
          <w:szCs w:val="24"/>
        </w:rPr>
      </w:pPr>
      <w:r>
        <w:rPr>
          <w:rFonts w:eastAsia="Times New Roman"/>
          <w:sz w:val="24"/>
          <w:szCs w:val="24"/>
        </w:rPr>
        <w:t xml:space="preserve">Kirby, S. D., &amp; Pollock, P. H. (1995). </w:t>
      </w:r>
      <w:r>
        <w:rPr>
          <w:rFonts w:eastAsia="Times New Roman"/>
          <w:color w:val="0A0905"/>
          <w:sz w:val="24"/>
          <w:szCs w:val="24"/>
        </w:rPr>
        <w:t xml:space="preserve">The relationship </w:t>
      </w:r>
      <w:r>
        <w:rPr>
          <w:rFonts w:eastAsia="Times New Roman"/>
          <w:color w:val="0A0905"/>
          <w:sz w:val="24"/>
          <w:szCs w:val="24"/>
        </w:rPr>
        <w:t>between a medium secure</w:t>
      </w:r>
      <w:r>
        <w:rPr>
          <w:rFonts w:eastAsia="Times New Roman"/>
          <w:sz w:val="24"/>
          <w:szCs w:val="24"/>
        </w:rPr>
        <w:t xml:space="preserve"> </w:t>
      </w:r>
      <w:r>
        <w:rPr>
          <w:rFonts w:eastAsia="Times New Roman"/>
          <w:color w:val="0A0905"/>
          <w:sz w:val="24"/>
          <w:szCs w:val="24"/>
        </w:rPr>
        <w:t xml:space="preserve">environment and occupational stress in forensic psychiatric nurses. </w:t>
      </w:r>
      <w:r>
        <w:rPr>
          <w:rFonts w:eastAsia="Times New Roman"/>
          <w:i/>
          <w:iCs/>
          <w:color w:val="0A0905"/>
          <w:sz w:val="24"/>
          <w:szCs w:val="24"/>
        </w:rPr>
        <w:t>Journal of Advanced</w:t>
      </w:r>
      <w:r>
        <w:rPr>
          <w:rFonts w:eastAsia="Times New Roman"/>
          <w:color w:val="0A0905"/>
          <w:sz w:val="24"/>
          <w:szCs w:val="24"/>
        </w:rPr>
        <w:t xml:space="preserve"> </w:t>
      </w:r>
      <w:r>
        <w:rPr>
          <w:rFonts w:eastAsia="Times New Roman"/>
          <w:i/>
          <w:iCs/>
          <w:color w:val="000000"/>
          <w:sz w:val="24"/>
          <w:szCs w:val="24"/>
        </w:rPr>
        <w:t>Nursing, 22</w:t>
      </w:r>
      <w:r>
        <w:rPr>
          <w:rFonts w:eastAsia="Times New Roman"/>
          <w:color w:val="000000"/>
          <w:sz w:val="24"/>
          <w:szCs w:val="24"/>
        </w:rPr>
        <w:t xml:space="preserve">, 862-867. doi: </w:t>
      </w:r>
      <w:hyperlink r:id="rId8">
        <w:r>
          <w:rPr>
            <w:rFonts w:eastAsia="Times New Roman"/>
            <w:color w:val="000000"/>
            <w:sz w:val="24"/>
            <w:szCs w:val="24"/>
          </w:rPr>
          <w:t>10.1111/j.1365-2648.1995.tb02636.x</w:t>
        </w:r>
      </w:hyperlink>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74" w:lineRule="auto"/>
        <w:ind w:right="626"/>
        <w:rPr>
          <w:sz w:val="20"/>
          <w:szCs w:val="20"/>
        </w:rPr>
      </w:pPr>
      <w:r>
        <w:rPr>
          <w:rFonts w:eastAsia="Times New Roman"/>
          <w:sz w:val="24"/>
          <w:szCs w:val="24"/>
        </w:rPr>
        <w:t>Langdon,</w:t>
      </w:r>
      <w:r>
        <w:rPr>
          <w:rFonts w:eastAsia="Times New Roman"/>
          <w:sz w:val="24"/>
          <w:szCs w:val="24"/>
        </w:rPr>
        <w:t xml:space="preserve"> P. E., Cosgrave, N., &amp; Tranah, T. (2004). Social climate within an adolescent medium-secure facility. </w:t>
      </w:r>
      <w:r>
        <w:rPr>
          <w:rFonts w:eastAsia="Times New Roman"/>
          <w:i/>
          <w:iCs/>
          <w:sz w:val="24"/>
          <w:szCs w:val="24"/>
        </w:rPr>
        <w:t>International Journal of Offender Therapy and Comparative</w:t>
      </w:r>
      <w:r>
        <w:rPr>
          <w:rFonts w:eastAsia="Times New Roman"/>
          <w:sz w:val="24"/>
          <w:szCs w:val="24"/>
        </w:rPr>
        <w:t xml:space="preserve"> </w:t>
      </w:r>
      <w:r>
        <w:rPr>
          <w:rFonts w:eastAsia="Times New Roman"/>
          <w:i/>
          <w:iCs/>
          <w:sz w:val="24"/>
          <w:szCs w:val="24"/>
        </w:rPr>
        <w:t>Criminology, 48</w:t>
      </w:r>
      <w:r>
        <w:rPr>
          <w:rFonts w:eastAsia="Times New Roman"/>
          <w:sz w:val="24"/>
          <w:szCs w:val="24"/>
        </w:rPr>
        <w:t>, 504-515. doi: 10.1177/0306624X03261559</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74" w:lineRule="auto"/>
        <w:ind w:right="106"/>
        <w:jc w:val="both"/>
        <w:rPr>
          <w:sz w:val="20"/>
          <w:szCs w:val="20"/>
        </w:rPr>
      </w:pPr>
      <w:r>
        <w:rPr>
          <w:rFonts w:eastAsia="Times New Roman"/>
          <w:sz w:val="24"/>
          <w:szCs w:val="24"/>
        </w:rPr>
        <w:t>Langdon, P. E., Swift, A., &amp; Budd, R.</w:t>
      </w:r>
      <w:r>
        <w:rPr>
          <w:rFonts w:eastAsia="Times New Roman"/>
          <w:sz w:val="24"/>
          <w:szCs w:val="24"/>
        </w:rPr>
        <w:t xml:space="preserve"> (2006). Social climate within secure inpatient services for people with intellectual disabilities. </w:t>
      </w:r>
      <w:r>
        <w:rPr>
          <w:rFonts w:eastAsia="Times New Roman"/>
          <w:i/>
          <w:iCs/>
          <w:sz w:val="24"/>
          <w:szCs w:val="24"/>
        </w:rPr>
        <w:t>Journal of Intellectual Disability Research, 50</w:t>
      </w:r>
      <w:r>
        <w:rPr>
          <w:rFonts w:eastAsia="Times New Roman"/>
          <w:sz w:val="24"/>
          <w:szCs w:val="24"/>
        </w:rPr>
        <w:t>, 828-836. doi: 10.1111/j.1365-2788.2006.00847.x</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74" w:lineRule="auto"/>
        <w:ind w:right="266"/>
        <w:rPr>
          <w:sz w:val="20"/>
          <w:szCs w:val="20"/>
        </w:rPr>
      </w:pPr>
      <w:r>
        <w:rPr>
          <w:rFonts w:eastAsia="Times New Roman"/>
          <w:sz w:val="24"/>
          <w:szCs w:val="24"/>
        </w:rPr>
        <w:t>Liebling, A., Hulley, S., &amp; Crewe, B. (2012). Conceptualis</w:t>
      </w:r>
      <w:r>
        <w:rPr>
          <w:rFonts w:eastAsia="Times New Roman"/>
          <w:sz w:val="24"/>
          <w:szCs w:val="24"/>
        </w:rPr>
        <w:t xml:space="preserve">ing and measuring the quality of prison life. In D. Gadd, S. Karstedt, &amp; S. F. Messner (Eds.), </w:t>
      </w:r>
      <w:r>
        <w:rPr>
          <w:rFonts w:eastAsia="Times New Roman"/>
          <w:i/>
          <w:iCs/>
          <w:sz w:val="24"/>
          <w:szCs w:val="24"/>
        </w:rPr>
        <w:t>The Sage handbook of</w:t>
      </w:r>
      <w:r>
        <w:rPr>
          <w:rFonts w:eastAsia="Times New Roman"/>
          <w:sz w:val="24"/>
          <w:szCs w:val="24"/>
        </w:rPr>
        <w:t xml:space="preserve"> </w:t>
      </w:r>
      <w:r>
        <w:rPr>
          <w:rFonts w:eastAsia="Times New Roman"/>
          <w:i/>
          <w:iCs/>
          <w:sz w:val="24"/>
          <w:szCs w:val="24"/>
        </w:rPr>
        <w:t xml:space="preserve">criminological research methods </w:t>
      </w:r>
      <w:r>
        <w:rPr>
          <w:rFonts w:eastAsia="Times New Roman"/>
          <w:sz w:val="24"/>
          <w:szCs w:val="24"/>
        </w:rPr>
        <w:t>(pp. 358-372). London, UK: Sage.</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74" w:lineRule="auto"/>
        <w:ind w:right="286"/>
        <w:jc w:val="both"/>
        <w:rPr>
          <w:sz w:val="20"/>
          <w:szCs w:val="20"/>
        </w:rPr>
      </w:pPr>
      <w:r>
        <w:rPr>
          <w:rFonts w:eastAsia="Times New Roman"/>
          <w:sz w:val="24"/>
          <w:szCs w:val="24"/>
        </w:rPr>
        <w:t xml:space="preserve">Livingston, J. D., Nijdam-Jones, A., &amp; Brink, J. (2012). A tale of two cultures: Examining patient-centered care in a forensic mental hospital. </w:t>
      </w:r>
      <w:r>
        <w:rPr>
          <w:rFonts w:eastAsia="Times New Roman"/>
          <w:i/>
          <w:iCs/>
          <w:sz w:val="24"/>
          <w:szCs w:val="24"/>
        </w:rPr>
        <w:t>The Journal of Forensic Psychiatry and</w:t>
      </w:r>
      <w:r>
        <w:rPr>
          <w:rFonts w:eastAsia="Times New Roman"/>
          <w:sz w:val="24"/>
          <w:szCs w:val="24"/>
        </w:rPr>
        <w:t xml:space="preserve"> </w:t>
      </w:r>
      <w:r>
        <w:rPr>
          <w:rFonts w:eastAsia="Times New Roman"/>
          <w:i/>
          <w:iCs/>
          <w:sz w:val="24"/>
          <w:szCs w:val="24"/>
        </w:rPr>
        <w:t>Psychology, 23</w:t>
      </w:r>
      <w:r>
        <w:rPr>
          <w:rFonts w:eastAsia="Times New Roman"/>
          <w:sz w:val="24"/>
          <w:szCs w:val="24"/>
        </w:rPr>
        <w:t>, 345-360. doi: 10.1080/14789949.2012.668214</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76" w:lineRule="auto"/>
        <w:ind w:right="286"/>
        <w:rPr>
          <w:sz w:val="20"/>
          <w:szCs w:val="20"/>
        </w:rPr>
      </w:pPr>
      <w:r>
        <w:rPr>
          <w:rFonts w:eastAsia="Times New Roman"/>
          <w:sz w:val="24"/>
          <w:szCs w:val="24"/>
        </w:rPr>
        <w:t xml:space="preserve">Livingston, </w:t>
      </w:r>
      <w:r>
        <w:rPr>
          <w:rFonts w:eastAsia="Times New Roman"/>
          <w:sz w:val="24"/>
          <w:szCs w:val="24"/>
        </w:rPr>
        <w:t xml:space="preserve">J. D., Nijdam-Jones, A., Lapsley, S., Calderwood, C., &amp; Brink, J. (2013). Supporting recovery by improving patient engagement in a forensic mental health hospital: Results from a demonstration project. </w:t>
      </w:r>
      <w:r>
        <w:rPr>
          <w:rFonts w:eastAsia="Times New Roman"/>
          <w:i/>
          <w:iCs/>
          <w:sz w:val="24"/>
          <w:szCs w:val="24"/>
        </w:rPr>
        <w:t>Journal of the American Psychiatric Nurses</w:t>
      </w:r>
      <w:r>
        <w:rPr>
          <w:rFonts w:eastAsia="Times New Roman"/>
          <w:sz w:val="24"/>
          <w:szCs w:val="24"/>
        </w:rPr>
        <w:t xml:space="preserve"> </w:t>
      </w:r>
      <w:r>
        <w:rPr>
          <w:rFonts w:eastAsia="Times New Roman"/>
          <w:i/>
          <w:iCs/>
          <w:sz w:val="24"/>
          <w:szCs w:val="24"/>
        </w:rPr>
        <w:t>Association</w:t>
      </w:r>
      <w:r>
        <w:rPr>
          <w:rFonts w:eastAsia="Times New Roman"/>
          <w:i/>
          <w:iCs/>
          <w:sz w:val="24"/>
          <w:szCs w:val="24"/>
        </w:rPr>
        <w:t>, 19</w:t>
      </w:r>
      <w:r>
        <w:rPr>
          <w:rFonts w:eastAsia="Times New Roman"/>
          <w:sz w:val="24"/>
          <w:szCs w:val="24"/>
        </w:rPr>
        <w:t>, 132-145. doi:</w:t>
      </w:r>
      <w:r>
        <w:rPr>
          <w:rFonts w:eastAsia="Times New Roman"/>
          <w:i/>
          <w:iCs/>
          <w:sz w:val="24"/>
          <w:szCs w:val="24"/>
        </w:rPr>
        <w:t xml:space="preserve"> </w:t>
      </w:r>
      <w:r>
        <w:rPr>
          <w:rFonts w:eastAsia="Times New Roman"/>
          <w:color w:val="222222"/>
          <w:sz w:val="24"/>
          <w:szCs w:val="24"/>
        </w:rPr>
        <w:t>10.1177/1078390313489730</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345" w:lineRule="exact"/>
        <w:rPr>
          <w:sz w:val="20"/>
          <w:szCs w:val="20"/>
        </w:rPr>
      </w:pPr>
    </w:p>
    <w:p w:rsidR="007636AC" w:rsidRDefault="00CB0681">
      <w:pPr>
        <w:ind w:right="6"/>
        <w:jc w:val="right"/>
        <w:rPr>
          <w:sz w:val="20"/>
          <w:szCs w:val="20"/>
        </w:rPr>
      </w:pPr>
      <w:r>
        <w:rPr>
          <w:rFonts w:eastAsia="Times New Roman"/>
        </w:rPr>
        <w:t>30</w:t>
      </w:r>
    </w:p>
    <w:p w:rsidR="007636AC" w:rsidRDefault="007636AC">
      <w:pPr>
        <w:sectPr w:rsidR="007636AC">
          <w:pgSz w:w="11900" w:h="16838"/>
          <w:pgMar w:top="1440" w:right="1440" w:bottom="402" w:left="1440" w:header="0" w:footer="0" w:gutter="0"/>
          <w:cols w:space="720" w:equalWidth="0">
            <w:col w:w="9026"/>
          </w:cols>
        </w:sectPr>
      </w:pPr>
    </w:p>
    <w:p w:rsidR="007636AC" w:rsidRDefault="00CB0681">
      <w:pPr>
        <w:rPr>
          <w:sz w:val="20"/>
          <w:szCs w:val="20"/>
        </w:rPr>
      </w:pPr>
      <w:bookmarkStart w:id="31" w:name="page31"/>
      <w:bookmarkEnd w:id="31"/>
      <w:r>
        <w:rPr>
          <w:rFonts w:eastAsia="Times New Roman"/>
          <w:sz w:val="24"/>
          <w:szCs w:val="24"/>
        </w:rPr>
        <w:lastRenderedPageBreak/>
        <w:t>Long, C. G., Anagnostakis, K., Fox, E., Silaule, P., Somers, J., West, R., &amp; Webster, A.</w:t>
      </w:r>
    </w:p>
    <w:p w:rsidR="007636AC" w:rsidRDefault="007636AC">
      <w:pPr>
        <w:spacing w:line="288" w:lineRule="exact"/>
        <w:rPr>
          <w:sz w:val="20"/>
          <w:szCs w:val="20"/>
        </w:rPr>
      </w:pPr>
    </w:p>
    <w:p w:rsidR="007636AC" w:rsidRDefault="00CB0681">
      <w:pPr>
        <w:spacing w:line="500" w:lineRule="auto"/>
        <w:ind w:right="346"/>
        <w:rPr>
          <w:sz w:val="20"/>
          <w:szCs w:val="20"/>
        </w:rPr>
      </w:pPr>
      <w:r>
        <w:rPr>
          <w:rFonts w:eastAsia="Times New Roman"/>
          <w:sz w:val="23"/>
          <w:szCs w:val="23"/>
        </w:rPr>
        <w:t xml:space="preserve">(2011). Social climate along the pathway of care in women’s secure mental health service: Variation with level of security, patient motivation, therapeutic alliance and level of disturbance. </w:t>
      </w:r>
      <w:r>
        <w:rPr>
          <w:rFonts w:eastAsia="Times New Roman"/>
          <w:i/>
          <w:iCs/>
          <w:sz w:val="23"/>
          <w:szCs w:val="23"/>
        </w:rPr>
        <w:t>Criminal Behaviour and Mental Health, 21</w:t>
      </w:r>
      <w:r>
        <w:rPr>
          <w:rFonts w:eastAsia="Times New Roman"/>
          <w:sz w:val="23"/>
          <w:szCs w:val="23"/>
        </w:rPr>
        <w:t>, 202-214. doi: 10.1002/c</w:t>
      </w:r>
      <w:r>
        <w:rPr>
          <w:rFonts w:eastAsia="Times New Roman"/>
          <w:sz w:val="23"/>
          <w:szCs w:val="23"/>
        </w:rPr>
        <w:t>bm.791</w:t>
      </w:r>
    </w:p>
    <w:p w:rsidR="007636AC" w:rsidRDefault="007636AC">
      <w:pPr>
        <w:spacing w:line="200" w:lineRule="exact"/>
        <w:rPr>
          <w:sz w:val="20"/>
          <w:szCs w:val="20"/>
        </w:rPr>
      </w:pPr>
    </w:p>
    <w:p w:rsidR="007636AC" w:rsidRDefault="007636AC">
      <w:pPr>
        <w:spacing w:line="355" w:lineRule="exact"/>
        <w:rPr>
          <w:sz w:val="20"/>
          <w:szCs w:val="20"/>
        </w:rPr>
      </w:pPr>
    </w:p>
    <w:p w:rsidR="007636AC" w:rsidRDefault="00CB0681">
      <w:pPr>
        <w:spacing w:line="474" w:lineRule="auto"/>
        <w:ind w:right="206"/>
        <w:rPr>
          <w:sz w:val="20"/>
          <w:szCs w:val="20"/>
        </w:rPr>
      </w:pPr>
      <w:r>
        <w:rPr>
          <w:rFonts w:eastAsia="Times New Roman"/>
          <w:sz w:val="24"/>
          <w:szCs w:val="24"/>
        </w:rPr>
        <w:t xml:space="preserve">Long, C. G., Langford, V., Clay, R., Craig, L., &amp; Hollin, C. R. (2011). Architectural change and the effects on the perceptions of the ward environment in a medium secure unit for women. </w:t>
      </w:r>
      <w:r>
        <w:rPr>
          <w:rFonts w:eastAsia="Times New Roman"/>
          <w:i/>
          <w:iCs/>
          <w:sz w:val="24"/>
          <w:szCs w:val="24"/>
        </w:rPr>
        <w:t>The British Journal of Forensic Practice, 13</w:t>
      </w:r>
      <w:r>
        <w:rPr>
          <w:rFonts w:eastAsia="Times New Roman"/>
          <w:sz w:val="24"/>
          <w:szCs w:val="24"/>
        </w:rPr>
        <w:t>, 205-212. doi:</w:t>
      </w:r>
    </w:p>
    <w:p w:rsidR="007636AC" w:rsidRDefault="007636AC">
      <w:pPr>
        <w:spacing w:line="9" w:lineRule="exact"/>
        <w:rPr>
          <w:sz w:val="20"/>
          <w:szCs w:val="20"/>
        </w:rPr>
      </w:pPr>
    </w:p>
    <w:p w:rsidR="007636AC" w:rsidRDefault="00CB0681">
      <w:pPr>
        <w:rPr>
          <w:sz w:val="20"/>
          <w:szCs w:val="20"/>
        </w:rPr>
      </w:pPr>
      <w:r>
        <w:rPr>
          <w:rFonts w:eastAsia="Times New Roman"/>
          <w:sz w:val="24"/>
          <w:szCs w:val="24"/>
        </w:rPr>
        <w:t>10.1108/14636641111157850</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40" w:lineRule="exact"/>
        <w:rPr>
          <w:sz w:val="20"/>
          <w:szCs w:val="20"/>
        </w:rPr>
      </w:pPr>
    </w:p>
    <w:p w:rsidR="007636AC" w:rsidRDefault="00CB0681">
      <w:pPr>
        <w:spacing w:line="474" w:lineRule="auto"/>
        <w:ind w:right="6"/>
        <w:rPr>
          <w:sz w:val="20"/>
          <w:szCs w:val="20"/>
        </w:rPr>
      </w:pPr>
      <w:r>
        <w:rPr>
          <w:rFonts w:eastAsia="Times New Roman"/>
          <w:sz w:val="24"/>
          <w:szCs w:val="24"/>
        </w:rPr>
        <w:t xml:space="preserve">MacInnes, D., Beer, D., Keeble, P., Rees, D., &amp; Reid, L. (2010). The development of a tool to measure service-user satisfaction with in-patient forensic services: The Forensic Satisfaction Scale. </w:t>
      </w:r>
      <w:r>
        <w:rPr>
          <w:rFonts w:eastAsia="Times New Roman"/>
          <w:i/>
          <w:iCs/>
          <w:sz w:val="24"/>
          <w:szCs w:val="24"/>
        </w:rPr>
        <w:t>Journal of Mental Health, 19</w:t>
      </w:r>
      <w:r>
        <w:rPr>
          <w:rFonts w:eastAsia="Times New Roman"/>
          <w:sz w:val="24"/>
          <w:szCs w:val="24"/>
        </w:rPr>
        <w:t>,</w:t>
      </w:r>
      <w:r>
        <w:rPr>
          <w:rFonts w:eastAsia="Times New Roman"/>
          <w:sz w:val="24"/>
          <w:szCs w:val="24"/>
        </w:rPr>
        <w:t xml:space="preserve"> 272-281. doi: 10.3109/09638231003728133</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74" w:lineRule="auto"/>
        <w:ind w:right="106"/>
        <w:rPr>
          <w:sz w:val="20"/>
          <w:szCs w:val="20"/>
        </w:rPr>
      </w:pPr>
      <w:r>
        <w:rPr>
          <w:rFonts w:eastAsia="Times New Roman"/>
          <w:sz w:val="24"/>
          <w:szCs w:val="24"/>
        </w:rPr>
        <w:t xml:space="preserve">MacKenzie, D. L., Wilson, D. B., Styve, G., &amp; Gover, A. R. (2001). The impact of boot camps and traditional institutions on juvenile residents: Perceptions, adjustment, and change. </w:t>
      </w:r>
      <w:r>
        <w:rPr>
          <w:rFonts w:eastAsia="Times New Roman"/>
          <w:i/>
          <w:iCs/>
          <w:sz w:val="24"/>
          <w:szCs w:val="24"/>
        </w:rPr>
        <w:t>Journal of Research in Crime and</w:t>
      </w:r>
      <w:r>
        <w:rPr>
          <w:rFonts w:eastAsia="Times New Roman"/>
          <w:i/>
          <w:iCs/>
          <w:sz w:val="24"/>
          <w:szCs w:val="24"/>
        </w:rPr>
        <w:t xml:space="preserve"> Delinquency, 38</w:t>
      </w:r>
      <w:r>
        <w:rPr>
          <w:rFonts w:eastAsia="Times New Roman"/>
          <w:sz w:val="24"/>
          <w:szCs w:val="24"/>
        </w:rPr>
        <w:t>, 279-313. doi:</w:t>
      </w:r>
    </w:p>
    <w:p w:rsidR="007636AC" w:rsidRDefault="007636AC">
      <w:pPr>
        <w:spacing w:line="9" w:lineRule="exact"/>
        <w:rPr>
          <w:sz w:val="20"/>
          <w:szCs w:val="20"/>
        </w:rPr>
      </w:pPr>
    </w:p>
    <w:p w:rsidR="007636AC" w:rsidRDefault="00CB0681">
      <w:pPr>
        <w:rPr>
          <w:sz w:val="20"/>
          <w:szCs w:val="20"/>
        </w:rPr>
      </w:pPr>
      <w:r>
        <w:rPr>
          <w:rFonts w:eastAsia="Times New Roman"/>
          <w:sz w:val="24"/>
          <w:szCs w:val="24"/>
        </w:rPr>
        <w:t>10.1177/0022427801038003004</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41" w:lineRule="exact"/>
        <w:rPr>
          <w:sz w:val="20"/>
          <w:szCs w:val="20"/>
        </w:rPr>
      </w:pPr>
    </w:p>
    <w:p w:rsidR="007636AC" w:rsidRDefault="00CB0681">
      <w:pPr>
        <w:spacing w:line="477" w:lineRule="auto"/>
        <w:ind w:right="246"/>
        <w:rPr>
          <w:sz w:val="20"/>
          <w:szCs w:val="20"/>
        </w:rPr>
      </w:pPr>
      <w:r>
        <w:rPr>
          <w:rFonts w:eastAsia="Times New Roman"/>
          <w:sz w:val="24"/>
          <w:szCs w:val="24"/>
        </w:rPr>
        <w:t xml:space="preserve">Mathys, C., Lanctôt, N., &amp; Touchette, L. (2013). Validation d’une mesure de climat de groupe chez des adolescentes en centre de réadaptation: Le vécu éducatif partagé au travers de trois dimensions essentielles. </w:t>
      </w:r>
      <w:r>
        <w:rPr>
          <w:rFonts w:eastAsia="Times New Roman"/>
          <w:i/>
          <w:iCs/>
          <w:sz w:val="24"/>
          <w:szCs w:val="24"/>
        </w:rPr>
        <w:t>Revue Européenne de Psychologie Appliquée/Eu</w:t>
      </w:r>
      <w:r>
        <w:rPr>
          <w:rFonts w:eastAsia="Times New Roman"/>
          <w:i/>
          <w:iCs/>
          <w:sz w:val="24"/>
          <w:szCs w:val="24"/>
        </w:rPr>
        <w:t>ropean</w:t>
      </w:r>
      <w:r>
        <w:rPr>
          <w:rFonts w:eastAsia="Times New Roman"/>
          <w:sz w:val="24"/>
          <w:szCs w:val="24"/>
        </w:rPr>
        <w:t xml:space="preserve"> </w:t>
      </w:r>
      <w:r>
        <w:rPr>
          <w:rFonts w:eastAsia="Times New Roman"/>
          <w:i/>
          <w:iCs/>
          <w:sz w:val="24"/>
          <w:szCs w:val="24"/>
        </w:rPr>
        <w:t>Review of Applied Psychology</w:t>
      </w:r>
      <w:r>
        <w:rPr>
          <w:rFonts w:eastAsia="Times New Roman"/>
          <w:sz w:val="24"/>
          <w:szCs w:val="24"/>
        </w:rPr>
        <w:t>,</w:t>
      </w:r>
      <w:r>
        <w:rPr>
          <w:rFonts w:eastAsia="Times New Roman"/>
          <w:i/>
          <w:iCs/>
          <w:sz w:val="24"/>
          <w:szCs w:val="24"/>
        </w:rPr>
        <w:t xml:space="preserve"> 63</w:t>
      </w:r>
      <w:r>
        <w:rPr>
          <w:rFonts w:eastAsia="Times New Roman"/>
          <w:sz w:val="24"/>
          <w:szCs w:val="24"/>
        </w:rPr>
        <w:t>, 109-119. url :</w:t>
      </w:r>
      <w:r>
        <w:rPr>
          <w:rFonts w:eastAsia="Times New Roman"/>
          <w:i/>
          <w:iCs/>
          <w:sz w:val="24"/>
          <w:szCs w:val="24"/>
        </w:rPr>
        <w:t xml:space="preserve"> </w:t>
      </w:r>
      <w:r>
        <w:rPr>
          <w:rFonts w:eastAsia="Times New Roman"/>
          <w:sz w:val="24"/>
          <w:szCs w:val="24"/>
        </w:rPr>
        <w:t>http://www.sciencedirect.com/science/journal/11629088/63/2</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344" w:lineRule="exact"/>
        <w:rPr>
          <w:sz w:val="20"/>
          <w:szCs w:val="20"/>
        </w:rPr>
      </w:pPr>
    </w:p>
    <w:p w:rsidR="007636AC" w:rsidRDefault="00CB0681">
      <w:pPr>
        <w:ind w:right="6"/>
        <w:jc w:val="right"/>
        <w:rPr>
          <w:sz w:val="20"/>
          <w:szCs w:val="20"/>
        </w:rPr>
      </w:pPr>
      <w:r>
        <w:rPr>
          <w:rFonts w:eastAsia="Times New Roman"/>
        </w:rPr>
        <w:t>31</w:t>
      </w:r>
    </w:p>
    <w:p w:rsidR="007636AC" w:rsidRDefault="007636AC">
      <w:pPr>
        <w:sectPr w:rsidR="007636AC">
          <w:pgSz w:w="11900" w:h="16838"/>
          <w:pgMar w:top="1430" w:right="1440" w:bottom="402" w:left="1440" w:header="0" w:footer="0" w:gutter="0"/>
          <w:cols w:space="720" w:equalWidth="0">
            <w:col w:w="9026"/>
          </w:cols>
        </w:sectPr>
      </w:pPr>
    </w:p>
    <w:p w:rsidR="007636AC" w:rsidRDefault="007636AC">
      <w:pPr>
        <w:spacing w:line="3" w:lineRule="exact"/>
        <w:rPr>
          <w:sz w:val="20"/>
          <w:szCs w:val="20"/>
        </w:rPr>
      </w:pPr>
      <w:bookmarkStart w:id="32" w:name="page32"/>
      <w:bookmarkEnd w:id="32"/>
    </w:p>
    <w:p w:rsidR="007636AC" w:rsidRDefault="00CB0681">
      <w:pPr>
        <w:spacing w:line="474" w:lineRule="auto"/>
        <w:ind w:right="186"/>
        <w:rPr>
          <w:sz w:val="20"/>
          <w:szCs w:val="20"/>
        </w:rPr>
      </w:pPr>
      <w:r>
        <w:rPr>
          <w:rFonts w:eastAsia="Times New Roman"/>
          <w:sz w:val="24"/>
          <w:szCs w:val="24"/>
        </w:rPr>
        <w:t xml:space="preserve">Milsom, S., Freestone, M., Duller, R., Bouman, M., &amp; Taylor, C. (2014). Factor structure of the Essen Climate Evaluation Schema (EssenCES) measure of social climate in a UK medium-security setting. </w:t>
      </w:r>
      <w:r>
        <w:rPr>
          <w:rFonts w:eastAsia="Times New Roman"/>
          <w:i/>
          <w:iCs/>
          <w:sz w:val="24"/>
          <w:szCs w:val="24"/>
        </w:rPr>
        <w:t>Criminal Behaviour and Mental Health, 24</w:t>
      </w:r>
      <w:r>
        <w:rPr>
          <w:rFonts w:eastAsia="Times New Roman"/>
          <w:sz w:val="24"/>
          <w:szCs w:val="24"/>
        </w:rPr>
        <w:t>, 86-99. doi:</w:t>
      </w:r>
    </w:p>
    <w:p w:rsidR="007636AC" w:rsidRDefault="007636AC">
      <w:pPr>
        <w:spacing w:line="9" w:lineRule="exact"/>
        <w:rPr>
          <w:sz w:val="20"/>
          <w:szCs w:val="20"/>
        </w:rPr>
      </w:pPr>
    </w:p>
    <w:p w:rsidR="007636AC" w:rsidRDefault="00CB0681">
      <w:pPr>
        <w:rPr>
          <w:sz w:val="20"/>
          <w:szCs w:val="20"/>
        </w:rPr>
      </w:pPr>
      <w:r>
        <w:rPr>
          <w:rFonts w:eastAsia="Times New Roman"/>
          <w:sz w:val="24"/>
          <w:szCs w:val="24"/>
        </w:rPr>
        <w:t>10.</w:t>
      </w:r>
      <w:r>
        <w:rPr>
          <w:rFonts w:eastAsia="Times New Roman"/>
          <w:sz w:val="24"/>
          <w:szCs w:val="24"/>
        </w:rPr>
        <w:t>1002/cbm.1878</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28" w:lineRule="exact"/>
        <w:rPr>
          <w:sz w:val="20"/>
          <w:szCs w:val="20"/>
        </w:rPr>
      </w:pPr>
    </w:p>
    <w:p w:rsidR="007636AC" w:rsidRDefault="00CB0681">
      <w:pPr>
        <w:rPr>
          <w:sz w:val="20"/>
          <w:szCs w:val="20"/>
        </w:rPr>
      </w:pPr>
      <w:r>
        <w:rPr>
          <w:rFonts w:eastAsia="Times New Roman"/>
          <w:sz w:val="24"/>
          <w:szCs w:val="24"/>
        </w:rPr>
        <w:t>Moos, R. H. (1968). The assessment of the social climates of correctional institutions.</w:t>
      </w:r>
    </w:p>
    <w:p w:rsidR="007636AC" w:rsidRDefault="007636AC">
      <w:pPr>
        <w:spacing w:line="277" w:lineRule="exact"/>
        <w:rPr>
          <w:sz w:val="20"/>
          <w:szCs w:val="20"/>
        </w:rPr>
      </w:pPr>
    </w:p>
    <w:p w:rsidR="007636AC" w:rsidRDefault="00CB0681">
      <w:pPr>
        <w:rPr>
          <w:sz w:val="20"/>
          <w:szCs w:val="20"/>
        </w:rPr>
      </w:pPr>
      <w:r>
        <w:rPr>
          <w:rFonts w:eastAsia="Times New Roman"/>
          <w:i/>
          <w:iCs/>
          <w:sz w:val="24"/>
          <w:szCs w:val="24"/>
        </w:rPr>
        <w:t>Journal of Research in Crime and Delinquency, 5</w:t>
      </w:r>
      <w:r>
        <w:rPr>
          <w:rFonts w:eastAsia="Times New Roman"/>
          <w:sz w:val="24"/>
          <w:szCs w:val="24"/>
        </w:rPr>
        <w:t>, 174-188. doi:</w:t>
      </w:r>
    </w:p>
    <w:p w:rsidR="007636AC" w:rsidRDefault="007636AC">
      <w:pPr>
        <w:spacing w:line="276" w:lineRule="exact"/>
        <w:rPr>
          <w:sz w:val="20"/>
          <w:szCs w:val="20"/>
        </w:rPr>
      </w:pPr>
    </w:p>
    <w:p w:rsidR="007636AC" w:rsidRDefault="00CB0681">
      <w:pPr>
        <w:rPr>
          <w:sz w:val="20"/>
          <w:szCs w:val="20"/>
        </w:rPr>
      </w:pPr>
      <w:r>
        <w:rPr>
          <w:rFonts w:eastAsia="Times New Roman"/>
          <w:sz w:val="24"/>
          <w:szCs w:val="24"/>
        </w:rPr>
        <w:t>10.1177/002242786800500207</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40" w:lineRule="exact"/>
        <w:rPr>
          <w:sz w:val="20"/>
          <w:szCs w:val="20"/>
        </w:rPr>
      </w:pPr>
    </w:p>
    <w:p w:rsidR="007636AC" w:rsidRDefault="00CB0681">
      <w:pPr>
        <w:spacing w:line="500" w:lineRule="auto"/>
        <w:ind w:right="6"/>
        <w:rPr>
          <w:sz w:val="20"/>
          <w:szCs w:val="20"/>
        </w:rPr>
      </w:pPr>
      <w:r>
        <w:rPr>
          <w:rFonts w:eastAsia="Times New Roman"/>
          <w:sz w:val="23"/>
          <w:szCs w:val="23"/>
        </w:rPr>
        <w:t xml:space="preserve">Moos, R. H. (1970). Differential effects of the social climates of correctional institutions. </w:t>
      </w:r>
      <w:r>
        <w:rPr>
          <w:rFonts w:eastAsia="Times New Roman"/>
          <w:i/>
          <w:iCs/>
          <w:sz w:val="23"/>
          <w:szCs w:val="23"/>
        </w:rPr>
        <w:t>Journal of Research in Crime and Delinquency, 7</w:t>
      </w:r>
      <w:r>
        <w:rPr>
          <w:rFonts w:eastAsia="Times New Roman"/>
          <w:sz w:val="23"/>
          <w:szCs w:val="23"/>
        </w:rPr>
        <w:t>, 71-82. doi: 10.1177/002242787000700107</w:t>
      </w:r>
    </w:p>
    <w:p w:rsidR="007636AC" w:rsidRDefault="007636AC">
      <w:pPr>
        <w:spacing w:line="200" w:lineRule="exact"/>
        <w:rPr>
          <w:sz w:val="20"/>
          <w:szCs w:val="20"/>
        </w:rPr>
      </w:pPr>
    </w:p>
    <w:p w:rsidR="007636AC" w:rsidRDefault="007636AC">
      <w:pPr>
        <w:spacing w:line="342" w:lineRule="exact"/>
        <w:rPr>
          <w:sz w:val="20"/>
          <w:szCs w:val="20"/>
        </w:rPr>
      </w:pPr>
    </w:p>
    <w:p w:rsidR="007636AC" w:rsidRDefault="00CB0681">
      <w:pPr>
        <w:rPr>
          <w:sz w:val="20"/>
          <w:szCs w:val="20"/>
        </w:rPr>
      </w:pPr>
      <w:r>
        <w:rPr>
          <w:rFonts w:eastAsia="Times New Roman"/>
          <w:sz w:val="24"/>
          <w:szCs w:val="24"/>
        </w:rPr>
        <w:t xml:space="preserve">Moos, R. H. (1975). </w:t>
      </w:r>
      <w:r>
        <w:rPr>
          <w:rFonts w:eastAsia="Times New Roman"/>
          <w:i/>
          <w:iCs/>
          <w:sz w:val="24"/>
          <w:szCs w:val="24"/>
        </w:rPr>
        <w:t>Evaluating correctional and community settings</w:t>
      </w:r>
      <w:r>
        <w:rPr>
          <w:rFonts w:eastAsia="Times New Roman"/>
          <w:sz w:val="24"/>
          <w:szCs w:val="24"/>
        </w:rPr>
        <w:t xml:space="preserve">. New </w:t>
      </w:r>
      <w:r>
        <w:rPr>
          <w:rFonts w:eastAsia="Times New Roman"/>
          <w:sz w:val="24"/>
          <w:szCs w:val="24"/>
        </w:rPr>
        <w:t>York, NY: Wiley.</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20" w:lineRule="exact"/>
        <w:rPr>
          <w:sz w:val="20"/>
          <w:szCs w:val="20"/>
        </w:rPr>
      </w:pPr>
    </w:p>
    <w:p w:rsidR="007636AC" w:rsidRDefault="00CB0681">
      <w:pPr>
        <w:spacing w:line="406" w:lineRule="auto"/>
        <w:ind w:right="406"/>
        <w:rPr>
          <w:sz w:val="20"/>
          <w:szCs w:val="20"/>
        </w:rPr>
      </w:pPr>
      <w:r>
        <w:rPr>
          <w:rFonts w:eastAsia="Times New Roman"/>
          <w:sz w:val="24"/>
          <w:szCs w:val="24"/>
        </w:rPr>
        <w:t xml:space="preserve">Moos, R. H. (1989). </w:t>
      </w:r>
      <w:r>
        <w:rPr>
          <w:rFonts w:eastAsia="Times New Roman"/>
          <w:i/>
          <w:iCs/>
          <w:sz w:val="24"/>
          <w:szCs w:val="24"/>
        </w:rPr>
        <w:t>Ward Atmosphere Scale manual</w:t>
      </w:r>
      <w:r>
        <w:rPr>
          <w:rFonts w:eastAsia="Times New Roman"/>
          <w:sz w:val="24"/>
          <w:szCs w:val="24"/>
        </w:rPr>
        <w:t xml:space="preserve"> (2</w:t>
      </w:r>
      <w:r>
        <w:rPr>
          <w:rFonts w:eastAsia="Times New Roman"/>
          <w:sz w:val="32"/>
          <w:szCs w:val="32"/>
          <w:vertAlign w:val="superscript"/>
        </w:rPr>
        <w:t>nd</w:t>
      </w:r>
      <w:r>
        <w:rPr>
          <w:rFonts w:eastAsia="Times New Roman"/>
          <w:sz w:val="24"/>
          <w:szCs w:val="24"/>
        </w:rPr>
        <w:t xml:space="preserve"> ed.). Palo Alto, CA: Consulting Psychologists Press.</w:t>
      </w:r>
    </w:p>
    <w:p w:rsidR="007636AC" w:rsidRDefault="007636AC">
      <w:pPr>
        <w:spacing w:line="200" w:lineRule="exact"/>
        <w:rPr>
          <w:sz w:val="20"/>
          <w:szCs w:val="20"/>
        </w:rPr>
      </w:pPr>
    </w:p>
    <w:p w:rsidR="007636AC" w:rsidRDefault="007636AC">
      <w:pPr>
        <w:spacing w:line="387" w:lineRule="exact"/>
        <w:rPr>
          <w:sz w:val="20"/>
          <w:szCs w:val="20"/>
        </w:rPr>
      </w:pPr>
    </w:p>
    <w:p w:rsidR="007636AC" w:rsidRDefault="00CB0681">
      <w:pPr>
        <w:spacing w:line="474" w:lineRule="auto"/>
        <w:ind w:right="486"/>
        <w:jc w:val="both"/>
        <w:rPr>
          <w:sz w:val="20"/>
          <w:szCs w:val="20"/>
        </w:rPr>
      </w:pPr>
      <w:r>
        <w:rPr>
          <w:rFonts w:eastAsia="Times New Roman"/>
          <w:sz w:val="24"/>
          <w:szCs w:val="24"/>
        </w:rPr>
        <w:t>Morrison, P., Burnard, P., &amp; Phillips, C. (1997). Nurses’ and patients’ perceptions of the social climate in a forensic unit i</w:t>
      </w:r>
      <w:r>
        <w:rPr>
          <w:rFonts w:eastAsia="Times New Roman"/>
          <w:sz w:val="24"/>
          <w:szCs w:val="24"/>
        </w:rPr>
        <w:t xml:space="preserve">n Wales. </w:t>
      </w:r>
      <w:r>
        <w:rPr>
          <w:rFonts w:eastAsia="Times New Roman"/>
          <w:i/>
          <w:iCs/>
          <w:sz w:val="24"/>
          <w:szCs w:val="24"/>
        </w:rPr>
        <w:t>International Journal of Offender Therapy and</w:t>
      </w:r>
      <w:r>
        <w:rPr>
          <w:rFonts w:eastAsia="Times New Roman"/>
          <w:sz w:val="24"/>
          <w:szCs w:val="24"/>
        </w:rPr>
        <w:t xml:space="preserve"> </w:t>
      </w:r>
      <w:r>
        <w:rPr>
          <w:rFonts w:eastAsia="Times New Roman"/>
          <w:i/>
          <w:iCs/>
          <w:sz w:val="24"/>
          <w:szCs w:val="24"/>
        </w:rPr>
        <w:t>Comparative Criminology, 41</w:t>
      </w:r>
      <w:r>
        <w:rPr>
          <w:rFonts w:eastAsia="Times New Roman"/>
          <w:sz w:val="24"/>
          <w:szCs w:val="24"/>
        </w:rPr>
        <w:t>, 65-78. doi: 10.1177/0306624X9704100107</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74" w:lineRule="auto"/>
        <w:ind w:right="6"/>
        <w:rPr>
          <w:rFonts w:eastAsia="Times New Roman"/>
          <w:i/>
          <w:iCs/>
          <w:sz w:val="24"/>
          <w:szCs w:val="24"/>
        </w:rPr>
      </w:pPr>
      <w:r>
        <w:rPr>
          <w:rFonts w:eastAsia="Times New Roman"/>
          <w:sz w:val="24"/>
          <w:szCs w:val="24"/>
        </w:rPr>
        <w:t xml:space="preserve">Natarajan, M., &amp; Falkin, G. P. (1997). Can Corrections Operate Therapeutic Communities for Inmates? The Impact on the Social Environment of Jails. </w:t>
      </w:r>
      <w:r>
        <w:rPr>
          <w:rFonts w:eastAsia="Times New Roman"/>
          <w:i/>
          <w:iCs/>
          <w:sz w:val="24"/>
          <w:szCs w:val="24"/>
        </w:rPr>
        <w:t>Journal of Correctional Health</w:t>
      </w:r>
      <w:r>
        <w:rPr>
          <w:rFonts w:eastAsia="Times New Roman"/>
          <w:sz w:val="24"/>
          <w:szCs w:val="24"/>
        </w:rPr>
        <w:t xml:space="preserve"> </w:t>
      </w:r>
      <w:r>
        <w:rPr>
          <w:rFonts w:eastAsia="Times New Roman"/>
          <w:i/>
          <w:iCs/>
          <w:sz w:val="24"/>
          <w:szCs w:val="24"/>
        </w:rPr>
        <w:t>Care, 4</w:t>
      </w:r>
      <w:r>
        <w:rPr>
          <w:rFonts w:eastAsia="Times New Roman"/>
          <w:sz w:val="24"/>
          <w:szCs w:val="24"/>
        </w:rPr>
        <w:t xml:space="preserve">, 19-36. doi: </w:t>
      </w:r>
      <w:hyperlink r:id="rId9">
        <w:r>
          <w:rPr>
            <w:rFonts w:eastAsia="Times New Roman"/>
            <w:sz w:val="24"/>
            <w:szCs w:val="24"/>
          </w:rPr>
          <w:t>10.1177/107834589700400103</w:t>
        </w:r>
      </w:hyperlink>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347" w:lineRule="exact"/>
        <w:rPr>
          <w:sz w:val="20"/>
          <w:szCs w:val="20"/>
        </w:rPr>
      </w:pPr>
    </w:p>
    <w:p w:rsidR="007636AC" w:rsidRDefault="00CB0681">
      <w:pPr>
        <w:ind w:right="6"/>
        <w:jc w:val="right"/>
        <w:rPr>
          <w:sz w:val="20"/>
          <w:szCs w:val="20"/>
        </w:rPr>
      </w:pPr>
      <w:r>
        <w:rPr>
          <w:rFonts w:eastAsia="Times New Roman"/>
        </w:rPr>
        <w:t>32</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33" w:name="page33"/>
      <w:bookmarkEnd w:id="33"/>
    </w:p>
    <w:p w:rsidR="007636AC" w:rsidRDefault="00CB0681">
      <w:pPr>
        <w:spacing w:line="474" w:lineRule="auto"/>
        <w:ind w:right="366"/>
        <w:jc w:val="both"/>
        <w:rPr>
          <w:sz w:val="20"/>
          <w:szCs w:val="20"/>
        </w:rPr>
      </w:pPr>
      <w:r>
        <w:rPr>
          <w:rFonts w:eastAsia="Times New Roman"/>
          <w:sz w:val="24"/>
          <w:szCs w:val="24"/>
        </w:rPr>
        <w:t xml:space="preserve">Nesset, M. B., Rossberg, J. I., Almvik, R., &amp; Friis, S. (2009). Can a focused staff training programme improve the ward atmosphere and patient satisfaction in a forensic psychiatric hospital? A pilot study. </w:t>
      </w:r>
      <w:r>
        <w:rPr>
          <w:rFonts w:eastAsia="Times New Roman"/>
          <w:i/>
          <w:iCs/>
          <w:sz w:val="24"/>
          <w:szCs w:val="24"/>
        </w:rPr>
        <w:t>Scandinavian Journal of Caring Sciences, 23</w:t>
      </w:r>
      <w:r>
        <w:rPr>
          <w:rFonts w:eastAsia="Times New Roman"/>
          <w:sz w:val="24"/>
          <w:szCs w:val="24"/>
        </w:rPr>
        <w:t>, 117-</w:t>
      </w:r>
      <w:r>
        <w:rPr>
          <w:rFonts w:eastAsia="Times New Roman"/>
          <w:sz w:val="24"/>
          <w:szCs w:val="24"/>
        </w:rPr>
        <w:t>124. doi:</w:t>
      </w:r>
    </w:p>
    <w:p w:rsidR="007636AC" w:rsidRDefault="007636AC">
      <w:pPr>
        <w:spacing w:line="9" w:lineRule="exact"/>
        <w:rPr>
          <w:sz w:val="20"/>
          <w:szCs w:val="20"/>
        </w:rPr>
      </w:pPr>
    </w:p>
    <w:p w:rsidR="007636AC" w:rsidRDefault="00CB0681">
      <w:pPr>
        <w:rPr>
          <w:sz w:val="20"/>
          <w:szCs w:val="20"/>
        </w:rPr>
      </w:pPr>
      <w:r>
        <w:rPr>
          <w:rFonts w:eastAsia="Times New Roman"/>
          <w:sz w:val="24"/>
          <w:szCs w:val="24"/>
        </w:rPr>
        <w:t>10.1111/j.1471-6712.2008.00597.x</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40" w:lineRule="exact"/>
        <w:rPr>
          <w:sz w:val="20"/>
          <w:szCs w:val="20"/>
        </w:rPr>
      </w:pPr>
    </w:p>
    <w:p w:rsidR="007636AC" w:rsidRDefault="00CB0681">
      <w:pPr>
        <w:spacing w:line="474" w:lineRule="auto"/>
        <w:ind w:right="1086"/>
        <w:jc w:val="both"/>
        <w:rPr>
          <w:rFonts w:eastAsia="Times New Roman"/>
          <w:sz w:val="24"/>
          <w:szCs w:val="24"/>
        </w:rPr>
      </w:pPr>
      <w:r>
        <w:rPr>
          <w:rFonts w:eastAsia="Times New Roman"/>
          <w:sz w:val="24"/>
          <w:szCs w:val="24"/>
        </w:rPr>
        <w:t xml:space="preserve">O'Leary, V., Duffee, D., &amp; Wenk, E. (1977). Developing relevant data for a prison organizational development program. </w:t>
      </w:r>
      <w:r>
        <w:rPr>
          <w:rFonts w:eastAsia="Times New Roman"/>
          <w:i/>
          <w:iCs/>
          <w:sz w:val="24"/>
          <w:szCs w:val="24"/>
        </w:rPr>
        <w:t>Journal of Criminal Justice, 5</w:t>
      </w:r>
      <w:r>
        <w:rPr>
          <w:rFonts w:eastAsia="Times New Roman"/>
          <w:sz w:val="24"/>
          <w:szCs w:val="24"/>
        </w:rPr>
        <w:t xml:space="preserve">, 85-103. doi: </w:t>
      </w:r>
      <w:hyperlink r:id="rId10">
        <w:r>
          <w:rPr>
            <w:rFonts w:eastAsia="Times New Roman"/>
            <w:sz w:val="24"/>
            <w:szCs w:val="24"/>
          </w:rPr>
          <w:t>10.1016/0047-2352(77)90001-0</w:t>
        </w:r>
      </w:hyperlink>
    </w:p>
    <w:p w:rsidR="007636AC" w:rsidRDefault="007636AC">
      <w:pPr>
        <w:spacing w:line="200" w:lineRule="exact"/>
        <w:rPr>
          <w:sz w:val="20"/>
          <w:szCs w:val="20"/>
        </w:rPr>
      </w:pPr>
    </w:p>
    <w:p w:rsidR="007636AC" w:rsidRDefault="007636AC">
      <w:pPr>
        <w:spacing w:line="361" w:lineRule="exact"/>
        <w:rPr>
          <w:sz w:val="20"/>
          <w:szCs w:val="20"/>
        </w:rPr>
      </w:pPr>
    </w:p>
    <w:p w:rsidR="007636AC" w:rsidRDefault="00CB0681">
      <w:pPr>
        <w:rPr>
          <w:sz w:val="20"/>
          <w:szCs w:val="20"/>
        </w:rPr>
      </w:pPr>
      <w:r>
        <w:rPr>
          <w:rFonts w:eastAsia="Times New Roman"/>
          <w:sz w:val="24"/>
          <w:szCs w:val="24"/>
        </w:rPr>
        <w:t xml:space="preserve">Partnerships in Care (2012). </w:t>
      </w:r>
      <w:r>
        <w:rPr>
          <w:rFonts w:eastAsia="Times New Roman"/>
          <w:i/>
          <w:iCs/>
          <w:sz w:val="24"/>
          <w:szCs w:val="24"/>
        </w:rPr>
        <w:t>2010/2011Quality account: Improving patient experiences</w:t>
      </w:r>
      <w:r>
        <w:rPr>
          <w:rFonts w:eastAsia="Times New Roman"/>
          <w:sz w:val="24"/>
          <w:szCs w:val="24"/>
        </w:rPr>
        <w:t>.</w:t>
      </w:r>
    </w:p>
    <w:p w:rsidR="007636AC" w:rsidRDefault="007636AC">
      <w:pPr>
        <w:spacing w:line="276" w:lineRule="exact"/>
        <w:rPr>
          <w:sz w:val="20"/>
          <w:szCs w:val="20"/>
        </w:rPr>
      </w:pPr>
    </w:p>
    <w:p w:rsidR="007636AC" w:rsidRDefault="00CB0681">
      <w:pPr>
        <w:rPr>
          <w:sz w:val="20"/>
          <w:szCs w:val="20"/>
        </w:rPr>
      </w:pPr>
      <w:r>
        <w:rPr>
          <w:rFonts w:eastAsia="Times New Roman"/>
          <w:sz w:val="24"/>
          <w:szCs w:val="24"/>
        </w:rPr>
        <w:t>Retrieved from:</w:t>
      </w:r>
    </w:p>
    <w:p w:rsidR="007636AC" w:rsidRDefault="007636AC">
      <w:pPr>
        <w:spacing w:line="276" w:lineRule="exact"/>
        <w:rPr>
          <w:sz w:val="20"/>
          <w:szCs w:val="20"/>
        </w:rPr>
      </w:pPr>
    </w:p>
    <w:p w:rsidR="007636AC" w:rsidRDefault="00CB0681">
      <w:pPr>
        <w:rPr>
          <w:sz w:val="20"/>
          <w:szCs w:val="20"/>
        </w:rPr>
      </w:pPr>
      <w:r>
        <w:rPr>
          <w:rFonts w:eastAsia="Times New Roman"/>
          <w:sz w:val="24"/>
          <w:szCs w:val="24"/>
        </w:rPr>
        <w:t>http://www.nhs.uk/aboutNHSChoices/professionals/healthandcareprofessionals/quality-</w:t>
      </w:r>
    </w:p>
    <w:p w:rsidR="007636AC" w:rsidRDefault="007636AC">
      <w:pPr>
        <w:spacing w:line="276" w:lineRule="exact"/>
        <w:rPr>
          <w:sz w:val="20"/>
          <w:szCs w:val="20"/>
        </w:rPr>
      </w:pPr>
    </w:p>
    <w:p w:rsidR="007636AC" w:rsidRDefault="00CB0681">
      <w:pPr>
        <w:rPr>
          <w:sz w:val="20"/>
          <w:szCs w:val="20"/>
        </w:rPr>
      </w:pPr>
      <w:r>
        <w:rPr>
          <w:rFonts w:eastAsia="Times New Roman"/>
          <w:sz w:val="24"/>
          <w:szCs w:val="24"/>
        </w:rPr>
        <w:t>accounts/Documents/2011/partnerships-in-care.pdf</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40" w:lineRule="exact"/>
        <w:rPr>
          <w:sz w:val="20"/>
          <w:szCs w:val="20"/>
        </w:rPr>
      </w:pPr>
    </w:p>
    <w:p w:rsidR="007636AC" w:rsidRDefault="00CB0681">
      <w:pPr>
        <w:spacing w:line="474" w:lineRule="auto"/>
        <w:ind w:right="786"/>
        <w:rPr>
          <w:sz w:val="20"/>
          <w:szCs w:val="20"/>
        </w:rPr>
      </w:pPr>
      <w:r>
        <w:rPr>
          <w:rFonts w:eastAsia="Times New Roman"/>
          <w:sz w:val="24"/>
          <w:szCs w:val="24"/>
        </w:rPr>
        <w:t xml:space="preserve">Quinn, M., Thomas, C., &amp; Chester, V. (2012). The Essen Climate Evaluation Schema measure of social climate in a secure service for people with intellectual disabilities. </w:t>
      </w:r>
      <w:r>
        <w:rPr>
          <w:rFonts w:eastAsia="Times New Roman"/>
          <w:i/>
          <w:iCs/>
          <w:sz w:val="24"/>
          <w:szCs w:val="24"/>
        </w:rPr>
        <w:t>Advances in Mental Health and Int</w:t>
      </w:r>
      <w:r>
        <w:rPr>
          <w:rFonts w:eastAsia="Times New Roman"/>
          <w:i/>
          <w:iCs/>
          <w:sz w:val="24"/>
          <w:szCs w:val="24"/>
        </w:rPr>
        <w:t>ellectual Disabilities, 6</w:t>
      </w:r>
      <w:r>
        <w:rPr>
          <w:rFonts w:eastAsia="Times New Roman"/>
          <w:sz w:val="24"/>
          <w:szCs w:val="24"/>
        </w:rPr>
        <w:t>, 171-178. doi:</w:t>
      </w:r>
    </w:p>
    <w:p w:rsidR="007636AC" w:rsidRDefault="007636AC">
      <w:pPr>
        <w:spacing w:line="9" w:lineRule="exact"/>
        <w:rPr>
          <w:sz w:val="20"/>
          <w:szCs w:val="20"/>
        </w:rPr>
      </w:pPr>
    </w:p>
    <w:p w:rsidR="007636AC" w:rsidRDefault="00CB0681">
      <w:pPr>
        <w:rPr>
          <w:sz w:val="20"/>
          <w:szCs w:val="20"/>
        </w:rPr>
      </w:pPr>
      <w:r>
        <w:rPr>
          <w:rFonts w:eastAsia="Times New Roman"/>
          <w:sz w:val="24"/>
          <w:szCs w:val="24"/>
        </w:rPr>
        <w:t>10.1108/20441281211236562</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41" w:lineRule="exact"/>
        <w:rPr>
          <w:sz w:val="20"/>
          <w:szCs w:val="20"/>
        </w:rPr>
      </w:pPr>
    </w:p>
    <w:p w:rsidR="007636AC" w:rsidRDefault="00CB0681">
      <w:pPr>
        <w:spacing w:line="474" w:lineRule="auto"/>
        <w:ind w:right="46"/>
        <w:rPr>
          <w:sz w:val="20"/>
          <w:szCs w:val="20"/>
        </w:rPr>
      </w:pPr>
      <w:r>
        <w:rPr>
          <w:rFonts w:eastAsia="Times New Roman"/>
          <w:sz w:val="24"/>
          <w:szCs w:val="24"/>
        </w:rPr>
        <w:t xml:space="preserve">Ray, D. W., Wandersman, A., Ellisor, J., &amp; Huntington, D. E. (1982). The effects of high density in a juvenile correctional institution. </w:t>
      </w:r>
      <w:r>
        <w:rPr>
          <w:rFonts w:eastAsia="Times New Roman"/>
          <w:i/>
          <w:iCs/>
          <w:sz w:val="24"/>
          <w:szCs w:val="24"/>
        </w:rPr>
        <w:t>Basic and Applied Social Psychology, 3</w:t>
      </w:r>
      <w:r>
        <w:rPr>
          <w:rFonts w:eastAsia="Times New Roman"/>
          <w:sz w:val="24"/>
          <w:szCs w:val="24"/>
        </w:rPr>
        <w:t>, 95-108.</w:t>
      </w:r>
      <w:r>
        <w:rPr>
          <w:rFonts w:eastAsia="Times New Roman"/>
          <w:sz w:val="24"/>
          <w:szCs w:val="24"/>
        </w:rPr>
        <w:t xml:space="preserve"> doi: 10.1207/s15324834basp0302_2</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51" w:lineRule="exact"/>
        <w:rPr>
          <w:sz w:val="20"/>
          <w:szCs w:val="20"/>
        </w:rPr>
      </w:pPr>
    </w:p>
    <w:p w:rsidR="007636AC" w:rsidRDefault="00CB0681">
      <w:pPr>
        <w:ind w:right="6"/>
        <w:jc w:val="right"/>
        <w:rPr>
          <w:sz w:val="20"/>
          <w:szCs w:val="20"/>
        </w:rPr>
      </w:pPr>
      <w:r>
        <w:rPr>
          <w:rFonts w:eastAsia="Times New Roman"/>
        </w:rPr>
        <w:t>33</w:t>
      </w:r>
    </w:p>
    <w:p w:rsidR="007636AC" w:rsidRDefault="007636AC">
      <w:pPr>
        <w:sectPr w:rsidR="007636AC">
          <w:pgSz w:w="11900" w:h="16838"/>
          <w:pgMar w:top="1440" w:right="1440" w:bottom="402" w:left="1440" w:header="0" w:footer="0" w:gutter="0"/>
          <w:cols w:space="720" w:equalWidth="0">
            <w:col w:w="9026"/>
          </w:cols>
        </w:sectPr>
      </w:pPr>
    </w:p>
    <w:p w:rsidR="007636AC" w:rsidRDefault="00CB0681">
      <w:pPr>
        <w:rPr>
          <w:sz w:val="20"/>
          <w:szCs w:val="20"/>
        </w:rPr>
      </w:pPr>
      <w:bookmarkStart w:id="34" w:name="page34"/>
      <w:bookmarkEnd w:id="34"/>
      <w:r>
        <w:rPr>
          <w:rFonts w:eastAsia="Times New Roman"/>
          <w:sz w:val="24"/>
          <w:szCs w:val="24"/>
        </w:rPr>
        <w:lastRenderedPageBreak/>
        <w:t>Remor, E. (2013). Systematic review of the psychometric properties of the Questionnaire to</w:t>
      </w:r>
    </w:p>
    <w:p w:rsidR="007636AC" w:rsidRDefault="007636AC">
      <w:pPr>
        <w:spacing w:line="276" w:lineRule="exact"/>
        <w:rPr>
          <w:sz w:val="20"/>
          <w:szCs w:val="20"/>
        </w:rPr>
      </w:pPr>
    </w:p>
    <w:p w:rsidR="007636AC" w:rsidRDefault="00CB0681">
      <w:pPr>
        <w:rPr>
          <w:sz w:val="20"/>
          <w:szCs w:val="20"/>
        </w:rPr>
      </w:pPr>
      <w:r>
        <w:rPr>
          <w:rFonts w:eastAsia="Times New Roman"/>
          <w:sz w:val="24"/>
          <w:szCs w:val="24"/>
        </w:rPr>
        <w:t xml:space="preserve">Evaluate the Adherence to HIV Therapy (CEAT-VIH). </w:t>
      </w:r>
      <w:r>
        <w:rPr>
          <w:rFonts w:eastAsia="Times New Roman"/>
          <w:i/>
          <w:iCs/>
          <w:sz w:val="24"/>
          <w:szCs w:val="24"/>
        </w:rPr>
        <w:t>Patient, 6</w:t>
      </w:r>
      <w:r>
        <w:rPr>
          <w:rFonts w:eastAsia="Times New Roman"/>
          <w:sz w:val="24"/>
          <w:szCs w:val="24"/>
        </w:rPr>
        <w:t>, 61-73. doi:</w:t>
      </w:r>
    </w:p>
    <w:p w:rsidR="007636AC" w:rsidRDefault="007636AC">
      <w:pPr>
        <w:spacing w:line="276" w:lineRule="exact"/>
        <w:rPr>
          <w:sz w:val="20"/>
          <w:szCs w:val="20"/>
        </w:rPr>
      </w:pPr>
    </w:p>
    <w:p w:rsidR="007636AC" w:rsidRDefault="00CB0681">
      <w:pPr>
        <w:rPr>
          <w:sz w:val="20"/>
          <w:szCs w:val="20"/>
        </w:rPr>
      </w:pPr>
      <w:r>
        <w:rPr>
          <w:rFonts w:eastAsia="Times New Roman"/>
          <w:sz w:val="24"/>
          <w:szCs w:val="24"/>
        </w:rPr>
        <w:t>10.1007/s40271-013-0009-0</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40" w:lineRule="exact"/>
        <w:rPr>
          <w:sz w:val="20"/>
          <w:szCs w:val="20"/>
        </w:rPr>
      </w:pPr>
    </w:p>
    <w:p w:rsidR="007636AC" w:rsidRDefault="00CB0681">
      <w:pPr>
        <w:spacing w:line="474" w:lineRule="auto"/>
        <w:ind w:right="406"/>
        <w:jc w:val="both"/>
        <w:rPr>
          <w:sz w:val="20"/>
          <w:szCs w:val="20"/>
        </w:rPr>
      </w:pPr>
      <w:r>
        <w:rPr>
          <w:rFonts w:eastAsia="Times New Roman"/>
          <w:sz w:val="24"/>
          <w:szCs w:val="24"/>
        </w:rPr>
        <w:t xml:space="preserve">Ros, N., van der Helm, P., Wissink, P., Stams, G., &amp; Schaftenaar, P. (2013). Institutional climate and aggression in a secure psychiatric setting. </w:t>
      </w:r>
      <w:r>
        <w:rPr>
          <w:rFonts w:eastAsia="Times New Roman"/>
          <w:i/>
          <w:iCs/>
          <w:sz w:val="24"/>
          <w:szCs w:val="24"/>
        </w:rPr>
        <w:t>The Journal of Forensic Psychiatry</w:t>
      </w:r>
      <w:r>
        <w:rPr>
          <w:rFonts w:eastAsia="Times New Roman"/>
          <w:sz w:val="24"/>
          <w:szCs w:val="24"/>
        </w:rPr>
        <w:t xml:space="preserve"> </w:t>
      </w:r>
      <w:r>
        <w:rPr>
          <w:rFonts w:eastAsia="Times New Roman"/>
          <w:i/>
          <w:iCs/>
          <w:sz w:val="24"/>
          <w:szCs w:val="24"/>
        </w:rPr>
        <w:t>and Psychology, 24</w:t>
      </w:r>
      <w:r>
        <w:rPr>
          <w:rFonts w:eastAsia="Times New Roman"/>
          <w:sz w:val="24"/>
          <w:szCs w:val="24"/>
        </w:rPr>
        <w:t>, 713-727. doi: 10.1080/14789949.2013.848460</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74" w:lineRule="auto"/>
        <w:ind w:right="106"/>
        <w:rPr>
          <w:sz w:val="20"/>
          <w:szCs w:val="20"/>
        </w:rPr>
      </w:pPr>
      <w:r>
        <w:rPr>
          <w:rFonts w:eastAsia="Times New Roman"/>
          <w:sz w:val="24"/>
          <w:szCs w:val="24"/>
        </w:rPr>
        <w:t>Rosen</w:t>
      </w:r>
      <w:r>
        <w:rPr>
          <w:rFonts w:eastAsia="Times New Roman"/>
          <w:sz w:val="24"/>
          <w:szCs w:val="24"/>
        </w:rPr>
        <w:t xml:space="preserve">field, J., &amp; Linn, M. W. (1976). Perceptions of penal environment and attitude change. </w:t>
      </w:r>
      <w:r>
        <w:rPr>
          <w:rFonts w:eastAsia="Times New Roman"/>
          <w:i/>
          <w:iCs/>
          <w:sz w:val="24"/>
          <w:szCs w:val="24"/>
        </w:rPr>
        <w:t>Journal of Clinical Psychology, 32</w:t>
      </w:r>
      <w:r>
        <w:rPr>
          <w:rFonts w:eastAsia="Times New Roman"/>
          <w:sz w:val="24"/>
          <w:szCs w:val="24"/>
        </w:rPr>
        <w:t>, 548-553. doi: 10.1002/1097-4679(197607)32:3&lt;548::AID-JCLP2270320311&gt;3.0.CO;2-7</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74" w:lineRule="auto"/>
        <w:ind w:right="126"/>
        <w:jc w:val="both"/>
        <w:rPr>
          <w:sz w:val="20"/>
          <w:szCs w:val="20"/>
        </w:rPr>
      </w:pPr>
      <w:r>
        <w:rPr>
          <w:rFonts w:eastAsia="Times New Roman"/>
          <w:sz w:val="24"/>
          <w:szCs w:val="24"/>
        </w:rPr>
        <w:t xml:space="preserve">Ross, M. W., Diamond, P. M., Liebling, A., &amp; Saylor, W. G. (2008). Measurement of prison social climate: A comparison of an inmate measure in England and the USA. </w:t>
      </w:r>
      <w:r>
        <w:rPr>
          <w:rFonts w:eastAsia="Times New Roman"/>
          <w:i/>
          <w:iCs/>
          <w:sz w:val="24"/>
          <w:szCs w:val="24"/>
        </w:rPr>
        <w:t>Punishment &amp;</w:t>
      </w:r>
      <w:r>
        <w:rPr>
          <w:rFonts w:eastAsia="Times New Roman"/>
          <w:sz w:val="24"/>
          <w:szCs w:val="24"/>
        </w:rPr>
        <w:t xml:space="preserve"> </w:t>
      </w:r>
      <w:r>
        <w:rPr>
          <w:rFonts w:eastAsia="Times New Roman"/>
          <w:i/>
          <w:iCs/>
          <w:sz w:val="24"/>
          <w:szCs w:val="24"/>
        </w:rPr>
        <w:t>Society, 10</w:t>
      </w:r>
      <w:r>
        <w:rPr>
          <w:rFonts w:eastAsia="Times New Roman"/>
          <w:sz w:val="24"/>
          <w:szCs w:val="24"/>
        </w:rPr>
        <w:t>, 447-474. doi: 10.1177/1462474508095320</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69" w:lineRule="auto"/>
        <w:ind w:right="126"/>
        <w:jc w:val="both"/>
        <w:rPr>
          <w:sz w:val="20"/>
          <w:szCs w:val="20"/>
        </w:rPr>
      </w:pPr>
      <w:r>
        <w:rPr>
          <w:rFonts w:eastAsia="Times New Roman"/>
          <w:sz w:val="24"/>
          <w:szCs w:val="24"/>
        </w:rPr>
        <w:t xml:space="preserve">Røssberg, J. I., &amp; Friis, </w:t>
      </w:r>
      <w:r>
        <w:rPr>
          <w:rFonts w:eastAsia="Times New Roman"/>
          <w:sz w:val="24"/>
          <w:szCs w:val="24"/>
        </w:rPr>
        <w:t xml:space="preserve">S. (2003). A suggested revision of the Ward Atmosphere Scale. </w:t>
      </w:r>
      <w:r>
        <w:rPr>
          <w:rFonts w:eastAsia="Times New Roman"/>
          <w:i/>
          <w:iCs/>
          <w:sz w:val="24"/>
          <w:szCs w:val="24"/>
        </w:rPr>
        <w:t>Acta</w:t>
      </w:r>
      <w:r>
        <w:rPr>
          <w:rFonts w:eastAsia="Times New Roman"/>
          <w:sz w:val="24"/>
          <w:szCs w:val="24"/>
        </w:rPr>
        <w:t xml:space="preserve"> </w:t>
      </w:r>
      <w:r>
        <w:rPr>
          <w:rFonts w:eastAsia="Times New Roman"/>
          <w:i/>
          <w:iCs/>
          <w:sz w:val="24"/>
          <w:szCs w:val="24"/>
        </w:rPr>
        <w:t>Psychiatrica Scandinavica, 108</w:t>
      </w:r>
      <w:r>
        <w:rPr>
          <w:rFonts w:eastAsia="Times New Roman"/>
          <w:sz w:val="24"/>
          <w:szCs w:val="24"/>
        </w:rPr>
        <w:t>, 374-380. doi: 10.1034/j.1600-0447.2003.00191.x</w:t>
      </w:r>
    </w:p>
    <w:p w:rsidR="007636AC" w:rsidRDefault="007636AC">
      <w:pPr>
        <w:spacing w:line="200" w:lineRule="exact"/>
        <w:rPr>
          <w:sz w:val="20"/>
          <w:szCs w:val="20"/>
        </w:rPr>
      </w:pPr>
    </w:p>
    <w:p w:rsidR="007636AC" w:rsidRDefault="007636AC">
      <w:pPr>
        <w:spacing w:line="378" w:lineRule="exact"/>
        <w:rPr>
          <w:sz w:val="20"/>
          <w:szCs w:val="20"/>
        </w:rPr>
      </w:pPr>
    </w:p>
    <w:p w:rsidR="007636AC" w:rsidRDefault="00CB0681">
      <w:pPr>
        <w:spacing w:line="469" w:lineRule="auto"/>
        <w:ind w:right="1026"/>
        <w:rPr>
          <w:sz w:val="20"/>
          <w:szCs w:val="20"/>
        </w:rPr>
      </w:pPr>
      <w:r>
        <w:rPr>
          <w:rFonts w:eastAsia="Times New Roman"/>
          <w:sz w:val="24"/>
          <w:szCs w:val="24"/>
        </w:rPr>
        <w:t xml:space="preserve">Royal College of Psychiatrists (2008). </w:t>
      </w:r>
      <w:r>
        <w:rPr>
          <w:rFonts w:eastAsia="Times New Roman"/>
          <w:i/>
          <w:iCs/>
          <w:sz w:val="24"/>
          <w:szCs w:val="24"/>
        </w:rPr>
        <w:t>Service standards for NHS adult democratic</w:t>
      </w:r>
      <w:r>
        <w:rPr>
          <w:rFonts w:eastAsia="Times New Roman"/>
          <w:sz w:val="24"/>
          <w:szCs w:val="24"/>
        </w:rPr>
        <w:t xml:space="preserve"> </w:t>
      </w:r>
      <w:r>
        <w:rPr>
          <w:rFonts w:eastAsia="Times New Roman"/>
          <w:i/>
          <w:iCs/>
          <w:sz w:val="24"/>
          <w:szCs w:val="24"/>
        </w:rPr>
        <w:t>therapeutic communities</w:t>
      </w:r>
      <w:r>
        <w:rPr>
          <w:rFonts w:eastAsia="Times New Roman"/>
          <w:sz w:val="24"/>
          <w:szCs w:val="24"/>
        </w:rPr>
        <w:t xml:space="preserve">. </w:t>
      </w:r>
      <w:r>
        <w:rPr>
          <w:rFonts w:eastAsia="Times New Roman"/>
          <w:sz w:val="24"/>
          <w:szCs w:val="24"/>
        </w:rPr>
        <w:t>London, UK: Royal College of Psychiatrists.</w:t>
      </w:r>
    </w:p>
    <w:p w:rsidR="007636AC" w:rsidRDefault="007636AC">
      <w:pPr>
        <w:spacing w:line="200" w:lineRule="exact"/>
        <w:rPr>
          <w:sz w:val="20"/>
          <w:szCs w:val="20"/>
        </w:rPr>
      </w:pPr>
    </w:p>
    <w:p w:rsidR="007636AC" w:rsidRDefault="007636AC">
      <w:pPr>
        <w:spacing w:line="365" w:lineRule="exact"/>
        <w:rPr>
          <w:sz w:val="20"/>
          <w:szCs w:val="20"/>
        </w:rPr>
      </w:pPr>
    </w:p>
    <w:p w:rsidR="007636AC" w:rsidRDefault="00CB0681">
      <w:pPr>
        <w:rPr>
          <w:sz w:val="20"/>
          <w:szCs w:val="20"/>
        </w:rPr>
      </w:pPr>
      <w:r>
        <w:rPr>
          <w:rFonts w:eastAsia="Times New Roman"/>
          <w:sz w:val="24"/>
          <w:szCs w:val="24"/>
        </w:rPr>
        <w:t xml:space="preserve">Royston, M. C. (2012). </w:t>
      </w:r>
      <w:r>
        <w:rPr>
          <w:rFonts w:eastAsia="Times New Roman"/>
          <w:i/>
          <w:iCs/>
          <w:sz w:val="24"/>
          <w:szCs w:val="24"/>
        </w:rPr>
        <w:t>Analysis of EssenCES climate evaluation data</w:t>
      </w:r>
      <w:r>
        <w:rPr>
          <w:rFonts w:eastAsia="Times New Roman"/>
          <w:sz w:val="24"/>
          <w:szCs w:val="24"/>
        </w:rPr>
        <w:t>. Retrieved from:</w:t>
      </w:r>
    </w:p>
    <w:p w:rsidR="007636AC" w:rsidRDefault="007636AC">
      <w:pPr>
        <w:spacing w:line="276" w:lineRule="exact"/>
        <w:rPr>
          <w:sz w:val="20"/>
          <w:szCs w:val="20"/>
        </w:rPr>
      </w:pPr>
    </w:p>
    <w:p w:rsidR="007636AC" w:rsidRDefault="00CB0681">
      <w:pPr>
        <w:rPr>
          <w:sz w:val="20"/>
          <w:szCs w:val="20"/>
        </w:rPr>
      </w:pPr>
      <w:r>
        <w:rPr>
          <w:rFonts w:eastAsia="Times New Roman"/>
          <w:sz w:val="24"/>
          <w:szCs w:val="24"/>
        </w:rPr>
        <w:t>http://huntercombe.com/binary/dnFt.pdf</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15" w:lineRule="exact"/>
        <w:rPr>
          <w:sz w:val="20"/>
          <w:szCs w:val="20"/>
        </w:rPr>
      </w:pPr>
    </w:p>
    <w:p w:rsidR="007636AC" w:rsidRDefault="00CB0681">
      <w:pPr>
        <w:ind w:right="6"/>
        <w:jc w:val="right"/>
        <w:rPr>
          <w:sz w:val="20"/>
          <w:szCs w:val="20"/>
        </w:rPr>
      </w:pPr>
      <w:r>
        <w:rPr>
          <w:rFonts w:eastAsia="Times New Roman"/>
        </w:rPr>
        <w:t>34</w:t>
      </w:r>
    </w:p>
    <w:p w:rsidR="007636AC" w:rsidRDefault="007636AC">
      <w:pPr>
        <w:sectPr w:rsidR="007636AC">
          <w:pgSz w:w="11900" w:h="16838"/>
          <w:pgMar w:top="1430" w:right="1440" w:bottom="402" w:left="1440" w:header="0" w:footer="0" w:gutter="0"/>
          <w:cols w:space="720" w:equalWidth="0">
            <w:col w:w="9026"/>
          </w:cols>
        </w:sectPr>
      </w:pPr>
    </w:p>
    <w:p w:rsidR="007636AC" w:rsidRDefault="007636AC">
      <w:pPr>
        <w:spacing w:line="3" w:lineRule="exact"/>
        <w:rPr>
          <w:sz w:val="20"/>
          <w:szCs w:val="20"/>
        </w:rPr>
      </w:pPr>
      <w:bookmarkStart w:id="35" w:name="page35"/>
      <w:bookmarkEnd w:id="35"/>
    </w:p>
    <w:p w:rsidR="007636AC" w:rsidRDefault="00CB0681">
      <w:pPr>
        <w:spacing w:line="476" w:lineRule="auto"/>
        <w:ind w:right="146"/>
        <w:rPr>
          <w:sz w:val="20"/>
          <w:szCs w:val="20"/>
        </w:rPr>
      </w:pPr>
      <w:r>
        <w:rPr>
          <w:rFonts w:eastAsia="Times New Roman"/>
          <w:sz w:val="24"/>
          <w:szCs w:val="24"/>
        </w:rPr>
        <w:t xml:space="preserve">Schalast, N., &amp; Groenewald, I. (2009). A short questionnaire for assessing the social climate in correctional institutions- First findings in general prison units and social therapeutic units. In H. Haller &amp; J. M. Jehle (Eds.), </w:t>
      </w:r>
      <w:r>
        <w:rPr>
          <w:rFonts w:eastAsia="Times New Roman"/>
          <w:i/>
          <w:iCs/>
          <w:sz w:val="24"/>
          <w:szCs w:val="24"/>
        </w:rPr>
        <w:t>Drugs, addiction, criminalit</w:t>
      </w:r>
      <w:r>
        <w:rPr>
          <w:rFonts w:eastAsia="Times New Roman"/>
          <w:i/>
          <w:iCs/>
          <w:sz w:val="24"/>
          <w:szCs w:val="24"/>
        </w:rPr>
        <w:t>y</w:t>
      </w:r>
      <w:r>
        <w:rPr>
          <w:rFonts w:eastAsia="Times New Roman"/>
          <w:sz w:val="24"/>
          <w:szCs w:val="24"/>
        </w:rPr>
        <w:t xml:space="preserve"> (pp. 329-352). Mönchengladbach, Germany: Forum.</w:t>
      </w:r>
    </w:p>
    <w:p w:rsidR="007636AC" w:rsidRDefault="007636AC">
      <w:pPr>
        <w:spacing w:line="200" w:lineRule="exact"/>
        <w:rPr>
          <w:sz w:val="20"/>
          <w:szCs w:val="20"/>
        </w:rPr>
      </w:pPr>
    </w:p>
    <w:p w:rsidR="007636AC" w:rsidRDefault="007636AC">
      <w:pPr>
        <w:spacing w:line="371" w:lineRule="exact"/>
        <w:rPr>
          <w:sz w:val="20"/>
          <w:szCs w:val="20"/>
        </w:rPr>
      </w:pPr>
    </w:p>
    <w:p w:rsidR="007636AC" w:rsidRDefault="00CB0681">
      <w:pPr>
        <w:spacing w:line="474" w:lineRule="auto"/>
        <w:ind w:right="366"/>
        <w:rPr>
          <w:sz w:val="20"/>
          <w:szCs w:val="20"/>
        </w:rPr>
      </w:pPr>
      <w:r>
        <w:rPr>
          <w:rFonts w:eastAsia="Times New Roman"/>
          <w:sz w:val="24"/>
          <w:szCs w:val="24"/>
        </w:rPr>
        <w:t xml:space="preserve">Schalast, N., Redies, M., Collins, M., Stacey, J., &amp; Howells, K. (2008). EssenCES, a short questionnaire for assessing the social climate of forensic psychiatric wards. </w:t>
      </w:r>
      <w:r>
        <w:rPr>
          <w:rFonts w:eastAsia="Times New Roman"/>
          <w:i/>
          <w:iCs/>
          <w:sz w:val="24"/>
          <w:szCs w:val="24"/>
        </w:rPr>
        <w:t>Criminal</w:t>
      </w:r>
      <w:r>
        <w:rPr>
          <w:rFonts w:eastAsia="Times New Roman"/>
          <w:sz w:val="24"/>
          <w:szCs w:val="24"/>
        </w:rPr>
        <w:t xml:space="preserve"> </w:t>
      </w:r>
      <w:r>
        <w:rPr>
          <w:rFonts w:eastAsia="Times New Roman"/>
          <w:i/>
          <w:iCs/>
          <w:sz w:val="24"/>
          <w:szCs w:val="24"/>
        </w:rPr>
        <w:t>Behaviour and Mental Healt</w:t>
      </w:r>
      <w:r>
        <w:rPr>
          <w:rFonts w:eastAsia="Times New Roman"/>
          <w:i/>
          <w:iCs/>
          <w:sz w:val="24"/>
          <w:szCs w:val="24"/>
        </w:rPr>
        <w:t>h, 18</w:t>
      </w:r>
      <w:r>
        <w:rPr>
          <w:rFonts w:eastAsia="Times New Roman"/>
          <w:sz w:val="24"/>
          <w:szCs w:val="24"/>
        </w:rPr>
        <w:t>, 49-58. doi: 10.1002/cbm.677</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74" w:lineRule="auto"/>
        <w:ind w:right="126"/>
        <w:rPr>
          <w:sz w:val="20"/>
          <w:szCs w:val="20"/>
        </w:rPr>
      </w:pPr>
      <w:r>
        <w:rPr>
          <w:rFonts w:eastAsia="Times New Roman"/>
          <w:color w:val="141413"/>
          <w:sz w:val="24"/>
          <w:szCs w:val="24"/>
        </w:rPr>
        <w:t xml:space="preserve">Schubert, C. A., Mulvey, E. P., Loughran, T. A., &amp; Loyosa, S. H. (2012). </w:t>
      </w:r>
      <w:r>
        <w:rPr>
          <w:rFonts w:eastAsia="Times New Roman"/>
          <w:color w:val="000000"/>
          <w:sz w:val="24"/>
          <w:szCs w:val="24"/>
        </w:rPr>
        <w:t>Perceptions of</w:t>
      </w:r>
      <w:r>
        <w:rPr>
          <w:rFonts w:eastAsia="Times New Roman"/>
          <w:color w:val="141413"/>
          <w:sz w:val="24"/>
          <w:szCs w:val="24"/>
        </w:rPr>
        <w:t xml:space="preserve"> </w:t>
      </w:r>
      <w:r>
        <w:rPr>
          <w:rFonts w:eastAsia="Times New Roman"/>
          <w:color w:val="000000"/>
          <w:sz w:val="24"/>
          <w:szCs w:val="24"/>
        </w:rPr>
        <w:t xml:space="preserve">institutional experience and community outcomes for serious adolescent offenders. </w:t>
      </w:r>
      <w:r>
        <w:rPr>
          <w:rFonts w:eastAsia="Times New Roman"/>
          <w:i/>
          <w:iCs/>
          <w:color w:val="000000"/>
          <w:sz w:val="24"/>
          <w:szCs w:val="24"/>
        </w:rPr>
        <w:t>Criminal</w:t>
      </w:r>
      <w:r>
        <w:rPr>
          <w:rFonts w:eastAsia="Times New Roman"/>
          <w:color w:val="000000"/>
          <w:sz w:val="24"/>
          <w:szCs w:val="24"/>
        </w:rPr>
        <w:t xml:space="preserve"> </w:t>
      </w:r>
      <w:r>
        <w:rPr>
          <w:rFonts w:eastAsia="Times New Roman"/>
          <w:i/>
          <w:iCs/>
          <w:color w:val="000000"/>
          <w:sz w:val="24"/>
          <w:szCs w:val="24"/>
        </w:rPr>
        <w:t>Justice and Behavior, 39</w:t>
      </w:r>
      <w:r>
        <w:rPr>
          <w:rFonts w:eastAsia="Times New Roman"/>
          <w:color w:val="000000"/>
          <w:sz w:val="24"/>
          <w:szCs w:val="24"/>
        </w:rPr>
        <w:t>, 71-93. doi: 10</w:t>
      </w:r>
      <w:r>
        <w:rPr>
          <w:rFonts w:eastAsia="Times New Roman"/>
          <w:color w:val="000000"/>
          <w:sz w:val="24"/>
          <w:szCs w:val="24"/>
        </w:rPr>
        <w:t>.1177/0093854811426710</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74" w:lineRule="auto"/>
        <w:ind w:right="166"/>
        <w:rPr>
          <w:sz w:val="20"/>
          <w:szCs w:val="20"/>
        </w:rPr>
      </w:pPr>
      <w:r>
        <w:rPr>
          <w:rFonts w:eastAsia="Times New Roman"/>
          <w:sz w:val="24"/>
          <w:szCs w:val="24"/>
        </w:rPr>
        <w:t xml:space="preserve">Smith, W. C., &amp; Ivester, T. G. (1987). The social climate of the prison: Relating initial resident perceptions to subsequent institutional adjustment. </w:t>
      </w:r>
      <w:r>
        <w:rPr>
          <w:rFonts w:eastAsia="Times New Roman"/>
          <w:i/>
          <w:iCs/>
          <w:sz w:val="24"/>
          <w:szCs w:val="24"/>
        </w:rPr>
        <w:t>Journal of Offender Counseling,</w:t>
      </w:r>
      <w:r>
        <w:rPr>
          <w:rFonts w:eastAsia="Times New Roman"/>
          <w:sz w:val="24"/>
          <w:szCs w:val="24"/>
        </w:rPr>
        <w:t xml:space="preserve"> </w:t>
      </w:r>
      <w:r>
        <w:rPr>
          <w:rFonts w:eastAsia="Times New Roman"/>
          <w:i/>
          <w:iCs/>
          <w:sz w:val="24"/>
          <w:szCs w:val="24"/>
        </w:rPr>
        <w:t>Services and Rehabilitation, 12</w:t>
      </w:r>
      <w:r>
        <w:rPr>
          <w:rFonts w:eastAsia="Times New Roman"/>
          <w:sz w:val="24"/>
          <w:szCs w:val="24"/>
        </w:rPr>
        <w:t>, 73-90. doi: 10.</w:t>
      </w:r>
      <w:r>
        <w:rPr>
          <w:rFonts w:eastAsia="Times New Roman"/>
          <w:sz w:val="24"/>
          <w:szCs w:val="24"/>
        </w:rPr>
        <w:t>1300/J264v12n01_07</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74" w:lineRule="auto"/>
        <w:ind w:right="566"/>
        <w:rPr>
          <w:sz w:val="20"/>
          <w:szCs w:val="20"/>
        </w:rPr>
      </w:pPr>
      <w:r>
        <w:rPr>
          <w:rFonts w:eastAsia="Times New Roman"/>
          <w:sz w:val="24"/>
          <w:szCs w:val="24"/>
        </w:rPr>
        <w:t xml:space="preserve">Smith, B. W., Maume, M. O., &amp; Reiner, S. M. (1997). Perceptions of social climate in a juvenile correctional institution. </w:t>
      </w:r>
      <w:r>
        <w:rPr>
          <w:rFonts w:eastAsia="Times New Roman"/>
          <w:i/>
          <w:iCs/>
          <w:sz w:val="24"/>
          <w:szCs w:val="24"/>
        </w:rPr>
        <w:t>Journal of Offender Rehabilitation, 25</w:t>
      </w:r>
      <w:r>
        <w:rPr>
          <w:rFonts w:eastAsia="Times New Roman"/>
          <w:sz w:val="24"/>
          <w:szCs w:val="24"/>
        </w:rPr>
        <w:t>, 143-162. doi: 10.1300/J076v25n01_10</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74" w:lineRule="auto"/>
        <w:ind w:right="206"/>
        <w:rPr>
          <w:sz w:val="20"/>
          <w:szCs w:val="20"/>
        </w:rPr>
      </w:pPr>
      <w:r>
        <w:rPr>
          <w:rFonts w:eastAsia="Times New Roman"/>
          <w:sz w:val="24"/>
          <w:szCs w:val="24"/>
        </w:rPr>
        <w:t>Styve, G., &amp; MacKenzie, D. L. (2003</w:t>
      </w:r>
      <w:r>
        <w:rPr>
          <w:rFonts w:eastAsia="Times New Roman"/>
          <w:sz w:val="24"/>
          <w:szCs w:val="24"/>
        </w:rPr>
        <w:t xml:space="preserve">). Private versus public juvenile correctional facilities: Do differences in environmental quality exist? </w:t>
      </w:r>
      <w:r>
        <w:rPr>
          <w:rFonts w:eastAsia="Times New Roman"/>
          <w:i/>
          <w:iCs/>
          <w:sz w:val="24"/>
          <w:szCs w:val="24"/>
        </w:rPr>
        <w:t>Crime and Delinquency, 49</w:t>
      </w:r>
      <w:r>
        <w:rPr>
          <w:rFonts w:eastAsia="Times New Roman"/>
          <w:sz w:val="24"/>
          <w:szCs w:val="24"/>
        </w:rPr>
        <w:t>, 542-563. doi: 10.1177/0011128703252403</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347" w:lineRule="exact"/>
        <w:rPr>
          <w:sz w:val="20"/>
          <w:szCs w:val="20"/>
        </w:rPr>
      </w:pPr>
    </w:p>
    <w:p w:rsidR="007636AC" w:rsidRDefault="00CB0681">
      <w:pPr>
        <w:ind w:right="6"/>
        <w:jc w:val="right"/>
        <w:rPr>
          <w:sz w:val="20"/>
          <w:szCs w:val="20"/>
        </w:rPr>
      </w:pPr>
      <w:r>
        <w:rPr>
          <w:rFonts w:eastAsia="Times New Roman"/>
        </w:rPr>
        <w:t>35</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36" w:name="page36"/>
      <w:bookmarkEnd w:id="36"/>
    </w:p>
    <w:p w:rsidR="007636AC" w:rsidRDefault="00CB0681">
      <w:pPr>
        <w:spacing w:line="474" w:lineRule="auto"/>
        <w:ind w:right="126"/>
        <w:rPr>
          <w:sz w:val="20"/>
          <w:szCs w:val="20"/>
        </w:rPr>
      </w:pPr>
      <w:r>
        <w:rPr>
          <w:rFonts w:eastAsia="Times New Roman"/>
          <w:sz w:val="24"/>
          <w:szCs w:val="24"/>
        </w:rPr>
        <w:t xml:space="preserve">Terwee, C. B., Bot, S. D. M., de Boer, M. R., van der Windt, D., Knol, D. L., Dekker, J., ... de Vet H. C. W. (2007). Quality criteria were proposed for measurement properties of health status questionnaires. </w:t>
      </w:r>
      <w:r>
        <w:rPr>
          <w:rFonts w:eastAsia="Times New Roman"/>
          <w:i/>
          <w:iCs/>
          <w:sz w:val="24"/>
          <w:szCs w:val="24"/>
        </w:rPr>
        <w:t>Journal of Clinical Epidemiology, 60</w:t>
      </w:r>
      <w:r>
        <w:rPr>
          <w:rFonts w:eastAsia="Times New Roman"/>
          <w:sz w:val="24"/>
          <w:szCs w:val="24"/>
        </w:rPr>
        <w:t>, 34-42. do</w:t>
      </w:r>
      <w:r>
        <w:rPr>
          <w:rFonts w:eastAsia="Times New Roman"/>
          <w:sz w:val="24"/>
          <w:szCs w:val="24"/>
        </w:rPr>
        <w:t>i:</w:t>
      </w:r>
    </w:p>
    <w:p w:rsidR="007636AC" w:rsidRDefault="007636AC">
      <w:pPr>
        <w:spacing w:line="9" w:lineRule="exact"/>
        <w:rPr>
          <w:sz w:val="20"/>
          <w:szCs w:val="20"/>
        </w:rPr>
      </w:pPr>
    </w:p>
    <w:p w:rsidR="007636AC" w:rsidRDefault="00CB0681">
      <w:pPr>
        <w:rPr>
          <w:sz w:val="20"/>
          <w:szCs w:val="20"/>
        </w:rPr>
      </w:pPr>
      <w:r>
        <w:rPr>
          <w:rFonts w:eastAsia="Times New Roman"/>
          <w:sz w:val="24"/>
          <w:szCs w:val="24"/>
        </w:rPr>
        <w:t>10.1016/j.jclinepi.2006.03.012</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40" w:lineRule="exact"/>
        <w:rPr>
          <w:sz w:val="20"/>
          <w:szCs w:val="20"/>
        </w:rPr>
      </w:pPr>
    </w:p>
    <w:p w:rsidR="007636AC" w:rsidRDefault="00CB0681">
      <w:pPr>
        <w:spacing w:line="500" w:lineRule="auto"/>
        <w:ind w:right="166"/>
        <w:jc w:val="both"/>
        <w:rPr>
          <w:sz w:val="20"/>
          <w:szCs w:val="20"/>
        </w:rPr>
      </w:pPr>
      <w:r>
        <w:rPr>
          <w:rFonts w:eastAsia="Times New Roman"/>
          <w:sz w:val="23"/>
          <w:szCs w:val="23"/>
        </w:rPr>
        <w:t xml:space="preserve">Tighe, J., &amp; Gudjonsson, G. H. (2012). See, Think, Act Scale: Preliminary development and validation of a measure of relational security in medium- and low-secure units. </w:t>
      </w:r>
      <w:r>
        <w:rPr>
          <w:rFonts w:eastAsia="Times New Roman"/>
          <w:i/>
          <w:iCs/>
          <w:sz w:val="23"/>
          <w:szCs w:val="23"/>
        </w:rPr>
        <w:t>The Journal</w:t>
      </w:r>
      <w:r>
        <w:rPr>
          <w:rFonts w:eastAsia="Times New Roman"/>
          <w:sz w:val="23"/>
          <w:szCs w:val="23"/>
        </w:rPr>
        <w:t xml:space="preserve"> </w:t>
      </w:r>
      <w:r>
        <w:rPr>
          <w:rFonts w:eastAsia="Times New Roman"/>
          <w:i/>
          <w:iCs/>
          <w:sz w:val="23"/>
          <w:szCs w:val="23"/>
        </w:rPr>
        <w:t>of Forensic Psychiatry and Psycholo</w:t>
      </w:r>
      <w:r>
        <w:rPr>
          <w:rFonts w:eastAsia="Times New Roman"/>
          <w:i/>
          <w:iCs/>
          <w:sz w:val="23"/>
          <w:szCs w:val="23"/>
        </w:rPr>
        <w:t>gy, 23</w:t>
      </w:r>
      <w:r>
        <w:rPr>
          <w:rFonts w:eastAsia="Times New Roman"/>
          <w:sz w:val="23"/>
          <w:szCs w:val="23"/>
        </w:rPr>
        <w:t>, 184-199. doi: 10.1080/14789949.2012.671336</w:t>
      </w:r>
    </w:p>
    <w:p w:rsidR="007636AC" w:rsidRDefault="007636AC">
      <w:pPr>
        <w:spacing w:line="200" w:lineRule="exact"/>
        <w:rPr>
          <w:sz w:val="20"/>
          <w:szCs w:val="20"/>
        </w:rPr>
      </w:pPr>
    </w:p>
    <w:p w:rsidR="007636AC" w:rsidRDefault="007636AC">
      <w:pPr>
        <w:spacing w:line="356" w:lineRule="exact"/>
        <w:rPr>
          <w:sz w:val="20"/>
          <w:szCs w:val="20"/>
        </w:rPr>
      </w:pPr>
    </w:p>
    <w:p w:rsidR="007636AC" w:rsidRDefault="00CB0681">
      <w:pPr>
        <w:spacing w:line="476" w:lineRule="auto"/>
        <w:ind w:right="86"/>
        <w:rPr>
          <w:sz w:val="20"/>
          <w:szCs w:val="20"/>
        </w:rPr>
      </w:pPr>
      <w:r>
        <w:rPr>
          <w:rFonts w:eastAsia="Times New Roman"/>
          <w:sz w:val="24"/>
          <w:szCs w:val="24"/>
        </w:rPr>
        <w:t xml:space="preserve">Tonkin, M., Howells, K., Ferguson, E., Clark, A., Newberry, M., &amp; Schalast, N. (2012). Lost in translation?: Psychometric properties and construct validity of the English Essen Climate Evaluation Schema </w:t>
      </w:r>
      <w:r>
        <w:rPr>
          <w:rFonts w:eastAsia="Times New Roman"/>
          <w:sz w:val="24"/>
          <w:szCs w:val="24"/>
        </w:rPr>
        <w:t xml:space="preserve">(EssenCES) social climate questionnaire. </w:t>
      </w:r>
      <w:r>
        <w:rPr>
          <w:rFonts w:eastAsia="Times New Roman"/>
          <w:i/>
          <w:iCs/>
          <w:sz w:val="24"/>
          <w:szCs w:val="24"/>
        </w:rPr>
        <w:t>Psychological Assessment, 24</w:t>
      </w:r>
      <w:r>
        <w:rPr>
          <w:rFonts w:eastAsia="Times New Roman"/>
          <w:sz w:val="24"/>
          <w:szCs w:val="24"/>
        </w:rPr>
        <w:t>, 573-580. doi: 10.1037/a0026267</w:t>
      </w:r>
    </w:p>
    <w:p w:rsidR="007636AC" w:rsidRDefault="007636AC">
      <w:pPr>
        <w:spacing w:line="200" w:lineRule="exact"/>
        <w:rPr>
          <w:sz w:val="20"/>
          <w:szCs w:val="20"/>
        </w:rPr>
      </w:pPr>
    </w:p>
    <w:p w:rsidR="007636AC" w:rsidRDefault="007636AC">
      <w:pPr>
        <w:spacing w:line="359" w:lineRule="exact"/>
        <w:rPr>
          <w:sz w:val="20"/>
          <w:szCs w:val="20"/>
        </w:rPr>
      </w:pPr>
    </w:p>
    <w:p w:rsidR="007636AC" w:rsidRDefault="00CB0681">
      <w:pPr>
        <w:rPr>
          <w:sz w:val="20"/>
          <w:szCs w:val="20"/>
        </w:rPr>
      </w:pPr>
      <w:r>
        <w:rPr>
          <w:rFonts w:eastAsia="Times New Roman"/>
          <w:sz w:val="24"/>
          <w:szCs w:val="24"/>
        </w:rPr>
        <w:t xml:space="preserve">Urbina, S. (2004). </w:t>
      </w:r>
      <w:r>
        <w:rPr>
          <w:rFonts w:eastAsia="Times New Roman"/>
          <w:i/>
          <w:iCs/>
          <w:sz w:val="24"/>
          <w:szCs w:val="24"/>
        </w:rPr>
        <w:t>Essentials of psychological testing</w:t>
      </w:r>
      <w:r>
        <w:rPr>
          <w:rFonts w:eastAsia="Times New Roman"/>
          <w:sz w:val="24"/>
          <w:szCs w:val="24"/>
        </w:rPr>
        <w:t>. Hoboken, NJ: Wiley.</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40" w:lineRule="exact"/>
        <w:rPr>
          <w:sz w:val="20"/>
          <w:szCs w:val="20"/>
        </w:rPr>
      </w:pPr>
    </w:p>
    <w:p w:rsidR="007636AC" w:rsidRDefault="00CB0681">
      <w:pPr>
        <w:spacing w:line="469" w:lineRule="auto"/>
        <w:ind w:right="6"/>
        <w:rPr>
          <w:sz w:val="20"/>
          <w:szCs w:val="20"/>
        </w:rPr>
      </w:pPr>
      <w:r>
        <w:rPr>
          <w:rFonts w:eastAsia="Times New Roman"/>
          <w:sz w:val="24"/>
          <w:szCs w:val="24"/>
        </w:rPr>
        <w:t xml:space="preserve">van der Helm, P., Stams, G. J., &amp; van der Laan, P. (2011). Measuring group climate in prison. </w:t>
      </w:r>
      <w:r>
        <w:rPr>
          <w:rFonts w:eastAsia="Times New Roman"/>
          <w:i/>
          <w:iCs/>
          <w:sz w:val="24"/>
          <w:szCs w:val="24"/>
        </w:rPr>
        <w:t>The Prison Journal, 91</w:t>
      </w:r>
      <w:r>
        <w:rPr>
          <w:rFonts w:eastAsia="Times New Roman"/>
          <w:sz w:val="24"/>
          <w:szCs w:val="24"/>
        </w:rPr>
        <w:t>, 158-176. doi: 10.1177/0032885511403595</w:t>
      </w:r>
    </w:p>
    <w:p w:rsidR="007636AC" w:rsidRDefault="007636AC">
      <w:pPr>
        <w:spacing w:line="200" w:lineRule="exact"/>
        <w:rPr>
          <w:sz w:val="20"/>
          <w:szCs w:val="20"/>
        </w:rPr>
      </w:pPr>
    </w:p>
    <w:p w:rsidR="007636AC" w:rsidRDefault="007636AC">
      <w:pPr>
        <w:spacing w:line="378" w:lineRule="exact"/>
        <w:rPr>
          <w:sz w:val="20"/>
          <w:szCs w:val="20"/>
        </w:rPr>
      </w:pPr>
    </w:p>
    <w:p w:rsidR="007636AC" w:rsidRDefault="00CB0681">
      <w:pPr>
        <w:spacing w:line="476" w:lineRule="auto"/>
        <w:ind w:right="366"/>
        <w:rPr>
          <w:sz w:val="20"/>
          <w:szCs w:val="20"/>
        </w:rPr>
      </w:pPr>
      <w:r>
        <w:rPr>
          <w:rFonts w:eastAsia="Times New Roman"/>
          <w:sz w:val="24"/>
          <w:szCs w:val="24"/>
        </w:rPr>
        <w:t>van der Helm, P., Beunk, L., Stams, G.J., &amp; van der Laan, P. (2014). The relationship between det</w:t>
      </w:r>
      <w:r>
        <w:rPr>
          <w:rFonts w:eastAsia="Times New Roman"/>
          <w:sz w:val="24"/>
          <w:szCs w:val="24"/>
        </w:rPr>
        <w:t xml:space="preserve">ention length, living group climate, coping and treatment motivation among juvenile delinquents in a youth correctional facility. </w:t>
      </w:r>
      <w:r>
        <w:rPr>
          <w:rFonts w:eastAsia="Times New Roman"/>
          <w:i/>
          <w:iCs/>
          <w:sz w:val="24"/>
          <w:szCs w:val="24"/>
        </w:rPr>
        <w:t>The Prison Journal</w:t>
      </w:r>
      <w:r>
        <w:rPr>
          <w:rFonts w:eastAsia="Times New Roman"/>
          <w:sz w:val="24"/>
          <w:szCs w:val="24"/>
        </w:rPr>
        <w:t xml:space="preserve">, 94, 260-275. doi: </w:t>
      </w:r>
      <w:r>
        <w:rPr>
          <w:rFonts w:eastAsia="Times New Roman"/>
          <w:color w:val="333300"/>
          <w:sz w:val="24"/>
          <w:szCs w:val="24"/>
        </w:rPr>
        <w:t>10.1177/0032885514524884</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97" w:lineRule="exact"/>
        <w:rPr>
          <w:sz w:val="20"/>
          <w:szCs w:val="20"/>
        </w:rPr>
      </w:pPr>
    </w:p>
    <w:p w:rsidR="007636AC" w:rsidRDefault="00CB0681">
      <w:pPr>
        <w:ind w:right="6"/>
        <w:jc w:val="right"/>
        <w:rPr>
          <w:sz w:val="20"/>
          <w:szCs w:val="20"/>
        </w:rPr>
      </w:pPr>
      <w:r>
        <w:rPr>
          <w:rFonts w:eastAsia="Times New Roman"/>
        </w:rPr>
        <w:t>36</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37" w:name="page37"/>
      <w:bookmarkEnd w:id="37"/>
    </w:p>
    <w:p w:rsidR="007636AC" w:rsidRDefault="00CB0681">
      <w:pPr>
        <w:spacing w:line="474" w:lineRule="auto"/>
        <w:ind w:right="66"/>
        <w:rPr>
          <w:sz w:val="20"/>
          <w:szCs w:val="20"/>
        </w:rPr>
      </w:pPr>
      <w:r>
        <w:rPr>
          <w:rFonts w:eastAsia="Times New Roman"/>
          <w:sz w:val="24"/>
          <w:szCs w:val="24"/>
        </w:rPr>
        <w:t xml:space="preserve">van der Helm, P., Stams, G. J., van </w:t>
      </w:r>
      <w:r>
        <w:rPr>
          <w:rFonts w:eastAsia="Times New Roman"/>
          <w:sz w:val="24"/>
          <w:szCs w:val="24"/>
        </w:rPr>
        <w:t xml:space="preserve">Genabeek, M., &amp; van der Laan, P. (2012). Group climate, personality, and self-reported aggression in incarcerated male youth. </w:t>
      </w:r>
      <w:r>
        <w:rPr>
          <w:rFonts w:eastAsia="Times New Roman"/>
          <w:i/>
          <w:iCs/>
          <w:sz w:val="24"/>
          <w:szCs w:val="24"/>
        </w:rPr>
        <w:t>Journal of Forensic</w:t>
      </w:r>
      <w:r>
        <w:rPr>
          <w:rFonts w:eastAsia="Times New Roman"/>
          <w:sz w:val="24"/>
          <w:szCs w:val="24"/>
        </w:rPr>
        <w:t xml:space="preserve"> </w:t>
      </w:r>
      <w:r>
        <w:rPr>
          <w:rFonts w:eastAsia="Times New Roman"/>
          <w:i/>
          <w:iCs/>
          <w:sz w:val="24"/>
          <w:szCs w:val="24"/>
        </w:rPr>
        <w:t>Psychiatry and Psychology, 23</w:t>
      </w:r>
      <w:r>
        <w:rPr>
          <w:rFonts w:eastAsia="Times New Roman"/>
          <w:sz w:val="24"/>
          <w:szCs w:val="24"/>
        </w:rPr>
        <w:t>, 23-39. doi: 10.1080/14789949.2011.633615</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500" w:lineRule="auto"/>
        <w:ind w:right="386"/>
        <w:rPr>
          <w:sz w:val="20"/>
          <w:szCs w:val="20"/>
        </w:rPr>
      </w:pPr>
      <w:r>
        <w:rPr>
          <w:rFonts w:eastAsia="Times New Roman"/>
          <w:sz w:val="23"/>
          <w:szCs w:val="23"/>
        </w:rPr>
        <w:t>Ward, T., Day, A., Howells, K., &amp; Bi</w:t>
      </w:r>
      <w:r>
        <w:rPr>
          <w:rFonts w:eastAsia="Times New Roman"/>
          <w:sz w:val="23"/>
          <w:szCs w:val="23"/>
        </w:rPr>
        <w:t xml:space="preserve">rgden, A. (2004). The multifactor offender readiness model. </w:t>
      </w:r>
      <w:r>
        <w:rPr>
          <w:rFonts w:eastAsia="Times New Roman"/>
          <w:i/>
          <w:iCs/>
          <w:sz w:val="23"/>
          <w:szCs w:val="23"/>
        </w:rPr>
        <w:t>Aggression and Violent Behavior, 9</w:t>
      </w:r>
      <w:r>
        <w:rPr>
          <w:rFonts w:eastAsia="Times New Roman"/>
          <w:sz w:val="23"/>
          <w:szCs w:val="23"/>
        </w:rPr>
        <w:t>, 645-673. doi: 10.1016/j.avb.2003.08.001</w:t>
      </w:r>
    </w:p>
    <w:p w:rsidR="007636AC" w:rsidRDefault="007636AC">
      <w:pPr>
        <w:spacing w:line="200" w:lineRule="exact"/>
        <w:rPr>
          <w:sz w:val="20"/>
          <w:szCs w:val="20"/>
        </w:rPr>
      </w:pPr>
    </w:p>
    <w:p w:rsidR="007636AC" w:rsidRDefault="007636AC">
      <w:pPr>
        <w:spacing w:line="355" w:lineRule="exact"/>
        <w:rPr>
          <w:sz w:val="20"/>
          <w:szCs w:val="20"/>
        </w:rPr>
      </w:pPr>
    </w:p>
    <w:p w:rsidR="007636AC" w:rsidRDefault="00CB0681">
      <w:pPr>
        <w:spacing w:line="474" w:lineRule="auto"/>
        <w:ind w:right="86"/>
        <w:rPr>
          <w:sz w:val="20"/>
          <w:szCs w:val="20"/>
        </w:rPr>
      </w:pPr>
      <w:r>
        <w:rPr>
          <w:rFonts w:eastAsia="Times New Roman"/>
          <w:sz w:val="24"/>
          <w:szCs w:val="24"/>
        </w:rPr>
        <w:t xml:space="preserve">Waters, J. E. (1980). Evaluating correctional environments- The social ecological perspective. </w:t>
      </w:r>
      <w:r>
        <w:rPr>
          <w:rFonts w:eastAsia="Times New Roman"/>
          <w:i/>
          <w:iCs/>
          <w:sz w:val="24"/>
          <w:szCs w:val="24"/>
        </w:rPr>
        <w:t xml:space="preserve">Corrective and Social </w:t>
      </w:r>
      <w:r>
        <w:rPr>
          <w:rFonts w:eastAsia="Times New Roman"/>
          <w:i/>
          <w:iCs/>
          <w:sz w:val="24"/>
          <w:szCs w:val="24"/>
        </w:rPr>
        <w:t>Psychiatry and Journal of Behavior Technology, Methods</w:t>
      </w:r>
      <w:r>
        <w:rPr>
          <w:rFonts w:eastAsia="Times New Roman"/>
          <w:sz w:val="24"/>
          <w:szCs w:val="24"/>
        </w:rPr>
        <w:t xml:space="preserve"> </w:t>
      </w:r>
      <w:r>
        <w:rPr>
          <w:rFonts w:eastAsia="Times New Roman"/>
          <w:i/>
          <w:iCs/>
          <w:sz w:val="24"/>
          <w:szCs w:val="24"/>
        </w:rPr>
        <w:t>and Therapy, 26</w:t>
      </w:r>
      <w:r>
        <w:rPr>
          <w:rFonts w:eastAsia="Times New Roman"/>
          <w:sz w:val="24"/>
          <w:szCs w:val="24"/>
        </w:rPr>
        <w:t>, 45-52.</w:t>
      </w:r>
    </w:p>
    <w:p w:rsidR="007636AC" w:rsidRDefault="007636AC">
      <w:pPr>
        <w:spacing w:line="200" w:lineRule="exact"/>
        <w:rPr>
          <w:sz w:val="20"/>
          <w:szCs w:val="20"/>
        </w:rPr>
      </w:pPr>
    </w:p>
    <w:p w:rsidR="007636AC" w:rsidRDefault="007636AC">
      <w:pPr>
        <w:spacing w:line="327" w:lineRule="exact"/>
        <w:rPr>
          <w:sz w:val="20"/>
          <w:szCs w:val="20"/>
        </w:rPr>
      </w:pPr>
    </w:p>
    <w:p w:rsidR="007636AC" w:rsidRDefault="00CB0681">
      <w:pPr>
        <w:spacing w:line="474" w:lineRule="auto"/>
        <w:ind w:right="586"/>
        <w:rPr>
          <w:sz w:val="20"/>
          <w:szCs w:val="20"/>
        </w:rPr>
      </w:pPr>
      <w:r>
        <w:rPr>
          <w:rFonts w:eastAsia="Times New Roman"/>
          <w:sz w:val="24"/>
          <w:szCs w:val="24"/>
        </w:rPr>
        <w:t xml:space="preserve">Waters, J. E., &amp; Megathlin, W. L. (2002). Evaluating change in social climate in a close security state correctional facility. </w:t>
      </w:r>
      <w:r>
        <w:rPr>
          <w:rFonts w:eastAsia="Times New Roman"/>
          <w:i/>
          <w:iCs/>
          <w:sz w:val="24"/>
          <w:szCs w:val="24"/>
        </w:rPr>
        <w:t>Journal of Offender Rehabilitation, 34</w:t>
      </w:r>
      <w:r>
        <w:rPr>
          <w:rFonts w:eastAsia="Times New Roman"/>
          <w:sz w:val="24"/>
          <w:szCs w:val="24"/>
        </w:rPr>
        <w:t xml:space="preserve">, 71-84. </w:t>
      </w:r>
      <w:r>
        <w:rPr>
          <w:rFonts w:eastAsia="Times New Roman"/>
          <w:sz w:val="24"/>
          <w:szCs w:val="24"/>
        </w:rPr>
        <w:t>doi: 10.1300/J076v34n04_04</w:t>
      </w:r>
    </w:p>
    <w:p w:rsidR="007636AC" w:rsidRDefault="007636AC">
      <w:pPr>
        <w:spacing w:line="200" w:lineRule="exact"/>
        <w:rPr>
          <w:sz w:val="20"/>
          <w:szCs w:val="20"/>
        </w:rPr>
      </w:pPr>
    </w:p>
    <w:p w:rsidR="007636AC" w:rsidRDefault="007636AC">
      <w:pPr>
        <w:spacing w:line="373" w:lineRule="exact"/>
        <w:rPr>
          <w:sz w:val="20"/>
          <w:szCs w:val="20"/>
        </w:rPr>
      </w:pPr>
    </w:p>
    <w:p w:rsidR="007636AC" w:rsidRDefault="00CB0681">
      <w:pPr>
        <w:spacing w:line="474" w:lineRule="auto"/>
        <w:ind w:right="266"/>
        <w:rPr>
          <w:sz w:val="20"/>
          <w:szCs w:val="20"/>
        </w:rPr>
      </w:pPr>
      <w:r>
        <w:rPr>
          <w:rFonts w:eastAsia="Times New Roman"/>
          <w:sz w:val="24"/>
          <w:szCs w:val="24"/>
        </w:rPr>
        <w:t xml:space="preserve">Wenk, E. A., &amp; Moos, R. H. (1972). Social climates in prison: An attempt to conceptualize and measure environmental factors in total institutions. </w:t>
      </w:r>
      <w:r>
        <w:rPr>
          <w:rFonts w:eastAsia="Times New Roman"/>
          <w:i/>
          <w:iCs/>
          <w:sz w:val="24"/>
          <w:szCs w:val="24"/>
        </w:rPr>
        <w:t>Journal of Research in Crime and</w:t>
      </w:r>
      <w:r>
        <w:rPr>
          <w:rFonts w:eastAsia="Times New Roman"/>
          <w:sz w:val="24"/>
          <w:szCs w:val="24"/>
        </w:rPr>
        <w:t xml:space="preserve"> </w:t>
      </w:r>
      <w:r>
        <w:rPr>
          <w:rFonts w:eastAsia="Times New Roman"/>
          <w:i/>
          <w:iCs/>
          <w:sz w:val="24"/>
          <w:szCs w:val="24"/>
        </w:rPr>
        <w:t>Delinquency, 9</w:t>
      </w:r>
      <w:r>
        <w:rPr>
          <w:rFonts w:eastAsia="Times New Roman"/>
          <w:sz w:val="24"/>
          <w:szCs w:val="24"/>
        </w:rPr>
        <w:t>, 134-148. doi: 10.1177/002242787</w:t>
      </w:r>
      <w:r>
        <w:rPr>
          <w:rFonts w:eastAsia="Times New Roman"/>
          <w:sz w:val="24"/>
          <w:szCs w:val="24"/>
        </w:rPr>
        <w:t>200900206</w:t>
      </w:r>
    </w:p>
    <w:p w:rsidR="007636AC" w:rsidRDefault="007636AC">
      <w:pPr>
        <w:spacing w:line="200" w:lineRule="exact"/>
        <w:rPr>
          <w:sz w:val="20"/>
          <w:szCs w:val="20"/>
        </w:rPr>
      </w:pPr>
    </w:p>
    <w:p w:rsidR="007636AC" w:rsidRDefault="007636AC">
      <w:pPr>
        <w:spacing w:line="371" w:lineRule="exact"/>
        <w:rPr>
          <w:sz w:val="20"/>
          <w:szCs w:val="20"/>
        </w:rPr>
      </w:pPr>
    </w:p>
    <w:p w:rsidR="007636AC" w:rsidRDefault="00CB0681">
      <w:pPr>
        <w:spacing w:line="469" w:lineRule="auto"/>
        <w:ind w:right="286"/>
        <w:rPr>
          <w:sz w:val="20"/>
          <w:szCs w:val="20"/>
        </w:rPr>
      </w:pPr>
      <w:r>
        <w:rPr>
          <w:rFonts w:eastAsia="Times New Roman"/>
          <w:sz w:val="24"/>
          <w:szCs w:val="24"/>
        </w:rPr>
        <w:t xml:space="preserve">Wilkinson, L. (1973). An assessment of the dimensionality of Moos’ Social Climate Scale. </w:t>
      </w:r>
      <w:r>
        <w:rPr>
          <w:rFonts w:eastAsia="Times New Roman"/>
          <w:i/>
          <w:iCs/>
          <w:sz w:val="24"/>
          <w:szCs w:val="24"/>
        </w:rPr>
        <w:t>American Journal of Community Psychology, 1</w:t>
      </w:r>
      <w:r>
        <w:rPr>
          <w:rFonts w:eastAsia="Times New Roman"/>
          <w:sz w:val="24"/>
          <w:szCs w:val="24"/>
        </w:rPr>
        <w:t>, 342-350. doi: 10.1007/BF00891644</w:t>
      </w:r>
    </w:p>
    <w:p w:rsidR="007636AC" w:rsidRDefault="007636AC">
      <w:pPr>
        <w:spacing w:line="200" w:lineRule="exact"/>
        <w:rPr>
          <w:sz w:val="20"/>
          <w:szCs w:val="20"/>
        </w:rPr>
      </w:pPr>
    </w:p>
    <w:p w:rsidR="007636AC" w:rsidRDefault="007636AC">
      <w:pPr>
        <w:spacing w:line="357" w:lineRule="exact"/>
        <w:rPr>
          <w:sz w:val="20"/>
          <w:szCs w:val="20"/>
        </w:rPr>
      </w:pPr>
    </w:p>
    <w:p w:rsidR="007636AC" w:rsidRDefault="00CB0681">
      <w:pPr>
        <w:rPr>
          <w:sz w:val="20"/>
          <w:szCs w:val="20"/>
        </w:rPr>
      </w:pPr>
      <w:r>
        <w:rPr>
          <w:rFonts w:eastAsia="Times New Roman"/>
          <w:sz w:val="24"/>
          <w:szCs w:val="24"/>
        </w:rPr>
        <w:t xml:space="preserve">World Health Organization (1953). </w:t>
      </w:r>
      <w:r>
        <w:rPr>
          <w:rFonts w:eastAsia="Times New Roman"/>
          <w:i/>
          <w:iCs/>
          <w:sz w:val="24"/>
          <w:szCs w:val="24"/>
        </w:rPr>
        <w:t>Expert committee on mental health: 3</w:t>
      </w:r>
      <w:r>
        <w:rPr>
          <w:rFonts w:eastAsia="Times New Roman"/>
          <w:i/>
          <w:iCs/>
          <w:sz w:val="32"/>
          <w:szCs w:val="32"/>
          <w:vertAlign w:val="superscript"/>
        </w:rPr>
        <w:t>rd</w:t>
      </w:r>
      <w:r>
        <w:rPr>
          <w:rFonts w:eastAsia="Times New Roman"/>
          <w:sz w:val="24"/>
          <w:szCs w:val="24"/>
        </w:rPr>
        <w:t xml:space="preserve"> </w:t>
      </w:r>
      <w:r>
        <w:rPr>
          <w:rFonts w:eastAsia="Times New Roman"/>
          <w:i/>
          <w:iCs/>
          <w:sz w:val="24"/>
          <w:szCs w:val="24"/>
        </w:rPr>
        <w:t>re</w:t>
      </w:r>
      <w:r>
        <w:rPr>
          <w:rFonts w:eastAsia="Times New Roman"/>
          <w:i/>
          <w:iCs/>
          <w:sz w:val="24"/>
          <w:szCs w:val="24"/>
        </w:rPr>
        <w:t>port</w:t>
      </w:r>
      <w:r>
        <w:rPr>
          <w:rFonts w:eastAsia="Times New Roman"/>
          <w:sz w:val="24"/>
          <w:szCs w:val="24"/>
        </w:rPr>
        <w:t>. Geneva,</w:t>
      </w:r>
    </w:p>
    <w:p w:rsidR="007636AC" w:rsidRDefault="007636AC">
      <w:pPr>
        <w:spacing w:line="192" w:lineRule="exact"/>
        <w:rPr>
          <w:sz w:val="20"/>
          <w:szCs w:val="20"/>
        </w:rPr>
      </w:pPr>
    </w:p>
    <w:p w:rsidR="007636AC" w:rsidRDefault="00CB0681">
      <w:pPr>
        <w:rPr>
          <w:sz w:val="20"/>
          <w:szCs w:val="20"/>
        </w:rPr>
      </w:pPr>
      <w:r>
        <w:rPr>
          <w:rFonts w:eastAsia="Times New Roman"/>
          <w:sz w:val="24"/>
          <w:szCs w:val="24"/>
        </w:rPr>
        <w:t>Switzerland: WHO.</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63" w:lineRule="exact"/>
        <w:rPr>
          <w:sz w:val="20"/>
          <w:szCs w:val="20"/>
        </w:rPr>
      </w:pPr>
    </w:p>
    <w:p w:rsidR="007636AC" w:rsidRDefault="00CB0681">
      <w:pPr>
        <w:ind w:right="6"/>
        <w:jc w:val="right"/>
        <w:rPr>
          <w:sz w:val="20"/>
          <w:szCs w:val="20"/>
        </w:rPr>
      </w:pPr>
      <w:r>
        <w:rPr>
          <w:rFonts w:eastAsia="Times New Roman"/>
        </w:rPr>
        <w:t>37</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3" w:lineRule="exact"/>
        <w:rPr>
          <w:sz w:val="20"/>
          <w:szCs w:val="20"/>
        </w:rPr>
      </w:pPr>
      <w:bookmarkStart w:id="38" w:name="page38"/>
      <w:bookmarkEnd w:id="38"/>
    </w:p>
    <w:p w:rsidR="007636AC" w:rsidRDefault="00CB0681">
      <w:pPr>
        <w:spacing w:line="469" w:lineRule="auto"/>
        <w:ind w:right="106"/>
        <w:rPr>
          <w:sz w:val="20"/>
          <w:szCs w:val="20"/>
        </w:rPr>
      </w:pPr>
      <w:r>
        <w:rPr>
          <w:rFonts w:eastAsia="Times New Roman"/>
          <w:sz w:val="24"/>
          <w:szCs w:val="24"/>
        </w:rPr>
        <w:t xml:space="preserve">Wright, K. N. (1985). Developing the Prison Environment Inventory. </w:t>
      </w:r>
      <w:r>
        <w:rPr>
          <w:rFonts w:eastAsia="Times New Roman"/>
          <w:i/>
          <w:iCs/>
          <w:sz w:val="24"/>
          <w:szCs w:val="24"/>
        </w:rPr>
        <w:t>Journal of Research in</w:t>
      </w:r>
      <w:r>
        <w:rPr>
          <w:rFonts w:eastAsia="Times New Roman"/>
          <w:sz w:val="24"/>
          <w:szCs w:val="24"/>
        </w:rPr>
        <w:t xml:space="preserve"> </w:t>
      </w:r>
      <w:r>
        <w:rPr>
          <w:rFonts w:eastAsia="Times New Roman"/>
          <w:i/>
          <w:iCs/>
          <w:sz w:val="24"/>
          <w:szCs w:val="24"/>
        </w:rPr>
        <w:t>Crime and Delinquency, 22</w:t>
      </w:r>
      <w:r>
        <w:rPr>
          <w:rFonts w:eastAsia="Times New Roman"/>
          <w:sz w:val="24"/>
          <w:szCs w:val="24"/>
        </w:rPr>
        <w:t>, 257-277. doi: 10.1177/0022427885022003005</w:t>
      </w:r>
    </w:p>
    <w:p w:rsidR="007636AC" w:rsidRDefault="007636AC">
      <w:pPr>
        <w:spacing w:line="200" w:lineRule="exact"/>
        <w:rPr>
          <w:sz w:val="20"/>
          <w:szCs w:val="20"/>
        </w:rPr>
      </w:pPr>
    </w:p>
    <w:p w:rsidR="007636AC" w:rsidRDefault="007636AC">
      <w:pPr>
        <w:spacing w:line="377" w:lineRule="exact"/>
        <w:rPr>
          <w:sz w:val="20"/>
          <w:szCs w:val="20"/>
        </w:rPr>
      </w:pPr>
    </w:p>
    <w:p w:rsidR="007636AC" w:rsidRDefault="00CB0681">
      <w:pPr>
        <w:spacing w:line="500" w:lineRule="auto"/>
        <w:ind w:right="206"/>
        <w:rPr>
          <w:sz w:val="20"/>
          <w:szCs w:val="20"/>
        </w:rPr>
      </w:pPr>
      <w:r>
        <w:rPr>
          <w:rFonts w:eastAsia="Times New Roman"/>
          <w:sz w:val="23"/>
          <w:szCs w:val="23"/>
        </w:rPr>
        <w:t xml:space="preserve">Wright, K. N., &amp; Boudouris, J. (1982). An assessment of the Moos Correctional Institutions Environment Scale. </w:t>
      </w:r>
      <w:r>
        <w:rPr>
          <w:rFonts w:eastAsia="Times New Roman"/>
          <w:i/>
          <w:iCs/>
          <w:sz w:val="23"/>
          <w:szCs w:val="23"/>
        </w:rPr>
        <w:t>Journal of Research in Crime and Delinquency, 19</w:t>
      </w:r>
      <w:r>
        <w:rPr>
          <w:rFonts w:eastAsia="Times New Roman"/>
          <w:sz w:val="23"/>
          <w:szCs w:val="23"/>
        </w:rPr>
        <w:t>, 255-276. doi:</w:t>
      </w:r>
    </w:p>
    <w:p w:rsidR="007636AC" w:rsidRDefault="00CB0681">
      <w:pPr>
        <w:spacing w:line="231" w:lineRule="auto"/>
        <w:rPr>
          <w:sz w:val="20"/>
          <w:szCs w:val="20"/>
        </w:rPr>
      </w:pPr>
      <w:r>
        <w:rPr>
          <w:rFonts w:eastAsia="Times New Roman"/>
          <w:sz w:val="24"/>
          <w:szCs w:val="24"/>
        </w:rPr>
        <w:t>10.1177/002242788201900208</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352" w:lineRule="exact"/>
        <w:rPr>
          <w:sz w:val="20"/>
          <w:szCs w:val="20"/>
        </w:rPr>
      </w:pPr>
    </w:p>
    <w:p w:rsidR="007636AC" w:rsidRDefault="00CB0681">
      <w:pPr>
        <w:ind w:right="6"/>
        <w:jc w:val="right"/>
        <w:rPr>
          <w:sz w:val="20"/>
          <w:szCs w:val="20"/>
        </w:rPr>
      </w:pPr>
      <w:r>
        <w:rPr>
          <w:rFonts w:eastAsia="Times New Roman"/>
        </w:rPr>
        <w:t>38</w:t>
      </w:r>
    </w:p>
    <w:p w:rsidR="007636AC" w:rsidRDefault="007636AC">
      <w:pPr>
        <w:sectPr w:rsidR="007636AC">
          <w:pgSz w:w="11900" w:h="16838"/>
          <w:pgMar w:top="1440" w:right="1440" w:bottom="402" w:left="1440" w:header="0" w:footer="0" w:gutter="0"/>
          <w:cols w:space="720" w:equalWidth="0">
            <w:col w:w="9026"/>
          </w:cols>
        </w:sectPr>
      </w:pPr>
    </w:p>
    <w:p w:rsidR="007636AC" w:rsidRDefault="00CB0681">
      <w:pPr>
        <w:ind w:left="720"/>
        <w:rPr>
          <w:sz w:val="20"/>
          <w:szCs w:val="20"/>
        </w:rPr>
      </w:pPr>
      <w:bookmarkStart w:id="39" w:name="page39"/>
      <w:bookmarkEnd w:id="39"/>
      <w:r>
        <w:rPr>
          <w:rFonts w:eastAsia="Times New Roman"/>
          <w:sz w:val="24"/>
          <w:szCs w:val="24"/>
        </w:rPr>
        <w:lastRenderedPageBreak/>
        <w:t>TABLES</w:t>
      </w:r>
    </w:p>
    <w:p w:rsidR="007636AC" w:rsidRDefault="007636AC">
      <w:pPr>
        <w:spacing w:line="276" w:lineRule="exact"/>
        <w:rPr>
          <w:sz w:val="20"/>
          <w:szCs w:val="20"/>
        </w:rPr>
      </w:pPr>
    </w:p>
    <w:p w:rsidR="007636AC" w:rsidRDefault="00CB0681">
      <w:pPr>
        <w:ind w:left="720"/>
        <w:rPr>
          <w:sz w:val="20"/>
          <w:szCs w:val="20"/>
        </w:rPr>
      </w:pPr>
      <w:r>
        <w:rPr>
          <w:rFonts w:eastAsia="Times New Roman"/>
          <w:sz w:val="24"/>
          <w:szCs w:val="24"/>
        </w:rPr>
        <w:t>Table 1</w:t>
      </w:r>
    </w:p>
    <w:p w:rsidR="007636AC" w:rsidRDefault="007636AC">
      <w:pPr>
        <w:spacing w:line="276" w:lineRule="exact"/>
        <w:rPr>
          <w:sz w:val="20"/>
          <w:szCs w:val="20"/>
        </w:rPr>
      </w:pPr>
    </w:p>
    <w:p w:rsidR="007636AC" w:rsidRDefault="00CB0681">
      <w:pPr>
        <w:ind w:left="720"/>
        <w:rPr>
          <w:sz w:val="20"/>
          <w:szCs w:val="20"/>
        </w:rPr>
      </w:pPr>
      <w:r>
        <w:rPr>
          <w:rFonts w:eastAsia="Times New Roman"/>
          <w:i/>
          <w:iCs/>
          <w:sz w:val="24"/>
          <w:szCs w:val="24"/>
        </w:rPr>
        <w:t>A Descriptive Summary of the Reviewed Studies</w:t>
      </w:r>
    </w:p>
    <w:p w:rsidR="007636AC" w:rsidRDefault="007636AC">
      <w:pPr>
        <w:spacing w:line="26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980"/>
        <w:gridCol w:w="1750"/>
        <w:gridCol w:w="2510"/>
        <w:gridCol w:w="2030"/>
        <w:gridCol w:w="1840"/>
        <w:gridCol w:w="1840"/>
        <w:gridCol w:w="1690"/>
        <w:gridCol w:w="1940"/>
      </w:tblGrid>
      <w:tr w:rsidR="007636AC">
        <w:trPr>
          <w:trHeight w:val="290"/>
        </w:trPr>
        <w:tc>
          <w:tcPr>
            <w:tcW w:w="20" w:type="dxa"/>
            <w:vAlign w:val="bottom"/>
          </w:tcPr>
          <w:p w:rsidR="007636AC" w:rsidRDefault="007636AC">
            <w:pPr>
              <w:rPr>
                <w:sz w:val="24"/>
                <w:szCs w:val="24"/>
              </w:rPr>
            </w:pPr>
          </w:p>
        </w:tc>
        <w:tc>
          <w:tcPr>
            <w:tcW w:w="1980" w:type="dxa"/>
            <w:tcBorders>
              <w:top w:val="single" w:sz="8" w:space="0" w:color="auto"/>
            </w:tcBorders>
            <w:vAlign w:val="bottom"/>
          </w:tcPr>
          <w:p w:rsidR="007636AC" w:rsidRDefault="00CB0681">
            <w:pPr>
              <w:ind w:left="260"/>
              <w:rPr>
                <w:sz w:val="20"/>
                <w:szCs w:val="20"/>
              </w:rPr>
            </w:pPr>
            <w:r>
              <w:rPr>
                <w:rFonts w:eastAsia="Times New Roman"/>
                <w:b/>
                <w:bCs/>
                <w:sz w:val="24"/>
                <w:szCs w:val="24"/>
              </w:rPr>
              <w:t>Questionnaire</w:t>
            </w:r>
          </w:p>
        </w:tc>
        <w:tc>
          <w:tcPr>
            <w:tcW w:w="1750" w:type="dxa"/>
            <w:tcBorders>
              <w:top w:val="single" w:sz="8" w:space="0" w:color="auto"/>
            </w:tcBorders>
            <w:vAlign w:val="bottom"/>
          </w:tcPr>
          <w:p w:rsidR="007636AC" w:rsidRDefault="00CB0681">
            <w:pPr>
              <w:ind w:right="190"/>
              <w:jc w:val="right"/>
              <w:rPr>
                <w:sz w:val="20"/>
                <w:szCs w:val="20"/>
              </w:rPr>
            </w:pPr>
            <w:r>
              <w:rPr>
                <w:rFonts w:eastAsia="Times New Roman"/>
                <w:b/>
                <w:bCs/>
                <w:sz w:val="24"/>
                <w:szCs w:val="24"/>
              </w:rPr>
              <w:t>Date Range</w:t>
            </w:r>
          </w:p>
        </w:tc>
        <w:tc>
          <w:tcPr>
            <w:tcW w:w="2510" w:type="dxa"/>
            <w:tcBorders>
              <w:top w:val="single" w:sz="8" w:space="0" w:color="auto"/>
            </w:tcBorders>
            <w:vAlign w:val="bottom"/>
          </w:tcPr>
          <w:p w:rsidR="007636AC" w:rsidRDefault="00CB0681">
            <w:pPr>
              <w:ind w:left="790"/>
              <w:rPr>
                <w:sz w:val="20"/>
                <w:szCs w:val="20"/>
              </w:rPr>
            </w:pPr>
            <w:r>
              <w:rPr>
                <w:rFonts w:eastAsia="Times New Roman"/>
                <w:b/>
                <w:bCs/>
                <w:sz w:val="24"/>
                <w:szCs w:val="24"/>
              </w:rPr>
              <w:t>Country</w:t>
            </w:r>
          </w:p>
        </w:tc>
        <w:tc>
          <w:tcPr>
            <w:tcW w:w="2030" w:type="dxa"/>
            <w:tcBorders>
              <w:top w:val="single" w:sz="8" w:space="0" w:color="auto"/>
            </w:tcBorders>
            <w:vAlign w:val="bottom"/>
          </w:tcPr>
          <w:p w:rsidR="007636AC" w:rsidRDefault="00CB0681">
            <w:pPr>
              <w:ind w:left="600"/>
              <w:rPr>
                <w:sz w:val="20"/>
                <w:szCs w:val="20"/>
              </w:rPr>
            </w:pPr>
            <w:r>
              <w:rPr>
                <w:rFonts w:eastAsia="Times New Roman"/>
                <w:b/>
                <w:bCs/>
                <w:sz w:val="24"/>
                <w:szCs w:val="24"/>
              </w:rPr>
              <w:t>Sample</w:t>
            </w:r>
          </w:p>
        </w:tc>
        <w:tc>
          <w:tcPr>
            <w:tcW w:w="1840" w:type="dxa"/>
            <w:tcBorders>
              <w:top w:val="single" w:sz="8" w:space="0" w:color="auto"/>
            </w:tcBorders>
            <w:vAlign w:val="bottom"/>
          </w:tcPr>
          <w:p w:rsidR="007636AC" w:rsidRDefault="00CB0681">
            <w:pPr>
              <w:ind w:left="510"/>
              <w:rPr>
                <w:sz w:val="20"/>
                <w:szCs w:val="20"/>
              </w:rPr>
            </w:pPr>
            <w:r>
              <w:rPr>
                <w:rFonts w:eastAsia="Times New Roman"/>
                <w:b/>
                <w:bCs/>
                <w:sz w:val="24"/>
                <w:szCs w:val="24"/>
              </w:rPr>
              <w:t>Setting</w:t>
            </w:r>
          </w:p>
        </w:tc>
        <w:tc>
          <w:tcPr>
            <w:tcW w:w="1840" w:type="dxa"/>
            <w:tcBorders>
              <w:top w:val="single" w:sz="8" w:space="0" w:color="auto"/>
            </w:tcBorders>
            <w:vAlign w:val="bottom"/>
          </w:tcPr>
          <w:p w:rsidR="007636AC" w:rsidRDefault="00CB0681">
            <w:pPr>
              <w:ind w:left="670"/>
              <w:rPr>
                <w:sz w:val="20"/>
                <w:szCs w:val="20"/>
              </w:rPr>
            </w:pPr>
            <w:r>
              <w:rPr>
                <w:rFonts w:eastAsia="Times New Roman"/>
                <w:b/>
                <w:bCs/>
                <w:sz w:val="24"/>
                <w:szCs w:val="24"/>
              </w:rPr>
              <w:t>Age</w:t>
            </w:r>
          </w:p>
        </w:tc>
        <w:tc>
          <w:tcPr>
            <w:tcW w:w="1690" w:type="dxa"/>
            <w:tcBorders>
              <w:top w:val="single" w:sz="8" w:space="0" w:color="auto"/>
            </w:tcBorders>
            <w:vAlign w:val="bottom"/>
          </w:tcPr>
          <w:p w:rsidR="007636AC" w:rsidRDefault="00CB0681">
            <w:pPr>
              <w:ind w:left="490"/>
              <w:rPr>
                <w:sz w:val="20"/>
                <w:szCs w:val="20"/>
              </w:rPr>
            </w:pPr>
            <w:r>
              <w:rPr>
                <w:rFonts w:eastAsia="Times New Roman"/>
                <w:b/>
                <w:bCs/>
                <w:sz w:val="24"/>
                <w:szCs w:val="24"/>
              </w:rPr>
              <w:t>Gender</w:t>
            </w:r>
          </w:p>
        </w:tc>
        <w:tc>
          <w:tcPr>
            <w:tcW w:w="1940" w:type="dxa"/>
            <w:tcBorders>
              <w:top w:val="single" w:sz="8" w:space="0" w:color="auto"/>
            </w:tcBorders>
            <w:vAlign w:val="bottom"/>
          </w:tcPr>
          <w:p w:rsidR="007636AC" w:rsidRDefault="00CB0681">
            <w:pPr>
              <w:ind w:left="540"/>
              <w:rPr>
                <w:sz w:val="20"/>
                <w:szCs w:val="20"/>
              </w:rPr>
            </w:pPr>
            <w:r>
              <w:rPr>
                <w:rFonts w:eastAsia="Times New Roman"/>
                <w:b/>
                <w:bCs/>
                <w:sz w:val="24"/>
                <w:szCs w:val="24"/>
              </w:rPr>
              <w:t>Diagnosis</w:t>
            </w:r>
          </w:p>
        </w:tc>
      </w:tr>
      <w:tr w:rsidR="007636AC">
        <w:trPr>
          <w:trHeight w:val="553"/>
        </w:trPr>
        <w:tc>
          <w:tcPr>
            <w:tcW w:w="20" w:type="dxa"/>
            <w:vAlign w:val="bottom"/>
          </w:tcPr>
          <w:p w:rsidR="007636AC" w:rsidRDefault="007636AC">
            <w:pPr>
              <w:rPr>
                <w:sz w:val="24"/>
                <w:szCs w:val="24"/>
              </w:rPr>
            </w:pPr>
          </w:p>
        </w:tc>
        <w:tc>
          <w:tcPr>
            <w:tcW w:w="1980" w:type="dxa"/>
            <w:vAlign w:val="bottom"/>
          </w:tcPr>
          <w:p w:rsidR="007636AC" w:rsidRDefault="007636AC">
            <w:pPr>
              <w:rPr>
                <w:sz w:val="24"/>
                <w:szCs w:val="24"/>
              </w:rPr>
            </w:pPr>
          </w:p>
        </w:tc>
        <w:tc>
          <w:tcPr>
            <w:tcW w:w="1750" w:type="dxa"/>
            <w:vAlign w:val="bottom"/>
          </w:tcPr>
          <w:p w:rsidR="007636AC" w:rsidRDefault="007636AC">
            <w:pPr>
              <w:rPr>
                <w:sz w:val="24"/>
                <w:szCs w:val="24"/>
              </w:rPr>
            </w:pPr>
          </w:p>
        </w:tc>
        <w:tc>
          <w:tcPr>
            <w:tcW w:w="2510" w:type="dxa"/>
            <w:vAlign w:val="bottom"/>
          </w:tcPr>
          <w:p w:rsidR="007636AC" w:rsidRDefault="007636AC">
            <w:pPr>
              <w:rPr>
                <w:sz w:val="24"/>
                <w:szCs w:val="24"/>
              </w:rPr>
            </w:pPr>
          </w:p>
        </w:tc>
        <w:tc>
          <w:tcPr>
            <w:tcW w:w="2030" w:type="dxa"/>
            <w:vAlign w:val="bottom"/>
          </w:tcPr>
          <w:p w:rsidR="007636AC" w:rsidRDefault="00CB0681">
            <w:pPr>
              <w:ind w:left="100"/>
              <w:rPr>
                <w:sz w:val="20"/>
                <w:szCs w:val="20"/>
              </w:rPr>
            </w:pPr>
            <w:r>
              <w:rPr>
                <w:rFonts w:eastAsia="Times New Roman"/>
                <w:b/>
                <w:bCs/>
                <w:sz w:val="24"/>
                <w:szCs w:val="24"/>
              </w:rPr>
              <w:t>(Resident : Staff)</w:t>
            </w:r>
          </w:p>
        </w:tc>
        <w:tc>
          <w:tcPr>
            <w:tcW w:w="1840"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690" w:type="dxa"/>
            <w:vAlign w:val="bottom"/>
          </w:tcPr>
          <w:p w:rsidR="007636AC" w:rsidRDefault="007636AC">
            <w:pPr>
              <w:rPr>
                <w:sz w:val="24"/>
                <w:szCs w:val="24"/>
              </w:rPr>
            </w:pPr>
          </w:p>
        </w:tc>
        <w:tc>
          <w:tcPr>
            <w:tcW w:w="1940" w:type="dxa"/>
            <w:vAlign w:val="bottom"/>
          </w:tcPr>
          <w:p w:rsidR="007636AC" w:rsidRDefault="007636AC">
            <w:pPr>
              <w:rPr>
                <w:sz w:val="24"/>
                <w:szCs w:val="24"/>
              </w:rPr>
            </w:pPr>
          </w:p>
        </w:tc>
      </w:tr>
      <w:tr w:rsidR="007636AC">
        <w:trPr>
          <w:trHeight w:val="283"/>
        </w:trPr>
        <w:tc>
          <w:tcPr>
            <w:tcW w:w="20" w:type="dxa"/>
            <w:vAlign w:val="bottom"/>
          </w:tcPr>
          <w:p w:rsidR="007636AC" w:rsidRDefault="007636AC">
            <w:pPr>
              <w:rPr>
                <w:sz w:val="24"/>
                <w:szCs w:val="24"/>
              </w:rPr>
            </w:pPr>
          </w:p>
        </w:tc>
        <w:tc>
          <w:tcPr>
            <w:tcW w:w="1980" w:type="dxa"/>
            <w:tcBorders>
              <w:bottom w:val="single" w:sz="8" w:space="0" w:color="auto"/>
            </w:tcBorders>
            <w:vAlign w:val="bottom"/>
          </w:tcPr>
          <w:p w:rsidR="007636AC" w:rsidRDefault="007636AC">
            <w:pPr>
              <w:rPr>
                <w:sz w:val="24"/>
                <w:szCs w:val="24"/>
              </w:rPr>
            </w:pPr>
          </w:p>
        </w:tc>
        <w:tc>
          <w:tcPr>
            <w:tcW w:w="1750" w:type="dxa"/>
            <w:tcBorders>
              <w:bottom w:val="single" w:sz="8" w:space="0" w:color="auto"/>
            </w:tcBorders>
            <w:vAlign w:val="bottom"/>
          </w:tcPr>
          <w:p w:rsidR="007636AC" w:rsidRDefault="007636AC">
            <w:pPr>
              <w:rPr>
                <w:sz w:val="24"/>
                <w:szCs w:val="24"/>
              </w:rPr>
            </w:pPr>
          </w:p>
        </w:tc>
        <w:tc>
          <w:tcPr>
            <w:tcW w:w="2510" w:type="dxa"/>
            <w:tcBorders>
              <w:bottom w:val="single" w:sz="8" w:space="0" w:color="auto"/>
            </w:tcBorders>
            <w:vAlign w:val="bottom"/>
          </w:tcPr>
          <w:p w:rsidR="007636AC" w:rsidRDefault="007636AC">
            <w:pPr>
              <w:rPr>
                <w:sz w:val="24"/>
                <w:szCs w:val="24"/>
              </w:rPr>
            </w:pPr>
          </w:p>
        </w:tc>
        <w:tc>
          <w:tcPr>
            <w:tcW w:w="2030" w:type="dxa"/>
            <w:tcBorders>
              <w:bottom w:val="single" w:sz="8" w:space="0" w:color="auto"/>
            </w:tcBorders>
            <w:vAlign w:val="bottom"/>
          </w:tcPr>
          <w:p w:rsidR="007636AC" w:rsidRDefault="007636AC">
            <w:pPr>
              <w:rPr>
                <w:sz w:val="24"/>
                <w:szCs w:val="24"/>
              </w:rPr>
            </w:pPr>
          </w:p>
        </w:tc>
        <w:tc>
          <w:tcPr>
            <w:tcW w:w="1840" w:type="dxa"/>
            <w:tcBorders>
              <w:bottom w:val="single" w:sz="8" w:space="0" w:color="auto"/>
            </w:tcBorders>
            <w:vAlign w:val="bottom"/>
          </w:tcPr>
          <w:p w:rsidR="007636AC" w:rsidRDefault="007636AC">
            <w:pPr>
              <w:rPr>
                <w:sz w:val="24"/>
                <w:szCs w:val="24"/>
              </w:rPr>
            </w:pPr>
          </w:p>
        </w:tc>
        <w:tc>
          <w:tcPr>
            <w:tcW w:w="1840" w:type="dxa"/>
            <w:tcBorders>
              <w:bottom w:val="single" w:sz="8" w:space="0" w:color="auto"/>
            </w:tcBorders>
            <w:vAlign w:val="bottom"/>
          </w:tcPr>
          <w:p w:rsidR="007636AC" w:rsidRDefault="007636AC">
            <w:pPr>
              <w:rPr>
                <w:sz w:val="24"/>
                <w:szCs w:val="24"/>
              </w:rPr>
            </w:pPr>
          </w:p>
        </w:tc>
        <w:tc>
          <w:tcPr>
            <w:tcW w:w="1690" w:type="dxa"/>
            <w:tcBorders>
              <w:bottom w:val="single" w:sz="8" w:space="0" w:color="auto"/>
            </w:tcBorders>
            <w:vAlign w:val="bottom"/>
          </w:tcPr>
          <w:p w:rsidR="007636AC" w:rsidRDefault="007636AC">
            <w:pPr>
              <w:rPr>
                <w:sz w:val="24"/>
                <w:szCs w:val="24"/>
              </w:rPr>
            </w:pPr>
          </w:p>
        </w:tc>
        <w:tc>
          <w:tcPr>
            <w:tcW w:w="1940" w:type="dxa"/>
            <w:tcBorders>
              <w:bottom w:val="single" w:sz="8" w:space="0" w:color="auto"/>
            </w:tcBorders>
            <w:vAlign w:val="bottom"/>
          </w:tcPr>
          <w:p w:rsidR="007636AC" w:rsidRDefault="007636AC">
            <w:pPr>
              <w:rPr>
                <w:sz w:val="24"/>
                <w:szCs w:val="24"/>
              </w:rPr>
            </w:pPr>
          </w:p>
        </w:tc>
      </w:tr>
      <w:tr w:rsidR="007636AC">
        <w:trPr>
          <w:trHeight w:val="271"/>
        </w:trPr>
        <w:tc>
          <w:tcPr>
            <w:tcW w:w="20" w:type="dxa"/>
            <w:vAlign w:val="bottom"/>
          </w:tcPr>
          <w:p w:rsidR="007636AC" w:rsidRDefault="007636AC">
            <w:pPr>
              <w:rPr>
                <w:sz w:val="23"/>
                <w:szCs w:val="23"/>
              </w:rPr>
            </w:pPr>
          </w:p>
        </w:tc>
        <w:tc>
          <w:tcPr>
            <w:tcW w:w="1980" w:type="dxa"/>
            <w:shd w:val="clear" w:color="auto" w:fill="C0C0C0"/>
            <w:vAlign w:val="bottom"/>
          </w:tcPr>
          <w:p w:rsidR="007636AC" w:rsidRDefault="00CB0681">
            <w:pPr>
              <w:spacing w:line="271" w:lineRule="exact"/>
              <w:ind w:left="100"/>
              <w:rPr>
                <w:sz w:val="20"/>
                <w:szCs w:val="20"/>
              </w:rPr>
            </w:pPr>
            <w:r>
              <w:rPr>
                <w:rFonts w:eastAsia="Times New Roman"/>
                <w:b/>
                <w:bCs/>
                <w:sz w:val="24"/>
                <w:szCs w:val="24"/>
              </w:rPr>
              <w:t>CIES / WAS (37)</w:t>
            </w:r>
          </w:p>
        </w:tc>
        <w:tc>
          <w:tcPr>
            <w:tcW w:w="1750" w:type="dxa"/>
            <w:shd w:val="clear" w:color="auto" w:fill="C0C0C0"/>
            <w:vAlign w:val="bottom"/>
          </w:tcPr>
          <w:p w:rsidR="007636AC" w:rsidRDefault="00CB0681">
            <w:pPr>
              <w:spacing w:line="266" w:lineRule="exact"/>
              <w:ind w:right="370"/>
              <w:jc w:val="right"/>
              <w:rPr>
                <w:sz w:val="20"/>
                <w:szCs w:val="20"/>
              </w:rPr>
            </w:pPr>
            <w:r>
              <w:rPr>
                <w:rFonts w:eastAsia="Times New Roman"/>
                <w:sz w:val="24"/>
                <w:szCs w:val="24"/>
              </w:rPr>
              <w:t>1968 - 2012</w:t>
            </w:r>
          </w:p>
        </w:tc>
        <w:tc>
          <w:tcPr>
            <w:tcW w:w="2510" w:type="dxa"/>
            <w:shd w:val="clear" w:color="auto" w:fill="C0C0C0"/>
            <w:vAlign w:val="bottom"/>
          </w:tcPr>
          <w:p w:rsidR="007636AC" w:rsidRDefault="00CB0681">
            <w:pPr>
              <w:spacing w:line="266" w:lineRule="exact"/>
              <w:ind w:left="50"/>
              <w:rPr>
                <w:sz w:val="20"/>
                <w:szCs w:val="20"/>
              </w:rPr>
            </w:pPr>
            <w:r>
              <w:rPr>
                <w:rFonts w:eastAsia="Times New Roman"/>
                <w:sz w:val="24"/>
                <w:szCs w:val="24"/>
              </w:rPr>
              <w:t>USA (20)</w:t>
            </w:r>
          </w:p>
        </w:tc>
        <w:tc>
          <w:tcPr>
            <w:tcW w:w="2030" w:type="dxa"/>
            <w:shd w:val="clear" w:color="auto" w:fill="C0C0C0"/>
            <w:vAlign w:val="bottom"/>
          </w:tcPr>
          <w:p w:rsidR="007636AC" w:rsidRDefault="00CB0681">
            <w:pPr>
              <w:spacing w:line="266" w:lineRule="exact"/>
              <w:ind w:left="100"/>
              <w:rPr>
                <w:sz w:val="20"/>
                <w:szCs w:val="20"/>
              </w:rPr>
            </w:pPr>
            <w:r>
              <w:rPr>
                <w:rFonts w:eastAsia="Times New Roman"/>
                <w:sz w:val="24"/>
                <w:szCs w:val="24"/>
              </w:rPr>
              <w:t>18062</w:t>
            </w:r>
          </w:p>
        </w:tc>
        <w:tc>
          <w:tcPr>
            <w:tcW w:w="1840" w:type="dxa"/>
            <w:shd w:val="clear" w:color="auto" w:fill="C0C0C0"/>
            <w:vAlign w:val="bottom"/>
          </w:tcPr>
          <w:p w:rsidR="007636AC" w:rsidRDefault="00CB0681">
            <w:pPr>
              <w:spacing w:line="266" w:lineRule="exact"/>
              <w:ind w:left="50"/>
              <w:rPr>
                <w:sz w:val="20"/>
                <w:szCs w:val="20"/>
              </w:rPr>
            </w:pPr>
            <w:r>
              <w:rPr>
                <w:rFonts w:eastAsia="Times New Roman"/>
                <w:sz w:val="24"/>
                <w:szCs w:val="24"/>
              </w:rPr>
              <w:t>Prison (19)</w:t>
            </w:r>
          </w:p>
        </w:tc>
        <w:tc>
          <w:tcPr>
            <w:tcW w:w="1840" w:type="dxa"/>
            <w:shd w:val="clear" w:color="auto" w:fill="C0C0C0"/>
            <w:vAlign w:val="bottom"/>
          </w:tcPr>
          <w:p w:rsidR="007636AC" w:rsidRDefault="00CB0681">
            <w:pPr>
              <w:spacing w:line="266" w:lineRule="exact"/>
              <w:ind w:left="50"/>
              <w:rPr>
                <w:sz w:val="20"/>
                <w:szCs w:val="20"/>
              </w:rPr>
            </w:pPr>
            <w:r>
              <w:rPr>
                <w:rFonts w:eastAsia="Times New Roman"/>
                <w:sz w:val="24"/>
                <w:szCs w:val="24"/>
              </w:rPr>
              <w:t xml:space="preserve">Adult </w:t>
            </w:r>
            <w:r>
              <w:rPr>
                <w:rFonts w:eastAsia="Times New Roman"/>
                <w:sz w:val="24"/>
                <w:szCs w:val="24"/>
              </w:rPr>
              <w:t>(18)</w:t>
            </w:r>
          </w:p>
        </w:tc>
        <w:tc>
          <w:tcPr>
            <w:tcW w:w="1690" w:type="dxa"/>
            <w:shd w:val="clear" w:color="auto" w:fill="C0C0C0"/>
            <w:vAlign w:val="bottom"/>
          </w:tcPr>
          <w:p w:rsidR="007636AC" w:rsidRDefault="00CB0681">
            <w:pPr>
              <w:spacing w:line="266" w:lineRule="exact"/>
              <w:ind w:left="50"/>
              <w:rPr>
                <w:sz w:val="20"/>
                <w:szCs w:val="20"/>
              </w:rPr>
            </w:pPr>
            <w:r>
              <w:rPr>
                <w:rFonts w:eastAsia="Times New Roman"/>
                <w:sz w:val="24"/>
                <w:szCs w:val="24"/>
              </w:rPr>
              <w:t>Male (14)</w:t>
            </w:r>
          </w:p>
        </w:tc>
        <w:tc>
          <w:tcPr>
            <w:tcW w:w="1940" w:type="dxa"/>
            <w:shd w:val="clear" w:color="auto" w:fill="C0C0C0"/>
            <w:vAlign w:val="bottom"/>
          </w:tcPr>
          <w:p w:rsidR="007636AC" w:rsidRDefault="00CB0681">
            <w:pPr>
              <w:spacing w:line="266" w:lineRule="exact"/>
              <w:ind w:left="220"/>
              <w:rPr>
                <w:sz w:val="20"/>
                <w:szCs w:val="20"/>
              </w:rPr>
            </w:pPr>
            <w:r>
              <w:rPr>
                <w:rFonts w:eastAsia="Times New Roman"/>
                <w:sz w:val="24"/>
                <w:szCs w:val="24"/>
              </w:rPr>
              <w:t>General (12)</w:t>
            </w:r>
          </w:p>
        </w:tc>
      </w:tr>
      <w:tr w:rsidR="007636AC">
        <w:trPr>
          <w:trHeight w:val="547"/>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50" w:type="dxa"/>
            <w:shd w:val="clear" w:color="auto" w:fill="C0C0C0"/>
            <w:vAlign w:val="bottom"/>
          </w:tcPr>
          <w:p w:rsidR="007636AC" w:rsidRDefault="007636AC">
            <w:pPr>
              <w:rPr>
                <w:sz w:val="24"/>
                <w:szCs w:val="24"/>
              </w:rPr>
            </w:pPr>
          </w:p>
        </w:tc>
        <w:tc>
          <w:tcPr>
            <w:tcW w:w="2510" w:type="dxa"/>
            <w:shd w:val="clear" w:color="auto" w:fill="C0C0C0"/>
            <w:vAlign w:val="bottom"/>
          </w:tcPr>
          <w:p w:rsidR="007636AC" w:rsidRDefault="00CB0681">
            <w:pPr>
              <w:ind w:left="50"/>
              <w:rPr>
                <w:sz w:val="20"/>
                <w:szCs w:val="20"/>
              </w:rPr>
            </w:pPr>
            <w:r>
              <w:rPr>
                <w:rFonts w:eastAsia="Times New Roman"/>
                <w:sz w:val="24"/>
                <w:szCs w:val="24"/>
              </w:rPr>
              <w:t>England and Wales (12)</w:t>
            </w:r>
          </w:p>
        </w:tc>
        <w:tc>
          <w:tcPr>
            <w:tcW w:w="2030" w:type="dxa"/>
            <w:shd w:val="clear" w:color="auto" w:fill="C0C0C0"/>
            <w:vAlign w:val="bottom"/>
          </w:tcPr>
          <w:p w:rsidR="007636AC" w:rsidRDefault="00CB0681">
            <w:pPr>
              <w:ind w:left="100"/>
              <w:rPr>
                <w:sz w:val="20"/>
                <w:szCs w:val="20"/>
              </w:rPr>
            </w:pPr>
            <w:r>
              <w:rPr>
                <w:rFonts w:eastAsia="Times New Roman"/>
                <w:sz w:val="24"/>
                <w:szCs w:val="24"/>
              </w:rPr>
              <w:t>(13676 : 4386)</w:t>
            </w:r>
          </w:p>
        </w:tc>
        <w:tc>
          <w:tcPr>
            <w:tcW w:w="1840" w:type="dxa"/>
            <w:shd w:val="clear" w:color="auto" w:fill="C0C0C0"/>
            <w:vAlign w:val="bottom"/>
          </w:tcPr>
          <w:p w:rsidR="007636AC" w:rsidRDefault="00CB0681">
            <w:pPr>
              <w:ind w:left="50"/>
              <w:rPr>
                <w:sz w:val="20"/>
                <w:szCs w:val="20"/>
              </w:rPr>
            </w:pPr>
            <w:r>
              <w:rPr>
                <w:rFonts w:eastAsia="Times New Roman"/>
                <w:sz w:val="24"/>
                <w:szCs w:val="24"/>
              </w:rPr>
              <w:t>FPH (17)</w:t>
            </w:r>
          </w:p>
        </w:tc>
        <w:tc>
          <w:tcPr>
            <w:tcW w:w="1840" w:type="dxa"/>
            <w:shd w:val="clear" w:color="auto" w:fill="C0C0C0"/>
            <w:vAlign w:val="bottom"/>
          </w:tcPr>
          <w:p w:rsidR="007636AC" w:rsidRDefault="00CB0681">
            <w:pPr>
              <w:ind w:left="50"/>
              <w:rPr>
                <w:sz w:val="20"/>
                <w:szCs w:val="20"/>
              </w:rPr>
            </w:pPr>
            <w:r>
              <w:rPr>
                <w:rFonts w:eastAsia="Times New Roman"/>
                <w:sz w:val="24"/>
                <w:szCs w:val="24"/>
              </w:rPr>
              <w:t>Adolescent (4)</w:t>
            </w:r>
          </w:p>
        </w:tc>
        <w:tc>
          <w:tcPr>
            <w:tcW w:w="1690" w:type="dxa"/>
            <w:shd w:val="clear" w:color="auto" w:fill="C0C0C0"/>
            <w:vAlign w:val="bottom"/>
          </w:tcPr>
          <w:p w:rsidR="007636AC" w:rsidRDefault="00CB0681">
            <w:pPr>
              <w:ind w:left="50"/>
              <w:rPr>
                <w:sz w:val="20"/>
                <w:szCs w:val="20"/>
              </w:rPr>
            </w:pPr>
            <w:r>
              <w:rPr>
                <w:rFonts w:eastAsia="Times New Roman"/>
                <w:sz w:val="24"/>
                <w:szCs w:val="24"/>
              </w:rPr>
              <w:t>Female (3)</w:t>
            </w:r>
          </w:p>
        </w:tc>
        <w:tc>
          <w:tcPr>
            <w:tcW w:w="1940" w:type="dxa"/>
            <w:shd w:val="clear" w:color="auto" w:fill="C0C0C0"/>
            <w:vAlign w:val="bottom"/>
          </w:tcPr>
          <w:p w:rsidR="007636AC" w:rsidRDefault="00CB0681">
            <w:pPr>
              <w:ind w:left="220"/>
              <w:rPr>
                <w:sz w:val="20"/>
                <w:szCs w:val="20"/>
              </w:rPr>
            </w:pPr>
            <w:r>
              <w:rPr>
                <w:rFonts w:eastAsia="Times New Roman"/>
                <w:sz w:val="24"/>
                <w:szCs w:val="24"/>
              </w:rPr>
              <w:t>PD (1)</w:t>
            </w:r>
          </w:p>
        </w:tc>
      </w:tr>
      <w:tr w:rsidR="007636AC">
        <w:trPr>
          <w:trHeight w:val="552"/>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50" w:type="dxa"/>
            <w:shd w:val="clear" w:color="auto" w:fill="C0C0C0"/>
            <w:vAlign w:val="bottom"/>
          </w:tcPr>
          <w:p w:rsidR="007636AC" w:rsidRDefault="007636AC">
            <w:pPr>
              <w:rPr>
                <w:sz w:val="24"/>
                <w:szCs w:val="24"/>
              </w:rPr>
            </w:pPr>
          </w:p>
        </w:tc>
        <w:tc>
          <w:tcPr>
            <w:tcW w:w="2510" w:type="dxa"/>
            <w:shd w:val="clear" w:color="auto" w:fill="C0C0C0"/>
            <w:vAlign w:val="bottom"/>
          </w:tcPr>
          <w:p w:rsidR="007636AC" w:rsidRDefault="00CB0681">
            <w:pPr>
              <w:ind w:left="50"/>
              <w:rPr>
                <w:sz w:val="20"/>
                <w:szCs w:val="20"/>
              </w:rPr>
            </w:pPr>
            <w:r>
              <w:rPr>
                <w:rFonts w:eastAsia="Times New Roman"/>
                <w:sz w:val="24"/>
                <w:szCs w:val="24"/>
              </w:rPr>
              <w:t>Sweden (2)</w:t>
            </w:r>
          </w:p>
        </w:tc>
        <w:tc>
          <w:tcPr>
            <w:tcW w:w="203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CB0681">
            <w:pPr>
              <w:ind w:left="50"/>
              <w:rPr>
                <w:sz w:val="20"/>
                <w:szCs w:val="20"/>
              </w:rPr>
            </w:pPr>
            <w:r>
              <w:rPr>
                <w:rFonts w:eastAsia="Times New Roman"/>
                <w:sz w:val="24"/>
                <w:szCs w:val="24"/>
              </w:rPr>
              <w:t>Unspecified (1)</w:t>
            </w:r>
          </w:p>
        </w:tc>
        <w:tc>
          <w:tcPr>
            <w:tcW w:w="1840" w:type="dxa"/>
            <w:shd w:val="clear" w:color="auto" w:fill="C0C0C0"/>
            <w:vAlign w:val="bottom"/>
          </w:tcPr>
          <w:p w:rsidR="007636AC" w:rsidRDefault="00CB0681">
            <w:pPr>
              <w:ind w:left="50"/>
              <w:rPr>
                <w:sz w:val="20"/>
                <w:szCs w:val="20"/>
              </w:rPr>
            </w:pPr>
            <w:r>
              <w:rPr>
                <w:rFonts w:eastAsia="Times New Roman"/>
                <w:sz w:val="24"/>
                <w:szCs w:val="24"/>
              </w:rPr>
              <w:t>Both (8)</w:t>
            </w:r>
          </w:p>
        </w:tc>
        <w:tc>
          <w:tcPr>
            <w:tcW w:w="1690" w:type="dxa"/>
            <w:shd w:val="clear" w:color="auto" w:fill="C0C0C0"/>
            <w:vAlign w:val="bottom"/>
          </w:tcPr>
          <w:p w:rsidR="007636AC" w:rsidRDefault="00CB0681">
            <w:pPr>
              <w:ind w:left="50"/>
              <w:rPr>
                <w:sz w:val="20"/>
                <w:szCs w:val="20"/>
              </w:rPr>
            </w:pPr>
            <w:r>
              <w:rPr>
                <w:rFonts w:eastAsia="Times New Roman"/>
                <w:sz w:val="24"/>
                <w:szCs w:val="24"/>
              </w:rPr>
              <w:t>Both (15)</w:t>
            </w:r>
          </w:p>
        </w:tc>
        <w:tc>
          <w:tcPr>
            <w:tcW w:w="1940" w:type="dxa"/>
            <w:shd w:val="clear" w:color="auto" w:fill="C0C0C0"/>
            <w:vAlign w:val="bottom"/>
          </w:tcPr>
          <w:p w:rsidR="007636AC" w:rsidRDefault="00CB0681">
            <w:pPr>
              <w:ind w:left="220"/>
              <w:rPr>
                <w:sz w:val="20"/>
                <w:szCs w:val="20"/>
              </w:rPr>
            </w:pPr>
            <w:r>
              <w:rPr>
                <w:rFonts w:eastAsia="Times New Roman"/>
                <w:sz w:val="24"/>
                <w:szCs w:val="24"/>
              </w:rPr>
              <w:t>MI (5)</w:t>
            </w:r>
          </w:p>
        </w:tc>
      </w:tr>
      <w:tr w:rsidR="007636AC">
        <w:trPr>
          <w:trHeight w:val="552"/>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50" w:type="dxa"/>
            <w:shd w:val="clear" w:color="auto" w:fill="C0C0C0"/>
            <w:vAlign w:val="bottom"/>
          </w:tcPr>
          <w:p w:rsidR="007636AC" w:rsidRDefault="007636AC">
            <w:pPr>
              <w:rPr>
                <w:sz w:val="24"/>
                <w:szCs w:val="24"/>
              </w:rPr>
            </w:pPr>
          </w:p>
        </w:tc>
        <w:tc>
          <w:tcPr>
            <w:tcW w:w="2510" w:type="dxa"/>
            <w:shd w:val="clear" w:color="auto" w:fill="C0C0C0"/>
            <w:vAlign w:val="bottom"/>
          </w:tcPr>
          <w:p w:rsidR="007636AC" w:rsidRDefault="00CB0681">
            <w:pPr>
              <w:ind w:left="50"/>
              <w:rPr>
                <w:sz w:val="20"/>
                <w:szCs w:val="20"/>
              </w:rPr>
            </w:pPr>
            <w:r>
              <w:rPr>
                <w:rFonts w:eastAsia="Times New Roman"/>
                <w:sz w:val="24"/>
                <w:szCs w:val="24"/>
              </w:rPr>
              <w:t>USA &amp; England (1)</w:t>
            </w:r>
          </w:p>
        </w:tc>
        <w:tc>
          <w:tcPr>
            <w:tcW w:w="203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CB0681">
            <w:pPr>
              <w:ind w:left="50"/>
              <w:rPr>
                <w:sz w:val="20"/>
                <w:szCs w:val="20"/>
              </w:rPr>
            </w:pPr>
            <w:r>
              <w:rPr>
                <w:rFonts w:eastAsia="Times New Roman"/>
                <w:sz w:val="24"/>
                <w:szCs w:val="24"/>
              </w:rPr>
              <w:t>Unspecified (7)</w:t>
            </w:r>
          </w:p>
        </w:tc>
        <w:tc>
          <w:tcPr>
            <w:tcW w:w="1690" w:type="dxa"/>
            <w:shd w:val="clear" w:color="auto" w:fill="C0C0C0"/>
            <w:vAlign w:val="bottom"/>
          </w:tcPr>
          <w:p w:rsidR="007636AC" w:rsidRDefault="00CB0681">
            <w:pPr>
              <w:ind w:left="50"/>
              <w:rPr>
                <w:sz w:val="20"/>
                <w:szCs w:val="20"/>
              </w:rPr>
            </w:pPr>
            <w:r>
              <w:rPr>
                <w:rFonts w:eastAsia="Times New Roman"/>
                <w:sz w:val="24"/>
                <w:szCs w:val="24"/>
              </w:rPr>
              <w:t>Unspecified (5)</w:t>
            </w:r>
          </w:p>
        </w:tc>
        <w:tc>
          <w:tcPr>
            <w:tcW w:w="1940" w:type="dxa"/>
            <w:shd w:val="clear" w:color="auto" w:fill="C0C0C0"/>
            <w:vAlign w:val="bottom"/>
          </w:tcPr>
          <w:p w:rsidR="007636AC" w:rsidRDefault="00CB0681">
            <w:pPr>
              <w:ind w:left="220"/>
              <w:rPr>
                <w:sz w:val="20"/>
                <w:szCs w:val="20"/>
              </w:rPr>
            </w:pPr>
            <w:r>
              <w:rPr>
                <w:rFonts w:eastAsia="Times New Roman"/>
                <w:sz w:val="24"/>
                <w:szCs w:val="24"/>
              </w:rPr>
              <w:t>ID (1)</w:t>
            </w:r>
          </w:p>
        </w:tc>
      </w:tr>
      <w:tr w:rsidR="007636AC">
        <w:trPr>
          <w:trHeight w:val="550"/>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50" w:type="dxa"/>
            <w:shd w:val="clear" w:color="auto" w:fill="C0C0C0"/>
            <w:vAlign w:val="bottom"/>
          </w:tcPr>
          <w:p w:rsidR="007636AC" w:rsidRDefault="007636AC">
            <w:pPr>
              <w:rPr>
                <w:sz w:val="24"/>
                <w:szCs w:val="24"/>
              </w:rPr>
            </w:pPr>
          </w:p>
        </w:tc>
        <w:tc>
          <w:tcPr>
            <w:tcW w:w="2510" w:type="dxa"/>
            <w:shd w:val="clear" w:color="auto" w:fill="C0C0C0"/>
            <w:vAlign w:val="bottom"/>
          </w:tcPr>
          <w:p w:rsidR="007636AC" w:rsidRDefault="00CB0681">
            <w:pPr>
              <w:ind w:left="50"/>
              <w:rPr>
                <w:sz w:val="20"/>
                <w:szCs w:val="20"/>
              </w:rPr>
            </w:pPr>
            <w:r>
              <w:rPr>
                <w:rFonts w:eastAsia="Times New Roman"/>
                <w:sz w:val="24"/>
                <w:szCs w:val="24"/>
              </w:rPr>
              <w:t>Norway (1)</w:t>
            </w:r>
          </w:p>
        </w:tc>
        <w:tc>
          <w:tcPr>
            <w:tcW w:w="203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690" w:type="dxa"/>
            <w:shd w:val="clear" w:color="auto" w:fill="C0C0C0"/>
            <w:vAlign w:val="bottom"/>
          </w:tcPr>
          <w:p w:rsidR="007636AC" w:rsidRDefault="007636AC">
            <w:pPr>
              <w:rPr>
                <w:sz w:val="24"/>
                <w:szCs w:val="24"/>
              </w:rPr>
            </w:pPr>
          </w:p>
        </w:tc>
        <w:tc>
          <w:tcPr>
            <w:tcW w:w="1940" w:type="dxa"/>
            <w:shd w:val="clear" w:color="auto" w:fill="C0C0C0"/>
            <w:vAlign w:val="bottom"/>
          </w:tcPr>
          <w:p w:rsidR="007636AC" w:rsidRDefault="00CB0681">
            <w:pPr>
              <w:ind w:left="220"/>
              <w:rPr>
                <w:sz w:val="20"/>
                <w:szCs w:val="20"/>
              </w:rPr>
            </w:pPr>
            <w:r>
              <w:rPr>
                <w:rFonts w:eastAsia="Times New Roman"/>
                <w:sz w:val="24"/>
                <w:szCs w:val="24"/>
              </w:rPr>
              <w:t>Mixed (8)</w:t>
            </w:r>
          </w:p>
        </w:tc>
      </w:tr>
      <w:tr w:rsidR="007636AC">
        <w:trPr>
          <w:trHeight w:val="552"/>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50" w:type="dxa"/>
            <w:shd w:val="clear" w:color="auto" w:fill="C0C0C0"/>
            <w:vAlign w:val="bottom"/>
          </w:tcPr>
          <w:p w:rsidR="007636AC" w:rsidRDefault="007636AC">
            <w:pPr>
              <w:rPr>
                <w:sz w:val="24"/>
                <w:szCs w:val="24"/>
              </w:rPr>
            </w:pPr>
          </w:p>
        </w:tc>
        <w:tc>
          <w:tcPr>
            <w:tcW w:w="2510" w:type="dxa"/>
            <w:shd w:val="clear" w:color="auto" w:fill="C0C0C0"/>
            <w:vAlign w:val="bottom"/>
          </w:tcPr>
          <w:p w:rsidR="007636AC" w:rsidRDefault="00CB0681">
            <w:pPr>
              <w:ind w:left="50"/>
              <w:rPr>
                <w:sz w:val="20"/>
                <w:szCs w:val="20"/>
              </w:rPr>
            </w:pPr>
            <w:r>
              <w:rPr>
                <w:rFonts w:eastAsia="Times New Roman"/>
                <w:sz w:val="24"/>
                <w:szCs w:val="24"/>
              </w:rPr>
              <w:t>Yugoslavia (1)</w:t>
            </w:r>
          </w:p>
        </w:tc>
        <w:tc>
          <w:tcPr>
            <w:tcW w:w="203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690" w:type="dxa"/>
            <w:shd w:val="clear" w:color="auto" w:fill="C0C0C0"/>
            <w:vAlign w:val="bottom"/>
          </w:tcPr>
          <w:p w:rsidR="007636AC" w:rsidRDefault="007636AC">
            <w:pPr>
              <w:rPr>
                <w:sz w:val="24"/>
                <w:szCs w:val="24"/>
              </w:rPr>
            </w:pPr>
          </w:p>
        </w:tc>
        <w:tc>
          <w:tcPr>
            <w:tcW w:w="1940" w:type="dxa"/>
            <w:shd w:val="clear" w:color="auto" w:fill="C0C0C0"/>
            <w:vAlign w:val="bottom"/>
          </w:tcPr>
          <w:p w:rsidR="007636AC" w:rsidRDefault="00CB0681">
            <w:pPr>
              <w:ind w:left="220"/>
              <w:rPr>
                <w:sz w:val="20"/>
                <w:szCs w:val="20"/>
              </w:rPr>
            </w:pPr>
            <w:r>
              <w:rPr>
                <w:rFonts w:eastAsia="Times New Roman"/>
                <w:sz w:val="24"/>
                <w:szCs w:val="24"/>
              </w:rPr>
              <w:t>Unspecified (10)</w:t>
            </w:r>
          </w:p>
        </w:tc>
      </w:tr>
      <w:tr w:rsidR="007636AC">
        <w:trPr>
          <w:trHeight w:val="286"/>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50" w:type="dxa"/>
            <w:shd w:val="clear" w:color="auto" w:fill="C0C0C0"/>
            <w:vAlign w:val="bottom"/>
          </w:tcPr>
          <w:p w:rsidR="007636AC" w:rsidRDefault="007636AC">
            <w:pPr>
              <w:rPr>
                <w:sz w:val="24"/>
                <w:szCs w:val="24"/>
              </w:rPr>
            </w:pPr>
          </w:p>
        </w:tc>
        <w:tc>
          <w:tcPr>
            <w:tcW w:w="2510" w:type="dxa"/>
            <w:shd w:val="clear" w:color="auto" w:fill="C0C0C0"/>
            <w:vAlign w:val="bottom"/>
          </w:tcPr>
          <w:p w:rsidR="007636AC" w:rsidRDefault="007636AC">
            <w:pPr>
              <w:rPr>
                <w:sz w:val="24"/>
                <w:szCs w:val="24"/>
              </w:rPr>
            </w:pPr>
          </w:p>
        </w:tc>
        <w:tc>
          <w:tcPr>
            <w:tcW w:w="203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690" w:type="dxa"/>
            <w:shd w:val="clear" w:color="auto" w:fill="C0C0C0"/>
            <w:vAlign w:val="bottom"/>
          </w:tcPr>
          <w:p w:rsidR="007636AC" w:rsidRDefault="007636AC">
            <w:pPr>
              <w:rPr>
                <w:sz w:val="24"/>
                <w:szCs w:val="24"/>
              </w:rPr>
            </w:pPr>
          </w:p>
        </w:tc>
        <w:tc>
          <w:tcPr>
            <w:tcW w:w="1940" w:type="dxa"/>
            <w:shd w:val="clear" w:color="auto" w:fill="C0C0C0"/>
            <w:vAlign w:val="bottom"/>
          </w:tcPr>
          <w:p w:rsidR="007636AC" w:rsidRDefault="007636AC">
            <w:pPr>
              <w:rPr>
                <w:sz w:val="24"/>
                <w:szCs w:val="24"/>
              </w:rPr>
            </w:pPr>
          </w:p>
        </w:tc>
      </w:tr>
      <w:tr w:rsidR="007636AC">
        <w:trPr>
          <w:trHeight w:val="271"/>
        </w:trPr>
        <w:tc>
          <w:tcPr>
            <w:tcW w:w="20" w:type="dxa"/>
            <w:vAlign w:val="bottom"/>
          </w:tcPr>
          <w:p w:rsidR="007636AC" w:rsidRDefault="007636AC">
            <w:pPr>
              <w:rPr>
                <w:sz w:val="23"/>
                <w:szCs w:val="23"/>
              </w:rPr>
            </w:pPr>
          </w:p>
        </w:tc>
        <w:tc>
          <w:tcPr>
            <w:tcW w:w="1980" w:type="dxa"/>
            <w:vAlign w:val="bottom"/>
          </w:tcPr>
          <w:p w:rsidR="007636AC" w:rsidRDefault="00CB0681">
            <w:pPr>
              <w:spacing w:line="271" w:lineRule="exact"/>
              <w:ind w:left="100"/>
              <w:rPr>
                <w:sz w:val="20"/>
                <w:szCs w:val="20"/>
              </w:rPr>
            </w:pPr>
            <w:r>
              <w:rPr>
                <w:rFonts w:eastAsia="Times New Roman"/>
                <w:b/>
                <w:bCs/>
                <w:sz w:val="24"/>
                <w:szCs w:val="24"/>
              </w:rPr>
              <w:t>EssenCES (17)</w:t>
            </w:r>
          </w:p>
        </w:tc>
        <w:tc>
          <w:tcPr>
            <w:tcW w:w="1750" w:type="dxa"/>
            <w:vAlign w:val="bottom"/>
          </w:tcPr>
          <w:p w:rsidR="007636AC" w:rsidRDefault="00CB0681">
            <w:pPr>
              <w:spacing w:line="266" w:lineRule="exact"/>
              <w:ind w:right="370"/>
              <w:jc w:val="right"/>
              <w:rPr>
                <w:sz w:val="20"/>
                <w:szCs w:val="20"/>
              </w:rPr>
            </w:pPr>
            <w:r>
              <w:rPr>
                <w:rFonts w:eastAsia="Times New Roman"/>
                <w:sz w:val="24"/>
                <w:szCs w:val="24"/>
              </w:rPr>
              <w:t>2008 - 2014</w:t>
            </w:r>
          </w:p>
        </w:tc>
        <w:tc>
          <w:tcPr>
            <w:tcW w:w="2510" w:type="dxa"/>
            <w:vAlign w:val="bottom"/>
          </w:tcPr>
          <w:p w:rsidR="007636AC" w:rsidRDefault="00CB0681">
            <w:pPr>
              <w:spacing w:line="266" w:lineRule="exact"/>
              <w:ind w:left="50"/>
              <w:rPr>
                <w:sz w:val="20"/>
                <w:szCs w:val="20"/>
              </w:rPr>
            </w:pPr>
            <w:r>
              <w:rPr>
                <w:rFonts w:eastAsia="Times New Roman"/>
                <w:sz w:val="24"/>
                <w:szCs w:val="24"/>
              </w:rPr>
              <w:t>England (10)</w:t>
            </w:r>
          </w:p>
        </w:tc>
        <w:tc>
          <w:tcPr>
            <w:tcW w:w="2030" w:type="dxa"/>
            <w:vAlign w:val="bottom"/>
          </w:tcPr>
          <w:p w:rsidR="007636AC" w:rsidRDefault="00CB0681">
            <w:pPr>
              <w:spacing w:line="266" w:lineRule="exact"/>
              <w:ind w:left="100"/>
              <w:rPr>
                <w:sz w:val="20"/>
                <w:szCs w:val="20"/>
              </w:rPr>
            </w:pPr>
            <w:r>
              <w:rPr>
                <w:rFonts w:eastAsia="Times New Roman"/>
                <w:sz w:val="24"/>
                <w:szCs w:val="24"/>
              </w:rPr>
              <w:t>4577</w:t>
            </w:r>
          </w:p>
        </w:tc>
        <w:tc>
          <w:tcPr>
            <w:tcW w:w="1840" w:type="dxa"/>
            <w:vAlign w:val="bottom"/>
          </w:tcPr>
          <w:p w:rsidR="007636AC" w:rsidRDefault="00CB0681">
            <w:pPr>
              <w:spacing w:line="266" w:lineRule="exact"/>
              <w:ind w:left="50"/>
              <w:rPr>
                <w:sz w:val="20"/>
                <w:szCs w:val="20"/>
              </w:rPr>
            </w:pPr>
            <w:r>
              <w:rPr>
                <w:rFonts w:eastAsia="Times New Roman"/>
                <w:sz w:val="24"/>
                <w:szCs w:val="24"/>
              </w:rPr>
              <w:t>Prison (2)</w:t>
            </w:r>
          </w:p>
        </w:tc>
        <w:tc>
          <w:tcPr>
            <w:tcW w:w="1840" w:type="dxa"/>
            <w:vAlign w:val="bottom"/>
          </w:tcPr>
          <w:p w:rsidR="007636AC" w:rsidRDefault="00CB0681">
            <w:pPr>
              <w:spacing w:line="266" w:lineRule="exact"/>
              <w:ind w:left="50"/>
              <w:rPr>
                <w:sz w:val="20"/>
                <w:szCs w:val="20"/>
              </w:rPr>
            </w:pPr>
            <w:r>
              <w:rPr>
                <w:rFonts w:eastAsia="Times New Roman"/>
                <w:sz w:val="24"/>
                <w:szCs w:val="24"/>
              </w:rPr>
              <w:t>Adult (15)</w:t>
            </w:r>
          </w:p>
        </w:tc>
        <w:tc>
          <w:tcPr>
            <w:tcW w:w="1690" w:type="dxa"/>
            <w:vAlign w:val="bottom"/>
          </w:tcPr>
          <w:p w:rsidR="007636AC" w:rsidRDefault="00CB0681">
            <w:pPr>
              <w:spacing w:line="266" w:lineRule="exact"/>
              <w:ind w:left="50"/>
              <w:rPr>
                <w:sz w:val="20"/>
                <w:szCs w:val="20"/>
              </w:rPr>
            </w:pPr>
            <w:r>
              <w:rPr>
                <w:rFonts w:eastAsia="Times New Roman"/>
                <w:sz w:val="24"/>
                <w:szCs w:val="24"/>
              </w:rPr>
              <w:t>Male (1)</w:t>
            </w:r>
          </w:p>
        </w:tc>
        <w:tc>
          <w:tcPr>
            <w:tcW w:w="1940" w:type="dxa"/>
            <w:vAlign w:val="bottom"/>
          </w:tcPr>
          <w:p w:rsidR="007636AC" w:rsidRDefault="00CB0681">
            <w:pPr>
              <w:spacing w:line="266" w:lineRule="exact"/>
              <w:ind w:left="220"/>
              <w:rPr>
                <w:sz w:val="20"/>
                <w:szCs w:val="20"/>
              </w:rPr>
            </w:pPr>
            <w:r>
              <w:rPr>
                <w:rFonts w:eastAsia="Times New Roman"/>
                <w:sz w:val="24"/>
                <w:szCs w:val="24"/>
              </w:rPr>
              <w:t>General (2)</w:t>
            </w:r>
          </w:p>
        </w:tc>
      </w:tr>
      <w:tr w:rsidR="007636AC">
        <w:trPr>
          <w:trHeight w:val="547"/>
        </w:trPr>
        <w:tc>
          <w:tcPr>
            <w:tcW w:w="20" w:type="dxa"/>
            <w:vAlign w:val="bottom"/>
          </w:tcPr>
          <w:p w:rsidR="007636AC" w:rsidRDefault="007636AC">
            <w:pPr>
              <w:rPr>
                <w:sz w:val="24"/>
                <w:szCs w:val="24"/>
              </w:rPr>
            </w:pPr>
          </w:p>
        </w:tc>
        <w:tc>
          <w:tcPr>
            <w:tcW w:w="1980" w:type="dxa"/>
            <w:vAlign w:val="bottom"/>
          </w:tcPr>
          <w:p w:rsidR="007636AC" w:rsidRDefault="007636AC">
            <w:pPr>
              <w:rPr>
                <w:sz w:val="24"/>
                <w:szCs w:val="24"/>
              </w:rPr>
            </w:pPr>
          </w:p>
        </w:tc>
        <w:tc>
          <w:tcPr>
            <w:tcW w:w="1750" w:type="dxa"/>
            <w:vAlign w:val="bottom"/>
          </w:tcPr>
          <w:p w:rsidR="007636AC" w:rsidRDefault="007636AC">
            <w:pPr>
              <w:rPr>
                <w:sz w:val="24"/>
                <w:szCs w:val="24"/>
              </w:rPr>
            </w:pPr>
          </w:p>
        </w:tc>
        <w:tc>
          <w:tcPr>
            <w:tcW w:w="2510" w:type="dxa"/>
            <w:vAlign w:val="bottom"/>
          </w:tcPr>
          <w:p w:rsidR="007636AC" w:rsidRDefault="00CB0681">
            <w:pPr>
              <w:ind w:left="50"/>
              <w:rPr>
                <w:sz w:val="20"/>
                <w:szCs w:val="20"/>
              </w:rPr>
            </w:pPr>
            <w:r>
              <w:rPr>
                <w:rFonts w:eastAsia="Times New Roman"/>
                <w:sz w:val="24"/>
                <w:szCs w:val="24"/>
              </w:rPr>
              <w:t>Australia (2)</w:t>
            </w:r>
          </w:p>
        </w:tc>
        <w:tc>
          <w:tcPr>
            <w:tcW w:w="2030" w:type="dxa"/>
            <w:vAlign w:val="bottom"/>
          </w:tcPr>
          <w:p w:rsidR="007636AC" w:rsidRDefault="00CB0681">
            <w:pPr>
              <w:ind w:left="100"/>
              <w:rPr>
                <w:sz w:val="20"/>
                <w:szCs w:val="20"/>
              </w:rPr>
            </w:pPr>
            <w:r>
              <w:rPr>
                <w:rFonts w:eastAsia="Times New Roman"/>
                <w:sz w:val="24"/>
                <w:szCs w:val="24"/>
              </w:rPr>
              <w:t>(2291 : 2287)</w:t>
            </w:r>
          </w:p>
        </w:tc>
        <w:tc>
          <w:tcPr>
            <w:tcW w:w="1840" w:type="dxa"/>
            <w:vAlign w:val="bottom"/>
          </w:tcPr>
          <w:p w:rsidR="007636AC" w:rsidRDefault="00CB0681">
            <w:pPr>
              <w:ind w:left="50"/>
              <w:rPr>
                <w:sz w:val="20"/>
                <w:szCs w:val="20"/>
              </w:rPr>
            </w:pPr>
            <w:r>
              <w:rPr>
                <w:rFonts w:eastAsia="Times New Roman"/>
                <w:sz w:val="24"/>
                <w:szCs w:val="24"/>
              </w:rPr>
              <w:t>FPH (14)</w:t>
            </w:r>
          </w:p>
        </w:tc>
        <w:tc>
          <w:tcPr>
            <w:tcW w:w="1840" w:type="dxa"/>
            <w:vAlign w:val="bottom"/>
          </w:tcPr>
          <w:p w:rsidR="007636AC" w:rsidRDefault="00CB0681">
            <w:pPr>
              <w:ind w:left="50"/>
              <w:rPr>
                <w:sz w:val="20"/>
                <w:szCs w:val="20"/>
              </w:rPr>
            </w:pPr>
            <w:r>
              <w:rPr>
                <w:rFonts w:eastAsia="Times New Roman"/>
                <w:sz w:val="24"/>
                <w:szCs w:val="24"/>
              </w:rPr>
              <w:t>Unspecified (2)</w:t>
            </w:r>
          </w:p>
        </w:tc>
        <w:tc>
          <w:tcPr>
            <w:tcW w:w="1690" w:type="dxa"/>
            <w:vAlign w:val="bottom"/>
          </w:tcPr>
          <w:p w:rsidR="007636AC" w:rsidRDefault="00CB0681">
            <w:pPr>
              <w:ind w:left="50"/>
              <w:rPr>
                <w:sz w:val="20"/>
                <w:szCs w:val="20"/>
              </w:rPr>
            </w:pPr>
            <w:r>
              <w:rPr>
                <w:rFonts w:eastAsia="Times New Roman"/>
                <w:sz w:val="24"/>
                <w:szCs w:val="24"/>
              </w:rPr>
              <w:t>Female (1)</w:t>
            </w:r>
          </w:p>
        </w:tc>
        <w:tc>
          <w:tcPr>
            <w:tcW w:w="1940" w:type="dxa"/>
            <w:vAlign w:val="bottom"/>
          </w:tcPr>
          <w:p w:rsidR="007636AC" w:rsidRDefault="00CB0681">
            <w:pPr>
              <w:ind w:left="220"/>
              <w:rPr>
                <w:sz w:val="20"/>
                <w:szCs w:val="20"/>
              </w:rPr>
            </w:pPr>
            <w:r>
              <w:rPr>
                <w:rFonts w:eastAsia="Times New Roman"/>
                <w:sz w:val="24"/>
                <w:szCs w:val="24"/>
              </w:rPr>
              <w:t>MI (3)</w:t>
            </w:r>
          </w:p>
        </w:tc>
      </w:tr>
      <w:tr w:rsidR="007636AC">
        <w:trPr>
          <w:trHeight w:val="552"/>
        </w:trPr>
        <w:tc>
          <w:tcPr>
            <w:tcW w:w="20" w:type="dxa"/>
            <w:vAlign w:val="bottom"/>
          </w:tcPr>
          <w:p w:rsidR="007636AC" w:rsidRDefault="007636AC">
            <w:pPr>
              <w:rPr>
                <w:sz w:val="24"/>
                <w:szCs w:val="24"/>
              </w:rPr>
            </w:pPr>
          </w:p>
        </w:tc>
        <w:tc>
          <w:tcPr>
            <w:tcW w:w="1980" w:type="dxa"/>
            <w:vAlign w:val="bottom"/>
          </w:tcPr>
          <w:p w:rsidR="007636AC" w:rsidRDefault="007636AC">
            <w:pPr>
              <w:rPr>
                <w:sz w:val="24"/>
                <w:szCs w:val="24"/>
              </w:rPr>
            </w:pPr>
          </w:p>
        </w:tc>
        <w:tc>
          <w:tcPr>
            <w:tcW w:w="1750" w:type="dxa"/>
            <w:vAlign w:val="bottom"/>
          </w:tcPr>
          <w:p w:rsidR="007636AC" w:rsidRDefault="007636AC">
            <w:pPr>
              <w:rPr>
                <w:sz w:val="24"/>
                <w:szCs w:val="24"/>
              </w:rPr>
            </w:pPr>
          </w:p>
        </w:tc>
        <w:tc>
          <w:tcPr>
            <w:tcW w:w="2510" w:type="dxa"/>
            <w:vAlign w:val="bottom"/>
          </w:tcPr>
          <w:p w:rsidR="007636AC" w:rsidRDefault="00CB0681">
            <w:pPr>
              <w:ind w:left="50"/>
              <w:rPr>
                <w:sz w:val="20"/>
                <w:szCs w:val="20"/>
              </w:rPr>
            </w:pPr>
            <w:r>
              <w:rPr>
                <w:rFonts w:eastAsia="Times New Roman"/>
                <w:sz w:val="24"/>
                <w:szCs w:val="24"/>
              </w:rPr>
              <w:t>Canada (2)</w:t>
            </w:r>
          </w:p>
        </w:tc>
        <w:tc>
          <w:tcPr>
            <w:tcW w:w="2030" w:type="dxa"/>
            <w:vAlign w:val="bottom"/>
          </w:tcPr>
          <w:p w:rsidR="007636AC" w:rsidRDefault="007636AC">
            <w:pPr>
              <w:rPr>
                <w:sz w:val="24"/>
                <w:szCs w:val="24"/>
              </w:rPr>
            </w:pPr>
          </w:p>
        </w:tc>
        <w:tc>
          <w:tcPr>
            <w:tcW w:w="1840" w:type="dxa"/>
            <w:vAlign w:val="bottom"/>
          </w:tcPr>
          <w:p w:rsidR="007636AC" w:rsidRDefault="00CB0681">
            <w:pPr>
              <w:ind w:left="50"/>
              <w:rPr>
                <w:sz w:val="20"/>
                <w:szCs w:val="20"/>
              </w:rPr>
            </w:pPr>
            <w:r>
              <w:rPr>
                <w:rFonts w:eastAsia="Times New Roman"/>
                <w:sz w:val="24"/>
                <w:szCs w:val="24"/>
              </w:rPr>
              <w:t>Both (1)</w:t>
            </w:r>
          </w:p>
        </w:tc>
        <w:tc>
          <w:tcPr>
            <w:tcW w:w="1840" w:type="dxa"/>
            <w:vAlign w:val="bottom"/>
          </w:tcPr>
          <w:p w:rsidR="007636AC" w:rsidRDefault="007636AC">
            <w:pPr>
              <w:rPr>
                <w:sz w:val="24"/>
                <w:szCs w:val="24"/>
              </w:rPr>
            </w:pPr>
          </w:p>
        </w:tc>
        <w:tc>
          <w:tcPr>
            <w:tcW w:w="1690" w:type="dxa"/>
            <w:vAlign w:val="bottom"/>
          </w:tcPr>
          <w:p w:rsidR="007636AC" w:rsidRDefault="00CB0681">
            <w:pPr>
              <w:ind w:left="50"/>
              <w:rPr>
                <w:sz w:val="20"/>
                <w:szCs w:val="20"/>
              </w:rPr>
            </w:pPr>
            <w:r>
              <w:rPr>
                <w:rFonts w:eastAsia="Times New Roman"/>
                <w:sz w:val="24"/>
                <w:szCs w:val="24"/>
              </w:rPr>
              <w:t xml:space="preserve">Both </w:t>
            </w:r>
            <w:r>
              <w:rPr>
                <w:rFonts w:eastAsia="Times New Roman"/>
                <w:sz w:val="24"/>
                <w:szCs w:val="24"/>
              </w:rPr>
              <w:t>(13)</w:t>
            </w:r>
          </w:p>
        </w:tc>
        <w:tc>
          <w:tcPr>
            <w:tcW w:w="1940" w:type="dxa"/>
            <w:vAlign w:val="bottom"/>
          </w:tcPr>
          <w:p w:rsidR="007636AC" w:rsidRDefault="00CB0681">
            <w:pPr>
              <w:ind w:left="220"/>
              <w:rPr>
                <w:sz w:val="20"/>
                <w:szCs w:val="20"/>
              </w:rPr>
            </w:pPr>
            <w:r>
              <w:rPr>
                <w:rFonts w:eastAsia="Times New Roman"/>
                <w:sz w:val="24"/>
                <w:szCs w:val="24"/>
              </w:rPr>
              <w:t>ID (1)</w:t>
            </w:r>
          </w:p>
        </w:tc>
      </w:tr>
      <w:tr w:rsidR="007636AC">
        <w:trPr>
          <w:trHeight w:val="553"/>
        </w:trPr>
        <w:tc>
          <w:tcPr>
            <w:tcW w:w="20" w:type="dxa"/>
            <w:vAlign w:val="bottom"/>
          </w:tcPr>
          <w:p w:rsidR="007636AC" w:rsidRDefault="007636AC">
            <w:pPr>
              <w:rPr>
                <w:sz w:val="24"/>
                <w:szCs w:val="24"/>
              </w:rPr>
            </w:pPr>
          </w:p>
        </w:tc>
        <w:tc>
          <w:tcPr>
            <w:tcW w:w="1980" w:type="dxa"/>
            <w:vAlign w:val="bottom"/>
          </w:tcPr>
          <w:p w:rsidR="007636AC" w:rsidRDefault="007636AC">
            <w:pPr>
              <w:rPr>
                <w:sz w:val="24"/>
                <w:szCs w:val="24"/>
              </w:rPr>
            </w:pPr>
          </w:p>
        </w:tc>
        <w:tc>
          <w:tcPr>
            <w:tcW w:w="1750" w:type="dxa"/>
            <w:vAlign w:val="bottom"/>
          </w:tcPr>
          <w:p w:rsidR="007636AC" w:rsidRDefault="007636AC">
            <w:pPr>
              <w:rPr>
                <w:sz w:val="24"/>
                <w:szCs w:val="24"/>
              </w:rPr>
            </w:pPr>
          </w:p>
        </w:tc>
        <w:tc>
          <w:tcPr>
            <w:tcW w:w="2510" w:type="dxa"/>
            <w:vAlign w:val="bottom"/>
          </w:tcPr>
          <w:p w:rsidR="007636AC" w:rsidRDefault="00CB0681">
            <w:pPr>
              <w:ind w:left="50"/>
              <w:rPr>
                <w:sz w:val="20"/>
                <w:szCs w:val="20"/>
              </w:rPr>
            </w:pPr>
            <w:r>
              <w:rPr>
                <w:rFonts w:eastAsia="Times New Roman"/>
                <w:sz w:val="24"/>
                <w:szCs w:val="24"/>
              </w:rPr>
              <w:t>Germany (2)</w:t>
            </w:r>
          </w:p>
        </w:tc>
        <w:tc>
          <w:tcPr>
            <w:tcW w:w="2030"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690" w:type="dxa"/>
            <w:vAlign w:val="bottom"/>
          </w:tcPr>
          <w:p w:rsidR="007636AC" w:rsidRDefault="00CB0681">
            <w:pPr>
              <w:ind w:left="50"/>
              <w:rPr>
                <w:sz w:val="20"/>
                <w:szCs w:val="20"/>
              </w:rPr>
            </w:pPr>
            <w:r>
              <w:rPr>
                <w:rFonts w:eastAsia="Times New Roman"/>
                <w:sz w:val="24"/>
                <w:szCs w:val="24"/>
              </w:rPr>
              <w:t>Unspecified (2)</w:t>
            </w:r>
          </w:p>
        </w:tc>
        <w:tc>
          <w:tcPr>
            <w:tcW w:w="1940" w:type="dxa"/>
            <w:vAlign w:val="bottom"/>
          </w:tcPr>
          <w:p w:rsidR="007636AC" w:rsidRDefault="00CB0681">
            <w:pPr>
              <w:ind w:left="220"/>
              <w:rPr>
                <w:sz w:val="20"/>
                <w:szCs w:val="20"/>
              </w:rPr>
            </w:pPr>
            <w:r>
              <w:rPr>
                <w:rFonts w:eastAsia="Times New Roman"/>
                <w:sz w:val="24"/>
                <w:szCs w:val="24"/>
              </w:rPr>
              <w:t>Mixed (7)</w:t>
            </w:r>
          </w:p>
        </w:tc>
      </w:tr>
      <w:tr w:rsidR="007636AC">
        <w:trPr>
          <w:trHeight w:val="552"/>
        </w:trPr>
        <w:tc>
          <w:tcPr>
            <w:tcW w:w="20" w:type="dxa"/>
            <w:vAlign w:val="bottom"/>
          </w:tcPr>
          <w:p w:rsidR="007636AC" w:rsidRDefault="007636AC">
            <w:pPr>
              <w:rPr>
                <w:sz w:val="24"/>
                <w:szCs w:val="24"/>
              </w:rPr>
            </w:pPr>
          </w:p>
        </w:tc>
        <w:tc>
          <w:tcPr>
            <w:tcW w:w="1980" w:type="dxa"/>
            <w:vAlign w:val="bottom"/>
          </w:tcPr>
          <w:p w:rsidR="007636AC" w:rsidRDefault="007636AC">
            <w:pPr>
              <w:rPr>
                <w:sz w:val="24"/>
                <w:szCs w:val="24"/>
              </w:rPr>
            </w:pPr>
          </w:p>
        </w:tc>
        <w:tc>
          <w:tcPr>
            <w:tcW w:w="1750" w:type="dxa"/>
            <w:vAlign w:val="bottom"/>
          </w:tcPr>
          <w:p w:rsidR="007636AC" w:rsidRDefault="007636AC">
            <w:pPr>
              <w:rPr>
                <w:sz w:val="24"/>
                <w:szCs w:val="24"/>
              </w:rPr>
            </w:pPr>
          </w:p>
        </w:tc>
        <w:tc>
          <w:tcPr>
            <w:tcW w:w="2510" w:type="dxa"/>
            <w:vAlign w:val="bottom"/>
          </w:tcPr>
          <w:p w:rsidR="007636AC" w:rsidRDefault="00CB0681">
            <w:pPr>
              <w:ind w:left="50"/>
              <w:rPr>
                <w:sz w:val="20"/>
                <w:szCs w:val="20"/>
              </w:rPr>
            </w:pPr>
            <w:r>
              <w:rPr>
                <w:rFonts w:eastAsia="Times New Roman"/>
                <w:sz w:val="24"/>
                <w:szCs w:val="24"/>
              </w:rPr>
              <w:t>USA (1)</w:t>
            </w:r>
          </w:p>
        </w:tc>
        <w:tc>
          <w:tcPr>
            <w:tcW w:w="2030"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690" w:type="dxa"/>
            <w:vAlign w:val="bottom"/>
          </w:tcPr>
          <w:p w:rsidR="007636AC" w:rsidRDefault="007636AC">
            <w:pPr>
              <w:rPr>
                <w:sz w:val="24"/>
                <w:szCs w:val="24"/>
              </w:rPr>
            </w:pPr>
          </w:p>
        </w:tc>
        <w:tc>
          <w:tcPr>
            <w:tcW w:w="1940" w:type="dxa"/>
            <w:vAlign w:val="bottom"/>
          </w:tcPr>
          <w:p w:rsidR="007636AC" w:rsidRDefault="00CB0681">
            <w:pPr>
              <w:ind w:left="220"/>
              <w:rPr>
                <w:sz w:val="20"/>
                <w:szCs w:val="20"/>
              </w:rPr>
            </w:pPr>
            <w:r>
              <w:rPr>
                <w:rFonts w:eastAsia="Times New Roman"/>
                <w:sz w:val="24"/>
                <w:szCs w:val="24"/>
              </w:rPr>
              <w:t>Unspecified (4)</w:t>
            </w:r>
          </w:p>
        </w:tc>
      </w:tr>
      <w:tr w:rsidR="007636AC">
        <w:trPr>
          <w:trHeight w:val="288"/>
        </w:trPr>
        <w:tc>
          <w:tcPr>
            <w:tcW w:w="20" w:type="dxa"/>
            <w:tcBorders>
              <w:bottom w:val="single" w:sz="8" w:space="0" w:color="auto"/>
            </w:tcBorders>
            <w:vAlign w:val="bottom"/>
          </w:tcPr>
          <w:p w:rsidR="007636AC" w:rsidRDefault="007636AC">
            <w:pPr>
              <w:rPr>
                <w:sz w:val="24"/>
                <w:szCs w:val="24"/>
              </w:rPr>
            </w:pPr>
          </w:p>
        </w:tc>
        <w:tc>
          <w:tcPr>
            <w:tcW w:w="1980" w:type="dxa"/>
            <w:tcBorders>
              <w:bottom w:val="single" w:sz="8" w:space="0" w:color="auto"/>
            </w:tcBorders>
            <w:vAlign w:val="bottom"/>
          </w:tcPr>
          <w:p w:rsidR="007636AC" w:rsidRDefault="007636AC">
            <w:pPr>
              <w:rPr>
                <w:sz w:val="24"/>
                <w:szCs w:val="24"/>
              </w:rPr>
            </w:pPr>
          </w:p>
        </w:tc>
        <w:tc>
          <w:tcPr>
            <w:tcW w:w="1750" w:type="dxa"/>
            <w:tcBorders>
              <w:bottom w:val="single" w:sz="8" w:space="0" w:color="auto"/>
            </w:tcBorders>
            <w:vAlign w:val="bottom"/>
          </w:tcPr>
          <w:p w:rsidR="007636AC" w:rsidRDefault="007636AC">
            <w:pPr>
              <w:rPr>
                <w:sz w:val="24"/>
                <w:szCs w:val="24"/>
              </w:rPr>
            </w:pPr>
          </w:p>
        </w:tc>
        <w:tc>
          <w:tcPr>
            <w:tcW w:w="2510" w:type="dxa"/>
            <w:tcBorders>
              <w:bottom w:val="single" w:sz="8" w:space="0" w:color="auto"/>
            </w:tcBorders>
            <w:vAlign w:val="bottom"/>
          </w:tcPr>
          <w:p w:rsidR="007636AC" w:rsidRDefault="007636AC">
            <w:pPr>
              <w:rPr>
                <w:sz w:val="24"/>
                <w:szCs w:val="24"/>
              </w:rPr>
            </w:pPr>
          </w:p>
        </w:tc>
        <w:tc>
          <w:tcPr>
            <w:tcW w:w="2030" w:type="dxa"/>
            <w:tcBorders>
              <w:bottom w:val="single" w:sz="8" w:space="0" w:color="auto"/>
            </w:tcBorders>
            <w:vAlign w:val="bottom"/>
          </w:tcPr>
          <w:p w:rsidR="007636AC" w:rsidRDefault="007636AC">
            <w:pPr>
              <w:rPr>
                <w:sz w:val="24"/>
                <w:szCs w:val="24"/>
              </w:rPr>
            </w:pPr>
          </w:p>
        </w:tc>
        <w:tc>
          <w:tcPr>
            <w:tcW w:w="1840" w:type="dxa"/>
            <w:tcBorders>
              <w:bottom w:val="single" w:sz="8" w:space="0" w:color="auto"/>
            </w:tcBorders>
            <w:vAlign w:val="bottom"/>
          </w:tcPr>
          <w:p w:rsidR="007636AC" w:rsidRDefault="007636AC">
            <w:pPr>
              <w:rPr>
                <w:sz w:val="24"/>
                <w:szCs w:val="24"/>
              </w:rPr>
            </w:pPr>
          </w:p>
        </w:tc>
        <w:tc>
          <w:tcPr>
            <w:tcW w:w="1840" w:type="dxa"/>
            <w:tcBorders>
              <w:bottom w:val="single" w:sz="8" w:space="0" w:color="auto"/>
            </w:tcBorders>
            <w:vAlign w:val="bottom"/>
          </w:tcPr>
          <w:p w:rsidR="007636AC" w:rsidRDefault="007636AC">
            <w:pPr>
              <w:rPr>
                <w:sz w:val="24"/>
                <w:szCs w:val="24"/>
              </w:rPr>
            </w:pPr>
          </w:p>
        </w:tc>
        <w:tc>
          <w:tcPr>
            <w:tcW w:w="1690" w:type="dxa"/>
            <w:tcBorders>
              <w:bottom w:val="single" w:sz="8" w:space="0" w:color="auto"/>
            </w:tcBorders>
            <w:vAlign w:val="bottom"/>
          </w:tcPr>
          <w:p w:rsidR="007636AC" w:rsidRDefault="007636AC">
            <w:pPr>
              <w:rPr>
                <w:sz w:val="24"/>
                <w:szCs w:val="24"/>
              </w:rPr>
            </w:pPr>
          </w:p>
        </w:tc>
        <w:tc>
          <w:tcPr>
            <w:tcW w:w="1940" w:type="dxa"/>
            <w:tcBorders>
              <w:bottom w:val="single" w:sz="8" w:space="0" w:color="auto"/>
            </w:tcBorders>
            <w:vAlign w:val="bottom"/>
          </w:tcPr>
          <w:p w:rsidR="007636AC" w:rsidRDefault="007636AC">
            <w:pPr>
              <w:rPr>
                <w:sz w:val="24"/>
                <w:szCs w:val="24"/>
              </w:rPr>
            </w:pPr>
          </w:p>
        </w:tc>
      </w:tr>
      <w:tr w:rsidR="007636AC">
        <w:trPr>
          <w:trHeight w:val="604"/>
        </w:trPr>
        <w:tc>
          <w:tcPr>
            <w:tcW w:w="20" w:type="dxa"/>
            <w:vAlign w:val="bottom"/>
          </w:tcPr>
          <w:p w:rsidR="007636AC" w:rsidRDefault="007636AC">
            <w:pPr>
              <w:rPr>
                <w:sz w:val="24"/>
                <w:szCs w:val="24"/>
              </w:rPr>
            </w:pPr>
          </w:p>
        </w:tc>
        <w:tc>
          <w:tcPr>
            <w:tcW w:w="1980" w:type="dxa"/>
            <w:vAlign w:val="bottom"/>
          </w:tcPr>
          <w:p w:rsidR="007636AC" w:rsidRDefault="007636AC">
            <w:pPr>
              <w:rPr>
                <w:sz w:val="24"/>
                <w:szCs w:val="24"/>
              </w:rPr>
            </w:pPr>
          </w:p>
        </w:tc>
        <w:tc>
          <w:tcPr>
            <w:tcW w:w="1750" w:type="dxa"/>
            <w:vAlign w:val="bottom"/>
          </w:tcPr>
          <w:p w:rsidR="007636AC" w:rsidRDefault="007636AC">
            <w:pPr>
              <w:rPr>
                <w:sz w:val="24"/>
                <w:szCs w:val="24"/>
              </w:rPr>
            </w:pPr>
          </w:p>
        </w:tc>
        <w:tc>
          <w:tcPr>
            <w:tcW w:w="2510" w:type="dxa"/>
            <w:vAlign w:val="bottom"/>
          </w:tcPr>
          <w:p w:rsidR="007636AC" w:rsidRDefault="007636AC">
            <w:pPr>
              <w:rPr>
                <w:sz w:val="24"/>
                <w:szCs w:val="24"/>
              </w:rPr>
            </w:pPr>
          </w:p>
        </w:tc>
        <w:tc>
          <w:tcPr>
            <w:tcW w:w="2030"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690" w:type="dxa"/>
            <w:vAlign w:val="bottom"/>
          </w:tcPr>
          <w:p w:rsidR="007636AC" w:rsidRDefault="007636AC">
            <w:pPr>
              <w:rPr>
                <w:sz w:val="24"/>
                <w:szCs w:val="24"/>
              </w:rPr>
            </w:pPr>
          </w:p>
        </w:tc>
        <w:tc>
          <w:tcPr>
            <w:tcW w:w="1940" w:type="dxa"/>
            <w:vAlign w:val="bottom"/>
          </w:tcPr>
          <w:p w:rsidR="007636AC" w:rsidRDefault="00CB0681">
            <w:pPr>
              <w:ind w:left="800"/>
              <w:rPr>
                <w:sz w:val="20"/>
                <w:szCs w:val="20"/>
              </w:rPr>
            </w:pPr>
            <w:r>
              <w:rPr>
                <w:rFonts w:eastAsia="Times New Roman"/>
              </w:rPr>
              <w:t>39</w:t>
            </w:r>
          </w:p>
        </w:tc>
      </w:tr>
    </w:tbl>
    <w:p w:rsidR="007636AC" w:rsidRDefault="007636AC">
      <w:pPr>
        <w:sectPr w:rsidR="007636AC">
          <w:pgSz w:w="16840" w:h="11906" w:orient="landscape"/>
          <w:pgMar w:top="1430" w:right="518" w:bottom="403" w:left="720" w:header="0" w:footer="0" w:gutter="0"/>
          <w:cols w:space="720" w:equalWidth="0">
            <w:col w:w="15600"/>
          </w:cols>
        </w:sectPr>
      </w:pPr>
    </w:p>
    <w:p w:rsidR="007636AC" w:rsidRDefault="007636AC">
      <w:pPr>
        <w:spacing w:line="1" w:lineRule="exact"/>
        <w:rPr>
          <w:sz w:val="20"/>
          <w:szCs w:val="20"/>
        </w:rPr>
      </w:pPr>
      <w:bookmarkStart w:id="40" w:name="page40"/>
      <w:bookmarkEnd w:id="40"/>
    </w:p>
    <w:tbl>
      <w:tblPr>
        <w:tblW w:w="0" w:type="auto"/>
        <w:tblLayout w:type="fixed"/>
        <w:tblCellMar>
          <w:left w:w="0" w:type="dxa"/>
          <w:right w:w="0" w:type="dxa"/>
        </w:tblCellMar>
        <w:tblLook w:val="04A0" w:firstRow="1" w:lastRow="0" w:firstColumn="1" w:lastColumn="0" w:noHBand="0" w:noVBand="1"/>
      </w:tblPr>
      <w:tblGrid>
        <w:gridCol w:w="20"/>
        <w:gridCol w:w="1980"/>
        <w:gridCol w:w="1720"/>
        <w:gridCol w:w="2540"/>
        <w:gridCol w:w="2030"/>
        <w:gridCol w:w="1840"/>
        <w:gridCol w:w="1840"/>
        <w:gridCol w:w="1690"/>
        <w:gridCol w:w="1940"/>
      </w:tblGrid>
      <w:tr w:rsidR="007636AC">
        <w:trPr>
          <w:trHeight w:val="290"/>
        </w:trPr>
        <w:tc>
          <w:tcPr>
            <w:tcW w:w="20" w:type="dxa"/>
            <w:vAlign w:val="bottom"/>
          </w:tcPr>
          <w:p w:rsidR="007636AC" w:rsidRDefault="007636AC">
            <w:pPr>
              <w:rPr>
                <w:sz w:val="24"/>
                <w:szCs w:val="24"/>
              </w:rPr>
            </w:pPr>
          </w:p>
        </w:tc>
        <w:tc>
          <w:tcPr>
            <w:tcW w:w="1980" w:type="dxa"/>
            <w:tcBorders>
              <w:top w:val="single" w:sz="8" w:space="0" w:color="auto"/>
            </w:tcBorders>
            <w:shd w:val="clear" w:color="auto" w:fill="C0C0C0"/>
            <w:vAlign w:val="bottom"/>
          </w:tcPr>
          <w:p w:rsidR="007636AC" w:rsidRDefault="00CB0681">
            <w:pPr>
              <w:ind w:left="100"/>
              <w:rPr>
                <w:sz w:val="20"/>
                <w:szCs w:val="20"/>
              </w:rPr>
            </w:pPr>
            <w:r>
              <w:rPr>
                <w:rFonts w:eastAsia="Times New Roman"/>
                <w:b/>
                <w:bCs/>
                <w:sz w:val="24"/>
                <w:szCs w:val="24"/>
              </w:rPr>
              <w:t>PGCI (9)</w:t>
            </w:r>
          </w:p>
        </w:tc>
        <w:tc>
          <w:tcPr>
            <w:tcW w:w="1720" w:type="dxa"/>
            <w:tcBorders>
              <w:top w:val="single" w:sz="8" w:space="0" w:color="auto"/>
            </w:tcBorders>
            <w:shd w:val="clear" w:color="auto" w:fill="C0C0C0"/>
            <w:vAlign w:val="bottom"/>
          </w:tcPr>
          <w:p w:rsidR="007636AC" w:rsidRDefault="00CB0681">
            <w:pPr>
              <w:ind w:left="100"/>
              <w:rPr>
                <w:sz w:val="20"/>
                <w:szCs w:val="20"/>
              </w:rPr>
            </w:pPr>
            <w:r>
              <w:rPr>
                <w:rFonts w:eastAsia="Times New Roman"/>
                <w:sz w:val="24"/>
                <w:szCs w:val="24"/>
              </w:rPr>
              <w:t>2009 - 2014</w:t>
            </w:r>
          </w:p>
        </w:tc>
        <w:tc>
          <w:tcPr>
            <w:tcW w:w="2540" w:type="dxa"/>
            <w:tcBorders>
              <w:top w:val="single" w:sz="8" w:space="0" w:color="auto"/>
            </w:tcBorders>
            <w:shd w:val="clear" w:color="auto" w:fill="C0C0C0"/>
            <w:vAlign w:val="bottom"/>
          </w:tcPr>
          <w:p w:rsidR="007636AC" w:rsidRDefault="00CB0681">
            <w:pPr>
              <w:ind w:left="80"/>
              <w:rPr>
                <w:sz w:val="20"/>
                <w:szCs w:val="20"/>
              </w:rPr>
            </w:pPr>
            <w:r>
              <w:rPr>
                <w:rFonts w:eastAsia="Times New Roman"/>
                <w:sz w:val="24"/>
                <w:szCs w:val="24"/>
              </w:rPr>
              <w:t>The Netherlands (8)</w:t>
            </w:r>
          </w:p>
        </w:tc>
        <w:tc>
          <w:tcPr>
            <w:tcW w:w="2030" w:type="dxa"/>
            <w:tcBorders>
              <w:top w:val="single" w:sz="8" w:space="0" w:color="auto"/>
            </w:tcBorders>
            <w:shd w:val="clear" w:color="auto" w:fill="C0C0C0"/>
            <w:vAlign w:val="bottom"/>
          </w:tcPr>
          <w:p w:rsidR="007636AC" w:rsidRDefault="00CB0681">
            <w:pPr>
              <w:ind w:left="100"/>
              <w:rPr>
                <w:sz w:val="20"/>
                <w:szCs w:val="20"/>
              </w:rPr>
            </w:pPr>
            <w:r>
              <w:rPr>
                <w:rFonts w:eastAsia="Times New Roman"/>
                <w:sz w:val="24"/>
                <w:szCs w:val="24"/>
              </w:rPr>
              <w:t>874</w:t>
            </w:r>
          </w:p>
        </w:tc>
        <w:tc>
          <w:tcPr>
            <w:tcW w:w="1840" w:type="dxa"/>
            <w:tcBorders>
              <w:top w:val="single" w:sz="8" w:space="0" w:color="auto"/>
            </w:tcBorders>
            <w:shd w:val="clear" w:color="auto" w:fill="C0C0C0"/>
            <w:vAlign w:val="bottom"/>
          </w:tcPr>
          <w:p w:rsidR="007636AC" w:rsidRDefault="00CB0681">
            <w:pPr>
              <w:ind w:left="50"/>
              <w:rPr>
                <w:sz w:val="20"/>
                <w:szCs w:val="20"/>
              </w:rPr>
            </w:pPr>
            <w:r>
              <w:rPr>
                <w:rFonts w:eastAsia="Times New Roman"/>
                <w:sz w:val="24"/>
                <w:szCs w:val="24"/>
              </w:rPr>
              <w:t>Prison (8)</w:t>
            </w:r>
          </w:p>
        </w:tc>
        <w:tc>
          <w:tcPr>
            <w:tcW w:w="1840" w:type="dxa"/>
            <w:tcBorders>
              <w:top w:val="single" w:sz="8" w:space="0" w:color="auto"/>
            </w:tcBorders>
            <w:shd w:val="clear" w:color="auto" w:fill="C0C0C0"/>
            <w:vAlign w:val="bottom"/>
          </w:tcPr>
          <w:p w:rsidR="007636AC" w:rsidRDefault="00CB0681">
            <w:pPr>
              <w:ind w:left="50"/>
              <w:rPr>
                <w:sz w:val="20"/>
                <w:szCs w:val="20"/>
              </w:rPr>
            </w:pPr>
            <w:r>
              <w:rPr>
                <w:rFonts w:eastAsia="Times New Roman"/>
                <w:sz w:val="24"/>
                <w:szCs w:val="24"/>
              </w:rPr>
              <w:t>Adult (1)</w:t>
            </w:r>
          </w:p>
        </w:tc>
        <w:tc>
          <w:tcPr>
            <w:tcW w:w="1690" w:type="dxa"/>
            <w:tcBorders>
              <w:top w:val="single" w:sz="8" w:space="0" w:color="auto"/>
            </w:tcBorders>
            <w:shd w:val="clear" w:color="auto" w:fill="C0C0C0"/>
            <w:vAlign w:val="bottom"/>
          </w:tcPr>
          <w:p w:rsidR="007636AC" w:rsidRDefault="00CB0681">
            <w:pPr>
              <w:ind w:left="50"/>
              <w:rPr>
                <w:sz w:val="20"/>
                <w:szCs w:val="20"/>
              </w:rPr>
            </w:pPr>
            <w:r>
              <w:rPr>
                <w:rFonts w:eastAsia="Times New Roman"/>
                <w:sz w:val="24"/>
                <w:szCs w:val="24"/>
              </w:rPr>
              <w:t>Male (2)</w:t>
            </w:r>
          </w:p>
        </w:tc>
        <w:tc>
          <w:tcPr>
            <w:tcW w:w="1940" w:type="dxa"/>
            <w:tcBorders>
              <w:top w:val="single" w:sz="8" w:space="0" w:color="auto"/>
            </w:tcBorders>
            <w:shd w:val="clear" w:color="auto" w:fill="C0C0C0"/>
            <w:vAlign w:val="bottom"/>
          </w:tcPr>
          <w:p w:rsidR="007636AC" w:rsidRDefault="00CB0681">
            <w:pPr>
              <w:ind w:left="220"/>
              <w:rPr>
                <w:sz w:val="20"/>
                <w:szCs w:val="20"/>
              </w:rPr>
            </w:pPr>
            <w:r>
              <w:rPr>
                <w:rFonts w:eastAsia="Times New Roman"/>
                <w:sz w:val="24"/>
                <w:szCs w:val="24"/>
              </w:rPr>
              <w:t>General (1)</w:t>
            </w:r>
          </w:p>
        </w:tc>
      </w:tr>
      <w:tr w:rsidR="007636AC">
        <w:trPr>
          <w:trHeight w:val="547"/>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20" w:type="dxa"/>
            <w:shd w:val="clear" w:color="auto" w:fill="C0C0C0"/>
            <w:vAlign w:val="bottom"/>
          </w:tcPr>
          <w:p w:rsidR="007636AC" w:rsidRDefault="007636AC">
            <w:pPr>
              <w:rPr>
                <w:sz w:val="24"/>
                <w:szCs w:val="24"/>
              </w:rPr>
            </w:pPr>
          </w:p>
        </w:tc>
        <w:tc>
          <w:tcPr>
            <w:tcW w:w="2540" w:type="dxa"/>
            <w:shd w:val="clear" w:color="auto" w:fill="C0C0C0"/>
            <w:vAlign w:val="bottom"/>
          </w:tcPr>
          <w:p w:rsidR="007636AC" w:rsidRDefault="00CB0681">
            <w:pPr>
              <w:ind w:left="80"/>
              <w:rPr>
                <w:sz w:val="20"/>
                <w:szCs w:val="20"/>
              </w:rPr>
            </w:pPr>
            <w:r>
              <w:rPr>
                <w:rFonts w:eastAsia="Times New Roman"/>
                <w:sz w:val="24"/>
                <w:szCs w:val="24"/>
              </w:rPr>
              <w:t>Unspecified (1)</w:t>
            </w:r>
          </w:p>
        </w:tc>
        <w:tc>
          <w:tcPr>
            <w:tcW w:w="2030" w:type="dxa"/>
            <w:shd w:val="clear" w:color="auto" w:fill="C0C0C0"/>
            <w:vAlign w:val="bottom"/>
          </w:tcPr>
          <w:p w:rsidR="007636AC" w:rsidRDefault="00CB0681">
            <w:pPr>
              <w:ind w:left="100"/>
              <w:rPr>
                <w:sz w:val="20"/>
                <w:szCs w:val="20"/>
              </w:rPr>
            </w:pPr>
            <w:r>
              <w:rPr>
                <w:rFonts w:eastAsia="Times New Roman"/>
                <w:sz w:val="24"/>
                <w:szCs w:val="24"/>
              </w:rPr>
              <w:t>(874 : 0)</w:t>
            </w:r>
          </w:p>
        </w:tc>
        <w:tc>
          <w:tcPr>
            <w:tcW w:w="1840" w:type="dxa"/>
            <w:shd w:val="clear" w:color="auto" w:fill="C0C0C0"/>
            <w:vAlign w:val="bottom"/>
          </w:tcPr>
          <w:p w:rsidR="007636AC" w:rsidRDefault="00CB0681">
            <w:pPr>
              <w:ind w:left="50"/>
              <w:rPr>
                <w:sz w:val="20"/>
                <w:szCs w:val="20"/>
              </w:rPr>
            </w:pPr>
            <w:r>
              <w:rPr>
                <w:rFonts w:eastAsia="Times New Roman"/>
                <w:sz w:val="24"/>
                <w:szCs w:val="24"/>
              </w:rPr>
              <w:t>FPH (1)</w:t>
            </w:r>
          </w:p>
        </w:tc>
        <w:tc>
          <w:tcPr>
            <w:tcW w:w="1840" w:type="dxa"/>
            <w:shd w:val="clear" w:color="auto" w:fill="C0C0C0"/>
            <w:vAlign w:val="bottom"/>
          </w:tcPr>
          <w:p w:rsidR="007636AC" w:rsidRDefault="00CB0681">
            <w:pPr>
              <w:ind w:left="50"/>
              <w:rPr>
                <w:sz w:val="20"/>
                <w:szCs w:val="20"/>
              </w:rPr>
            </w:pPr>
            <w:r>
              <w:rPr>
                <w:rFonts w:eastAsia="Times New Roman"/>
                <w:sz w:val="24"/>
                <w:szCs w:val="24"/>
              </w:rPr>
              <w:t>Both (6)</w:t>
            </w:r>
          </w:p>
        </w:tc>
        <w:tc>
          <w:tcPr>
            <w:tcW w:w="1690" w:type="dxa"/>
            <w:shd w:val="clear" w:color="auto" w:fill="C0C0C0"/>
            <w:vAlign w:val="bottom"/>
          </w:tcPr>
          <w:p w:rsidR="007636AC" w:rsidRDefault="00CB0681">
            <w:pPr>
              <w:ind w:left="50"/>
              <w:rPr>
                <w:sz w:val="20"/>
                <w:szCs w:val="20"/>
              </w:rPr>
            </w:pPr>
            <w:r>
              <w:rPr>
                <w:rFonts w:eastAsia="Times New Roman"/>
                <w:sz w:val="24"/>
                <w:szCs w:val="24"/>
              </w:rPr>
              <w:t>Both (6)</w:t>
            </w:r>
          </w:p>
        </w:tc>
        <w:tc>
          <w:tcPr>
            <w:tcW w:w="1940" w:type="dxa"/>
            <w:shd w:val="clear" w:color="auto" w:fill="C0C0C0"/>
            <w:vAlign w:val="bottom"/>
          </w:tcPr>
          <w:p w:rsidR="007636AC" w:rsidRDefault="00CB0681">
            <w:pPr>
              <w:ind w:left="220"/>
              <w:rPr>
                <w:sz w:val="20"/>
                <w:szCs w:val="20"/>
              </w:rPr>
            </w:pPr>
            <w:r>
              <w:rPr>
                <w:rFonts w:eastAsia="Times New Roman"/>
                <w:sz w:val="24"/>
                <w:szCs w:val="24"/>
              </w:rPr>
              <w:t>MI (1)</w:t>
            </w:r>
          </w:p>
        </w:tc>
      </w:tr>
      <w:tr w:rsidR="007636AC">
        <w:trPr>
          <w:trHeight w:val="552"/>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20" w:type="dxa"/>
            <w:shd w:val="clear" w:color="auto" w:fill="C0C0C0"/>
            <w:vAlign w:val="bottom"/>
          </w:tcPr>
          <w:p w:rsidR="007636AC" w:rsidRDefault="007636AC">
            <w:pPr>
              <w:rPr>
                <w:sz w:val="24"/>
                <w:szCs w:val="24"/>
              </w:rPr>
            </w:pPr>
          </w:p>
        </w:tc>
        <w:tc>
          <w:tcPr>
            <w:tcW w:w="2540" w:type="dxa"/>
            <w:shd w:val="clear" w:color="auto" w:fill="C0C0C0"/>
            <w:vAlign w:val="bottom"/>
          </w:tcPr>
          <w:p w:rsidR="007636AC" w:rsidRDefault="007636AC">
            <w:pPr>
              <w:rPr>
                <w:sz w:val="24"/>
                <w:szCs w:val="24"/>
              </w:rPr>
            </w:pPr>
          </w:p>
        </w:tc>
        <w:tc>
          <w:tcPr>
            <w:tcW w:w="203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CB0681">
            <w:pPr>
              <w:ind w:left="50"/>
              <w:rPr>
                <w:sz w:val="20"/>
                <w:szCs w:val="20"/>
              </w:rPr>
            </w:pPr>
            <w:r>
              <w:rPr>
                <w:rFonts w:eastAsia="Times New Roman"/>
                <w:sz w:val="24"/>
                <w:szCs w:val="24"/>
              </w:rPr>
              <w:t>Unspecified (2)</w:t>
            </w:r>
          </w:p>
        </w:tc>
        <w:tc>
          <w:tcPr>
            <w:tcW w:w="1690" w:type="dxa"/>
            <w:shd w:val="clear" w:color="auto" w:fill="C0C0C0"/>
            <w:vAlign w:val="bottom"/>
          </w:tcPr>
          <w:p w:rsidR="007636AC" w:rsidRDefault="00CB0681">
            <w:pPr>
              <w:ind w:left="50"/>
              <w:rPr>
                <w:sz w:val="20"/>
                <w:szCs w:val="20"/>
              </w:rPr>
            </w:pPr>
            <w:r>
              <w:rPr>
                <w:rFonts w:eastAsia="Times New Roman"/>
                <w:sz w:val="24"/>
                <w:szCs w:val="24"/>
              </w:rPr>
              <w:t>Unspecified (1)</w:t>
            </w:r>
          </w:p>
        </w:tc>
        <w:tc>
          <w:tcPr>
            <w:tcW w:w="1940" w:type="dxa"/>
            <w:shd w:val="clear" w:color="auto" w:fill="C0C0C0"/>
            <w:vAlign w:val="bottom"/>
          </w:tcPr>
          <w:p w:rsidR="007636AC" w:rsidRDefault="00CB0681">
            <w:pPr>
              <w:ind w:left="220"/>
              <w:rPr>
                <w:sz w:val="20"/>
                <w:szCs w:val="20"/>
              </w:rPr>
            </w:pPr>
            <w:r>
              <w:rPr>
                <w:rFonts w:eastAsia="Times New Roman"/>
                <w:sz w:val="24"/>
                <w:szCs w:val="24"/>
              </w:rPr>
              <w:t>ID (1)</w:t>
            </w:r>
          </w:p>
        </w:tc>
      </w:tr>
      <w:tr w:rsidR="007636AC">
        <w:trPr>
          <w:trHeight w:val="552"/>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20" w:type="dxa"/>
            <w:shd w:val="clear" w:color="auto" w:fill="C0C0C0"/>
            <w:vAlign w:val="bottom"/>
          </w:tcPr>
          <w:p w:rsidR="007636AC" w:rsidRDefault="007636AC">
            <w:pPr>
              <w:rPr>
                <w:sz w:val="24"/>
                <w:szCs w:val="24"/>
              </w:rPr>
            </w:pPr>
          </w:p>
        </w:tc>
        <w:tc>
          <w:tcPr>
            <w:tcW w:w="2540" w:type="dxa"/>
            <w:shd w:val="clear" w:color="auto" w:fill="C0C0C0"/>
            <w:vAlign w:val="bottom"/>
          </w:tcPr>
          <w:p w:rsidR="007636AC" w:rsidRDefault="007636AC">
            <w:pPr>
              <w:rPr>
                <w:sz w:val="24"/>
                <w:szCs w:val="24"/>
              </w:rPr>
            </w:pPr>
          </w:p>
        </w:tc>
        <w:tc>
          <w:tcPr>
            <w:tcW w:w="203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690" w:type="dxa"/>
            <w:shd w:val="clear" w:color="auto" w:fill="C0C0C0"/>
            <w:vAlign w:val="bottom"/>
          </w:tcPr>
          <w:p w:rsidR="007636AC" w:rsidRDefault="007636AC">
            <w:pPr>
              <w:rPr>
                <w:sz w:val="24"/>
                <w:szCs w:val="24"/>
              </w:rPr>
            </w:pPr>
          </w:p>
        </w:tc>
        <w:tc>
          <w:tcPr>
            <w:tcW w:w="1940" w:type="dxa"/>
            <w:shd w:val="clear" w:color="auto" w:fill="C0C0C0"/>
            <w:vAlign w:val="bottom"/>
          </w:tcPr>
          <w:p w:rsidR="007636AC" w:rsidRDefault="00CB0681">
            <w:pPr>
              <w:ind w:left="220"/>
              <w:rPr>
                <w:sz w:val="20"/>
                <w:szCs w:val="20"/>
              </w:rPr>
            </w:pPr>
            <w:r>
              <w:rPr>
                <w:rFonts w:eastAsia="Times New Roman"/>
                <w:sz w:val="24"/>
                <w:szCs w:val="24"/>
              </w:rPr>
              <w:t>Mixed (1)</w:t>
            </w:r>
          </w:p>
        </w:tc>
      </w:tr>
      <w:tr w:rsidR="007636AC">
        <w:trPr>
          <w:trHeight w:val="553"/>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20" w:type="dxa"/>
            <w:shd w:val="clear" w:color="auto" w:fill="C0C0C0"/>
            <w:vAlign w:val="bottom"/>
          </w:tcPr>
          <w:p w:rsidR="007636AC" w:rsidRDefault="007636AC">
            <w:pPr>
              <w:rPr>
                <w:sz w:val="24"/>
                <w:szCs w:val="24"/>
              </w:rPr>
            </w:pPr>
          </w:p>
        </w:tc>
        <w:tc>
          <w:tcPr>
            <w:tcW w:w="2540" w:type="dxa"/>
            <w:shd w:val="clear" w:color="auto" w:fill="C0C0C0"/>
            <w:vAlign w:val="bottom"/>
          </w:tcPr>
          <w:p w:rsidR="007636AC" w:rsidRDefault="007636AC">
            <w:pPr>
              <w:rPr>
                <w:sz w:val="24"/>
                <w:szCs w:val="24"/>
              </w:rPr>
            </w:pPr>
          </w:p>
        </w:tc>
        <w:tc>
          <w:tcPr>
            <w:tcW w:w="203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690" w:type="dxa"/>
            <w:shd w:val="clear" w:color="auto" w:fill="C0C0C0"/>
            <w:vAlign w:val="bottom"/>
          </w:tcPr>
          <w:p w:rsidR="007636AC" w:rsidRDefault="007636AC">
            <w:pPr>
              <w:rPr>
                <w:sz w:val="24"/>
                <w:szCs w:val="24"/>
              </w:rPr>
            </w:pPr>
          </w:p>
        </w:tc>
        <w:tc>
          <w:tcPr>
            <w:tcW w:w="1940" w:type="dxa"/>
            <w:shd w:val="clear" w:color="auto" w:fill="C0C0C0"/>
            <w:vAlign w:val="bottom"/>
          </w:tcPr>
          <w:p w:rsidR="007636AC" w:rsidRDefault="00CB0681">
            <w:pPr>
              <w:ind w:left="220"/>
              <w:rPr>
                <w:sz w:val="20"/>
                <w:szCs w:val="20"/>
              </w:rPr>
            </w:pPr>
            <w:r>
              <w:rPr>
                <w:rFonts w:eastAsia="Times New Roman"/>
                <w:sz w:val="24"/>
                <w:szCs w:val="24"/>
              </w:rPr>
              <w:t>Unspecified (5)</w:t>
            </w:r>
          </w:p>
        </w:tc>
      </w:tr>
      <w:tr w:rsidR="007636AC">
        <w:trPr>
          <w:trHeight w:val="286"/>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20" w:type="dxa"/>
            <w:shd w:val="clear" w:color="auto" w:fill="C0C0C0"/>
            <w:vAlign w:val="bottom"/>
          </w:tcPr>
          <w:p w:rsidR="007636AC" w:rsidRDefault="007636AC">
            <w:pPr>
              <w:rPr>
                <w:sz w:val="24"/>
                <w:szCs w:val="24"/>
              </w:rPr>
            </w:pPr>
          </w:p>
        </w:tc>
        <w:tc>
          <w:tcPr>
            <w:tcW w:w="2540" w:type="dxa"/>
            <w:shd w:val="clear" w:color="auto" w:fill="C0C0C0"/>
            <w:vAlign w:val="bottom"/>
          </w:tcPr>
          <w:p w:rsidR="007636AC" w:rsidRDefault="007636AC">
            <w:pPr>
              <w:rPr>
                <w:sz w:val="24"/>
                <w:szCs w:val="24"/>
              </w:rPr>
            </w:pPr>
          </w:p>
        </w:tc>
        <w:tc>
          <w:tcPr>
            <w:tcW w:w="203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690" w:type="dxa"/>
            <w:shd w:val="clear" w:color="auto" w:fill="C0C0C0"/>
            <w:vAlign w:val="bottom"/>
          </w:tcPr>
          <w:p w:rsidR="007636AC" w:rsidRDefault="007636AC">
            <w:pPr>
              <w:rPr>
                <w:sz w:val="24"/>
                <w:szCs w:val="24"/>
              </w:rPr>
            </w:pPr>
          </w:p>
        </w:tc>
        <w:tc>
          <w:tcPr>
            <w:tcW w:w="1940" w:type="dxa"/>
            <w:shd w:val="clear" w:color="auto" w:fill="C0C0C0"/>
            <w:vAlign w:val="bottom"/>
          </w:tcPr>
          <w:p w:rsidR="007636AC" w:rsidRDefault="007636AC">
            <w:pPr>
              <w:rPr>
                <w:sz w:val="24"/>
                <w:szCs w:val="24"/>
              </w:rPr>
            </w:pPr>
          </w:p>
        </w:tc>
      </w:tr>
      <w:tr w:rsidR="007636AC">
        <w:trPr>
          <w:trHeight w:val="271"/>
        </w:trPr>
        <w:tc>
          <w:tcPr>
            <w:tcW w:w="20" w:type="dxa"/>
            <w:vAlign w:val="bottom"/>
          </w:tcPr>
          <w:p w:rsidR="007636AC" w:rsidRDefault="007636AC">
            <w:pPr>
              <w:rPr>
                <w:sz w:val="23"/>
                <w:szCs w:val="23"/>
              </w:rPr>
            </w:pPr>
          </w:p>
        </w:tc>
        <w:tc>
          <w:tcPr>
            <w:tcW w:w="1980" w:type="dxa"/>
            <w:vAlign w:val="bottom"/>
          </w:tcPr>
          <w:p w:rsidR="007636AC" w:rsidRDefault="00CB0681">
            <w:pPr>
              <w:spacing w:line="271" w:lineRule="exact"/>
              <w:ind w:left="100"/>
              <w:rPr>
                <w:sz w:val="20"/>
                <w:szCs w:val="20"/>
              </w:rPr>
            </w:pPr>
            <w:r>
              <w:rPr>
                <w:rFonts w:eastAsia="Times New Roman"/>
                <w:b/>
                <w:bCs/>
                <w:sz w:val="24"/>
                <w:szCs w:val="24"/>
              </w:rPr>
              <w:t>PEI (7)</w:t>
            </w:r>
          </w:p>
        </w:tc>
        <w:tc>
          <w:tcPr>
            <w:tcW w:w="1720" w:type="dxa"/>
            <w:vAlign w:val="bottom"/>
          </w:tcPr>
          <w:p w:rsidR="007636AC" w:rsidRDefault="00CB0681">
            <w:pPr>
              <w:spacing w:line="266" w:lineRule="exact"/>
              <w:ind w:left="100"/>
              <w:rPr>
                <w:sz w:val="20"/>
                <w:szCs w:val="20"/>
              </w:rPr>
            </w:pPr>
            <w:r>
              <w:rPr>
                <w:rFonts w:eastAsia="Times New Roman"/>
                <w:sz w:val="24"/>
                <w:szCs w:val="24"/>
              </w:rPr>
              <w:t>1985 - 2014</w:t>
            </w:r>
          </w:p>
        </w:tc>
        <w:tc>
          <w:tcPr>
            <w:tcW w:w="2540" w:type="dxa"/>
            <w:vAlign w:val="bottom"/>
          </w:tcPr>
          <w:p w:rsidR="007636AC" w:rsidRDefault="00CB0681">
            <w:pPr>
              <w:spacing w:line="266" w:lineRule="exact"/>
              <w:ind w:left="80"/>
              <w:rPr>
                <w:sz w:val="20"/>
                <w:szCs w:val="20"/>
              </w:rPr>
            </w:pPr>
            <w:r>
              <w:rPr>
                <w:rFonts w:eastAsia="Times New Roman"/>
                <w:sz w:val="24"/>
                <w:szCs w:val="24"/>
              </w:rPr>
              <w:t>USA (6)</w:t>
            </w:r>
          </w:p>
        </w:tc>
        <w:tc>
          <w:tcPr>
            <w:tcW w:w="2030" w:type="dxa"/>
            <w:vAlign w:val="bottom"/>
          </w:tcPr>
          <w:p w:rsidR="007636AC" w:rsidRDefault="00CB0681">
            <w:pPr>
              <w:spacing w:line="266" w:lineRule="exact"/>
              <w:ind w:left="100"/>
              <w:rPr>
                <w:sz w:val="20"/>
                <w:szCs w:val="20"/>
              </w:rPr>
            </w:pPr>
            <w:r>
              <w:rPr>
                <w:rFonts w:eastAsia="Times New Roman"/>
                <w:sz w:val="24"/>
                <w:szCs w:val="24"/>
              </w:rPr>
              <w:t>8701</w:t>
            </w:r>
          </w:p>
        </w:tc>
        <w:tc>
          <w:tcPr>
            <w:tcW w:w="1840" w:type="dxa"/>
            <w:vAlign w:val="bottom"/>
          </w:tcPr>
          <w:p w:rsidR="007636AC" w:rsidRDefault="00CB0681">
            <w:pPr>
              <w:spacing w:line="266" w:lineRule="exact"/>
              <w:ind w:left="50"/>
              <w:rPr>
                <w:sz w:val="20"/>
                <w:szCs w:val="20"/>
              </w:rPr>
            </w:pPr>
            <w:r>
              <w:rPr>
                <w:rFonts w:eastAsia="Times New Roman"/>
                <w:sz w:val="24"/>
                <w:szCs w:val="24"/>
              </w:rPr>
              <w:t>Prison (7)</w:t>
            </w:r>
          </w:p>
        </w:tc>
        <w:tc>
          <w:tcPr>
            <w:tcW w:w="1840" w:type="dxa"/>
            <w:vAlign w:val="bottom"/>
          </w:tcPr>
          <w:p w:rsidR="007636AC" w:rsidRDefault="00CB0681">
            <w:pPr>
              <w:spacing w:line="266" w:lineRule="exact"/>
              <w:ind w:left="50"/>
              <w:rPr>
                <w:sz w:val="20"/>
                <w:szCs w:val="20"/>
              </w:rPr>
            </w:pPr>
            <w:r>
              <w:rPr>
                <w:rFonts w:eastAsia="Times New Roman"/>
                <w:sz w:val="24"/>
                <w:szCs w:val="24"/>
              </w:rPr>
              <w:t>Adult (2)</w:t>
            </w:r>
          </w:p>
        </w:tc>
        <w:tc>
          <w:tcPr>
            <w:tcW w:w="1690" w:type="dxa"/>
            <w:vAlign w:val="bottom"/>
          </w:tcPr>
          <w:p w:rsidR="007636AC" w:rsidRDefault="00CB0681">
            <w:pPr>
              <w:spacing w:line="266" w:lineRule="exact"/>
              <w:ind w:left="50"/>
              <w:rPr>
                <w:sz w:val="20"/>
                <w:szCs w:val="20"/>
              </w:rPr>
            </w:pPr>
            <w:r>
              <w:rPr>
                <w:rFonts w:eastAsia="Times New Roman"/>
                <w:sz w:val="24"/>
                <w:szCs w:val="24"/>
              </w:rPr>
              <w:t>Male (5)</w:t>
            </w:r>
          </w:p>
        </w:tc>
        <w:tc>
          <w:tcPr>
            <w:tcW w:w="1940" w:type="dxa"/>
            <w:vAlign w:val="bottom"/>
          </w:tcPr>
          <w:p w:rsidR="007636AC" w:rsidRDefault="00CB0681">
            <w:pPr>
              <w:spacing w:line="266" w:lineRule="exact"/>
              <w:ind w:left="220"/>
              <w:rPr>
                <w:sz w:val="20"/>
                <w:szCs w:val="20"/>
              </w:rPr>
            </w:pPr>
            <w:r>
              <w:rPr>
                <w:rFonts w:eastAsia="Times New Roman"/>
                <w:sz w:val="24"/>
                <w:szCs w:val="24"/>
              </w:rPr>
              <w:t>General (6)</w:t>
            </w:r>
          </w:p>
        </w:tc>
      </w:tr>
      <w:tr w:rsidR="007636AC">
        <w:trPr>
          <w:trHeight w:val="547"/>
        </w:trPr>
        <w:tc>
          <w:tcPr>
            <w:tcW w:w="20" w:type="dxa"/>
            <w:vAlign w:val="bottom"/>
          </w:tcPr>
          <w:p w:rsidR="007636AC" w:rsidRDefault="007636AC">
            <w:pPr>
              <w:rPr>
                <w:sz w:val="24"/>
                <w:szCs w:val="24"/>
              </w:rPr>
            </w:pPr>
          </w:p>
        </w:tc>
        <w:tc>
          <w:tcPr>
            <w:tcW w:w="1980" w:type="dxa"/>
            <w:vAlign w:val="bottom"/>
          </w:tcPr>
          <w:p w:rsidR="007636AC" w:rsidRDefault="007636AC">
            <w:pPr>
              <w:rPr>
                <w:sz w:val="24"/>
                <w:szCs w:val="24"/>
              </w:rPr>
            </w:pPr>
          </w:p>
        </w:tc>
        <w:tc>
          <w:tcPr>
            <w:tcW w:w="1720" w:type="dxa"/>
            <w:vAlign w:val="bottom"/>
          </w:tcPr>
          <w:p w:rsidR="007636AC" w:rsidRDefault="007636AC">
            <w:pPr>
              <w:rPr>
                <w:sz w:val="24"/>
                <w:szCs w:val="24"/>
              </w:rPr>
            </w:pPr>
          </w:p>
        </w:tc>
        <w:tc>
          <w:tcPr>
            <w:tcW w:w="2540" w:type="dxa"/>
            <w:vAlign w:val="bottom"/>
          </w:tcPr>
          <w:p w:rsidR="007636AC" w:rsidRDefault="00CB0681">
            <w:pPr>
              <w:ind w:left="80"/>
              <w:rPr>
                <w:sz w:val="20"/>
                <w:szCs w:val="20"/>
              </w:rPr>
            </w:pPr>
            <w:r>
              <w:rPr>
                <w:rFonts w:eastAsia="Times New Roman"/>
                <w:sz w:val="24"/>
                <w:szCs w:val="24"/>
              </w:rPr>
              <w:t>The Netherlands (1)</w:t>
            </w:r>
          </w:p>
        </w:tc>
        <w:tc>
          <w:tcPr>
            <w:tcW w:w="2030" w:type="dxa"/>
            <w:vAlign w:val="bottom"/>
          </w:tcPr>
          <w:p w:rsidR="007636AC" w:rsidRDefault="00CB0681">
            <w:pPr>
              <w:ind w:left="100"/>
              <w:rPr>
                <w:sz w:val="20"/>
                <w:szCs w:val="20"/>
              </w:rPr>
            </w:pPr>
            <w:r>
              <w:rPr>
                <w:rFonts w:eastAsia="Times New Roman"/>
                <w:sz w:val="24"/>
                <w:szCs w:val="24"/>
              </w:rPr>
              <w:t>(8701 : 0)</w:t>
            </w:r>
          </w:p>
        </w:tc>
        <w:tc>
          <w:tcPr>
            <w:tcW w:w="1840" w:type="dxa"/>
            <w:vAlign w:val="bottom"/>
          </w:tcPr>
          <w:p w:rsidR="007636AC" w:rsidRDefault="007636AC">
            <w:pPr>
              <w:rPr>
                <w:sz w:val="24"/>
                <w:szCs w:val="24"/>
              </w:rPr>
            </w:pPr>
          </w:p>
        </w:tc>
        <w:tc>
          <w:tcPr>
            <w:tcW w:w="1840" w:type="dxa"/>
            <w:vAlign w:val="bottom"/>
          </w:tcPr>
          <w:p w:rsidR="007636AC" w:rsidRDefault="00CB0681">
            <w:pPr>
              <w:ind w:left="50"/>
              <w:rPr>
                <w:sz w:val="20"/>
                <w:szCs w:val="20"/>
              </w:rPr>
            </w:pPr>
            <w:r>
              <w:rPr>
                <w:rFonts w:eastAsia="Times New Roman"/>
                <w:sz w:val="24"/>
                <w:szCs w:val="24"/>
              </w:rPr>
              <w:t>Unspecified (5)</w:t>
            </w:r>
          </w:p>
        </w:tc>
        <w:tc>
          <w:tcPr>
            <w:tcW w:w="1690" w:type="dxa"/>
            <w:vAlign w:val="bottom"/>
          </w:tcPr>
          <w:p w:rsidR="007636AC" w:rsidRDefault="00CB0681">
            <w:pPr>
              <w:ind w:left="50"/>
              <w:rPr>
                <w:sz w:val="20"/>
                <w:szCs w:val="20"/>
              </w:rPr>
            </w:pPr>
            <w:r>
              <w:rPr>
                <w:rFonts w:eastAsia="Times New Roman"/>
                <w:sz w:val="24"/>
                <w:szCs w:val="24"/>
              </w:rPr>
              <w:t>Both (2)</w:t>
            </w:r>
          </w:p>
        </w:tc>
        <w:tc>
          <w:tcPr>
            <w:tcW w:w="1940" w:type="dxa"/>
            <w:vAlign w:val="bottom"/>
          </w:tcPr>
          <w:p w:rsidR="007636AC" w:rsidRDefault="00CB0681">
            <w:pPr>
              <w:ind w:left="220"/>
              <w:rPr>
                <w:sz w:val="20"/>
                <w:szCs w:val="20"/>
              </w:rPr>
            </w:pPr>
            <w:r>
              <w:rPr>
                <w:rFonts w:eastAsia="Times New Roman"/>
                <w:sz w:val="24"/>
                <w:szCs w:val="24"/>
              </w:rPr>
              <w:t>Unspecified (1)</w:t>
            </w:r>
          </w:p>
        </w:tc>
      </w:tr>
      <w:tr w:rsidR="007636AC">
        <w:trPr>
          <w:trHeight w:val="286"/>
        </w:trPr>
        <w:tc>
          <w:tcPr>
            <w:tcW w:w="20" w:type="dxa"/>
            <w:vAlign w:val="bottom"/>
          </w:tcPr>
          <w:p w:rsidR="007636AC" w:rsidRDefault="007636AC">
            <w:pPr>
              <w:rPr>
                <w:sz w:val="24"/>
                <w:szCs w:val="24"/>
              </w:rPr>
            </w:pPr>
          </w:p>
        </w:tc>
        <w:tc>
          <w:tcPr>
            <w:tcW w:w="1980" w:type="dxa"/>
            <w:vAlign w:val="bottom"/>
          </w:tcPr>
          <w:p w:rsidR="007636AC" w:rsidRDefault="007636AC">
            <w:pPr>
              <w:rPr>
                <w:sz w:val="24"/>
                <w:szCs w:val="24"/>
              </w:rPr>
            </w:pPr>
          </w:p>
        </w:tc>
        <w:tc>
          <w:tcPr>
            <w:tcW w:w="1720" w:type="dxa"/>
            <w:vAlign w:val="bottom"/>
          </w:tcPr>
          <w:p w:rsidR="007636AC" w:rsidRDefault="007636AC">
            <w:pPr>
              <w:rPr>
                <w:sz w:val="24"/>
                <w:szCs w:val="24"/>
              </w:rPr>
            </w:pPr>
          </w:p>
        </w:tc>
        <w:tc>
          <w:tcPr>
            <w:tcW w:w="2540" w:type="dxa"/>
            <w:vAlign w:val="bottom"/>
          </w:tcPr>
          <w:p w:rsidR="007636AC" w:rsidRDefault="007636AC">
            <w:pPr>
              <w:rPr>
                <w:sz w:val="24"/>
                <w:szCs w:val="24"/>
              </w:rPr>
            </w:pPr>
          </w:p>
        </w:tc>
        <w:tc>
          <w:tcPr>
            <w:tcW w:w="2030"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690" w:type="dxa"/>
            <w:vAlign w:val="bottom"/>
          </w:tcPr>
          <w:p w:rsidR="007636AC" w:rsidRDefault="007636AC">
            <w:pPr>
              <w:rPr>
                <w:sz w:val="24"/>
                <w:szCs w:val="24"/>
              </w:rPr>
            </w:pPr>
          </w:p>
        </w:tc>
        <w:tc>
          <w:tcPr>
            <w:tcW w:w="1940" w:type="dxa"/>
            <w:vAlign w:val="bottom"/>
          </w:tcPr>
          <w:p w:rsidR="007636AC" w:rsidRDefault="007636AC">
            <w:pPr>
              <w:rPr>
                <w:sz w:val="24"/>
                <w:szCs w:val="24"/>
              </w:rPr>
            </w:pPr>
          </w:p>
        </w:tc>
      </w:tr>
      <w:tr w:rsidR="007636AC">
        <w:trPr>
          <w:trHeight w:val="271"/>
        </w:trPr>
        <w:tc>
          <w:tcPr>
            <w:tcW w:w="20" w:type="dxa"/>
            <w:vAlign w:val="bottom"/>
          </w:tcPr>
          <w:p w:rsidR="007636AC" w:rsidRDefault="007636AC">
            <w:pPr>
              <w:rPr>
                <w:sz w:val="23"/>
                <w:szCs w:val="23"/>
              </w:rPr>
            </w:pPr>
          </w:p>
        </w:tc>
        <w:tc>
          <w:tcPr>
            <w:tcW w:w="1980" w:type="dxa"/>
            <w:shd w:val="clear" w:color="auto" w:fill="C0C0C0"/>
            <w:vAlign w:val="bottom"/>
          </w:tcPr>
          <w:p w:rsidR="007636AC" w:rsidRDefault="00CB0681">
            <w:pPr>
              <w:spacing w:line="271" w:lineRule="exact"/>
              <w:ind w:left="100"/>
              <w:rPr>
                <w:sz w:val="20"/>
                <w:szCs w:val="20"/>
              </w:rPr>
            </w:pPr>
            <w:r>
              <w:rPr>
                <w:rFonts w:eastAsia="Times New Roman"/>
                <w:b/>
                <w:bCs/>
                <w:sz w:val="24"/>
                <w:szCs w:val="24"/>
              </w:rPr>
              <w:t>MQPL / SQL (6)</w:t>
            </w:r>
          </w:p>
        </w:tc>
        <w:tc>
          <w:tcPr>
            <w:tcW w:w="1720" w:type="dxa"/>
            <w:shd w:val="clear" w:color="auto" w:fill="C0C0C0"/>
            <w:vAlign w:val="bottom"/>
          </w:tcPr>
          <w:p w:rsidR="007636AC" w:rsidRDefault="00CB0681">
            <w:pPr>
              <w:spacing w:line="266" w:lineRule="exact"/>
              <w:ind w:left="100"/>
              <w:rPr>
                <w:sz w:val="20"/>
                <w:szCs w:val="20"/>
              </w:rPr>
            </w:pPr>
            <w:r>
              <w:rPr>
                <w:rFonts w:eastAsia="Times New Roman"/>
                <w:sz w:val="24"/>
                <w:szCs w:val="24"/>
              </w:rPr>
              <w:t>2002 - 2012</w:t>
            </w:r>
          </w:p>
        </w:tc>
        <w:tc>
          <w:tcPr>
            <w:tcW w:w="2540" w:type="dxa"/>
            <w:shd w:val="clear" w:color="auto" w:fill="C0C0C0"/>
            <w:vAlign w:val="bottom"/>
          </w:tcPr>
          <w:p w:rsidR="007636AC" w:rsidRDefault="00CB0681">
            <w:pPr>
              <w:spacing w:line="266" w:lineRule="exact"/>
              <w:ind w:left="80"/>
              <w:rPr>
                <w:sz w:val="20"/>
                <w:szCs w:val="20"/>
              </w:rPr>
            </w:pPr>
            <w:r>
              <w:rPr>
                <w:rFonts w:eastAsia="Times New Roman"/>
                <w:sz w:val="24"/>
                <w:szCs w:val="24"/>
              </w:rPr>
              <w:t>England and Wales (5)</w:t>
            </w:r>
          </w:p>
        </w:tc>
        <w:tc>
          <w:tcPr>
            <w:tcW w:w="2030" w:type="dxa"/>
            <w:shd w:val="clear" w:color="auto" w:fill="C0C0C0"/>
            <w:vAlign w:val="bottom"/>
          </w:tcPr>
          <w:p w:rsidR="007636AC" w:rsidRDefault="00CB0681">
            <w:pPr>
              <w:spacing w:line="266" w:lineRule="exact"/>
              <w:ind w:left="100"/>
              <w:rPr>
                <w:sz w:val="20"/>
                <w:szCs w:val="20"/>
              </w:rPr>
            </w:pPr>
            <w:r>
              <w:rPr>
                <w:rFonts w:eastAsia="Times New Roman"/>
                <w:sz w:val="24"/>
                <w:szCs w:val="24"/>
              </w:rPr>
              <w:t>9774</w:t>
            </w:r>
          </w:p>
        </w:tc>
        <w:tc>
          <w:tcPr>
            <w:tcW w:w="1840" w:type="dxa"/>
            <w:shd w:val="clear" w:color="auto" w:fill="C0C0C0"/>
            <w:vAlign w:val="bottom"/>
          </w:tcPr>
          <w:p w:rsidR="007636AC" w:rsidRDefault="00CB0681">
            <w:pPr>
              <w:spacing w:line="266" w:lineRule="exact"/>
              <w:ind w:left="50"/>
              <w:rPr>
                <w:sz w:val="20"/>
                <w:szCs w:val="20"/>
              </w:rPr>
            </w:pPr>
            <w:r>
              <w:rPr>
                <w:rFonts w:eastAsia="Times New Roman"/>
                <w:sz w:val="24"/>
                <w:szCs w:val="24"/>
              </w:rPr>
              <w:t>Prison (6)</w:t>
            </w:r>
          </w:p>
        </w:tc>
        <w:tc>
          <w:tcPr>
            <w:tcW w:w="1840" w:type="dxa"/>
            <w:shd w:val="clear" w:color="auto" w:fill="C0C0C0"/>
            <w:vAlign w:val="bottom"/>
          </w:tcPr>
          <w:p w:rsidR="007636AC" w:rsidRDefault="00CB0681">
            <w:pPr>
              <w:spacing w:line="266" w:lineRule="exact"/>
              <w:ind w:left="50"/>
              <w:rPr>
                <w:sz w:val="20"/>
                <w:szCs w:val="20"/>
              </w:rPr>
            </w:pPr>
            <w:r>
              <w:rPr>
                <w:rFonts w:eastAsia="Times New Roman"/>
                <w:sz w:val="24"/>
                <w:szCs w:val="24"/>
              </w:rPr>
              <w:t>Adult (4)</w:t>
            </w:r>
          </w:p>
        </w:tc>
        <w:tc>
          <w:tcPr>
            <w:tcW w:w="1690" w:type="dxa"/>
            <w:shd w:val="clear" w:color="auto" w:fill="C0C0C0"/>
            <w:vAlign w:val="bottom"/>
          </w:tcPr>
          <w:p w:rsidR="007636AC" w:rsidRDefault="00CB0681">
            <w:pPr>
              <w:spacing w:line="266" w:lineRule="exact"/>
              <w:ind w:left="50"/>
              <w:rPr>
                <w:sz w:val="20"/>
                <w:szCs w:val="20"/>
              </w:rPr>
            </w:pPr>
            <w:r>
              <w:rPr>
                <w:rFonts w:eastAsia="Times New Roman"/>
                <w:sz w:val="24"/>
                <w:szCs w:val="24"/>
              </w:rPr>
              <w:t>Both (2)</w:t>
            </w:r>
          </w:p>
        </w:tc>
        <w:tc>
          <w:tcPr>
            <w:tcW w:w="1940" w:type="dxa"/>
            <w:shd w:val="clear" w:color="auto" w:fill="C0C0C0"/>
            <w:vAlign w:val="bottom"/>
          </w:tcPr>
          <w:p w:rsidR="007636AC" w:rsidRDefault="00CB0681">
            <w:pPr>
              <w:spacing w:line="266" w:lineRule="exact"/>
              <w:ind w:left="220"/>
              <w:rPr>
                <w:sz w:val="20"/>
                <w:szCs w:val="20"/>
              </w:rPr>
            </w:pPr>
            <w:r>
              <w:rPr>
                <w:rFonts w:eastAsia="Times New Roman"/>
                <w:sz w:val="24"/>
                <w:szCs w:val="24"/>
              </w:rPr>
              <w:t>General (6)</w:t>
            </w:r>
          </w:p>
        </w:tc>
      </w:tr>
      <w:tr w:rsidR="007636AC">
        <w:trPr>
          <w:trHeight w:val="547"/>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20" w:type="dxa"/>
            <w:shd w:val="clear" w:color="auto" w:fill="C0C0C0"/>
            <w:vAlign w:val="bottom"/>
          </w:tcPr>
          <w:p w:rsidR="007636AC" w:rsidRDefault="007636AC">
            <w:pPr>
              <w:rPr>
                <w:sz w:val="24"/>
                <w:szCs w:val="24"/>
              </w:rPr>
            </w:pPr>
          </w:p>
        </w:tc>
        <w:tc>
          <w:tcPr>
            <w:tcW w:w="2540" w:type="dxa"/>
            <w:shd w:val="clear" w:color="auto" w:fill="C0C0C0"/>
            <w:vAlign w:val="bottom"/>
          </w:tcPr>
          <w:p w:rsidR="007636AC" w:rsidRDefault="00CB0681">
            <w:pPr>
              <w:ind w:left="80"/>
              <w:rPr>
                <w:sz w:val="20"/>
                <w:szCs w:val="20"/>
              </w:rPr>
            </w:pPr>
            <w:r>
              <w:rPr>
                <w:rFonts w:eastAsia="Times New Roman"/>
                <w:sz w:val="24"/>
                <w:szCs w:val="24"/>
              </w:rPr>
              <w:t>Norway (1)</w:t>
            </w:r>
          </w:p>
        </w:tc>
        <w:tc>
          <w:tcPr>
            <w:tcW w:w="2030" w:type="dxa"/>
            <w:shd w:val="clear" w:color="auto" w:fill="C0C0C0"/>
            <w:vAlign w:val="bottom"/>
          </w:tcPr>
          <w:p w:rsidR="007636AC" w:rsidRDefault="00CB0681">
            <w:pPr>
              <w:ind w:left="100"/>
              <w:rPr>
                <w:sz w:val="20"/>
                <w:szCs w:val="20"/>
              </w:rPr>
            </w:pPr>
            <w:r>
              <w:rPr>
                <w:rFonts w:eastAsia="Times New Roman"/>
                <w:sz w:val="24"/>
                <w:szCs w:val="24"/>
              </w:rPr>
              <w:t>(8068 : 1706)</w:t>
            </w:r>
          </w:p>
        </w:tc>
        <w:tc>
          <w:tcPr>
            <w:tcW w:w="184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CB0681">
            <w:pPr>
              <w:ind w:left="50"/>
              <w:rPr>
                <w:sz w:val="20"/>
                <w:szCs w:val="20"/>
              </w:rPr>
            </w:pPr>
            <w:r>
              <w:rPr>
                <w:rFonts w:eastAsia="Times New Roman"/>
                <w:sz w:val="24"/>
                <w:szCs w:val="24"/>
              </w:rPr>
              <w:t>Unspecified (2)</w:t>
            </w:r>
          </w:p>
        </w:tc>
        <w:tc>
          <w:tcPr>
            <w:tcW w:w="1690" w:type="dxa"/>
            <w:shd w:val="clear" w:color="auto" w:fill="C0C0C0"/>
            <w:vAlign w:val="bottom"/>
          </w:tcPr>
          <w:p w:rsidR="007636AC" w:rsidRDefault="00CB0681">
            <w:pPr>
              <w:ind w:left="50"/>
              <w:rPr>
                <w:sz w:val="20"/>
                <w:szCs w:val="20"/>
              </w:rPr>
            </w:pPr>
            <w:r>
              <w:rPr>
                <w:rFonts w:eastAsia="Times New Roman"/>
                <w:sz w:val="24"/>
                <w:szCs w:val="24"/>
              </w:rPr>
              <w:t>Unspecified (4)</w:t>
            </w:r>
          </w:p>
        </w:tc>
        <w:tc>
          <w:tcPr>
            <w:tcW w:w="1940" w:type="dxa"/>
            <w:shd w:val="clear" w:color="auto" w:fill="C0C0C0"/>
            <w:vAlign w:val="bottom"/>
          </w:tcPr>
          <w:p w:rsidR="007636AC" w:rsidRDefault="007636AC">
            <w:pPr>
              <w:rPr>
                <w:sz w:val="24"/>
                <w:szCs w:val="24"/>
              </w:rPr>
            </w:pPr>
          </w:p>
        </w:tc>
      </w:tr>
      <w:tr w:rsidR="007636AC">
        <w:trPr>
          <w:trHeight w:val="286"/>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20" w:type="dxa"/>
            <w:shd w:val="clear" w:color="auto" w:fill="C0C0C0"/>
            <w:vAlign w:val="bottom"/>
          </w:tcPr>
          <w:p w:rsidR="007636AC" w:rsidRDefault="007636AC">
            <w:pPr>
              <w:rPr>
                <w:sz w:val="24"/>
                <w:szCs w:val="24"/>
              </w:rPr>
            </w:pPr>
          </w:p>
        </w:tc>
        <w:tc>
          <w:tcPr>
            <w:tcW w:w="2540" w:type="dxa"/>
            <w:shd w:val="clear" w:color="auto" w:fill="C0C0C0"/>
            <w:vAlign w:val="bottom"/>
          </w:tcPr>
          <w:p w:rsidR="007636AC" w:rsidRDefault="007636AC">
            <w:pPr>
              <w:rPr>
                <w:sz w:val="24"/>
                <w:szCs w:val="24"/>
              </w:rPr>
            </w:pPr>
          </w:p>
        </w:tc>
        <w:tc>
          <w:tcPr>
            <w:tcW w:w="203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690" w:type="dxa"/>
            <w:shd w:val="clear" w:color="auto" w:fill="C0C0C0"/>
            <w:vAlign w:val="bottom"/>
          </w:tcPr>
          <w:p w:rsidR="007636AC" w:rsidRDefault="007636AC">
            <w:pPr>
              <w:rPr>
                <w:sz w:val="24"/>
                <w:szCs w:val="24"/>
              </w:rPr>
            </w:pPr>
          </w:p>
        </w:tc>
        <w:tc>
          <w:tcPr>
            <w:tcW w:w="1940" w:type="dxa"/>
            <w:shd w:val="clear" w:color="auto" w:fill="C0C0C0"/>
            <w:vAlign w:val="bottom"/>
          </w:tcPr>
          <w:p w:rsidR="007636AC" w:rsidRDefault="007636AC">
            <w:pPr>
              <w:rPr>
                <w:sz w:val="24"/>
                <w:szCs w:val="24"/>
              </w:rPr>
            </w:pPr>
          </w:p>
        </w:tc>
      </w:tr>
      <w:tr w:rsidR="007636AC">
        <w:trPr>
          <w:trHeight w:val="364"/>
        </w:trPr>
        <w:tc>
          <w:tcPr>
            <w:tcW w:w="20" w:type="dxa"/>
            <w:vAlign w:val="bottom"/>
          </w:tcPr>
          <w:p w:rsidR="007636AC" w:rsidRDefault="007636AC">
            <w:pPr>
              <w:rPr>
                <w:sz w:val="24"/>
                <w:szCs w:val="24"/>
              </w:rPr>
            </w:pPr>
          </w:p>
        </w:tc>
        <w:tc>
          <w:tcPr>
            <w:tcW w:w="1980" w:type="dxa"/>
            <w:vAlign w:val="bottom"/>
          </w:tcPr>
          <w:p w:rsidR="007636AC" w:rsidRDefault="00CB0681">
            <w:pPr>
              <w:spacing w:line="271" w:lineRule="exact"/>
              <w:ind w:left="100"/>
              <w:rPr>
                <w:sz w:val="20"/>
                <w:szCs w:val="20"/>
              </w:rPr>
            </w:pPr>
            <w:r>
              <w:rPr>
                <w:rFonts w:eastAsia="Times New Roman"/>
                <w:b/>
                <w:bCs/>
                <w:sz w:val="24"/>
                <w:szCs w:val="24"/>
              </w:rPr>
              <w:t>Styve /</w:t>
            </w:r>
          </w:p>
        </w:tc>
        <w:tc>
          <w:tcPr>
            <w:tcW w:w="1720" w:type="dxa"/>
            <w:vAlign w:val="bottom"/>
          </w:tcPr>
          <w:p w:rsidR="007636AC" w:rsidRDefault="00CB0681">
            <w:pPr>
              <w:spacing w:line="266" w:lineRule="exact"/>
              <w:ind w:left="100"/>
              <w:rPr>
                <w:sz w:val="20"/>
                <w:szCs w:val="20"/>
              </w:rPr>
            </w:pPr>
            <w:r>
              <w:rPr>
                <w:rFonts w:eastAsia="Times New Roman"/>
                <w:sz w:val="24"/>
                <w:szCs w:val="24"/>
              </w:rPr>
              <w:t>2000 - 2003</w:t>
            </w:r>
          </w:p>
        </w:tc>
        <w:tc>
          <w:tcPr>
            <w:tcW w:w="2540" w:type="dxa"/>
            <w:vAlign w:val="bottom"/>
          </w:tcPr>
          <w:p w:rsidR="007636AC" w:rsidRDefault="00CB0681">
            <w:pPr>
              <w:spacing w:line="266" w:lineRule="exact"/>
              <w:ind w:left="80"/>
              <w:rPr>
                <w:sz w:val="20"/>
                <w:szCs w:val="20"/>
              </w:rPr>
            </w:pPr>
            <w:r>
              <w:rPr>
                <w:rFonts w:eastAsia="Times New Roman"/>
                <w:sz w:val="24"/>
                <w:szCs w:val="24"/>
              </w:rPr>
              <w:t>USA (3)</w:t>
            </w:r>
          </w:p>
        </w:tc>
        <w:tc>
          <w:tcPr>
            <w:tcW w:w="2030" w:type="dxa"/>
            <w:vAlign w:val="bottom"/>
          </w:tcPr>
          <w:p w:rsidR="007636AC" w:rsidRDefault="00CB0681">
            <w:pPr>
              <w:spacing w:line="364" w:lineRule="exact"/>
              <w:ind w:left="100"/>
              <w:rPr>
                <w:sz w:val="20"/>
                <w:szCs w:val="20"/>
              </w:rPr>
            </w:pPr>
            <w:r>
              <w:rPr>
                <w:rFonts w:eastAsia="Times New Roman"/>
                <w:sz w:val="24"/>
                <w:szCs w:val="24"/>
              </w:rPr>
              <w:t>4121</w:t>
            </w:r>
            <w:r>
              <w:rPr>
                <w:rFonts w:eastAsia="Times New Roman"/>
                <w:sz w:val="32"/>
                <w:szCs w:val="32"/>
                <w:vertAlign w:val="superscript"/>
              </w:rPr>
              <w:t>a</w:t>
            </w:r>
          </w:p>
        </w:tc>
        <w:tc>
          <w:tcPr>
            <w:tcW w:w="1840" w:type="dxa"/>
            <w:vAlign w:val="bottom"/>
          </w:tcPr>
          <w:p w:rsidR="007636AC" w:rsidRDefault="00CB0681">
            <w:pPr>
              <w:spacing w:line="266" w:lineRule="exact"/>
              <w:ind w:left="50"/>
              <w:rPr>
                <w:sz w:val="20"/>
                <w:szCs w:val="20"/>
              </w:rPr>
            </w:pPr>
            <w:r>
              <w:rPr>
                <w:rFonts w:eastAsia="Times New Roman"/>
                <w:sz w:val="24"/>
                <w:szCs w:val="24"/>
              </w:rPr>
              <w:t>Prison (3)</w:t>
            </w:r>
          </w:p>
        </w:tc>
        <w:tc>
          <w:tcPr>
            <w:tcW w:w="1840" w:type="dxa"/>
            <w:vAlign w:val="bottom"/>
          </w:tcPr>
          <w:p w:rsidR="007636AC" w:rsidRDefault="00CB0681">
            <w:pPr>
              <w:spacing w:line="266" w:lineRule="exact"/>
              <w:ind w:left="50"/>
              <w:rPr>
                <w:sz w:val="20"/>
                <w:szCs w:val="20"/>
              </w:rPr>
            </w:pPr>
            <w:r>
              <w:rPr>
                <w:rFonts w:eastAsia="Times New Roman"/>
                <w:sz w:val="24"/>
                <w:szCs w:val="24"/>
              </w:rPr>
              <w:t>Adolescent (3)</w:t>
            </w:r>
          </w:p>
        </w:tc>
        <w:tc>
          <w:tcPr>
            <w:tcW w:w="1690" w:type="dxa"/>
            <w:vAlign w:val="bottom"/>
          </w:tcPr>
          <w:p w:rsidR="007636AC" w:rsidRDefault="00CB0681">
            <w:pPr>
              <w:spacing w:line="266" w:lineRule="exact"/>
              <w:ind w:left="50"/>
              <w:rPr>
                <w:sz w:val="20"/>
                <w:szCs w:val="20"/>
              </w:rPr>
            </w:pPr>
            <w:r>
              <w:rPr>
                <w:rFonts w:eastAsia="Times New Roman"/>
                <w:sz w:val="24"/>
                <w:szCs w:val="24"/>
              </w:rPr>
              <w:t>Both (3)</w:t>
            </w:r>
          </w:p>
        </w:tc>
        <w:tc>
          <w:tcPr>
            <w:tcW w:w="1940" w:type="dxa"/>
            <w:vAlign w:val="bottom"/>
          </w:tcPr>
          <w:p w:rsidR="007636AC" w:rsidRDefault="00CB0681">
            <w:pPr>
              <w:spacing w:line="266" w:lineRule="exact"/>
              <w:ind w:left="220"/>
              <w:rPr>
                <w:sz w:val="20"/>
                <w:szCs w:val="20"/>
              </w:rPr>
            </w:pPr>
            <w:r>
              <w:rPr>
                <w:rFonts w:eastAsia="Times New Roman"/>
                <w:sz w:val="24"/>
                <w:szCs w:val="24"/>
              </w:rPr>
              <w:t>General (1)</w:t>
            </w:r>
          </w:p>
        </w:tc>
      </w:tr>
      <w:tr w:rsidR="007636AC">
        <w:trPr>
          <w:trHeight w:val="459"/>
        </w:trPr>
        <w:tc>
          <w:tcPr>
            <w:tcW w:w="20" w:type="dxa"/>
            <w:vAlign w:val="bottom"/>
          </w:tcPr>
          <w:p w:rsidR="007636AC" w:rsidRDefault="007636AC">
            <w:pPr>
              <w:rPr>
                <w:sz w:val="24"/>
                <w:szCs w:val="24"/>
              </w:rPr>
            </w:pPr>
          </w:p>
        </w:tc>
        <w:tc>
          <w:tcPr>
            <w:tcW w:w="1980" w:type="dxa"/>
            <w:vAlign w:val="bottom"/>
          </w:tcPr>
          <w:p w:rsidR="007636AC" w:rsidRDefault="00CB0681">
            <w:pPr>
              <w:ind w:left="100"/>
              <w:rPr>
                <w:sz w:val="20"/>
                <w:szCs w:val="20"/>
              </w:rPr>
            </w:pPr>
            <w:r>
              <w:rPr>
                <w:rFonts w:eastAsia="Times New Roman"/>
                <w:b/>
                <w:bCs/>
                <w:sz w:val="24"/>
                <w:szCs w:val="24"/>
              </w:rPr>
              <w:t>MacKenzie (3)</w:t>
            </w:r>
          </w:p>
        </w:tc>
        <w:tc>
          <w:tcPr>
            <w:tcW w:w="1720" w:type="dxa"/>
            <w:vAlign w:val="bottom"/>
          </w:tcPr>
          <w:p w:rsidR="007636AC" w:rsidRDefault="007636AC">
            <w:pPr>
              <w:rPr>
                <w:sz w:val="24"/>
                <w:szCs w:val="24"/>
              </w:rPr>
            </w:pPr>
          </w:p>
        </w:tc>
        <w:tc>
          <w:tcPr>
            <w:tcW w:w="2540" w:type="dxa"/>
            <w:vAlign w:val="bottom"/>
          </w:tcPr>
          <w:p w:rsidR="007636AC" w:rsidRDefault="007636AC">
            <w:pPr>
              <w:rPr>
                <w:sz w:val="24"/>
                <w:szCs w:val="24"/>
              </w:rPr>
            </w:pPr>
          </w:p>
        </w:tc>
        <w:tc>
          <w:tcPr>
            <w:tcW w:w="2030" w:type="dxa"/>
            <w:vAlign w:val="bottom"/>
          </w:tcPr>
          <w:p w:rsidR="007636AC" w:rsidRDefault="00CB0681">
            <w:pPr>
              <w:ind w:left="100"/>
              <w:rPr>
                <w:sz w:val="20"/>
                <w:szCs w:val="20"/>
              </w:rPr>
            </w:pPr>
            <w:r>
              <w:rPr>
                <w:rFonts w:eastAsia="Times New Roman"/>
                <w:sz w:val="24"/>
                <w:szCs w:val="24"/>
              </w:rPr>
              <w:t>(4121 : 0)</w:t>
            </w:r>
          </w:p>
        </w:tc>
        <w:tc>
          <w:tcPr>
            <w:tcW w:w="1840"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690" w:type="dxa"/>
            <w:vAlign w:val="bottom"/>
          </w:tcPr>
          <w:p w:rsidR="007636AC" w:rsidRDefault="007636AC">
            <w:pPr>
              <w:rPr>
                <w:sz w:val="24"/>
                <w:szCs w:val="24"/>
              </w:rPr>
            </w:pPr>
          </w:p>
        </w:tc>
        <w:tc>
          <w:tcPr>
            <w:tcW w:w="1940" w:type="dxa"/>
            <w:vAlign w:val="bottom"/>
          </w:tcPr>
          <w:p w:rsidR="007636AC" w:rsidRDefault="00CB0681">
            <w:pPr>
              <w:ind w:left="220"/>
              <w:rPr>
                <w:sz w:val="20"/>
                <w:szCs w:val="20"/>
              </w:rPr>
            </w:pPr>
            <w:r>
              <w:rPr>
                <w:rFonts w:eastAsia="Times New Roman"/>
                <w:sz w:val="24"/>
                <w:szCs w:val="24"/>
              </w:rPr>
              <w:t>Unspecified (2)</w:t>
            </w:r>
          </w:p>
        </w:tc>
      </w:tr>
      <w:tr w:rsidR="007636AC">
        <w:trPr>
          <w:trHeight w:val="281"/>
        </w:trPr>
        <w:tc>
          <w:tcPr>
            <w:tcW w:w="20" w:type="dxa"/>
            <w:vAlign w:val="bottom"/>
          </w:tcPr>
          <w:p w:rsidR="007636AC" w:rsidRDefault="007636AC">
            <w:pPr>
              <w:rPr>
                <w:sz w:val="24"/>
                <w:szCs w:val="24"/>
              </w:rPr>
            </w:pPr>
          </w:p>
        </w:tc>
        <w:tc>
          <w:tcPr>
            <w:tcW w:w="1980" w:type="dxa"/>
            <w:vAlign w:val="bottom"/>
          </w:tcPr>
          <w:p w:rsidR="007636AC" w:rsidRDefault="007636AC">
            <w:pPr>
              <w:rPr>
                <w:sz w:val="24"/>
                <w:szCs w:val="24"/>
              </w:rPr>
            </w:pPr>
          </w:p>
        </w:tc>
        <w:tc>
          <w:tcPr>
            <w:tcW w:w="1720" w:type="dxa"/>
            <w:vAlign w:val="bottom"/>
          </w:tcPr>
          <w:p w:rsidR="007636AC" w:rsidRDefault="007636AC">
            <w:pPr>
              <w:rPr>
                <w:sz w:val="24"/>
                <w:szCs w:val="24"/>
              </w:rPr>
            </w:pPr>
          </w:p>
        </w:tc>
        <w:tc>
          <w:tcPr>
            <w:tcW w:w="2540" w:type="dxa"/>
            <w:vAlign w:val="bottom"/>
          </w:tcPr>
          <w:p w:rsidR="007636AC" w:rsidRDefault="007636AC">
            <w:pPr>
              <w:rPr>
                <w:sz w:val="24"/>
                <w:szCs w:val="24"/>
              </w:rPr>
            </w:pPr>
          </w:p>
        </w:tc>
        <w:tc>
          <w:tcPr>
            <w:tcW w:w="2030"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690" w:type="dxa"/>
            <w:vAlign w:val="bottom"/>
          </w:tcPr>
          <w:p w:rsidR="007636AC" w:rsidRDefault="007636AC">
            <w:pPr>
              <w:rPr>
                <w:sz w:val="24"/>
                <w:szCs w:val="24"/>
              </w:rPr>
            </w:pPr>
          </w:p>
        </w:tc>
        <w:tc>
          <w:tcPr>
            <w:tcW w:w="1940" w:type="dxa"/>
            <w:vAlign w:val="bottom"/>
          </w:tcPr>
          <w:p w:rsidR="007636AC" w:rsidRDefault="007636AC">
            <w:pPr>
              <w:rPr>
                <w:sz w:val="24"/>
                <w:szCs w:val="24"/>
              </w:rPr>
            </w:pPr>
          </w:p>
        </w:tc>
      </w:tr>
      <w:tr w:rsidR="007636AC">
        <w:trPr>
          <w:trHeight w:val="271"/>
        </w:trPr>
        <w:tc>
          <w:tcPr>
            <w:tcW w:w="20" w:type="dxa"/>
            <w:vAlign w:val="bottom"/>
          </w:tcPr>
          <w:p w:rsidR="007636AC" w:rsidRDefault="007636AC">
            <w:pPr>
              <w:rPr>
                <w:sz w:val="23"/>
                <w:szCs w:val="23"/>
              </w:rPr>
            </w:pPr>
          </w:p>
        </w:tc>
        <w:tc>
          <w:tcPr>
            <w:tcW w:w="1980" w:type="dxa"/>
            <w:shd w:val="clear" w:color="auto" w:fill="C0C0C0"/>
            <w:vAlign w:val="bottom"/>
          </w:tcPr>
          <w:p w:rsidR="007636AC" w:rsidRDefault="00CB0681">
            <w:pPr>
              <w:spacing w:line="271" w:lineRule="exact"/>
              <w:ind w:left="100"/>
              <w:rPr>
                <w:sz w:val="20"/>
                <w:szCs w:val="20"/>
              </w:rPr>
            </w:pPr>
            <w:r>
              <w:rPr>
                <w:rFonts w:eastAsia="Times New Roman"/>
                <w:b/>
                <w:bCs/>
                <w:sz w:val="24"/>
                <w:szCs w:val="24"/>
              </w:rPr>
              <w:t>PSCS (1)</w:t>
            </w:r>
          </w:p>
        </w:tc>
        <w:tc>
          <w:tcPr>
            <w:tcW w:w="1720" w:type="dxa"/>
            <w:shd w:val="clear" w:color="auto" w:fill="C0C0C0"/>
            <w:vAlign w:val="bottom"/>
          </w:tcPr>
          <w:p w:rsidR="007636AC" w:rsidRDefault="00CB0681">
            <w:pPr>
              <w:spacing w:line="266" w:lineRule="exact"/>
              <w:ind w:left="100"/>
              <w:rPr>
                <w:sz w:val="20"/>
                <w:szCs w:val="20"/>
              </w:rPr>
            </w:pPr>
            <w:r>
              <w:rPr>
                <w:rFonts w:eastAsia="Times New Roman"/>
                <w:sz w:val="24"/>
                <w:szCs w:val="24"/>
              </w:rPr>
              <w:t>2008</w:t>
            </w:r>
          </w:p>
        </w:tc>
        <w:tc>
          <w:tcPr>
            <w:tcW w:w="2540" w:type="dxa"/>
            <w:shd w:val="clear" w:color="auto" w:fill="C0C0C0"/>
            <w:vAlign w:val="bottom"/>
          </w:tcPr>
          <w:p w:rsidR="007636AC" w:rsidRDefault="00CB0681">
            <w:pPr>
              <w:spacing w:line="266" w:lineRule="exact"/>
              <w:ind w:left="80"/>
              <w:rPr>
                <w:sz w:val="20"/>
                <w:szCs w:val="20"/>
              </w:rPr>
            </w:pPr>
            <w:r>
              <w:rPr>
                <w:rFonts w:eastAsia="Times New Roman"/>
                <w:sz w:val="24"/>
                <w:szCs w:val="24"/>
              </w:rPr>
              <w:t>USA &amp; England (1)</w:t>
            </w:r>
          </w:p>
        </w:tc>
        <w:tc>
          <w:tcPr>
            <w:tcW w:w="2030" w:type="dxa"/>
            <w:shd w:val="clear" w:color="auto" w:fill="C0C0C0"/>
            <w:vAlign w:val="bottom"/>
          </w:tcPr>
          <w:p w:rsidR="007636AC" w:rsidRDefault="00CB0681">
            <w:pPr>
              <w:spacing w:line="266" w:lineRule="exact"/>
              <w:ind w:left="100"/>
              <w:rPr>
                <w:sz w:val="20"/>
                <w:szCs w:val="20"/>
              </w:rPr>
            </w:pPr>
            <w:r>
              <w:rPr>
                <w:rFonts w:eastAsia="Times New Roman"/>
                <w:sz w:val="24"/>
                <w:szCs w:val="24"/>
              </w:rPr>
              <w:t>1281</w:t>
            </w:r>
          </w:p>
        </w:tc>
        <w:tc>
          <w:tcPr>
            <w:tcW w:w="1840" w:type="dxa"/>
            <w:shd w:val="clear" w:color="auto" w:fill="C0C0C0"/>
            <w:vAlign w:val="bottom"/>
          </w:tcPr>
          <w:p w:rsidR="007636AC" w:rsidRDefault="00CB0681">
            <w:pPr>
              <w:spacing w:line="266" w:lineRule="exact"/>
              <w:ind w:left="50"/>
              <w:rPr>
                <w:sz w:val="20"/>
                <w:szCs w:val="20"/>
              </w:rPr>
            </w:pPr>
            <w:r>
              <w:rPr>
                <w:rFonts w:eastAsia="Times New Roman"/>
                <w:sz w:val="24"/>
                <w:szCs w:val="24"/>
              </w:rPr>
              <w:t>Prison (1)</w:t>
            </w:r>
          </w:p>
        </w:tc>
        <w:tc>
          <w:tcPr>
            <w:tcW w:w="1840" w:type="dxa"/>
            <w:shd w:val="clear" w:color="auto" w:fill="C0C0C0"/>
            <w:vAlign w:val="bottom"/>
          </w:tcPr>
          <w:p w:rsidR="007636AC" w:rsidRDefault="00CB0681">
            <w:pPr>
              <w:spacing w:line="266" w:lineRule="exact"/>
              <w:ind w:left="50"/>
              <w:rPr>
                <w:sz w:val="20"/>
                <w:szCs w:val="20"/>
              </w:rPr>
            </w:pPr>
            <w:r>
              <w:rPr>
                <w:rFonts w:eastAsia="Times New Roman"/>
                <w:sz w:val="24"/>
                <w:szCs w:val="24"/>
              </w:rPr>
              <w:t>Adult (1)</w:t>
            </w:r>
          </w:p>
        </w:tc>
        <w:tc>
          <w:tcPr>
            <w:tcW w:w="1690" w:type="dxa"/>
            <w:shd w:val="clear" w:color="auto" w:fill="C0C0C0"/>
            <w:vAlign w:val="bottom"/>
          </w:tcPr>
          <w:p w:rsidR="007636AC" w:rsidRDefault="00CB0681">
            <w:pPr>
              <w:spacing w:line="266" w:lineRule="exact"/>
              <w:ind w:left="50"/>
              <w:rPr>
                <w:sz w:val="20"/>
                <w:szCs w:val="20"/>
              </w:rPr>
            </w:pPr>
            <w:r>
              <w:rPr>
                <w:rFonts w:eastAsia="Times New Roman"/>
                <w:sz w:val="24"/>
                <w:szCs w:val="24"/>
              </w:rPr>
              <w:t>Unspecified (1)</w:t>
            </w:r>
          </w:p>
        </w:tc>
        <w:tc>
          <w:tcPr>
            <w:tcW w:w="1940" w:type="dxa"/>
            <w:shd w:val="clear" w:color="auto" w:fill="C0C0C0"/>
            <w:vAlign w:val="bottom"/>
          </w:tcPr>
          <w:p w:rsidR="007636AC" w:rsidRDefault="00CB0681">
            <w:pPr>
              <w:spacing w:line="266" w:lineRule="exact"/>
              <w:ind w:left="220"/>
              <w:rPr>
                <w:sz w:val="20"/>
                <w:szCs w:val="20"/>
              </w:rPr>
            </w:pPr>
            <w:r>
              <w:rPr>
                <w:rFonts w:eastAsia="Times New Roman"/>
                <w:sz w:val="24"/>
                <w:szCs w:val="24"/>
              </w:rPr>
              <w:t>MI (1)</w:t>
            </w:r>
          </w:p>
        </w:tc>
      </w:tr>
      <w:tr w:rsidR="007636AC">
        <w:trPr>
          <w:trHeight w:val="547"/>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20" w:type="dxa"/>
            <w:shd w:val="clear" w:color="auto" w:fill="C0C0C0"/>
            <w:vAlign w:val="bottom"/>
          </w:tcPr>
          <w:p w:rsidR="007636AC" w:rsidRDefault="007636AC">
            <w:pPr>
              <w:rPr>
                <w:sz w:val="24"/>
                <w:szCs w:val="24"/>
              </w:rPr>
            </w:pPr>
          </w:p>
        </w:tc>
        <w:tc>
          <w:tcPr>
            <w:tcW w:w="2540" w:type="dxa"/>
            <w:shd w:val="clear" w:color="auto" w:fill="C0C0C0"/>
            <w:vAlign w:val="bottom"/>
          </w:tcPr>
          <w:p w:rsidR="007636AC" w:rsidRDefault="007636AC">
            <w:pPr>
              <w:rPr>
                <w:sz w:val="24"/>
                <w:szCs w:val="24"/>
              </w:rPr>
            </w:pPr>
          </w:p>
        </w:tc>
        <w:tc>
          <w:tcPr>
            <w:tcW w:w="2030" w:type="dxa"/>
            <w:shd w:val="clear" w:color="auto" w:fill="C0C0C0"/>
            <w:vAlign w:val="bottom"/>
          </w:tcPr>
          <w:p w:rsidR="007636AC" w:rsidRDefault="00CB0681">
            <w:pPr>
              <w:ind w:left="100"/>
              <w:rPr>
                <w:sz w:val="20"/>
                <w:szCs w:val="20"/>
              </w:rPr>
            </w:pPr>
            <w:r>
              <w:rPr>
                <w:rFonts w:eastAsia="Times New Roman"/>
                <w:sz w:val="24"/>
                <w:szCs w:val="24"/>
              </w:rPr>
              <w:t>(1281 : 0)</w:t>
            </w:r>
          </w:p>
        </w:tc>
        <w:tc>
          <w:tcPr>
            <w:tcW w:w="184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690" w:type="dxa"/>
            <w:shd w:val="clear" w:color="auto" w:fill="C0C0C0"/>
            <w:vAlign w:val="bottom"/>
          </w:tcPr>
          <w:p w:rsidR="007636AC" w:rsidRDefault="007636AC">
            <w:pPr>
              <w:rPr>
                <w:sz w:val="24"/>
                <w:szCs w:val="24"/>
              </w:rPr>
            </w:pPr>
          </w:p>
        </w:tc>
        <w:tc>
          <w:tcPr>
            <w:tcW w:w="1940" w:type="dxa"/>
            <w:shd w:val="clear" w:color="auto" w:fill="C0C0C0"/>
            <w:vAlign w:val="bottom"/>
          </w:tcPr>
          <w:p w:rsidR="007636AC" w:rsidRDefault="007636AC">
            <w:pPr>
              <w:rPr>
                <w:sz w:val="24"/>
                <w:szCs w:val="24"/>
              </w:rPr>
            </w:pPr>
          </w:p>
        </w:tc>
      </w:tr>
      <w:tr w:rsidR="007636AC">
        <w:trPr>
          <w:trHeight w:val="286"/>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20" w:type="dxa"/>
            <w:shd w:val="clear" w:color="auto" w:fill="C0C0C0"/>
            <w:vAlign w:val="bottom"/>
          </w:tcPr>
          <w:p w:rsidR="007636AC" w:rsidRDefault="007636AC">
            <w:pPr>
              <w:rPr>
                <w:sz w:val="24"/>
                <w:szCs w:val="24"/>
              </w:rPr>
            </w:pPr>
          </w:p>
        </w:tc>
        <w:tc>
          <w:tcPr>
            <w:tcW w:w="2540" w:type="dxa"/>
            <w:shd w:val="clear" w:color="auto" w:fill="C0C0C0"/>
            <w:vAlign w:val="bottom"/>
          </w:tcPr>
          <w:p w:rsidR="007636AC" w:rsidRDefault="007636AC">
            <w:pPr>
              <w:rPr>
                <w:sz w:val="24"/>
                <w:szCs w:val="24"/>
              </w:rPr>
            </w:pPr>
          </w:p>
        </w:tc>
        <w:tc>
          <w:tcPr>
            <w:tcW w:w="203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690" w:type="dxa"/>
            <w:shd w:val="clear" w:color="auto" w:fill="C0C0C0"/>
            <w:vAlign w:val="bottom"/>
          </w:tcPr>
          <w:p w:rsidR="007636AC" w:rsidRDefault="007636AC">
            <w:pPr>
              <w:rPr>
                <w:sz w:val="24"/>
                <w:szCs w:val="24"/>
              </w:rPr>
            </w:pPr>
          </w:p>
        </w:tc>
        <w:tc>
          <w:tcPr>
            <w:tcW w:w="1940" w:type="dxa"/>
            <w:shd w:val="clear" w:color="auto" w:fill="C0C0C0"/>
            <w:vAlign w:val="bottom"/>
          </w:tcPr>
          <w:p w:rsidR="007636AC" w:rsidRDefault="007636AC">
            <w:pPr>
              <w:rPr>
                <w:sz w:val="24"/>
                <w:szCs w:val="24"/>
              </w:rPr>
            </w:pPr>
          </w:p>
        </w:tc>
      </w:tr>
      <w:tr w:rsidR="007636AC">
        <w:trPr>
          <w:trHeight w:val="271"/>
        </w:trPr>
        <w:tc>
          <w:tcPr>
            <w:tcW w:w="20" w:type="dxa"/>
            <w:vAlign w:val="bottom"/>
          </w:tcPr>
          <w:p w:rsidR="007636AC" w:rsidRDefault="007636AC">
            <w:pPr>
              <w:rPr>
                <w:sz w:val="23"/>
                <w:szCs w:val="23"/>
              </w:rPr>
            </w:pPr>
          </w:p>
        </w:tc>
        <w:tc>
          <w:tcPr>
            <w:tcW w:w="1980" w:type="dxa"/>
            <w:vAlign w:val="bottom"/>
          </w:tcPr>
          <w:p w:rsidR="007636AC" w:rsidRDefault="00CB0681">
            <w:pPr>
              <w:spacing w:line="271" w:lineRule="exact"/>
              <w:ind w:left="100"/>
              <w:rPr>
                <w:sz w:val="20"/>
                <w:szCs w:val="20"/>
              </w:rPr>
            </w:pPr>
            <w:r>
              <w:rPr>
                <w:rFonts w:eastAsia="Times New Roman"/>
                <w:b/>
                <w:bCs/>
                <w:sz w:val="24"/>
                <w:szCs w:val="24"/>
              </w:rPr>
              <w:t>EQS (1)</w:t>
            </w:r>
          </w:p>
        </w:tc>
        <w:tc>
          <w:tcPr>
            <w:tcW w:w="1720" w:type="dxa"/>
            <w:vAlign w:val="bottom"/>
          </w:tcPr>
          <w:p w:rsidR="007636AC" w:rsidRDefault="00CB0681">
            <w:pPr>
              <w:spacing w:line="266" w:lineRule="exact"/>
              <w:ind w:left="100"/>
              <w:rPr>
                <w:sz w:val="20"/>
                <w:szCs w:val="20"/>
              </w:rPr>
            </w:pPr>
            <w:r>
              <w:rPr>
                <w:rFonts w:eastAsia="Times New Roman"/>
                <w:sz w:val="24"/>
                <w:szCs w:val="24"/>
              </w:rPr>
              <w:t>1991</w:t>
            </w:r>
          </w:p>
        </w:tc>
        <w:tc>
          <w:tcPr>
            <w:tcW w:w="2540" w:type="dxa"/>
            <w:vAlign w:val="bottom"/>
          </w:tcPr>
          <w:p w:rsidR="007636AC" w:rsidRDefault="00CB0681">
            <w:pPr>
              <w:spacing w:line="266" w:lineRule="exact"/>
              <w:ind w:left="80"/>
              <w:rPr>
                <w:sz w:val="20"/>
                <w:szCs w:val="20"/>
              </w:rPr>
            </w:pPr>
            <w:r>
              <w:rPr>
                <w:rFonts w:eastAsia="Times New Roman"/>
                <w:sz w:val="24"/>
                <w:szCs w:val="24"/>
              </w:rPr>
              <w:t>USA (1)</w:t>
            </w:r>
          </w:p>
        </w:tc>
        <w:tc>
          <w:tcPr>
            <w:tcW w:w="2030" w:type="dxa"/>
            <w:vAlign w:val="bottom"/>
          </w:tcPr>
          <w:p w:rsidR="007636AC" w:rsidRDefault="00CB0681">
            <w:pPr>
              <w:spacing w:line="266" w:lineRule="exact"/>
              <w:ind w:left="100"/>
              <w:rPr>
                <w:sz w:val="20"/>
                <w:szCs w:val="20"/>
              </w:rPr>
            </w:pPr>
            <w:r>
              <w:rPr>
                <w:rFonts w:eastAsia="Times New Roman"/>
                <w:sz w:val="24"/>
                <w:szCs w:val="24"/>
              </w:rPr>
              <w:t>339</w:t>
            </w:r>
          </w:p>
        </w:tc>
        <w:tc>
          <w:tcPr>
            <w:tcW w:w="1840" w:type="dxa"/>
            <w:vAlign w:val="bottom"/>
          </w:tcPr>
          <w:p w:rsidR="007636AC" w:rsidRDefault="00CB0681">
            <w:pPr>
              <w:spacing w:line="266" w:lineRule="exact"/>
              <w:ind w:left="50"/>
              <w:rPr>
                <w:sz w:val="20"/>
                <w:szCs w:val="20"/>
              </w:rPr>
            </w:pPr>
            <w:r>
              <w:rPr>
                <w:rFonts w:eastAsia="Times New Roman"/>
                <w:sz w:val="24"/>
                <w:szCs w:val="24"/>
              </w:rPr>
              <w:t xml:space="preserve">Prison </w:t>
            </w:r>
            <w:r>
              <w:rPr>
                <w:rFonts w:eastAsia="Times New Roman"/>
                <w:sz w:val="24"/>
                <w:szCs w:val="24"/>
              </w:rPr>
              <w:t>(1)</w:t>
            </w:r>
          </w:p>
        </w:tc>
        <w:tc>
          <w:tcPr>
            <w:tcW w:w="1840" w:type="dxa"/>
            <w:vAlign w:val="bottom"/>
          </w:tcPr>
          <w:p w:rsidR="007636AC" w:rsidRDefault="00CB0681">
            <w:pPr>
              <w:spacing w:line="266" w:lineRule="exact"/>
              <w:ind w:left="50"/>
              <w:rPr>
                <w:sz w:val="20"/>
                <w:szCs w:val="20"/>
              </w:rPr>
            </w:pPr>
            <w:r>
              <w:rPr>
                <w:rFonts w:eastAsia="Times New Roman"/>
                <w:sz w:val="24"/>
                <w:szCs w:val="24"/>
              </w:rPr>
              <w:t>Adult (1)</w:t>
            </w:r>
          </w:p>
        </w:tc>
        <w:tc>
          <w:tcPr>
            <w:tcW w:w="1690" w:type="dxa"/>
            <w:vAlign w:val="bottom"/>
          </w:tcPr>
          <w:p w:rsidR="007636AC" w:rsidRDefault="00CB0681">
            <w:pPr>
              <w:spacing w:line="266" w:lineRule="exact"/>
              <w:ind w:left="50"/>
              <w:rPr>
                <w:sz w:val="20"/>
                <w:szCs w:val="20"/>
              </w:rPr>
            </w:pPr>
            <w:r>
              <w:rPr>
                <w:rFonts w:eastAsia="Times New Roman"/>
                <w:sz w:val="24"/>
                <w:szCs w:val="24"/>
              </w:rPr>
              <w:t>Unspecified (1)</w:t>
            </w:r>
          </w:p>
        </w:tc>
        <w:tc>
          <w:tcPr>
            <w:tcW w:w="1940" w:type="dxa"/>
            <w:vAlign w:val="bottom"/>
          </w:tcPr>
          <w:p w:rsidR="007636AC" w:rsidRDefault="00CB0681">
            <w:pPr>
              <w:spacing w:line="266" w:lineRule="exact"/>
              <w:ind w:left="220"/>
              <w:rPr>
                <w:sz w:val="20"/>
                <w:szCs w:val="20"/>
              </w:rPr>
            </w:pPr>
            <w:r>
              <w:rPr>
                <w:rFonts w:eastAsia="Times New Roman"/>
                <w:sz w:val="24"/>
                <w:szCs w:val="24"/>
              </w:rPr>
              <w:t>General (1)</w:t>
            </w:r>
          </w:p>
        </w:tc>
      </w:tr>
      <w:tr w:rsidR="007636AC">
        <w:trPr>
          <w:trHeight w:val="548"/>
        </w:trPr>
        <w:tc>
          <w:tcPr>
            <w:tcW w:w="20" w:type="dxa"/>
            <w:vAlign w:val="bottom"/>
          </w:tcPr>
          <w:p w:rsidR="007636AC" w:rsidRDefault="007636AC">
            <w:pPr>
              <w:rPr>
                <w:sz w:val="24"/>
                <w:szCs w:val="24"/>
              </w:rPr>
            </w:pPr>
          </w:p>
        </w:tc>
        <w:tc>
          <w:tcPr>
            <w:tcW w:w="1980" w:type="dxa"/>
            <w:vAlign w:val="bottom"/>
          </w:tcPr>
          <w:p w:rsidR="007636AC" w:rsidRDefault="007636AC">
            <w:pPr>
              <w:rPr>
                <w:sz w:val="24"/>
                <w:szCs w:val="24"/>
              </w:rPr>
            </w:pPr>
          </w:p>
        </w:tc>
        <w:tc>
          <w:tcPr>
            <w:tcW w:w="1720" w:type="dxa"/>
            <w:vAlign w:val="bottom"/>
          </w:tcPr>
          <w:p w:rsidR="007636AC" w:rsidRDefault="007636AC">
            <w:pPr>
              <w:rPr>
                <w:sz w:val="24"/>
                <w:szCs w:val="24"/>
              </w:rPr>
            </w:pPr>
          </w:p>
        </w:tc>
        <w:tc>
          <w:tcPr>
            <w:tcW w:w="2540" w:type="dxa"/>
            <w:vAlign w:val="bottom"/>
          </w:tcPr>
          <w:p w:rsidR="007636AC" w:rsidRDefault="007636AC">
            <w:pPr>
              <w:rPr>
                <w:sz w:val="24"/>
                <w:szCs w:val="24"/>
              </w:rPr>
            </w:pPr>
          </w:p>
        </w:tc>
        <w:tc>
          <w:tcPr>
            <w:tcW w:w="2030" w:type="dxa"/>
            <w:vAlign w:val="bottom"/>
          </w:tcPr>
          <w:p w:rsidR="007636AC" w:rsidRDefault="00CB0681">
            <w:pPr>
              <w:ind w:left="100"/>
              <w:rPr>
                <w:sz w:val="20"/>
                <w:szCs w:val="20"/>
              </w:rPr>
            </w:pPr>
            <w:r>
              <w:rPr>
                <w:rFonts w:eastAsia="Times New Roman"/>
                <w:sz w:val="24"/>
                <w:szCs w:val="24"/>
              </w:rPr>
              <w:t>(339 : 0)</w:t>
            </w:r>
          </w:p>
        </w:tc>
        <w:tc>
          <w:tcPr>
            <w:tcW w:w="1840"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690" w:type="dxa"/>
            <w:vAlign w:val="bottom"/>
          </w:tcPr>
          <w:p w:rsidR="007636AC" w:rsidRDefault="007636AC">
            <w:pPr>
              <w:rPr>
                <w:sz w:val="24"/>
                <w:szCs w:val="24"/>
              </w:rPr>
            </w:pPr>
          </w:p>
        </w:tc>
        <w:tc>
          <w:tcPr>
            <w:tcW w:w="1940" w:type="dxa"/>
            <w:vAlign w:val="bottom"/>
          </w:tcPr>
          <w:p w:rsidR="007636AC" w:rsidRDefault="007636AC">
            <w:pPr>
              <w:rPr>
                <w:sz w:val="24"/>
                <w:szCs w:val="24"/>
              </w:rPr>
            </w:pPr>
          </w:p>
        </w:tc>
      </w:tr>
      <w:tr w:rsidR="007636AC">
        <w:trPr>
          <w:trHeight w:val="286"/>
        </w:trPr>
        <w:tc>
          <w:tcPr>
            <w:tcW w:w="20" w:type="dxa"/>
            <w:vAlign w:val="bottom"/>
          </w:tcPr>
          <w:p w:rsidR="007636AC" w:rsidRDefault="007636AC">
            <w:pPr>
              <w:rPr>
                <w:sz w:val="24"/>
                <w:szCs w:val="24"/>
              </w:rPr>
            </w:pPr>
          </w:p>
        </w:tc>
        <w:tc>
          <w:tcPr>
            <w:tcW w:w="1980" w:type="dxa"/>
            <w:vAlign w:val="bottom"/>
          </w:tcPr>
          <w:p w:rsidR="007636AC" w:rsidRDefault="007636AC">
            <w:pPr>
              <w:rPr>
                <w:sz w:val="24"/>
                <w:szCs w:val="24"/>
              </w:rPr>
            </w:pPr>
          </w:p>
        </w:tc>
        <w:tc>
          <w:tcPr>
            <w:tcW w:w="1720" w:type="dxa"/>
            <w:vAlign w:val="bottom"/>
          </w:tcPr>
          <w:p w:rsidR="007636AC" w:rsidRDefault="007636AC">
            <w:pPr>
              <w:rPr>
                <w:sz w:val="24"/>
                <w:szCs w:val="24"/>
              </w:rPr>
            </w:pPr>
          </w:p>
        </w:tc>
        <w:tc>
          <w:tcPr>
            <w:tcW w:w="2540" w:type="dxa"/>
            <w:vAlign w:val="bottom"/>
          </w:tcPr>
          <w:p w:rsidR="007636AC" w:rsidRDefault="007636AC">
            <w:pPr>
              <w:rPr>
                <w:sz w:val="24"/>
                <w:szCs w:val="24"/>
              </w:rPr>
            </w:pPr>
          </w:p>
        </w:tc>
        <w:tc>
          <w:tcPr>
            <w:tcW w:w="2030"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690" w:type="dxa"/>
            <w:vAlign w:val="bottom"/>
          </w:tcPr>
          <w:p w:rsidR="007636AC" w:rsidRDefault="007636AC">
            <w:pPr>
              <w:rPr>
                <w:sz w:val="24"/>
                <w:szCs w:val="24"/>
              </w:rPr>
            </w:pPr>
          </w:p>
        </w:tc>
        <w:tc>
          <w:tcPr>
            <w:tcW w:w="1940" w:type="dxa"/>
            <w:vAlign w:val="bottom"/>
          </w:tcPr>
          <w:p w:rsidR="007636AC" w:rsidRDefault="007636AC">
            <w:pPr>
              <w:rPr>
                <w:sz w:val="24"/>
                <w:szCs w:val="24"/>
              </w:rPr>
            </w:pPr>
          </w:p>
        </w:tc>
      </w:tr>
      <w:tr w:rsidR="007636AC">
        <w:trPr>
          <w:trHeight w:val="271"/>
        </w:trPr>
        <w:tc>
          <w:tcPr>
            <w:tcW w:w="20" w:type="dxa"/>
            <w:vAlign w:val="bottom"/>
          </w:tcPr>
          <w:p w:rsidR="007636AC" w:rsidRDefault="007636AC">
            <w:pPr>
              <w:rPr>
                <w:sz w:val="23"/>
                <w:szCs w:val="23"/>
              </w:rPr>
            </w:pPr>
          </w:p>
        </w:tc>
        <w:tc>
          <w:tcPr>
            <w:tcW w:w="1980" w:type="dxa"/>
            <w:shd w:val="clear" w:color="auto" w:fill="C0C0C0"/>
            <w:vAlign w:val="bottom"/>
          </w:tcPr>
          <w:p w:rsidR="007636AC" w:rsidRDefault="00CB0681">
            <w:pPr>
              <w:spacing w:line="271" w:lineRule="exact"/>
              <w:ind w:left="100"/>
              <w:rPr>
                <w:sz w:val="20"/>
                <w:szCs w:val="20"/>
              </w:rPr>
            </w:pPr>
            <w:r>
              <w:rPr>
                <w:rFonts w:eastAsia="Times New Roman"/>
                <w:b/>
                <w:bCs/>
                <w:sz w:val="24"/>
                <w:szCs w:val="24"/>
              </w:rPr>
              <w:t>FSS (1)</w:t>
            </w:r>
          </w:p>
        </w:tc>
        <w:tc>
          <w:tcPr>
            <w:tcW w:w="1720" w:type="dxa"/>
            <w:shd w:val="clear" w:color="auto" w:fill="C0C0C0"/>
            <w:vAlign w:val="bottom"/>
          </w:tcPr>
          <w:p w:rsidR="007636AC" w:rsidRDefault="00CB0681">
            <w:pPr>
              <w:spacing w:line="266" w:lineRule="exact"/>
              <w:ind w:left="100"/>
              <w:rPr>
                <w:sz w:val="20"/>
                <w:szCs w:val="20"/>
              </w:rPr>
            </w:pPr>
            <w:r>
              <w:rPr>
                <w:rFonts w:eastAsia="Times New Roman"/>
                <w:sz w:val="24"/>
                <w:szCs w:val="24"/>
              </w:rPr>
              <w:t>2010</w:t>
            </w:r>
          </w:p>
        </w:tc>
        <w:tc>
          <w:tcPr>
            <w:tcW w:w="2540" w:type="dxa"/>
            <w:shd w:val="clear" w:color="auto" w:fill="C0C0C0"/>
            <w:vAlign w:val="bottom"/>
          </w:tcPr>
          <w:p w:rsidR="007636AC" w:rsidRDefault="00CB0681">
            <w:pPr>
              <w:spacing w:line="266" w:lineRule="exact"/>
              <w:ind w:left="80"/>
              <w:rPr>
                <w:sz w:val="20"/>
                <w:szCs w:val="20"/>
              </w:rPr>
            </w:pPr>
            <w:r>
              <w:rPr>
                <w:rFonts w:eastAsia="Times New Roman"/>
                <w:sz w:val="24"/>
                <w:szCs w:val="24"/>
              </w:rPr>
              <w:t>England (1)</w:t>
            </w:r>
          </w:p>
        </w:tc>
        <w:tc>
          <w:tcPr>
            <w:tcW w:w="2030" w:type="dxa"/>
            <w:shd w:val="clear" w:color="auto" w:fill="C0C0C0"/>
            <w:vAlign w:val="bottom"/>
          </w:tcPr>
          <w:p w:rsidR="007636AC" w:rsidRDefault="00CB0681">
            <w:pPr>
              <w:spacing w:line="266" w:lineRule="exact"/>
              <w:ind w:left="100"/>
              <w:rPr>
                <w:sz w:val="20"/>
                <w:szCs w:val="20"/>
              </w:rPr>
            </w:pPr>
            <w:r>
              <w:rPr>
                <w:rFonts w:eastAsia="Times New Roman"/>
                <w:sz w:val="24"/>
                <w:szCs w:val="24"/>
              </w:rPr>
              <w:t>63</w:t>
            </w:r>
          </w:p>
        </w:tc>
        <w:tc>
          <w:tcPr>
            <w:tcW w:w="1840" w:type="dxa"/>
            <w:shd w:val="clear" w:color="auto" w:fill="C0C0C0"/>
            <w:vAlign w:val="bottom"/>
          </w:tcPr>
          <w:p w:rsidR="007636AC" w:rsidRDefault="00CB0681">
            <w:pPr>
              <w:spacing w:line="266" w:lineRule="exact"/>
              <w:ind w:left="50"/>
              <w:rPr>
                <w:sz w:val="20"/>
                <w:szCs w:val="20"/>
              </w:rPr>
            </w:pPr>
            <w:r>
              <w:rPr>
                <w:rFonts w:eastAsia="Times New Roman"/>
                <w:sz w:val="24"/>
                <w:szCs w:val="24"/>
              </w:rPr>
              <w:t>FPH (1)</w:t>
            </w:r>
          </w:p>
        </w:tc>
        <w:tc>
          <w:tcPr>
            <w:tcW w:w="1840" w:type="dxa"/>
            <w:shd w:val="clear" w:color="auto" w:fill="C0C0C0"/>
            <w:vAlign w:val="bottom"/>
          </w:tcPr>
          <w:p w:rsidR="007636AC" w:rsidRDefault="00CB0681">
            <w:pPr>
              <w:spacing w:line="266" w:lineRule="exact"/>
              <w:ind w:left="50"/>
              <w:rPr>
                <w:sz w:val="20"/>
                <w:szCs w:val="20"/>
              </w:rPr>
            </w:pPr>
            <w:r>
              <w:rPr>
                <w:rFonts w:eastAsia="Times New Roman"/>
                <w:sz w:val="24"/>
                <w:szCs w:val="24"/>
              </w:rPr>
              <w:t>Adult (1)</w:t>
            </w:r>
          </w:p>
        </w:tc>
        <w:tc>
          <w:tcPr>
            <w:tcW w:w="1690" w:type="dxa"/>
            <w:shd w:val="clear" w:color="auto" w:fill="C0C0C0"/>
            <w:vAlign w:val="bottom"/>
          </w:tcPr>
          <w:p w:rsidR="007636AC" w:rsidRDefault="00CB0681">
            <w:pPr>
              <w:spacing w:line="266" w:lineRule="exact"/>
              <w:ind w:left="50"/>
              <w:rPr>
                <w:sz w:val="20"/>
                <w:szCs w:val="20"/>
              </w:rPr>
            </w:pPr>
            <w:r>
              <w:rPr>
                <w:rFonts w:eastAsia="Times New Roman"/>
                <w:sz w:val="24"/>
                <w:szCs w:val="24"/>
              </w:rPr>
              <w:t>Both (1)</w:t>
            </w:r>
          </w:p>
        </w:tc>
        <w:tc>
          <w:tcPr>
            <w:tcW w:w="1940" w:type="dxa"/>
            <w:shd w:val="clear" w:color="auto" w:fill="C0C0C0"/>
            <w:vAlign w:val="bottom"/>
          </w:tcPr>
          <w:p w:rsidR="007636AC" w:rsidRDefault="00CB0681">
            <w:pPr>
              <w:spacing w:line="266" w:lineRule="exact"/>
              <w:ind w:left="220"/>
              <w:rPr>
                <w:sz w:val="20"/>
                <w:szCs w:val="20"/>
              </w:rPr>
            </w:pPr>
            <w:r>
              <w:rPr>
                <w:rFonts w:eastAsia="Times New Roman"/>
                <w:sz w:val="24"/>
                <w:szCs w:val="24"/>
              </w:rPr>
              <w:t>Unspecified (1)</w:t>
            </w:r>
          </w:p>
        </w:tc>
      </w:tr>
      <w:tr w:rsidR="007636AC">
        <w:trPr>
          <w:trHeight w:val="281"/>
        </w:trPr>
        <w:tc>
          <w:tcPr>
            <w:tcW w:w="20" w:type="dxa"/>
            <w:tcBorders>
              <w:bottom w:val="single" w:sz="8" w:space="0" w:color="auto"/>
            </w:tcBorders>
            <w:vAlign w:val="bottom"/>
          </w:tcPr>
          <w:p w:rsidR="007636AC" w:rsidRDefault="007636AC">
            <w:pPr>
              <w:rPr>
                <w:sz w:val="24"/>
                <w:szCs w:val="24"/>
              </w:rPr>
            </w:pPr>
          </w:p>
        </w:tc>
        <w:tc>
          <w:tcPr>
            <w:tcW w:w="1980" w:type="dxa"/>
            <w:tcBorders>
              <w:bottom w:val="single" w:sz="8" w:space="0" w:color="auto"/>
            </w:tcBorders>
            <w:shd w:val="clear" w:color="auto" w:fill="C0C0C0"/>
            <w:vAlign w:val="bottom"/>
          </w:tcPr>
          <w:p w:rsidR="007636AC" w:rsidRDefault="007636AC">
            <w:pPr>
              <w:rPr>
                <w:sz w:val="24"/>
                <w:szCs w:val="24"/>
              </w:rPr>
            </w:pPr>
          </w:p>
        </w:tc>
        <w:tc>
          <w:tcPr>
            <w:tcW w:w="1720" w:type="dxa"/>
            <w:tcBorders>
              <w:bottom w:val="single" w:sz="8" w:space="0" w:color="auto"/>
            </w:tcBorders>
            <w:shd w:val="clear" w:color="auto" w:fill="C0C0C0"/>
            <w:vAlign w:val="bottom"/>
          </w:tcPr>
          <w:p w:rsidR="007636AC" w:rsidRDefault="007636AC">
            <w:pPr>
              <w:rPr>
                <w:sz w:val="24"/>
                <w:szCs w:val="24"/>
              </w:rPr>
            </w:pPr>
          </w:p>
        </w:tc>
        <w:tc>
          <w:tcPr>
            <w:tcW w:w="2540" w:type="dxa"/>
            <w:tcBorders>
              <w:bottom w:val="single" w:sz="8" w:space="0" w:color="auto"/>
            </w:tcBorders>
            <w:shd w:val="clear" w:color="auto" w:fill="C0C0C0"/>
            <w:vAlign w:val="bottom"/>
          </w:tcPr>
          <w:p w:rsidR="007636AC" w:rsidRDefault="007636AC">
            <w:pPr>
              <w:rPr>
                <w:sz w:val="24"/>
                <w:szCs w:val="24"/>
              </w:rPr>
            </w:pPr>
          </w:p>
        </w:tc>
        <w:tc>
          <w:tcPr>
            <w:tcW w:w="2030" w:type="dxa"/>
            <w:tcBorders>
              <w:bottom w:val="single" w:sz="8" w:space="0" w:color="auto"/>
            </w:tcBorders>
            <w:shd w:val="clear" w:color="auto" w:fill="C0C0C0"/>
            <w:vAlign w:val="bottom"/>
          </w:tcPr>
          <w:p w:rsidR="007636AC" w:rsidRDefault="007636AC">
            <w:pPr>
              <w:rPr>
                <w:sz w:val="24"/>
                <w:szCs w:val="24"/>
              </w:rPr>
            </w:pPr>
          </w:p>
        </w:tc>
        <w:tc>
          <w:tcPr>
            <w:tcW w:w="1840" w:type="dxa"/>
            <w:tcBorders>
              <w:bottom w:val="single" w:sz="8" w:space="0" w:color="auto"/>
            </w:tcBorders>
            <w:shd w:val="clear" w:color="auto" w:fill="C0C0C0"/>
            <w:vAlign w:val="bottom"/>
          </w:tcPr>
          <w:p w:rsidR="007636AC" w:rsidRDefault="007636AC">
            <w:pPr>
              <w:rPr>
                <w:sz w:val="24"/>
                <w:szCs w:val="24"/>
              </w:rPr>
            </w:pPr>
          </w:p>
        </w:tc>
        <w:tc>
          <w:tcPr>
            <w:tcW w:w="1840" w:type="dxa"/>
            <w:tcBorders>
              <w:bottom w:val="single" w:sz="8" w:space="0" w:color="auto"/>
            </w:tcBorders>
            <w:shd w:val="clear" w:color="auto" w:fill="C0C0C0"/>
            <w:vAlign w:val="bottom"/>
          </w:tcPr>
          <w:p w:rsidR="007636AC" w:rsidRDefault="007636AC">
            <w:pPr>
              <w:rPr>
                <w:sz w:val="24"/>
                <w:szCs w:val="24"/>
              </w:rPr>
            </w:pPr>
          </w:p>
        </w:tc>
        <w:tc>
          <w:tcPr>
            <w:tcW w:w="1690" w:type="dxa"/>
            <w:tcBorders>
              <w:bottom w:val="single" w:sz="8" w:space="0" w:color="auto"/>
            </w:tcBorders>
            <w:shd w:val="clear" w:color="auto" w:fill="C0C0C0"/>
            <w:vAlign w:val="bottom"/>
          </w:tcPr>
          <w:p w:rsidR="007636AC" w:rsidRDefault="007636AC">
            <w:pPr>
              <w:rPr>
                <w:sz w:val="24"/>
                <w:szCs w:val="24"/>
              </w:rPr>
            </w:pPr>
          </w:p>
        </w:tc>
        <w:tc>
          <w:tcPr>
            <w:tcW w:w="1940" w:type="dxa"/>
            <w:tcBorders>
              <w:bottom w:val="single" w:sz="8" w:space="0" w:color="auto"/>
            </w:tcBorders>
            <w:shd w:val="clear" w:color="auto" w:fill="C0C0C0"/>
            <w:vAlign w:val="bottom"/>
          </w:tcPr>
          <w:p w:rsidR="007636AC" w:rsidRDefault="007636AC">
            <w:pPr>
              <w:rPr>
                <w:sz w:val="24"/>
                <w:szCs w:val="24"/>
              </w:rPr>
            </w:pPr>
          </w:p>
        </w:tc>
      </w:tr>
      <w:tr w:rsidR="007636AC">
        <w:trPr>
          <w:trHeight w:val="626"/>
        </w:trPr>
        <w:tc>
          <w:tcPr>
            <w:tcW w:w="20" w:type="dxa"/>
            <w:vAlign w:val="bottom"/>
          </w:tcPr>
          <w:p w:rsidR="007636AC" w:rsidRDefault="007636AC">
            <w:pPr>
              <w:rPr>
                <w:sz w:val="24"/>
                <w:szCs w:val="24"/>
              </w:rPr>
            </w:pPr>
          </w:p>
        </w:tc>
        <w:tc>
          <w:tcPr>
            <w:tcW w:w="1980" w:type="dxa"/>
            <w:vAlign w:val="bottom"/>
          </w:tcPr>
          <w:p w:rsidR="007636AC" w:rsidRDefault="007636AC">
            <w:pPr>
              <w:rPr>
                <w:sz w:val="24"/>
                <w:szCs w:val="24"/>
              </w:rPr>
            </w:pPr>
          </w:p>
        </w:tc>
        <w:tc>
          <w:tcPr>
            <w:tcW w:w="1720" w:type="dxa"/>
            <w:vAlign w:val="bottom"/>
          </w:tcPr>
          <w:p w:rsidR="007636AC" w:rsidRDefault="007636AC">
            <w:pPr>
              <w:rPr>
                <w:sz w:val="24"/>
                <w:szCs w:val="24"/>
              </w:rPr>
            </w:pPr>
          </w:p>
        </w:tc>
        <w:tc>
          <w:tcPr>
            <w:tcW w:w="2540" w:type="dxa"/>
            <w:vAlign w:val="bottom"/>
          </w:tcPr>
          <w:p w:rsidR="007636AC" w:rsidRDefault="007636AC">
            <w:pPr>
              <w:rPr>
                <w:sz w:val="24"/>
                <w:szCs w:val="24"/>
              </w:rPr>
            </w:pPr>
          </w:p>
        </w:tc>
        <w:tc>
          <w:tcPr>
            <w:tcW w:w="2030"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690" w:type="dxa"/>
            <w:vAlign w:val="bottom"/>
          </w:tcPr>
          <w:p w:rsidR="007636AC" w:rsidRDefault="007636AC">
            <w:pPr>
              <w:rPr>
                <w:sz w:val="24"/>
                <w:szCs w:val="24"/>
              </w:rPr>
            </w:pPr>
          </w:p>
        </w:tc>
        <w:tc>
          <w:tcPr>
            <w:tcW w:w="1940" w:type="dxa"/>
            <w:vAlign w:val="bottom"/>
          </w:tcPr>
          <w:p w:rsidR="007636AC" w:rsidRDefault="00CB0681">
            <w:pPr>
              <w:ind w:left="800"/>
              <w:rPr>
                <w:sz w:val="20"/>
                <w:szCs w:val="20"/>
              </w:rPr>
            </w:pPr>
            <w:r>
              <w:rPr>
                <w:rFonts w:eastAsia="Times New Roman"/>
              </w:rPr>
              <w:t>40</w:t>
            </w:r>
          </w:p>
        </w:tc>
      </w:tr>
    </w:tbl>
    <w:p w:rsidR="007636AC" w:rsidRDefault="007636AC">
      <w:pPr>
        <w:sectPr w:rsidR="007636AC">
          <w:pgSz w:w="16840" w:h="11906" w:orient="landscape"/>
          <w:pgMar w:top="1420" w:right="518" w:bottom="403" w:left="720" w:header="0" w:footer="0" w:gutter="0"/>
          <w:cols w:space="720" w:equalWidth="0">
            <w:col w:w="15600"/>
          </w:cols>
        </w:sectPr>
      </w:pPr>
    </w:p>
    <w:p w:rsidR="007636AC" w:rsidRDefault="007636AC">
      <w:pPr>
        <w:spacing w:line="1" w:lineRule="exact"/>
        <w:rPr>
          <w:sz w:val="20"/>
          <w:szCs w:val="20"/>
        </w:rPr>
      </w:pPr>
      <w:bookmarkStart w:id="41" w:name="page41"/>
      <w:bookmarkEnd w:id="41"/>
    </w:p>
    <w:tbl>
      <w:tblPr>
        <w:tblW w:w="0" w:type="auto"/>
        <w:tblLayout w:type="fixed"/>
        <w:tblCellMar>
          <w:left w:w="0" w:type="dxa"/>
          <w:right w:w="0" w:type="dxa"/>
        </w:tblCellMar>
        <w:tblLook w:val="04A0" w:firstRow="1" w:lastRow="0" w:firstColumn="1" w:lastColumn="0" w:noHBand="0" w:noVBand="1"/>
      </w:tblPr>
      <w:tblGrid>
        <w:gridCol w:w="20"/>
        <w:gridCol w:w="1980"/>
        <w:gridCol w:w="1720"/>
        <w:gridCol w:w="2540"/>
        <w:gridCol w:w="2015"/>
        <w:gridCol w:w="1855"/>
        <w:gridCol w:w="1840"/>
        <w:gridCol w:w="1690"/>
        <w:gridCol w:w="1940"/>
      </w:tblGrid>
      <w:tr w:rsidR="007636AC">
        <w:trPr>
          <w:trHeight w:val="285"/>
        </w:trPr>
        <w:tc>
          <w:tcPr>
            <w:tcW w:w="20" w:type="dxa"/>
            <w:vAlign w:val="bottom"/>
          </w:tcPr>
          <w:p w:rsidR="007636AC" w:rsidRDefault="007636AC">
            <w:pPr>
              <w:rPr>
                <w:sz w:val="24"/>
                <w:szCs w:val="24"/>
              </w:rPr>
            </w:pPr>
          </w:p>
        </w:tc>
        <w:tc>
          <w:tcPr>
            <w:tcW w:w="1980" w:type="dxa"/>
            <w:tcBorders>
              <w:top w:val="single" w:sz="8" w:space="0" w:color="auto"/>
            </w:tcBorders>
            <w:shd w:val="clear" w:color="auto" w:fill="C0C0C0"/>
            <w:vAlign w:val="bottom"/>
          </w:tcPr>
          <w:p w:rsidR="007636AC" w:rsidRDefault="007636AC">
            <w:pPr>
              <w:rPr>
                <w:sz w:val="24"/>
                <w:szCs w:val="24"/>
              </w:rPr>
            </w:pPr>
          </w:p>
        </w:tc>
        <w:tc>
          <w:tcPr>
            <w:tcW w:w="1720" w:type="dxa"/>
            <w:tcBorders>
              <w:top w:val="single" w:sz="8" w:space="0" w:color="auto"/>
            </w:tcBorders>
            <w:shd w:val="clear" w:color="auto" w:fill="C0C0C0"/>
            <w:vAlign w:val="bottom"/>
          </w:tcPr>
          <w:p w:rsidR="007636AC" w:rsidRDefault="007636AC">
            <w:pPr>
              <w:rPr>
                <w:sz w:val="24"/>
                <w:szCs w:val="24"/>
              </w:rPr>
            </w:pPr>
          </w:p>
        </w:tc>
        <w:tc>
          <w:tcPr>
            <w:tcW w:w="2540" w:type="dxa"/>
            <w:tcBorders>
              <w:top w:val="single" w:sz="8" w:space="0" w:color="auto"/>
            </w:tcBorders>
            <w:shd w:val="clear" w:color="auto" w:fill="C0C0C0"/>
            <w:vAlign w:val="bottom"/>
          </w:tcPr>
          <w:p w:rsidR="007636AC" w:rsidRDefault="007636AC">
            <w:pPr>
              <w:rPr>
                <w:sz w:val="24"/>
                <w:szCs w:val="24"/>
              </w:rPr>
            </w:pPr>
          </w:p>
        </w:tc>
        <w:tc>
          <w:tcPr>
            <w:tcW w:w="2015" w:type="dxa"/>
            <w:tcBorders>
              <w:top w:val="single" w:sz="8" w:space="0" w:color="auto"/>
            </w:tcBorders>
            <w:shd w:val="clear" w:color="auto" w:fill="C0C0C0"/>
            <w:vAlign w:val="bottom"/>
          </w:tcPr>
          <w:p w:rsidR="007636AC" w:rsidRDefault="00CB0681">
            <w:pPr>
              <w:ind w:left="100"/>
              <w:rPr>
                <w:sz w:val="20"/>
                <w:szCs w:val="20"/>
              </w:rPr>
            </w:pPr>
            <w:r>
              <w:rPr>
                <w:rFonts w:eastAsia="Times New Roman"/>
                <w:sz w:val="24"/>
                <w:szCs w:val="24"/>
              </w:rPr>
              <w:t>(63 : 0)</w:t>
            </w:r>
          </w:p>
        </w:tc>
        <w:tc>
          <w:tcPr>
            <w:tcW w:w="1855" w:type="dxa"/>
            <w:tcBorders>
              <w:top w:val="single" w:sz="8" w:space="0" w:color="auto"/>
            </w:tcBorders>
            <w:shd w:val="clear" w:color="auto" w:fill="C0C0C0"/>
            <w:vAlign w:val="bottom"/>
          </w:tcPr>
          <w:p w:rsidR="007636AC" w:rsidRDefault="007636AC">
            <w:pPr>
              <w:rPr>
                <w:sz w:val="24"/>
                <w:szCs w:val="24"/>
              </w:rPr>
            </w:pPr>
          </w:p>
        </w:tc>
        <w:tc>
          <w:tcPr>
            <w:tcW w:w="1840" w:type="dxa"/>
            <w:tcBorders>
              <w:top w:val="single" w:sz="8" w:space="0" w:color="auto"/>
            </w:tcBorders>
            <w:shd w:val="clear" w:color="auto" w:fill="C0C0C0"/>
            <w:vAlign w:val="bottom"/>
          </w:tcPr>
          <w:p w:rsidR="007636AC" w:rsidRDefault="007636AC">
            <w:pPr>
              <w:rPr>
                <w:sz w:val="24"/>
                <w:szCs w:val="24"/>
              </w:rPr>
            </w:pPr>
          </w:p>
        </w:tc>
        <w:tc>
          <w:tcPr>
            <w:tcW w:w="1690" w:type="dxa"/>
            <w:tcBorders>
              <w:top w:val="single" w:sz="8" w:space="0" w:color="auto"/>
            </w:tcBorders>
            <w:shd w:val="clear" w:color="auto" w:fill="C0C0C0"/>
            <w:vAlign w:val="bottom"/>
          </w:tcPr>
          <w:p w:rsidR="007636AC" w:rsidRDefault="007636AC">
            <w:pPr>
              <w:rPr>
                <w:sz w:val="24"/>
                <w:szCs w:val="24"/>
              </w:rPr>
            </w:pPr>
          </w:p>
        </w:tc>
        <w:tc>
          <w:tcPr>
            <w:tcW w:w="1940" w:type="dxa"/>
            <w:tcBorders>
              <w:top w:val="single" w:sz="8" w:space="0" w:color="auto"/>
            </w:tcBorders>
            <w:shd w:val="clear" w:color="auto" w:fill="C0C0C0"/>
            <w:vAlign w:val="bottom"/>
          </w:tcPr>
          <w:p w:rsidR="007636AC" w:rsidRDefault="007636AC">
            <w:pPr>
              <w:rPr>
                <w:sz w:val="24"/>
                <w:szCs w:val="24"/>
              </w:rPr>
            </w:pPr>
          </w:p>
        </w:tc>
      </w:tr>
      <w:tr w:rsidR="007636AC">
        <w:trPr>
          <w:trHeight w:val="286"/>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20" w:type="dxa"/>
            <w:shd w:val="clear" w:color="auto" w:fill="C0C0C0"/>
            <w:vAlign w:val="bottom"/>
          </w:tcPr>
          <w:p w:rsidR="007636AC" w:rsidRDefault="007636AC">
            <w:pPr>
              <w:rPr>
                <w:sz w:val="24"/>
                <w:szCs w:val="24"/>
              </w:rPr>
            </w:pPr>
          </w:p>
        </w:tc>
        <w:tc>
          <w:tcPr>
            <w:tcW w:w="2540" w:type="dxa"/>
            <w:shd w:val="clear" w:color="auto" w:fill="C0C0C0"/>
            <w:vAlign w:val="bottom"/>
          </w:tcPr>
          <w:p w:rsidR="007636AC" w:rsidRDefault="007636AC">
            <w:pPr>
              <w:rPr>
                <w:sz w:val="24"/>
                <w:szCs w:val="24"/>
              </w:rPr>
            </w:pPr>
          </w:p>
        </w:tc>
        <w:tc>
          <w:tcPr>
            <w:tcW w:w="2015" w:type="dxa"/>
            <w:shd w:val="clear" w:color="auto" w:fill="C0C0C0"/>
            <w:vAlign w:val="bottom"/>
          </w:tcPr>
          <w:p w:rsidR="007636AC" w:rsidRDefault="007636AC">
            <w:pPr>
              <w:rPr>
                <w:sz w:val="24"/>
                <w:szCs w:val="24"/>
              </w:rPr>
            </w:pPr>
          </w:p>
        </w:tc>
        <w:tc>
          <w:tcPr>
            <w:tcW w:w="1855"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690" w:type="dxa"/>
            <w:shd w:val="clear" w:color="auto" w:fill="C0C0C0"/>
            <w:vAlign w:val="bottom"/>
          </w:tcPr>
          <w:p w:rsidR="007636AC" w:rsidRDefault="007636AC">
            <w:pPr>
              <w:rPr>
                <w:sz w:val="24"/>
                <w:szCs w:val="24"/>
              </w:rPr>
            </w:pPr>
          </w:p>
        </w:tc>
        <w:tc>
          <w:tcPr>
            <w:tcW w:w="1940" w:type="dxa"/>
            <w:shd w:val="clear" w:color="auto" w:fill="C0C0C0"/>
            <w:vAlign w:val="bottom"/>
          </w:tcPr>
          <w:p w:rsidR="007636AC" w:rsidRDefault="007636AC">
            <w:pPr>
              <w:rPr>
                <w:sz w:val="24"/>
                <w:szCs w:val="24"/>
              </w:rPr>
            </w:pPr>
          </w:p>
        </w:tc>
      </w:tr>
      <w:tr w:rsidR="007636AC">
        <w:trPr>
          <w:trHeight w:val="271"/>
        </w:trPr>
        <w:tc>
          <w:tcPr>
            <w:tcW w:w="20" w:type="dxa"/>
            <w:vAlign w:val="bottom"/>
          </w:tcPr>
          <w:p w:rsidR="007636AC" w:rsidRDefault="007636AC">
            <w:pPr>
              <w:rPr>
                <w:sz w:val="23"/>
                <w:szCs w:val="23"/>
              </w:rPr>
            </w:pPr>
          </w:p>
        </w:tc>
        <w:tc>
          <w:tcPr>
            <w:tcW w:w="1980" w:type="dxa"/>
            <w:vAlign w:val="bottom"/>
          </w:tcPr>
          <w:p w:rsidR="007636AC" w:rsidRDefault="00CB0681">
            <w:pPr>
              <w:spacing w:line="271" w:lineRule="exact"/>
              <w:ind w:left="100"/>
              <w:rPr>
                <w:sz w:val="20"/>
                <w:szCs w:val="20"/>
              </w:rPr>
            </w:pPr>
            <w:r>
              <w:rPr>
                <w:rFonts w:eastAsia="Times New Roman"/>
                <w:b/>
                <w:bCs/>
                <w:sz w:val="24"/>
                <w:szCs w:val="24"/>
              </w:rPr>
              <w:t>Un-named</w:t>
            </w:r>
          </w:p>
        </w:tc>
        <w:tc>
          <w:tcPr>
            <w:tcW w:w="1720" w:type="dxa"/>
            <w:vAlign w:val="bottom"/>
          </w:tcPr>
          <w:p w:rsidR="007636AC" w:rsidRDefault="00CB0681">
            <w:pPr>
              <w:spacing w:line="266" w:lineRule="exact"/>
              <w:ind w:left="100"/>
              <w:rPr>
                <w:sz w:val="20"/>
                <w:szCs w:val="20"/>
              </w:rPr>
            </w:pPr>
            <w:r>
              <w:rPr>
                <w:rFonts w:eastAsia="Times New Roman"/>
                <w:sz w:val="24"/>
                <w:szCs w:val="24"/>
              </w:rPr>
              <w:t>1998</w:t>
            </w:r>
          </w:p>
        </w:tc>
        <w:tc>
          <w:tcPr>
            <w:tcW w:w="2540" w:type="dxa"/>
            <w:vAlign w:val="bottom"/>
          </w:tcPr>
          <w:p w:rsidR="007636AC" w:rsidRDefault="00CB0681">
            <w:pPr>
              <w:spacing w:line="266" w:lineRule="exact"/>
              <w:ind w:left="80"/>
              <w:rPr>
                <w:sz w:val="20"/>
                <w:szCs w:val="20"/>
              </w:rPr>
            </w:pPr>
            <w:r>
              <w:rPr>
                <w:rFonts w:eastAsia="Times New Roman"/>
                <w:sz w:val="24"/>
                <w:szCs w:val="24"/>
              </w:rPr>
              <w:t>Sweden (1)</w:t>
            </w:r>
          </w:p>
        </w:tc>
        <w:tc>
          <w:tcPr>
            <w:tcW w:w="2015" w:type="dxa"/>
            <w:vAlign w:val="bottom"/>
          </w:tcPr>
          <w:p w:rsidR="007636AC" w:rsidRDefault="00CB0681">
            <w:pPr>
              <w:spacing w:line="266" w:lineRule="exact"/>
              <w:ind w:left="100"/>
              <w:rPr>
                <w:sz w:val="20"/>
                <w:szCs w:val="20"/>
              </w:rPr>
            </w:pPr>
            <w:r>
              <w:rPr>
                <w:rFonts w:eastAsia="Times New Roman"/>
                <w:sz w:val="24"/>
                <w:szCs w:val="24"/>
              </w:rPr>
              <w:t>2063</w:t>
            </w:r>
          </w:p>
        </w:tc>
        <w:tc>
          <w:tcPr>
            <w:tcW w:w="1855" w:type="dxa"/>
            <w:vAlign w:val="bottom"/>
          </w:tcPr>
          <w:p w:rsidR="007636AC" w:rsidRDefault="00CB0681">
            <w:pPr>
              <w:spacing w:line="266" w:lineRule="exact"/>
              <w:ind w:left="65"/>
              <w:rPr>
                <w:sz w:val="20"/>
                <w:szCs w:val="20"/>
              </w:rPr>
            </w:pPr>
            <w:r>
              <w:rPr>
                <w:rFonts w:eastAsia="Times New Roman"/>
                <w:sz w:val="24"/>
                <w:szCs w:val="24"/>
              </w:rPr>
              <w:t>Prison (1)</w:t>
            </w:r>
          </w:p>
        </w:tc>
        <w:tc>
          <w:tcPr>
            <w:tcW w:w="1840" w:type="dxa"/>
            <w:vAlign w:val="bottom"/>
          </w:tcPr>
          <w:p w:rsidR="007636AC" w:rsidRDefault="00CB0681">
            <w:pPr>
              <w:spacing w:line="266" w:lineRule="exact"/>
              <w:ind w:left="50"/>
              <w:rPr>
                <w:sz w:val="20"/>
                <w:szCs w:val="20"/>
              </w:rPr>
            </w:pPr>
            <w:r>
              <w:rPr>
                <w:rFonts w:eastAsia="Times New Roman"/>
                <w:sz w:val="24"/>
                <w:szCs w:val="24"/>
              </w:rPr>
              <w:t>Adult (1)</w:t>
            </w:r>
          </w:p>
        </w:tc>
        <w:tc>
          <w:tcPr>
            <w:tcW w:w="1690" w:type="dxa"/>
            <w:vAlign w:val="bottom"/>
          </w:tcPr>
          <w:p w:rsidR="007636AC" w:rsidRDefault="00CB0681">
            <w:pPr>
              <w:spacing w:line="266" w:lineRule="exact"/>
              <w:ind w:left="50"/>
              <w:rPr>
                <w:sz w:val="20"/>
                <w:szCs w:val="20"/>
              </w:rPr>
            </w:pPr>
            <w:r>
              <w:rPr>
                <w:rFonts w:eastAsia="Times New Roman"/>
                <w:sz w:val="24"/>
                <w:szCs w:val="24"/>
              </w:rPr>
              <w:t>Both (1)</w:t>
            </w:r>
          </w:p>
        </w:tc>
        <w:tc>
          <w:tcPr>
            <w:tcW w:w="1940" w:type="dxa"/>
            <w:vAlign w:val="bottom"/>
          </w:tcPr>
          <w:p w:rsidR="007636AC" w:rsidRDefault="00CB0681">
            <w:pPr>
              <w:spacing w:line="266" w:lineRule="exact"/>
              <w:ind w:left="220"/>
              <w:rPr>
                <w:sz w:val="20"/>
                <w:szCs w:val="20"/>
              </w:rPr>
            </w:pPr>
            <w:r>
              <w:rPr>
                <w:rFonts w:eastAsia="Times New Roman"/>
                <w:sz w:val="24"/>
                <w:szCs w:val="24"/>
              </w:rPr>
              <w:t>General (1)</w:t>
            </w:r>
          </w:p>
        </w:tc>
      </w:tr>
      <w:tr w:rsidR="007636AC">
        <w:trPr>
          <w:trHeight w:val="552"/>
        </w:trPr>
        <w:tc>
          <w:tcPr>
            <w:tcW w:w="20" w:type="dxa"/>
            <w:vAlign w:val="bottom"/>
          </w:tcPr>
          <w:p w:rsidR="007636AC" w:rsidRDefault="007636AC">
            <w:pPr>
              <w:rPr>
                <w:sz w:val="24"/>
                <w:szCs w:val="24"/>
              </w:rPr>
            </w:pPr>
          </w:p>
        </w:tc>
        <w:tc>
          <w:tcPr>
            <w:tcW w:w="1980" w:type="dxa"/>
            <w:vAlign w:val="bottom"/>
          </w:tcPr>
          <w:p w:rsidR="007636AC" w:rsidRDefault="00CB0681">
            <w:pPr>
              <w:ind w:left="100"/>
              <w:rPr>
                <w:sz w:val="20"/>
                <w:szCs w:val="20"/>
              </w:rPr>
            </w:pPr>
            <w:r>
              <w:rPr>
                <w:rFonts w:eastAsia="Times New Roman"/>
                <w:b/>
                <w:bCs/>
                <w:sz w:val="24"/>
                <w:szCs w:val="24"/>
              </w:rPr>
              <w:t>(Harenstam et</w:t>
            </w:r>
          </w:p>
        </w:tc>
        <w:tc>
          <w:tcPr>
            <w:tcW w:w="1720" w:type="dxa"/>
            <w:vAlign w:val="bottom"/>
          </w:tcPr>
          <w:p w:rsidR="007636AC" w:rsidRDefault="007636AC">
            <w:pPr>
              <w:rPr>
                <w:sz w:val="24"/>
                <w:szCs w:val="24"/>
              </w:rPr>
            </w:pPr>
          </w:p>
        </w:tc>
        <w:tc>
          <w:tcPr>
            <w:tcW w:w="2540" w:type="dxa"/>
            <w:vAlign w:val="bottom"/>
          </w:tcPr>
          <w:p w:rsidR="007636AC" w:rsidRDefault="007636AC">
            <w:pPr>
              <w:rPr>
                <w:sz w:val="24"/>
                <w:szCs w:val="24"/>
              </w:rPr>
            </w:pPr>
          </w:p>
        </w:tc>
        <w:tc>
          <w:tcPr>
            <w:tcW w:w="2015" w:type="dxa"/>
            <w:vAlign w:val="bottom"/>
          </w:tcPr>
          <w:p w:rsidR="007636AC" w:rsidRDefault="00CB0681">
            <w:pPr>
              <w:ind w:left="100"/>
              <w:rPr>
                <w:sz w:val="20"/>
                <w:szCs w:val="20"/>
              </w:rPr>
            </w:pPr>
            <w:r>
              <w:rPr>
                <w:rFonts w:eastAsia="Times New Roman"/>
                <w:sz w:val="24"/>
                <w:szCs w:val="24"/>
              </w:rPr>
              <w:t>(0 : 2063)</w:t>
            </w:r>
          </w:p>
        </w:tc>
        <w:tc>
          <w:tcPr>
            <w:tcW w:w="1855"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690" w:type="dxa"/>
            <w:vAlign w:val="bottom"/>
          </w:tcPr>
          <w:p w:rsidR="007636AC" w:rsidRDefault="007636AC">
            <w:pPr>
              <w:rPr>
                <w:sz w:val="24"/>
                <w:szCs w:val="24"/>
              </w:rPr>
            </w:pPr>
          </w:p>
        </w:tc>
        <w:tc>
          <w:tcPr>
            <w:tcW w:w="1940" w:type="dxa"/>
            <w:vAlign w:val="bottom"/>
          </w:tcPr>
          <w:p w:rsidR="007636AC" w:rsidRDefault="007636AC">
            <w:pPr>
              <w:rPr>
                <w:sz w:val="24"/>
                <w:szCs w:val="24"/>
              </w:rPr>
            </w:pPr>
          </w:p>
        </w:tc>
      </w:tr>
      <w:tr w:rsidR="007636AC">
        <w:trPr>
          <w:trHeight w:val="552"/>
        </w:trPr>
        <w:tc>
          <w:tcPr>
            <w:tcW w:w="20" w:type="dxa"/>
            <w:vAlign w:val="bottom"/>
          </w:tcPr>
          <w:p w:rsidR="007636AC" w:rsidRDefault="007636AC">
            <w:pPr>
              <w:rPr>
                <w:sz w:val="24"/>
                <w:szCs w:val="24"/>
              </w:rPr>
            </w:pPr>
          </w:p>
        </w:tc>
        <w:tc>
          <w:tcPr>
            <w:tcW w:w="1980" w:type="dxa"/>
            <w:vAlign w:val="bottom"/>
          </w:tcPr>
          <w:p w:rsidR="007636AC" w:rsidRDefault="00CB0681">
            <w:pPr>
              <w:ind w:left="100"/>
              <w:rPr>
                <w:sz w:val="20"/>
                <w:szCs w:val="20"/>
              </w:rPr>
            </w:pPr>
            <w:r>
              <w:rPr>
                <w:rFonts w:eastAsia="Times New Roman"/>
                <w:b/>
                <w:bCs/>
                <w:sz w:val="24"/>
                <w:szCs w:val="24"/>
              </w:rPr>
              <w:t>al., 1998) (1)</w:t>
            </w:r>
          </w:p>
        </w:tc>
        <w:tc>
          <w:tcPr>
            <w:tcW w:w="1720" w:type="dxa"/>
            <w:vAlign w:val="bottom"/>
          </w:tcPr>
          <w:p w:rsidR="007636AC" w:rsidRDefault="007636AC">
            <w:pPr>
              <w:rPr>
                <w:sz w:val="24"/>
                <w:szCs w:val="24"/>
              </w:rPr>
            </w:pPr>
          </w:p>
        </w:tc>
        <w:tc>
          <w:tcPr>
            <w:tcW w:w="2540" w:type="dxa"/>
            <w:vAlign w:val="bottom"/>
          </w:tcPr>
          <w:p w:rsidR="007636AC" w:rsidRDefault="007636AC">
            <w:pPr>
              <w:rPr>
                <w:sz w:val="24"/>
                <w:szCs w:val="24"/>
              </w:rPr>
            </w:pPr>
          </w:p>
        </w:tc>
        <w:tc>
          <w:tcPr>
            <w:tcW w:w="2015" w:type="dxa"/>
            <w:vAlign w:val="bottom"/>
          </w:tcPr>
          <w:p w:rsidR="007636AC" w:rsidRDefault="007636AC">
            <w:pPr>
              <w:rPr>
                <w:sz w:val="24"/>
                <w:szCs w:val="24"/>
              </w:rPr>
            </w:pPr>
          </w:p>
        </w:tc>
        <w:tc>
          <w:tcPr>
            <w:tcW w:w="1855"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690" w:type="dxa"/>
            <w:vAlign w:val="bottom"/>
          </w:tcPr>
          <w:p w:rsidR="007636AC" w:rsidRDefault="007636AC">
            <w:pPr>
              <w:rPr>
                <w:sz w:val="24"/>
                <w:szCs w:val="24"/>
              </w:rPr>
            </w:pPr>
          </w:p>
        </w:tc>
        <w:tc>
          <w:tcPr>
            <w:tcW w:w="1940" w:type="dxa"/>
            <w:vAlign w:val="bottom"/>
          </w:tcPr>
          <w:p w:rsidR="007636AC" w:rsidRDefault="007636AC">
            <w:pPr>
              <w:rPr>
                <w:sz w:val="24"/>
                <w:szCs w:val="24"/>
              </w:rPr>
            </w:pPr>
          </w:p>
        </w:tc>
      </w:tr>
      <w:tr w:rsidR="007636AC">
        <w:trPr>
          <w:trHeight w:val="281"/>
        </w:trPr>
        <w:tc>
          <w:tcPr>
            <w:tcW w:w="20" w:type="dxa"/>
            <w:vAlign w:val="bottom"/>
          </w:tcPr>
          <w:p w:rsidR="007636AC" w:rsidRDefault="007636AC">
            <w:pPr>
              <w:rPr>
                <w:sz w:val="24"/>
                <w:szCs w:val="24"/>
              </w:rPr>
            </w:pPr>
          </w:p>
        </w:tc>
        <w:tc>
          <w:tcPr>
            <w:tcW w:w="1980" w:type="dxa"/>
            <w:vAlign w:val="bottom"/>
          </w:tcPr>
          <w:p w:rsidR="007636AC" w:rsidRDefault="007636AC">
            <w:pPr>
              <w:rPr>
                <w:sz w:val="24"/>
                <w:szCs w:val="24"/>
              </w:rPr>
            </w:pPr>
          </w:p>
        </w:tc>
        <w:tc>
          <w:tcPr>
            <w:tcW w:w="1720" w:type="dxa"/>
            <w:vAlign w:val="bottom"/>
          </w:tcPr>
          <w:p w:rsidR="007636AC" w:rsidRDefault="007636AC">
            <w:pPr>
              <w:rPr>
                <w:sz w:val="24"/>
                <w:szCs w:val="24"/>
              </w:rPr>
            </w:pPr>
          </w:p>
        </w:tc>
        <w:tc>
          <w:tcPr>
            <w:tcW w:w="2540" w:type="dxa"/>
            <w:vAlign w:val="bottom"/>
          </w:tcPr>
          <w:p w:rsidR="007636AC" w:rsidRDefault="007636AC">
            <w:pPr>
              <w:rPr>
                <w:sz w:val="24"/>
                <w:szCs w:val="24"/>
              </w:rPr>
            </w:pPr>
          </w:p>
        </w:tc>
        <w:tc>
          <w:tcPr>
            <w:tcW w:w="2015" w:type="dxa"/>
            <w:vAlign w:val="bottom"/>
          </w:tcPr>
          <w:p w:rsidR="007636AC" w:rsidRDefault="007636AC">
            <w:pPr>
              <w:rPr>
                <w:sz w:val="24"/>
                <w:szCs w:val="24"/>
              </w:rPr>
            </w:pPr>
          </w:p>
        </w:tc>
        <w:tc>
          <w:tcPr>
            <w:tcW w:w="1855"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690" w:type="dxa"/>
            <w:vAlign w:val="bottom"/>
          </w:tcPr>
          <w:p w:rsidR="007636AC" w:rsidRDefault="007636AC">
            <w:pPr>
              <w:rPr>
                <w:sz w:val="24"/>
                <w:szCs w:val="24"/>
              </w:rPr>
            </w:pPr>
          </w:p>
        </w:tc>
        <w:tc>
          <w:tcPr>
            <w:tcW w:w="1940" w:type="dxa"/>
            <w:vAlign w:val="bottom"/>
          </w:tcPr>
          <w:p w:rsidR="007636AC" w:rsidRDefault="007636AC">
            <w:pPr>
              <w:rPr>
                <w:sz w:val="24"/>
                <w:szCs w:val="24"/>
              </w:rPr>
            </w:pPr>
          </w:p>
        </w:tc>
      </w:tr>
      <w:tr w:rsidR="007636AC">
        <w:trPr>
          <w:trHeight w:val="271"/>
        </w:trPr>
        <w:tc>
          <w:tcPr>
            <w:tcW w:w="20" w:type="dxa"/>
            <w:vAlign w:val="bottom"/>
          </w:tcPr>
          <w:p w:rsidR="007636AC" w:rsidRDefault="007636AC">
            <w:pPr>
              <w:rPr>
                <w:sz w:val="23"/>
                <w:szCs w:val="23"/>
              </w:rPr>
            </w:pPr>
          </w:p>
        </w:tc>
        <w:tc>
          <w:tcPr>
            <w:tcW w:w="1980" w:type="dxa"/>
            <w:shd w:val="clear" w:color="auto" w:fill="C0C0C0"/>
            <w:vAlign w:val="bottom"/>
          </w:tcPr>
          <w:p w:rsidR="007636AC" w:rsidRDefault="00CB0681">
            <w:pPr>
              <w:spacing w:line="271" w:lineRule="exact"/>
              <w:ind w:left="100"/>
              <w:rPr>
                <w:sz w:val="20"/>
                <w:szCs w:val="20"/>
              </w:rPr>
            </w:pPr>
            <w:r>
              <w:rPr>
                <w:rFonts w:eastAsia="Times New Roman"/>
                <w:b/>
                <w:bCs/>
                <w:sz w:val="24"/>
                <w:szCs w:val="24"/>
              </w:rPr>
              <w:t>Un-named</w:t>
            </w:r>
          </w:p>
        </w:tc>
        <w:tc>
          <w:tcPr>
            <w:tcW w:w="1720" w:type="dxa"/>
            <w:shd w:val="clear" w:color="auto" w:fill="C0C0C0"/>
            <w:vAlign w:val="bottom"/>
          </w:tcPr>
          <w:p w:rsidR="007636AC" w:rsidRDefault="00CB0681">
            <w:pPr>
              <w:spacing w:line="266" w:lineRule="exact"/>
              <w:ind w:left="100"/>
              <w:rPr>
                <w:sz w:val="20"/>
                <w:szCs w:val="20"/>
              </w:rPr>
            </w:pPr>
            <w:r>
              <w:rPr>
                <w:rFonts w:eastAsia="Times New Roman"/>
                <w:sz w:val="24"/>
                <w:szCs w:val="24"/>
              </w:rPr>
              <w:t>1994</w:t>
            </w:r>
          </w:p>
        </w:tc>
        <w:tc>
          <w:tcPr>
            <w:tcW w:w="2540" w:type="dxa"/>
            <w:shd w:val="clear" w:color="auto" w:fill="C0C0C0"/>
            <w:vAlign w:val="bottom"/>
          </w:tcPr>
          <w:p w:rsidR="007636AC" w:rsidRDefault="00CB0681">
            <w:pPr>
              <w:spacing w:line="266" w:lineRule="exact"/>
              <w:ind w:left="80"/>
              <w:rPr>
                <w:sz w:val="20"/>
                <w:szCs w:val="20"/>
              </w:rPr>
            </w:pPr>
            <w:r>
              <w:rPr>
                <w:rFonts w:eastAsia="Times New Roman"/>
                <w:sz w:val="24"/>
                <w:szCs w:val="24"/>
              </w:rPr>
              <w:t>Finland (1)</w:t>
            </w:r>
          </w:p>
        </w:tc>
        <w:tc>
          <w:tcPr>
            <w:tcW w:w="2015" w:type="dxa"/>
            <w:shd w:val="clear" w:color="auto" w:fill="C0C0C0"/>
            <w:vAlign w:val="bottom"/>
          </w:tcPr>
          <w:p w:rsidR="007636AC" w:rsidRDefault="00CB0681">
            <w:pPr>
              <w:spacing w:line="266" w:lineRule="exact"/>
              <w:ind w:left="100"/>
              <w:rPr>
                <w:sz w:val="20"/>
                <w:szCs w:val="20"/>
              </w:rPr>
            </w:pPr>
            <w:r>
              <w:rPr>
                <w:rFonts w:eastAsia="Times New Roman"/>
                <w:sz w:val="24"/>
                <w:szCs w:val="24"/>
              </w:rPr>
              <w:t>Unspecified</w:t>
            </w:r>
          </w:p>
        </w:tc>
        <w:tc>
          <w:tcPr>
            <w:tcW w:w="1855" w:type="dxa"/>
            <w:shd w:val="clear" w:color="auto" w:fill="C0C0C0"/>
            <w:vAlign w:val="bottom"/>
          </w:tcPr>
          <w:p w:rsidR="007636AC" w:rsidRDefault="00CB0681">
            <w:pPr>
              <w:spacing w:line="266" w:lineRule="exact"/>
              <w:ind w:left="65"/>
              <w:rPr>
                <w:sz w:val="20"/>
                <w:szCs w:val="20"/>
              </w:rPr>
            </w:pPr>
            <w:r>
              <w:rPr>
                <w:rFonts w:eastAsia="Times New Roman"/>
                <w:sz w:val="24"/>
                <w:szCs w:val="24"/>
              </w:rPr>
              <w:t>FPH (1)</w:t>
            </w:r>
          </w:p>
        </w:tc>
        <w:tc>
          <w:tcPr>
            <w:tcW w:w="1840" w:type="dxa"/>
            <w:shd w:val="clear" w:color="auto" w:fill="C0C0C0"/>
            <w:vAlign w:val="bottom"/>
          </w:tcPr>
          <w:p w:rsidR="007636AC" w:rsidRDefault="00CB0681">
            <w:pPr>
              <w:spacing w:line="266" w:lineRule="exact"/>
              <w:ind w:left="50"/>
              <w:rPr>
                <w:sz w:val="20"/>
                <w:szCs w:val="20"/>
              </w:rPr>
            </w:pPr>
            <w:r>
              <w:rPr>
                <w:rFonts w:eastAsia="Times New Roman"/>
                <w:sz w:val="24"/>
                <w:szCs w:val="24"/>
              </w:rPr>
              <w:t>Adult (1)</w:t>
            </w:r>
          </w:p>
        </w:tc>
        <w:tc>
          <w:tcPr>
            <w:tcW w:w="1690" w:type="dxa"/>
            <w:shd w:val="clear" w:color="auto" w:fill="C0C0C0"/>
            <w:vAlign w:val="bottom"/>
          </w:tcPr>
          <w:p w:rsidR="007636AC" w:rsidRDefault="00CB0681">
            <w:pPr>
              <w:spacing w:line="266" w:lineRule="exact"/>
              <w:ind w:left="50"/>
              <w:rPr>
                <w:sz w:val="20"/>
                <w:szCs w:val="20"/>
              </w:rPr>
            </w:pPr>
            <w:r>
              <w:rPr>
                <w:rFonts w:eastAsia="Times New Roman"/>
                <w:sz w:val="24"/>
                <w:szCs w:val="24"/>
              </w:rPr>
              <w:t>Male (1)</w:t>
            </w:r>
          </w:p>
        </w:tc>
        <w:tc>
          <w:tcPr>
            <w:tcW w:w="1940" w:type="dxa"/>
            <w:shd w:val="clear" w:color="auto" w:fill="C0C0C0"/>
            <w:vAlign w:val="bottom"/>
          </w:tcPr>
          <w:p w:rsidR="007636AC" w:rsidRDefault="00CB0681">
            <w:pPr>
              <w:spacing w:line="266" w:lineRule="exact"/>
              <w:ind w:left="220"/>
              <w:rPr>
                <w:sz w:val="20"/>
                <w:szCs w:val="20"/>
              </w:rPr>
            </w:pPr>
            <w:r>
              <w:rPr>
                <w:rFonts w:eastAsia="Times New Roman"/>
                <w:sz w:val="24"/>
                <w:szCs w:val="24"/>
              </w:rPr>
              <w:t>MI (1)</w:t>
            </w:r>
          </w:p>
        </w:tc>
      </w:tr>
      <w:tr w:rsidR="007636AC">
        <w:trPr>
          <w:trHeight w:val="552"/>
        </w:trPr>
        <w:tc>
          <w:tcPr>
            <w:tcW w:w="20" w:type="dxa"/>
            <w:vAlign w:val="bottom"/>
          </w:tcPr>
          <w:p w:rsidR="007636AC" w:rsidRDefault="007636AC">
            <w:pPr>
              <w:rPr>
                <w:sz w:val="24"/>
                <w:szCs w:val="24"/>
              </w:rPr>
            </w:pPr>
          </w:p>
        </w:tc>
        <w:tc>
          <w:tcPr>
            <w:tcW w:w="1980" w:type="dxa"/>
            <w:shd w:val="clear" w:color="auto" w:fill="C0C0C0"/>
            <w:vAlign w:val="bottom"/>
          </w:tcPr>
          <w:p w:rsidR="007636AC" w:rsidRDefault="00CB0681">
            <w:pPr>
              <w:ind w:left="100"/>
              <w:rPr>
                <w:sz w:val="20"/>
                <w:szCs w:val="20"/>
              </w:rPr>
            </w:pPr>
            <w:r>
              <w:rPr>
                <w:rFonts w:eastAsia="Times New Roman"/>
                <w:b/>
                <w:bCs/>
                <w:sz w:val="24"/>
                <w:szCs w:val="24"/>
              </w:rPr>
              <w:t>(Vartiainen &amp;</w:t>
            </w:r>
          </w:p>
        </w:tc>
        <w:tc>
          <w:tcPr>
            <w:tcW w:w="1720" w:type="dxa"/>
            <w:shd w:val="clear" w:color="auto" w:fill="C0C0C0"/>
            <w:vAlign w:val="bottom"/>
          </w:tcPr>
          <w:p w:rsidR="007636AC" w:rsidRDefault="007636AC">
            <w:pPr>
              <w:rPr>
                <w:sz w:val="24"/>
                <w:szCs w:val="24"/>
              </w:rPr>
            </w:pPr>
          </w:p>
        </w:tc>
        <w:tc>
          <w:tcPr>
            <w:tcW w:w="2540" w:type="dxa"/>
            <w:shd w:val="clear" w:color="auto" w:fill="C0C0C0"/>
            <w:vAlign w:val="bottom"/>
          </w:tcPr>
          <w:p w:rsidR="007636AC" w:rsidRDefault="007636AC">
            <w:pPr>
              <w:rPr>
                <w:sz w:val="24"/>
                <w:szCs w:val="24"/>
              </w:rPr>
            </w:pPr>
          </w:p>
        </w:tc>
        <w:tc>
          <w:tcPr>
            <w:tcW w:w="2015" w:type="dxa"/>
            <w:shd w:val="clear" w:color="auto" w:fill="C0C0C0"/>
            <w:vAlign w:val="bottom"/>
          </w:tcPr>
          <w:p w:rsidR="007636AC" w:rsidRDefault="007636AC">
            <w:pPr>
              <w:rPr>
                <w:sz w:val="24"/>
                <w:szCs w:val="24"/>
              </w:rPr>
            </w:pPr>
          </w:p>
        </w:tc>
        <w:tc>
          <w:tcPr>
            <w:tcW w:w="1855"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690" w:type="dxa"/>
            <w:shd w:val="clear" w:color="auto" w:fill="C0C0C0"/>
            <w:vAlign w:val="bottom"/>
          </w:tcPr>
          <w:p w:rsidR="007636AC" w:rsidRDefault="007636AC">
            <w:pPr>
              <w:rPr>
                <w:sz w:val="24"/>
                <w:szCs w:val="24"/>
              </w:rPr>
            </w:pPr>
          </w:p>
        </w:tc>
        <w:tc>
          <w:tcPr>
            <w:tcW w:w="1940" w:type="dxa"/>
            <w:shd w:val="clear" w:color="auto" w:fill="C0C0C0"/>
            <w:vAlign w:val="bottom"/>
          </w:tcPr>
          <w:p w:rsidR="007636AC" w:rsidRDefault="007636AC">
            <w:pPr>
              <w:rPr>
                <w:sz w:val="24"/>
                <w:szCs w:val="24"/>
              </w:rPr>
            </w:pPr>
          </w:p>
        </w:tc>
      </w:tr>
      <w:tr w:rsidR="007636AC">
        <w:trPr>
          <w:trHeight w:val="552"/>
        </w:trPr>
        <w:tc>
          <w:tcPr>
            <w:tcW w:w="20" w:type="dxa"/>
            <w:vAlign w:val="bottom"/>
          </w:tcPr>
          <w:p w:rsidR="007636AC" w:rsidRDefault="007636AC">
            <w:pPr>
              <w:rPr>
                <w:sz w:val="24"/>
                <w:szCs w:val="24"/>
              </w:rPr>
            </w:pPr>
          </w:p>
        </w:tc>
        <w:tc>
          <w:tcPr>
            <w:tcW w:w="1980" w:type="dxa"/>
            <w:shd w:val="clear" w:color="auto" w:fill="C0C0C0"/>
            <w:vAlign w:val="bottom"/>
          </w:tcPr>
          <w:p w:rsidR="007636AC" w:rsidRDefault="00CB0681">
            <w:pPr>
              <w:ind w:left="100"/>
              <w:rPr>
                <w:sz w:val="20"/>
                <w:szCs w:val="20"/>
              </w:rPr>
            </w:pPr>
            <w:r>
              <w:rPr>
                <w:rFonts w:eastAsia="Times New Roman"/>
                <w:b/>
                <w:bCs/>
                <w:sz w:val="24"/>
                <w:szCs w:val="24"/>
              </w:rPr>
              <w:t>Hakola, 1994) (1)</w:t>
            </w:r>
          </w:p>
        </w:tc>
        <w:tc>
          <w:tcPr>
            <w:tcW w:w="1720" w:type="dxa"/>
            <w:shd w:val="clear" w:color="auto" w:fill="C0C0C0"/>
            <w:vAlign w:val="bottom"/>
          </w:tcPr>
          <w:p w:rsidR="007636AC" w:rsidRDefault="007636AC">
            <w:pPr>
              <w:rPr>
                <w:sz w:val="24"/>
                <w:szCs w:val="24"/>
              </w:rPr>
            </w:pPr>
          </w:p>
        </w:tc>
        <w:tc>
          <w:tcPr>
            <w:tcW w:w="2540" w:type="dxa"/>
            <w:shd w:val="clear" w:color="auto" w:fill="C0C0C0"/>
            <w:vAlign w:val="bottom"/>
          </w:tcPr>
          <w:p w:rsidR="007636AC" w:rsidRDefault="007636AC">
            <w:pPr>
              <w:rPr>
                <w:sz w:val="24"/>
                <w:szCs w:val="24"/>
              </w:rPr>
            </w:pPr>
          </w:p>
        </w:tc>
        <w:tc>
          <w:tcPr>
            <w:tcW w:w="2015" w:type="dxa"/>
            <w:shd w:val="clear" w:color="auto" w:fill="C0C0C0"/>
            <w:vAlign w:val="bottom"/>
          </w:tcPr>
          <w:p w:rsidR="007636AC" w:rsidRDefault="007636AC">
            <w:pPr>
              <w:rPr>
                <w:sz w:val="24"/>
                <w:szCs w:val="24"/>
              </w:rPr>
            </w:pPr>
          </w:p>
        </w:tc>
        <w:tc>
          <w:tcPr>
            <w:tcW w:w="1855"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690" w:type="dxa"/>
            <w:shd w:val="clear" w:color="auto" w:fill="C0C0C0"/>
            <w:vAlign w:val="bottom"/>
          </w:tcPr>
          <w:p w:rsidR="007636AC" w:rsidRDefault="007636AC">
            <w:pPr>
              <w:rPr>
                <w:sz w:val="24"/>
                <w:szCs w:val="24"/>
              </w:rPr>
            </w:pPr>
          </w:p>
        </w:tc>
        <w:tc>
          <w:tcPr>
            <w:tcW w:w="1940" w:type="dxa"/>
            <w:shd w:val="clear" w:color="auto" w:fill="C0C0C0"/>
            <w:vAlign w:val="bottom"/>
          </w:tcPr>
          <w:p w:rsidR="007636AC" w:rsidRDefault="007636AC">
            <w:pPr>
              <w:rPr>
                <w:sz w:val="24"/>
                <w:szCs w:val="24"/>
              </w:rPr>
            </w:pPr>
          </w:p>
        </w:tc>
      </w:tr>
      <w:tr w:rsidR="007636AC">
        <w:trPr>
          <w:trHeight w:val="281"/>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20" w:type="dxa"/>
            <w:shd w:val="clear" w:color="auto" w:fill="C0C0C0"/>
            <w:vAlign w:val="bottom"/>
          </w:tcPr>
          <w:p w:rsidR="007636AC" w:rsidRDefault="007636AC">
            <w:pPr>
              <w:rPr>
                <w:sz w:val="24"/>
                <w:szCs w:val="24"/>
              </w:rPr>
            </w:pPr>
          </w:p>
        </w:tc>
        <w:tc>
          <w:tcPr>
            <w:tcW w:w="2540" w:type="dxa"/>
            <w:shd w:val="clear" w:color="auto" w:fill="C0C0C0"/>
            <w:vAlign w:val="bottom"/>
          </w:tcPr>
          <w:p w:rsidR="007636AC" w:rsidRDefault="007636AC">
            <w:pPr>
              <w:rPr>
                <w:sz w:val="24"/>
                <w:szCs w:val="24"/>
              </w:rPr>
            </w:pPr>
          </w:p>
        </w:tc>
        <w:tc>
          <w:tcPr>
            <w:tcW w:w="2015" w:type="dxa"/>
            <w:shd w:val="clear" w:color="auto" w:fill="C0C0C0"/>
            <w:vAlign w:val="bottom"/>
          </w:tcPr>
          <w:p w:rsidR="007636AC" w:rsidRDefault="007636AC">
            <w:pPr>
              <w:rPr>
                <w:sz w:val="24"/>
                <w:szCs w:val="24"/>
              </w:rPr>
            </w:pPr>
          </w:p>
        </w:tc>
        <w:tc>
          <w:tcPr>
            <w:tcW w:w="1855"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690" w:type="dxa"/>
            <w:shd w:val="clear" w:color="auto" w:fill="C0C0C0"/>
            <w:vAlign w:val="bottom"/>
          </w:tcPr>
          <w:p w:rsidR="007636AC" w:rsidRDefault="007636AC">
            <w:pPr>
              <w:rPr>
                <w:sz w:val="24"/>
                <w:szCs w:val="24"/>
              </w:rPr>
            </w:pPr>
          </w:p>
        </w:tc>
        <w:tc>
          <w:tcPr>
            <w:tcW w:w="1940" w:type="dxa"/>
            <w:shd w:val="clear" w:color="auto" w:fill="C0C0C0"/>
            <w:vAlign w:val="bottom"/>
          </w:tcPr>
          <w:p w:rsidR="007636AC" w:rsidRDefault="007636AC">
            <w:pPr>
              <w:rPr>
                <w:sz w:val="24"/>
                <w:szCs w:val="24"/>
              </w:rPr>
            </w:pPr>
          </w:p>
        </w:tc>
      </w:tr>
      <w:tr w:rsidR="007636AC">
        <w:trPr>
          <w:trHeight w:val="271"/>
        </w:trPr>
        <w:tc>
          <w:tcPr>
            <w:tcW w:w="20" w:type="dxa"/>
            <w:vAlign w:val="bottom"/>
          </w:tcPr>
          <w:p w:rsidR="007636AC" w:rsidRDefault="007636AC">
            <w:pPr>
              <w:rPr>
                <w:sz w:val="23"/>
                <w:szCs w:val="23"/>
              </w:rPr>
            </w:pPr>
          </w:p>
        </w:tc>
        <w:tc>
          <w:tcPr>
            <w:tcW w:w="1980" w:type="dxa"/>
            <w:vAlign w:val="bottom"/>
          </w:tcPr>
          <w:p w:rsidR="007636AC" w:rsidRDefault="00CB0681">
            <w:pPr>
              <w:spacing w:line="271" w:lineRule="exact"/>
              <w:ind w:left="100"/>
              <w:rPr>
                <w:sz w:val="20"/>
                <w:szCs w:val="20"/>
              </w:rPr>
            </w:pPr>
            <w:r>
              <w:rPr>
                <w:rFonts w:eastAsia="Times New Roman"/>
                <w:b/>
                <w:bCs/>
                <w:sz w:val="24"/>
                <w:szCs w:val="24"/>
              </w:rPr>
              <w:t>Un-named</w:t>
            </w:r>
          </w:p>
        </w:tc>
        <w:tc>
          <w:tcPr>
            <w:tcW w:w="1720" w:type="dxa"/>
            <w:vAlign w:val="bottom"/>
          </w:tcPr>
          <w:p w:rsidR="007636AC" w:rsidRDefault="00CB0681">
            <w:pPr>
              <w:spacing w:line="266" w:lineRule="exact"/>
              <w:ind w:left="100"/>
              <w:rPr>
                <w:sz w:val="20"/>
                <w:szCs w:val="20"/>
              </w:rPr>
            </w:pPr>
            <w:r>
              <w:rPr>
                <w:rFonts w:eastAsia="Times New Roman"/>
                <w:sz w:val="24"/>
                <w:szCs w:val="24"/>
              </w:rPr>
              <w:t>2014</w:t>
            </w:r>
          </w:p>
        </w:tc>
        <w:tc>
          <w:tcPr>
            <w:tcW w:w="2540" w:type="dxa"/>
            <w:vAlign w:val="bottom"/>
          </w:tcPr>
          <w:p w:rsidR="007636AC" w:rsidRDefault="00CB0681">
            <w:pPr>
              <w:spacing w:line="266" w:lineRule="exact"/>
              <w:ind w:left="80"/>
              <w:rPr>
                <w:sz w:val="20"/>
                <w:szCs w:val="20"/>
              </w:rPr>
            </w:pPr>
            <w:r>
              <w:rPr>
                <w:rFonts w:eastAsia="Times New Roman"/>
                <w:sz w:val="24"/>
                <w:szCs w:val="24"/>
              </w:rPr>
              <w:t>Germany (1)</w:t>
            </w:r>
          </w:p>
        </w:tc>
        <w:tc>
          <w:tcPr>
            <w:tcW w:w="2015" w:type="dxa"/>
            <w:vAlign w:val="bottom"/>
          </w:tcPr>
          <w:p w:rsidR="007636AC" w:rsidRDefault="00CB0681">
            <w:pPr>
              <w:spacing w:line="266" w:lineRule="exact"/>
              <w:ind w:left="100"/>
              <w:rPr>
                <w:sz w:val="20"/>
                <w:szCs w:val="20"/>
              </w:rPr>
            </w:pPr>
            <w:r>
              <w:rPr>
                <w:rFonts w:eastAsia="Times New Roman"/>
                <w:sz w:val="24"/>
                <w:szCs w:val="24"/>
              </w:rPr>
              <w:t>185</w:t>
            </w:r>
          </w:p>
        </w:tc>
        <w:tc>
          <w:tcPr>
            <w:tcW w:w="1855" w:type="dxa"/>
            <w:vAlign w:val="bottom"/>
          </w:tcPr>
          <w:p w:rsidR="007636AC" w:rsidRDefault="00CB0681">
            <w:pPr>
              <w:spacing w:line="266" w:lineRule="exact"/>
              <w:ind w:left="65"/>
              <w:rPr>
                <w:sz w:val="20"/>
                <w:szCs w:val="20"/>
              </w:rPr>
            </w:pPr>
            <w:r>
              <w:rPr>
                <w:rFonts w:eastAsia="Times New Roman"/>
                <w:sz w:val="24"/>
                <w:szCs w:val="24"/>
              </w:rPr>
              <w:t>Prison (1)</w:t>
            </w:r>
          </w:p>
        </w:tc>
        <w:tc>
          <w:tcPr>
            <w:tcW w:w="1840" w:type="dxa"/>
            <w:vAlign w:val="bottom"/>
          </w:tcPr>
          <w:p w:rsidR="007636AC" w:rsidRDefault="00CB0681">
            <w:pPr>
              <w:spacing w:line="266" w:lineRule="exact"/>
              <w:ind w:left="50"/>
              <w:rPr>
                <w:sz w:val="20"/>
                <w:szCs w:val="20"/>
              </w:rPr>
            </w:pPr>
            <w:r>
              <w:rPr>
                <w:rFonts w:eastAsia="Times New Roman"/>
                <w:sz w:val="24"/>
                <w:szCs w:val="24"/>
              </w:rPr>
              <w:t>Adult (1)</w:t>
            </w:r>
          </w:p>
        </w:tc>
        <w:tc>
          <w:tcPr>
            <w:tcW w:w="1690" w:type="dxa"/>
            <w:vAlign w:val="bottom"/>
          </w:tcPr>
          <w:p w:rsidR="007636AC" w:rsidRDefault="00CB0681">
            <w:pPr>
              <w:spacing w:line="266" w:lineRule="exact"/>
              <w:ind w:left="50"/>
              <w:rPr>
                <w:sz w:val="20"/>
                <w:szCs w:val="20"/>
              </w:rPr>
            </w:pPr>
            <w:r>
              <w:rPr>
                <w:rFonts w:eastAsia="Times New Roman"/>
                <w:sz w:val="24"/>
                <w:szCs w:val="24"/>
              </w:rPr>
              <w:t>Male (1)</w:t>
            </w:r>
          </w:p>
        </w:tc>
        <w:tc>
          <w:tcPr>
            <w:tcW w:w="1940" w:type="dxa"/>
            <w:vAlign w:val="bottom"/>
          </w:tcPr>
          <w:p w:rsidR="007636AC" w:rsidRDefault="00CB0681">
            <w:pPr>
              <w:spacing w:line="266" w:lineRule="exact"/>
              <w:ind w:left="220"/>
              <w:rPr>
                <w:sz w:val="20"/>
                <w:szCs w:val="20"/>
              </w:rPr>
            </w:pPr>
            <w:r>
              <w:rPr>
                <w:rFonts w:eastAsia="Times New Roman"/>
                <w:sz w:val="24"/>
                <w:szCs w:val="24"/>
              </w:rPr>
              <w:t>General (1)</w:t>
            </w:r>
          </w:p>
        </w:tc>
      </w:tr>
      <w:tr w:rsidR="007636AC">
        <w:trPr>
          <w:trHeight w:val="552"/>
        </w:trPr>
        <w:tc>
          <w:tcPr>
            <w:tcW w:w="20" w:type="dxa"/>
            <w:vAlign w:val="bottom"/>
          </w:tcPr>
          <w:p w:rsidR="007636AC" w:rsidRDefault="007636AC">
            <w:pPr>
              <w:rPr>
                <w:sz w:val="24"/>
                <w:szCs w:val="24"/>
              </w:rPr>
            </w:pPr>
          </w:p>
        </w:tc>
        <w:tc>
          <w:tcPr>
            <w:tcW w:w="1980" w:type="dxa"/>
            <w:vAlign w:val="bottom"/>
          </w:tcPr>
          <w:p w:rsidR="007636AC" w:rsidRDefault="00CB0681">
            <w:pPr>
              <w:ind w:left="100"/>
              <w:rPr>
                <w:sz w:val="20"/>
                <w:szCs w:val="20"/>
              </w:rPr>
            </w:pPr>
            <w:r>
              <w:rPr>
                <w:rFonts w:eastAsia="Times New Roman"/>
                <w:b/>
                <w:bCs/>
                <w:sz w:val="24"/>
                <w:szCs w:val="24"/>
              </w:rPr>
              <w:t>(Woessner &amp;</w:t>
            </w:r>
          </w:p>
        </w:tc>
        <w:tc>
          <w:tcPr>
            <w:tcW w:w="1720" w:type="dxa"/>
            <w:vAlign w:val="bottom"/>
          </w:tcPr>
          <w:p w:rsidR="007636AC" w:rsidRDefault="007636AC">
            <w:pPr>
              <w:rPr>
                <w:sz w:val="24"/>
                <w:szCs w:val="24"/>
              </w:rPr>
            </w:pPr>
          </w:p>
        </w:tc>
        <w:tc>
          <w:tcPr>
            <w:tcW w:w="2540" w:type="dxa"/>
            <w:vAlign w:val="bottom"/>
          </w:tcPr>
          <w:p w:rsidR="007636AC" w:rsidRDefault="007636AC">
            <w:pPr>
              <w:rPr>
                <w:sz w:val="24"/>
                <w:szCs w:val="24"/>
              </w:rPr>
            </w:pPr>
          </w:p>
        </w:tc>
        <w:tc>
          <w:tcPr>
            <w:tcW w:w="2015" w:type="dxa"/>
            <w:vAlign w:val="bottom"/>
          </w:tcPr>
          <w:p w:rsidR="007636AC" w:rsidRDefault="00CB0681">
            <w:pPr>
              <w:ind w:left="100"/>
              <w:rPr>
                <w:sz w:val="20"/>
                <w:szCs w:val="20"/>
              </w:rPr>
            </w:pPr>
            <w:r>
              <w:rPr>
                <w:rFonts w:eastAsia="Times New Roman"/>
                <w:sz w:val="24"/>
                <w:szCs w:val="24"/>
              </w:rPr>
              <w:t>(185 : 0)</w:t>
            </w:r>
          </w:p>
        </w:tc>
        <w:tc>
          <w:tcPr>
            <w:tcW w:w="1855"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690" w:type="dxa"/>
            <w:vAlign w:val="bottom"/>
          </w:tcPr>
          <w:p w:rsidR="007636AC" w:rsidRDefault="007636AC">
            <w:pPr>
              <w:rPr>
                <w:sz w:val="24"/>
                <w:szCs w:val="24"/>
              </w:rPr>
            </w:pPr>
          </w:p>
        </w:tc>
        <w:tc>
          <w:tcPr>
            <w:tcW w:w="1940" w:type="dxa"/>
            <w:vAlign w:val="bottom"/>
          </w:tcPr>
          <w:p w:rsidR="007636AC" w:rsidRDefault="007636AC">
            <w:pPr>
              <w:rPr>
                <w:sz w:val="24"/>
                <w:szCs w:val="24"/>
              </w:rPr>
            </w:pPr>
          </w:p>
        </w:tc>
      </w:tr>
      <w:tr w:rsidR="007636AC">
        <w:trPr>
          <w:trHeight w:val="552"/>
        </w:trPr>
        <w:tc>
          <w:tcPr>
            <w:tcW w:w="20" w:type="dxa"/>
            <w:vAlign w:val="bottom"/>
          </w:tcPr>
          <w:p w:rsidR="007636AC" w:rsidRDefault="007636AC">
            <w:pPr>
              <w:rPr>
                <w:sz w:val="24"/>
                <w:szCs w:val="24"/>
              </w:rPr>
            </w:pPr>
          </w:p>
        </w:tc>
        <w:tc>
          <w:tcPr>
            <w:tcW w:w="1980" w:type="dxa"/>
            <w:vAlign w:val="bottom"/>
          </w:tcPr>
          <w:p w:rsidR="007636AC" w:rsidRDefault="00CB0681">
            <w:pPr>
              <w:ind w:left="100"/>
              <w:rPr>
                <w:sz w:val="20"/>
                <w:szCs w:val="20"/>
              </w:rPr>
            </w:pPr>
            <w:r>
              <w:rPr>
                <w:rFonts w:eastAsia="Times New Roman"/>
                <w:b/>
                <w:bCs/>
                <w:sz w:val="24"/>
                <w:szCs w:val="24"/>
              </w:rPr>
              <w:t>Schwelder, 2014)</w:t>
            </w:r>
          </w:p>
        </w:tc>
        <w:tc>
          <w:tcPr>
            <w:tcW w:w="1720" w:type="dxa"/>
            <w:vAlign w:val="bottom"/>
          </w:tcPr>
          <w:p w:rsidR="007636AC" w:rsidRDefault="007636AC">
            <w:pPr>
              <w:rPr>
                <w:sz w:val="24"/>
                <w:szCs w:val="24"/>
              </w:rPr>
            </w:pPr>
          </w:p>
        </w:tc>
        <w:tc>
          <w:tcPr>
            <w:tcW w:w="2540" w:type="dxa"/>
            <w:vAlign w:val="bottom"/>
          </w:tcPr>
          <w:p w:rsidR="007636AC" w:rsidRDefault="007636AC">
            <w:pPr>
              <w:rPr>
                <w:sz w:val="24"/>
                <w:szCs w:val="24"/>
              </w:rPr>
            </w:pPr>
          </w:p>
        </w:tc>
        <w:tc>
          <w:tcPr>
            <w:tcW w:w="2015" w:type="dxa"/>
            <w:vAlign w:val="bottom"/>
          </w:tcPr>
          <w:p w:rsidR="007636AC" w:rsidRDefault="007636AC">
            <w:pPr>
              <w:rPr>
                <w:sz w:val="24"/>
                <w:szCs w:val="24"/>
              </w:rPr>
            </w:pPr>
          </w:p>
        </w:tc>
        <w:tc>
          <w:tcPr>
            <w:tcW w:w="1855"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690" w:type="dxa"/>
            <w:vAlign w:val="bottom"/>
          </w:tcPr>
          <w:p w:rsidR="007636AC" w:rsidRDefault="007636AC">
            <w:pPr>
              <w:rPr>
                <w:sz w:val="24"/>
                <w:szCs w:val="24"/>
              </w:rPr>
            </w:pPr>
          </w:p>
        </w:tc>
        <w:tc>
          <w:tcPr>
            <w:tcW w:w="1940" w:type="dxa"/>
            <w:vAlign w:val="bottom"/>
          </w:tcPr>
          <w:p w:rsidR="007636AC" w:rsidRDefault="007636AC">
            <w:pPr>
              <w:rPr>
                <w:sz w:val="24"/>
                <w:szCs w:val="24"/>
              </w:rPr>
            </w:pPr>
          </w:p>
        </w:tc>
      </w:tr>
      <w:tr w:rsidR="007636AC">
        <w:trPr>
          <w:trHeight w:val="552"/>
        </w:trPr>
        <w:tc>
          <w:tcPr>
            <w:tcW w:w="20" w:type="dxa"/>
            <w:vAlign w:val="bottom"/>
          </w:tcPr>
          <w:p w:rsidR="007636AC" w:rsidRDefault="007636AC">
            <w:pPr>
              <w:rPr>
                <w:sz w:val="24"/>
                <w:szCs w:val="24"/>
              </w:rPr>
            </w:pPr>
          </w:p>
        </w:tc>
        <w:tc>
          <w:tcPr>
            <w:tcW w:w="1980" w:type="dxa"/>
            <w:vAlign w:val="bottom"/>
          </w:tcPr>
          <w:p w:rsidR="007636AC" w:rsidRDefault="00CB0681">
            <w:pPr>
              <w:ind w:left="100"/>
              <w:rPr>
                <w:sz w:val="20"/>
                <w:szCs w:val="20"/>
              </w:rPr>
            </w:pPr>
            <w:r>
              <w:rPr>
                <w:rFonts w:eastAsia="Times New Roman"/>
                <w:b/>
                <w:bCs/>
                <w:sz w:val="24"/>
                <w:szCs w:val="24"/>
              </w:rPr>
              <w:t>(1)</w:t>
            </w:r>
          </w:p>
        </w:tc>
        <w:tc>
          <w:tcPr>
            <w:tcW w:w="1720" w:type="dxa"/>
            <w:vAlign w:val="bottom"/>
          </w:tcPr>
          <w:p w:rsidR="007636AC" w:rsidRDefault="007636AC">
            <w:pPr>
              <w:rPr>
                <w:sz w:val="24"/>
                <w:szCs w:val="24"/>
              </w:rPr>
            </w:pPr>
          </w:p>
        </w:tc>
        <w:tc>
          <w:tcPr>
            <w:tcW w:w="2540" w:type="dxa"/>
            <w:vAlign w:val="bottom"/>
          </w:tcPr>
          <w:p w:rsidR="007636AC" w:rsidRDefault="007636AC">
            <w:pPr>
              <w:rPr>
                <w:sz w:val="24"/>
                <w:szCs w:val="24"/>
              </w:rPr>
            </w:pPr>
          </w:p>
        </w:tc>
        <w:tc>
          <w:tcPr>
            <w:tcW w:w="2015" w:type="dxa"/>
            <w:vAlign w:val="bottom"/>
          </w:tcPr>
          <w:p w:rsidR="007636AC" w:rsidRDefault="007636AC">
            <w:pPr>
              <w:rPr>
                <w:sz w:val="24"/>
                <w:szCs w:val="24"/>
              </w:rPr>
            </w:pPr>
          </w:p>
        </w:tc>
        <w:tc>
          <w:tcPr>
            <w:tcW w:w="1855"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690" w:type="dxa"/>
            <w:vAlign w:val="bottom"/>
          </w:tcPr>
          <w:p w:rsidR="007636AC" w:rsidRDefault="007636AC">
            <w:pPr>
              <w:rPr>
                <w:sz w:val="24"/>
                <w:szCs w:val="24"/>
              </w:rPr>
            </w:pPr>
          </w:p>
        </w:tc>
        <w:tc>
          <w:tcPr>
            <w:tcW w:w="1940" w:type="dxa"/>
            <w:vAlign w:val="bottom"/>
          </w:tcPr>
          <w:p w:rsidR="007636AC" w:rsidRDefault="007636AC">
            <w:pPr>
              <w:rPr>
                <w:sz w:val="24"/>
                <w:szCs w:val="24"/>
              </w:rPr>
            </w:pPr>
          </w:p>
        </w:tc>
      </w:tr>
      <w:tr w:rsidR="007636AC">
        <w:trPr>
          <w:trHeight w:val="284"/>
        </w:trPr>
        <w:tc>
          <w:tcPr>
            <w:tcW w:w="20" w:type="dxa"/>
            <w:vAlign w:val="bottom"/>
          </w:tcPr>
          <w:p w:rsidR="007636AC" w:rsidRDefault="007636AC">
            <w:pPr>
              <w:rPr>
                <w:sz w:val="24"/>
                <w:szCs w:val="24"/>
              </w:rPr>
            </w:pPr>
          </w:p>
        </w:tc>
        <w:tc>
          <w:tcPr>
            <w:tcW w:w="1980" w:type="dxa"/>
            <w:vAlign w:val="bottom"/>
          </w:tcPr>
          <w:p w:rsidR="007636AC" w:rsidRDefault="007636AC">
            <w:pPr>
              <w:rPr>
                <w:sz w:val="24"/>
                <w:szCs w:val="24"/>
              </w:rPr>
            </w:pPr>
          </w:p>
        </w:tc>
        <w:tc>
          <w:tcPr>
            <w:tcW w:w="1720" w:type="dxa"/>
            <w:vAlign w:val="bottom"/>
          </w:tcPr>
          <w:p w:rsidR="007636AC" w:rsidRDefault="007636AC">
            <w:pPr>
              <w:rPr>
                <w:sz w:val="24"/>
                <w:szCs w:val="24"/>
              </w:rPr>
            </w:pPr>
          </w:p>
        </w:tc>
        <w:tc>
          <w:tcPr>
            <w:tcW w:w="2540" w:type="dxa"/>
            <w:vAlign w:val="bottom"/>
          </w:tcPr>
          <w:p w:rsidR="007636AC" w:rsidRDefault="007636AC">
            <w:pPr>
              <w:rPr>
                <w:sz w:val="24"/>
                <w:szCs w:val="24"/>
              </w:rPr>
            </w:pPr>
          </w:p>
        </w:tc>
        <w:tc>
          <w:tcPr>
            <w:tcW w:w="2015" w:type="dxa"/>
            <w:vAlign w:val="bottom"/>
          </w:tcPr>
          <w:p w:rsidR="007636AC" w:rsidRDefault="007636AC">
            <w:pPr>
              <w:rPr>
                <w:sz w:val="24"/>
                <w:szCs w:val="24"/>
              </w:rPr>
            </w:pPr>
          </w:p>
        </w:tc>
        <w:tc>
          <w:tcPr>
            <w:tcW w:w="1855"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690" w:type="dxa"/>
            <w:vAlign w:val="bottom"/>
          </w:tcPr>
          <w:p w:rsidR="007636AC" w:rsidRDefault="007636AC">
            <w:pPr>
              <w:rPr>
                <w:sz w:val="24"/>
                <w:szCs w:val="24"/>
              </w:rPr>
            </w:pPr>
          </w:p>
        </w:tc>
        <w:tc>
          <w:tcPr>
            <w:tcW w:w="1940" w:type="dxa"/>
            <w:vAlign w:val="bottom"/>
          </w:tcPr>
          <w:p w:rsidR="007636AC" w:rsidRDefault="007636AC">
            <w:pPr>
              <w:rPr>
                <w:sz w:val="24"/>
                <w:szCs w:val="24"/>
              </w:rPr>
            </w:pPr>
          </w:p>
        </w:tc>
      </w:tr>
      <w:tr w:rsidR="007636AC">
        <w:trPr>
          <w:trHeight w:val="271"/>
        </w:trPr>
        <w:tc>
          <w:tcPr>
            <w:tcW w:w="20" w:type="dxa"/>
            <w:vAlign w:val="bottom"/>
          </w:tcPr>
          <w:p w:rsidR="007636AC" w:rsidRDefault="007636AC">
            <w:pPr>
              <w:rPr>
                <w:sz w:val="23"/>
                <w:szCs w:val="23"/>
              </w:rPr>
            </w:pPr>
          </w:p>
        </w:tc>
        <w:tc>
          <w:tcPr>
            <w:tcW w:w="1980" w:type="dxa"/>
            <w:shd w:val="clear" w:color="auto" w:fill="C0C0C0"/>
            <w:vAlign w:val="bottom"/>
          </w:tcPr>
          <w:p w:rsidR="007636AC" w:rsidRDefault="00CB0681">
            <w:pPr>
              <w:spacing w:line="271" w:lineRule="exact"/>
              <w:ind w:left="100"/>
              <w:rPr>
                <w:sz w:val="20"/>
                <w:szCs w:val="20"/>
              </w:rPr>
            </w:pPr>
            <w:r>
              <w:rPr>
                <w:rFonts w:eastAsia="Times New Roman"/>
                <w:b/>
                <w:bCs/>
                <w:sz w:val="24"/>
                <w:szCs w:val="24"/>
              </w:rPr>
              <w:t>SUMMARY</w:t>
            </w:r>
          </w:p>
        </w:tc>
        <w:tc>
          <w:tcPr>
            <w:tcW w:w="1720" w:type="dxa"/>
            <w:shd w:val="clear" w:color="auto" w:fill="C0C0C0"/>
            <w:vAlign w:val="bottom"/>
          </w:tcPr>
          <w:p w:rsidR="007636AC" w:rsidRDefault="00CB0681">
            <w:pPr>
              <w:spacing w:line="266" w:lineRule="exact"/>
              <w:ind w:left="100"/>
              <w:rPr>
                <w:sz w:val="20"/>
                <w:szCs w:val="20"/>
              </w:rPr>
            </w:pPr>
            <w:r>
              <w:rPr>
                <w:rFonts w:eastAsia="Times New Roman"/>
                <w:sz w:val="24"/>
                <w:szCs w:val="24"/>
              </w:rPr>
              <w:t>1968 – 2014</w:t>
            </w:r>
          </w:p>
        </w:tc>
        <w:tc>
          <w:tcPr>
            <w:tcW w:w="2540" w:type="dxa"/>
            <w:shd w:val="clear" w:color="auto" w:fill="C0C0C0"/>
            <w:vAlign w:val="bottom"/>
          </w:tcPr>
          <w:p w:rsidR="007636AC" w:rsidRDefault="00CB0681">
            <w:pPr>
              <w:spacing w:line="266" w:lineRule="exact"/>
              <w:ind w:left="80"/>
              <w:rPr>
                <w:sz w:val="20"/>
                <w:szCs w:val="20"/>
              </w:rPr>
            </w:pPr>
            <w:r>
              <w:rPr>
                <w:rFonts w:eastAsia="Times New Roman"/>
                <w:sz w:val="24"/>
                <w:szCs w:val="24"/>
              </w:rPr>
              <w:t>USA (30)</w:t>
            </w:r>
          </w:p>
        </w:tc>
        <w:tc>
          <w:tcPr>
            <w:tcW w:w="2015" w:type="dxa"/>
            <w:shd w:val="clear" w:color="auto" w:fill="C0C0C0"/>
            <w:vAlign w:val="bottom"/>
          </w:tcPr>
          <w:p w:rsidR="007636AC" w:rsidRDefault="00CB0681">
            <w:pPr>
              <w:spacing w:line="266" w:lineRule="exact"/>
              <w:ind w:left="100"/>
              <w:rPr>
                <w:sz w:val="20"/>
                <w:szCs w:val="20"/>
              </w:rPr>
            </w:pPr>
            <w:r>
              <w:rPr>
                <w:rFonts w:eastAsia="Times New Roman"/>
                <w:sz w:val="24"/>
                <w:szCs w:val="24"/>
              </w:rPr>
              <w:t>49103</w:t>
            </w:r>
          </w:p>
        </w:tc>
        <w:tc>
          <w:tcPr>
            <w:tcW w:w="1855" w:type="dxa"/>
            <w:shd w:val="clear" w:color="auto" w:fill="C0C0C0"/>
            <w:vAlign w:val="bottom"/>
          </w:tcPr>
          <w:p w:rsidR="007636AC" w:rsidRDefault="00CB0681">
            <w:pPr>
              <w:spacing w:line="266" w:lineRule="exact"/>
              <w:ind w:left="65"/>
              <w:rPr>
                <w:sz w:val="20"/>
                <w:szCs w:val="20"/>
              </w:rPr>
            </w:pPr>
            <w:r>
              <w:rPr>
                <w:rFonts w:eastAsia="Times New Roman"/>
                <w:sz w:val="24"/>
                <w:szCs w:val="24"/>
              </w:rPr>
              <w:t>Prison (48)</w:t>
            </w:r>
          </w:p>
        </w:tc>
        <w:tc>
          <w:tcPr>
            <w:tcW w:w="1840" w:type="dxa"/>
            <w:shd w:val="clear" w:color="auto" w:fill="C0C0C0"/>
            <w:vAlign w:val="bottom"/>
          </w:tcPr>
          <w:p w:rsidR="007636AC" w:rsidRDefault="00CB0681">
            <w:pPr>
              <w:spacing w:line="266" w:lineRule="exact"/>
              <w:ind w:left="50"/>
              <w:rPr>
                <w:sz w:val="20"/>
                <w:szCs w:val="20"/>
              </w:rPr>
            </w:pPr>
            <w:r>
              <w:rPr>
                <w:rFonts w:eastAsia="Times New Roman"/>
                <w:sz w:val="24"/>
                <w:szCs w:val="24"/>
              </w:rPr>
              <w:t>Adult (46)</w:t>
            </w:r>
          </w:p>
        </w:tc>
        <w:tc>
          <w:tcPr>
            <w:tcW w:w="1690" w:type="dxa"/>
            <w:shd w:val="clear" w:color="auto" w:fill="C0C0C0"/>
            <w:vAlign w:val="bottom"/>
          </w:tcPr>
          <w:p w:rsidR="007636AC" w:rsidRDefault="00CB0681">
            <w:pPr>
              <w:spacing w:line="266" w:lineRule="exact"/>
              <w:ind w:left="50"/>
              <w:rPr>
                <w:sz w:val="20"/>
                <w:szCs w:val="20"/>
              </w:rPr>
            </w:pPr>
            <w:r>
              <w:rPr>
                <w:rFonts w:eastAsia="Times New Roman"/>
                <w:sz w:val="24"/>
                <w:szCs w:val="24"/>
              </w:rPr>
              <w:t>Male (24)</w:t>
            </w:r>
          </w:p>
        </w:tc>
        <w:tc>
          <w:tcPr>
            <w:tcW w:w="1940" w:type="dxa"/>
            <w:shd w:val="clear" w:color="auto" w:fill="C0C0C0"/>
            <w:vAlign w:val="bottom"/>
          </w:tcPr>
          <w:p w:rsidR="007636AC" w:rsidRDefault="00CB0681">
            <w:pPr>
              <w:spacing w:line="266" w:lineRule="exact"/>
              <w:ind w:left="220"/>
              <w:rPr>
                <w:sz w:val="20"/>
                <w:szCs w:val="20"/>
              </w:rPr>
            </w:pPr>
            <w:r>
              <w:rPr>
                <w:rFonts w:eastAsia="Times New Roman"/>
                <w:sz w:val="24"/>
                <w:szCs w:val="24"/>
              </w:rPr>
              <w:t>General (31)</w:t>
            </w:r>
          </w:p>
        </w:tc>
      </w:tr>
      <w:tr w:rsidR="007636AC">
        <w:trPr>
          <w:trHeight w:val="547"/>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20" w:type="dxa"/>
            <w:shd w:val="clear" w:color="auto" w:fill="C0C0C0"/>
            <w:vAlign w:val="bottom"/>
          </w:tcPr>
          <w:p w:rsidR="007636AC" w:rsidRDefault="00CB0681">
            <w:pPr>
              <w:ind w:left="100"/>
              <w:rPr>
                <w:sz w:val="20"/>
                <w:szCs w:val="20"/>
              </w:rPr>
            </w:pPr>
            <w:r>
              <w:rPr>
                <w:rFonts w:eastAsia="Times New Roman"/>
                <w:sz w:val="24"/>
                <w:szCs w:val="24"/>
              </w:rPr>
              <w:t>Pre-2000 (34)</w:t>
            </w:r>
          </w:p>
        </w:tc>
        <w:tc>
          <w:tcPr>
            <w:tcW w:w="2540" w:type="dxa"/>
            <w:shd w:val="clear" w:color="auto" w:fill="C0C0C0"/>
            <w:vAlign w:val="bottom"/>
          </w:tcPr>
          <w:p w:rsidR="007636AC" w:rsidRDefault="00CB0681">
            <w:pPr>
              <w:ind w:left="80"/>
              <w:rPr>
                <w:sz w:val="20"/>
                <w:szCs w:val="20"/>
              </w:rPr>
            </w:pPr>
            <w:r>
              <w:rPr>
                <w:rFonts w:eastAsia="Times New Roman"/>
                <w:sz w:val="24"/>
                <w:szCs w:val="24"/>
              </w:rPr>
              <w:t xml:space="preserve">England and </w:t>
            </w:r>
            <w:r>
              <w:rPr>
                <w:rFonts w:eastAsia="Times New Roman"/>
                <w:sz w:val="24"/>
                <w:szCs w:val="24"/>
              </w:rPr>
              <w:t>Wales (28)</w:t>
            </w:r>
          </w:p>
        </w:tc>
        <w:tc>
          <w:tcPr>
            <w:tcW w:w="2015" w:type="dxa"/>
            <w:shd w:val="clear" w:color="auto" w:fill="C0C0C0"/>
            <w:vAlign w:val="bottom"/>
          </w:tcPr>
          <w:p w:rsidR="007636AC" w:rsidRDefault="00CB0681">
            <w:pPr>
              <w:ind w:left="100"/>
              <w:rPr>
                <w:sz w:val="20"/>
                <w:szCs w:val="20"/>
              </w:rPr>
            </w:pPr>
            <w:r>
              <w:rPr>
                <w:rFonts w:eastAsia="Times New Roman"/>
                <w:sz w:val="24"/>
                <w:szCs w:val="24"/>
              </w:rPr>
              <w:t>(39014 : 10089)</w:t>
            </w:r>
          </w:p>
        </w:tc>
        <w:tc>
          <w:tcPr>
            <w:tcW w:w="1855" w:type="dxa"/>
            <w:shd w:val="clear" w:color="auto" w:fill="C0C0C0"/>
            <w:vAlign w:val="bottom"/>
          </w:tcPr>
          <w:p w:rsidR="007636AC" w:rsidRDefault="00CB0681">
            <w:pPr>
              <w:ind w:left="65"/>
              <w:rPr>
                <w:sz w:val="20"/>
                <w:szCs w:val="20"/>
              </w:rPr>
            </w:pPr>
            <w:r>
              <w:rPr>
                <w:rFonts w:eastAsia="Times New Roman"/>
                <w:sz w:val="24"/>
                <w:szCs w:val="24"/>
              </w:rPr>
              <w:t>FPH (33)</w:t>
            </w:r>
          </w:p>
        </w:tc>
        <w:tc>
          <w:tcPr>
            <w:tcW w:w="1840" w:type="dxa"/>
            <w:shd w:val="clear" w:color="auto" w:fill="C0C0C0"/>
            <w:vAlign w:val="bottom"/>
          </w:tcPr>
          <w:p w:rsidR="007636AC" w:rsidRDefault="00CB0681">
            <w:pPr>
              <w:ind w:left="50"/>
              <w:rPr>
                <w:sz w:val="20"/>
                <w:szCs w:val="20"/>
              </w:rPr>
            </w:pPr>
            <w:r>
              <w:rPr>
                <w:rFonts w:eastAsia="Times New Roman"/>
                <w:sz w:val="24"/>
                <w:szCs w:val="24"/>
              </w:rPr>
              <w:t>Adol. (7)</w:t>
            </w:r>
          </w:p>
        </w:tc>
        <w:tc>
          <w:tcPr>
            <w:tcW w:w="1690" w:type="dxa"/>
            <w:shd w:val="clear" w:color="auto" w:fill="C0C0C0"/>
            <w:vAlign w:val="bottom"/>
          </w:tcPr>
          <w:p w:rsidR="007636AC" w:rsidRDefault="00CB0681">
            <w:pPr>
              <w:ind w:left="50"/>
              <w:rPr>
                <w:sz w:val="20"/>
                <w:szCs w:val="20"/>
              </w:rPr>
            </w:pPr>
            <w:r>
              <w:rPr>
                <w:rFonts w:eastAsia="Times New Roman"/>
                <w:sz w:val="24"/>
                <w:szCs w:val="24"/>
              </w:rPr>
              <w:t>Female (4)</w:t>
            </w:r>
          </w:p>
        </w:tc>
        <w:tc>
          <w:tcPr>
            <w:tcW w:w="1940" w:type="dxa"/>
            <w:shd w:val="clear" w:color="auto" w:fill="C0C0C0"/>
            <w:vAlign w:val="bottom"/>
          </w:tcPr>
          <w:p w:rsidR="007636AC" w:rsidRDefault="00CB0681">
            <w:pPr>
              <w:ind w:left="220"/>
              <w:rPr>
                <w:sz w:val="20"/>
                <w:szCs w:val="20"/>
              </w:rPr>
            </w:pPr>
            <w:r>
              <w:rPr>
                <w:rFonts w:eastAsia="Times New Roman"/>
                <w:sz w:val="24"/>
                <w:szCs w:val="24"/>
              </w:rPr>
              <w:t>PD (1)</w:t>
            </w:r>
          </w:p>
        </w:tc>
      </w:tr>
      <w:tr w:rsidR="007636AC">
        <w:trPr>
          <w:trHeight w:val="552"/>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20" w:type="dxa"/>
            <w:shd w:val="clear" w:color="auto" w:fill="C0C0C0"/>
            <w:vAlign w:val="bottom"/>
          </w:tcPr>
          <w:p w:rsidR="007636AC" w:rsidRDefault="00CB0681">
            <w:pPr>
              <w:ind w:left="100"/>
              <w:rPr>
                <w:sz w:val="20"/>
                <w:szCs w:val="20"/>
              </w:rPr>
            </w:pPr>
            <w:r>
              <w:rPr>
                <w:rFonts w:eastAsia="Times New Roman"/>
                <w:sz w:val="24"/>
                <w:szCs w:val="24"/>
              </w:rPr>
              <w:t>Post-2000 (49)</w:t>
            </w:r>
          </w:p>
        </w:tc>
        <w:tc>
          <w:tcPr>
            <w:tcW w:w="2540" w:type="dxa"/>
            <w:shd w:val="clear" w:color="auto" w:fill="C0C0C0"/>
            <w:vAlign w:val="bottom"/>
          </w:tcPr>
          <w:p w:rsidR="007636AC" w:rsidRDefault="00CB0681">
            <w:pPr>
              <w:ind w:left="80"/>
              <w:rPr>
                <w:sz w:val="20"/>
                <w:szCs w:val="20"/>
              </w:rPr>
            </w:pPr>
            <w:r>
              <w:rPr>
                <w:rFonts w:eastAsia="Times New Roman"/>
                <w:sz w:val="24"/>
                <w:szCs w:val="24"/>
              </w:rPr>
              <w:t>The Netherlands (8)</w:t>
            </w:r>
          </w:p>
        </w:tc>
        <w:tc>
          <w:tcPr>
            <w:tcW w:w="2015" w:type="dxa"/>
            <w:shd w:val="clear" w:color="auto" w:fill="C0C0C0"/>
            <w:vAlign w:val="bottom"/>
          </w:tcPr>
          <w:p w:rsidR="007636AC" w:rsidRDefault="007636AC">
            <w:pPr>
              <w:rPr>
                <w:sz w:val="24"/>
                <w:szCs w:val="24"/>
              </w:rPr>
            </w:pPr>
          </w:p>
        </w:tc>
        <w:tc>
          <w:tcPr>
            <w:tcW w:w="1855" w:type="dxa"/>
            <w:shd w:val="clear" w:color="auto" w:fill="C0C0C0"/>
            <w:vAlign w:val="bottom"/>
          </w:tcPr>
          <w:p w:rsidR="007636AC" w:rsidRDefault="00CB0681">
            <w:pPr>
              <w:ind w:left="65"/>
              <w:rPr>
                <w:sz w:val="20"/>
                <w:szCs w:val="20"/>
              </w:rPr>
            </w:pPr>
            <w:r>
              <w:rPr>
                <w:rFonts w:eastAsia="Times New Roman"/>
                <w:sz w:val="24"/>
                <w:szCs w:val="24"/>
              </w:rPr>
              <w:t>Both (1)</w:t>
            </w:r>
          </w:p>
        </w:tc>
        <w:tc>
          <w:tcPr>
            <w:tcW w:w="1840" w:type="dxa"/>
            <w:shd w:val="clear" w:color="auto" w:fill="C0C0C0"/>
            <w:vAlign w:val="bottom"/>
          </w:tcPr>
          <w:p w:rsidR="007636AC" w:rsidRDefault="00CB0681">
            <w:pPr>
              <w:ind w:left="50"/>
              <w:rPr>
                <w:sz w:val="20"/>
                <w:szCs w:val="20"/>
              </w:rPr>
            </w:pPr>
            <w:r>
              <w:rPr>
                <w:rFonts w:eastAsia="Times New Roman"/>
                <w:sz w:val="24"/>
                <w:szCs w:val="24"/>
              </w:rPr>
              <w:t>Both (13)</w:t>
            </w:r>
          </w:p>
        </w:tc>
        <w:tc>
          <w:tcPr>
            <w:tcW w:w="1690" w:type="dxa"/>
            <w:shd w:val="clear" w:color="auto" w:fill="C0C0C0"/>
            <w:vAlign w:val="bottom"/>
          </w:tcPr>
          <w:p w:rsidR="007636AC" w:rsidRDefault="00CB0681">
            <w:pPr>
              <w:ind w:left="50"/>
              <w:rPr>
                <w:sz w:val="20"/>
                <w:szCs w:val="20"/>
              </w:rPr>
            </w:pPr>
            <w:r>
              <w:rPr>
                <w:rFonts w:eastAsia="Times New Roman"/>
                <w:sz w:val="24"/>
                <w:szCs w:val="24"/>
              </w:rPr>
              <w:t>Both (42)</w:t>
            </w:r>
          </w:p>
        </w:tc>
        <w:tc>
          <w:tcPr>
            <w:tcW w:w="1940" w:type="dxa"/>
            <w:shd w:val="clear" w:color="auto" w:fill="C0C0C0"/>
            <w:vAlign w:val="bottom"/>
          </w:tcPr>
          <w:p w:rsidR="007636AC" w:rsidRDefault="00CB0681">
            <w:pPr>
              <w:ind w:left="220"/>
              <w:rPr>
                <w:sz w:val="20"/>
                <w:szCs w:val="20"/>
              </w:rPr>
            </w:pPr>
            <w:r>
              <w:rPr>
                <w:rFonts w:eastAsia="Times New Roman"/>
                <w:sz w:val="24"/>
                <w:szCs w:val="24"/>
              </w:rPr>
              <w:t>MI (11)</w:t>
            </w:r>
          </w:p>
        </w:tc>
      </w:tr>
      <w:tr w:rsidR="007636AC">
        <w:trPr>
          <w:trHeight w:val="553"/>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20" w:type="dxa"/>
            <w:shd w:val="clear" w:color="auto" w:fill="C0C0C0"/>
            <w:vAlign w:val="bottom"/>
          </w:tcPr>
          <w:p w:rsidR="007636AC" w:rsidRDefault="007636AC">
            <w:pPr>
              <w:rPr>
                <w:sz w:val="24"/>
                <w:szCs w:val="24"/>
              </w:rPr>
            </w:pPr>
          </w:p>
        </w:tc>
        <w:tc>
          <w:tcPr>
            <w:tcW w:w="2540" w:type="dxa"/>
            <w:shd w:val="clear" w:color="auto" w:fill="C0C0C0"/>
            <w:vAlign w:val="bottom"/>
          </w:tcPr>
          <w:p w:rsidR="007636AC" w:rsidRDefault="00CB0681">
            <w:pPr>
              <w:ind w:left="80"/>
              <w:rPr>
                <w:sz w:val="20"/>
                <w:szCs w:val="20"/>
              </w:rPr>
            </w:pPr>
            <w:r>
              <w:rPr>
                <w:rFonts w:eastAsia="Times New Roman"/>
                <w:sz w:val="24"/>
                <w:szCs w:val="24"/>
              </w:rPr>
              <w:t>Sweden (3)</w:t>
            </w:r>
          </w:p>
        </w:tc>
        <w:tc>
          <w:tcPr>
            <w:tcW w:w="2015" w:type="dxa"/>
            <w:shd w:val="clear" w:color="auto" w:fill="C0C0C0"/>
            <w:vAlign w:val="bottom"/>
          </w:tcPr>
          <w:p w:rsidR="007636AC" w:rsidRDefault="007636AC">
            <w:pPr>
              <w:rPr>
                <w:sz w:val="24"/>
                <w:szCs w:val="24"/>
              </w:rPr>
            </w:pPr>
          </w:p>
        </w:tc>
        <w:tc>
          <w:tcPr>
            <w:tcW w:w="1855" w:type="dxa"/>
            <w:shd w:val="clear" w:color="auto" w:fill="C0C0C0"/>
            <w:vAlign w:val="bottom"/>
          </w:tcPr>
          <w:p w:rsidR="007636AC" w:rsidRDefault="00CB0681">
            <w:pPr>
              <w:ind w:left="65"/>
              <w:rPr>
                <w:sz w:val="20"/>
                <w:szCs w:val="20"/>
              </w:rPr>
            </w:pPr>
            <w:r>
              <w:rPr>
                <w:rFonts w:eastAsia="Times New Roman"/>
                <w:sz w:val="24"/>
                <w:szCs w:val="24"/>
              </w:rPr>
              <w:t>Unspecified (1)</w:t>
            </w:r>
          </w:p>
        </w:tc>
        <w:tc>
          <w:tcPr>
            <w:tcW w:w="1840" w:type="dxa"/>
            <w:shd w:val="clear" w:color="auto" w:fill="C0C0C0"/>
            <w:vAlign w:val="bottom"/>
          </w:tcPr>
          <w:p w:rsidR="007636AC" w:rsidRDefault="00CB0681">
            <w:pPr>
              <w:ind w:left="50"/>
              <w:rPr>
                <w:sz w:val="20"/>
                <w:szCs w:val="20"/>
              </w:rPr>
            </w:pPr>
            <w:r>
              <w:rPr>
                <w:rFonts w:eastAsia="Times New Roman"/>
                <w:sz w:val="24"/>
                <w:szCs w:val="24"/>
              </w:rPr>
              <w:t>Unspecified (17)</w:t>
            </w:r>
          </w:p>
        </w:tc>
        <w:tc>
          <w:tcPr>
            <w:tcW w:w="1690" w:type="dxa"/>
            <w:shd w:val="clear" w:color="auto" w:fill="C0C0C0"/>
            <w:vAlign w:val="bottom"/>
          </w:tcPr>
          <w:p w:rsidR="007636AC" w:rsidRDefault="00CB0681">
            <w:pPr>
              <w:ind w:left="50"/>
              <w:rPr>
                <w:sz w:val="20"/>
                <w:szCs w:val="20"/>
              </w:rPr>
            </w:pPr>
            <w:r>
              <w:rPr>
                <w:rFonts w:eastAsia="Times New Roman"/>
                <w:w w:val="99"/>
                <w:sz w:val="24"/>
                <w:szCs w:val="24"/>
              </w:rPr>
              <w:t>Unspecified (13)</w:t>
            </w:r>
          </w:p>
        </w:tc>
        <w:tc>
          <w:tcPr>
            <w:tcW w:w="1940" w:type="dxa"/>
            <w:shd w:val="clear" w:color="auto" w:fill="C0C0C0"/>
            <w:vAlign w:val="bottom"/>
          </w:tcPr>
          <w:p w:rsidR="007636AC" w:rsidRDefault="00CB0681">
            <w:pPr>
              <w:ind w:left="220"/>
              <w:rPr>
                <w:sz w:val="20"/>
                <w:szCs w:val="20"/>
              </w:rPr>
            </w:pPr>
            <w:r>
              <w:rPr>
                <w:rFonts w:eastAsia="Times New Roman"/>
                <w:sz w:val="24"/>
                <w:szCs w:val="24"/>
              </w:rPr>
              <w:t>ID (3)</w:t>
            </w:r>
          </w:p>
        </w:tc>
      </w:tr>
      <w:tr w:rsidR="007636AC">
        <w:trPr>
          <w:trHeight w:val="552"/>
        </w:trPr>
        <w:tc>
          <w:tcPr>
            <w:tcW w:w="20" w:type="dxa"/>
            <w:vAlign w:val="bottom"/>
          </w:tcPr>
          <w:p w:rsidR="007636AC" w:rsidRDefault="007636AC">
            <w:pPr>
              <w:rPr>
                <w:sz w:val="24"/>
                <w:szCs w:val="24"/>
              </w:rPr>
            </w:pPr>
          </w:p>
        </w:tc>
        <w:tc>
          <w:tcPr>
            <w:tcW w:w="1980" w:type="dxa"/>
            <w:shd w:val="clear" w:color="auto" w:fill="C0C0C0"/>
            <w:vAlign w:val="bottom"/>
          </w:tcPr>
          <w:p w:rsidR="007636AC" w:rsidRDefault="007636AC">
            <w:pPr>
              <w:rPr>
                <w:sz w:val="24"/>
                <w:szCs w:val="24"/>
              </w:rPr>
            </w:pPr>
          </w:p>
        </w:tc>
        <w:tc>
          <w:tcPr>
            <w:tcW w:w="1720" w:type="dxa"/>
            <w:shd w:val="clear" w:color="auto" w:fill="C0C0C0"/>
            <w:vAlign w:val="bottom"/>
          </w:tcPr>
          <w:p w:rsidR="007636AC" w:rsidRDefault="007636AC">
            <w:pPr>
              <w:rPr>
                <w:sz w:val="24"/>
                <w:szCs w:val="24"/>
              </w:rPr>
            </w:pPr>
          </w:p>
        </w:tc>
        <w:tc>
          <w:tcPr>
            <w:tcW w:w="2540" w:type="dxa"/>
            <w:shd w:val="clear" w:color="auto" w:fill="C0C0C0"/>
            <w:vAlign w:val="bottom"/>
          </w:tcPr>
          <w:p w:rsidR="007636AC" w:rsidRDefault="00CB0681">
            <w:pPr>
              <w:ind w:left="80"/>
              <w:rPr>
                <w:sz w:val="20"/>
                <w:szCs w:val="20"/>
              </w:rPr>
            </w:pPr>
            <w:r>
              <w:rPr>
                <w:rFonts w:eastAsia="Times New Roman"/>
                <w:sz w:val="24"/>
                <w:szCs w:val="24"/>
              </w:rPr>
              <w:t>Germany (3)</w:t>
            </w:r>
          </w:p>
        </w:tc>
        <w:tc>
          <w:tcPr>
            <w:tcW w:w="2015" w:type="dxa"/>
            <w:shd w:val="clear" w:color="auto" w:fill="C0C0C0"/>
            <w:vAlign w:val="bottom"/>
          </w:tcPr>
          <w:p w:rsidR="007636AC" w:rsidRDefault="007636AC">
            <w:pPr>
              <w:rPr>
                <w:sz w:val="24"/>
                <w:szCs w:val="24"/>
              </w:rPr>
            </w:pPr>
          </w:p>
        </w:tc>
        <w:tc>
          <w:tcPr>
            <w:tcW w:w="1855" w:type="dxa"/>
            <w:shd w:val="clear" w:color="auto" w:fill="C0C0C0"/>
            <w:vAlign w:val="bottom"/>
          </w:tcPr>
          <w:p w:rsidR="007636AC" w:rsidRDefault="007636AC">
            <w:pPr>
              <w:rPr>
                <w:sz w:val="24"/>
                <w:szCs w:val="24"/>
              </w:rPr>
            </w:pPr>
          </w:p>
        </w:tc>
        <w:tc>
          <w:tcPr>
            <w:tcW w:w="1840" w:type="dxa"/>
            <w:shd w:val="clear" w:color="auto" w:fill="C0C0C0"/>
            <w:vAlign w:val="bottom"/>
          </w:tcPr>
          <w:p w:rsidR="007636AC" w:rsidRDefault="007636AC">
            <w:pPr>
              <w:rPr>
                <w:sz w:val="24"/>
                <w:szCs w:val="24"/>
              </w:rPr>
            </w:pPr>
          </w:p>
        </w:tc>
        <w:tc>
          <w:tcPr>
            <w:tcW w:w="1690" w:type="dxa"/>
            <w:shd w:val="clear" w:color="auto" w:fill="C0C0C0"/>
            <w:vAlign w:val="bottom"/>
          </w:tcPr>
          <w:p w:rsidR="007636AC" w:rsidRDefault="007636AC">
            <w:pPr>
              <w:rPr>
                <w:sz w:val="24"/>
                <w:szCs w:val="24"/>
              </w:rPr>
            </w:pPr>
          </w:p>
        </w:tc>
        <w:tc>
          <w:tcPr>
            <w:tcW w:w="1940" w:type="dxa"/>
            <w:shd w:val="clear" w:color="auto" w:fill="C0C0C0"/>
            <w:vAlign w:val="bottom"/>
          </w:tcPr>
          <w:p w:rsidR="007636AC" w:rsidRDefault="00CB0681">
            <w:pPr>
              <w:ind w:left="220"/>
              <w:rPr>
                <w:sz w:val="20"/>
                <w:szCs w:val="20"/>
              </w:rPr>
            </w:pPr>
            <w:r>
              <w:rPr>
                <w:rFonts w:eastAsia="Times New Roman"/>
                <w:sz w:val="24"/>
                <w:szCs w:val="24"/>
              </w:rPr>
              <w:t>Mixed (16)</w:t>
            </w:r>
          </w:p>
        </w:tc>
      </w:tr>
      <w:tr w:rsidR="007636AC">
        <w:trPr>
          <w:trHeight w:val="286"/>
        </w:trPr>
        <w:tc>
          <w:tcPr>
            <w:tcW w:w="20" w:type="dxa"/>
            <w:tcBorders>
              <w:bottom w:val="single" w:sz="8" w:space="0" w:color="auto"/>
            </w:tcBorders>
            <w:vAlign w:val="bottom"/>
          </w:tcPr>
          <w:p w:rsidR="007636AC" w:rsidRDefault="007636AC">
            <w:pPr>
              <w:rPr>
                <w:sz w:val="24"/>
                <w:szCs w:val="24"/>
              </w:rPr>
            </w:pPr>
          </w:p>
        </w:tc>
        <w:tc>
          <w:tcPr>
            <w:tcW w:w="1980" w:type="dxa"/>
            <w:tcBorders>
              <w:bottom w:val="single" w:sz="8" w:space="0" w:color="auto"/>
            </w:tcBorders>
            <w:shd w:val="clear" w:color="auto" w:fill="C0C0C0"/>
            <w:vAlign w:val="bottom"/>
          </w:tcPr>
          <w:p w:rsidR="007636AC" w:rsidRDefault="007636AC">
            <w:pPr>
              <w:rPr>
                <w:sz w:val="24"/>
                <w:szCs w:val="24"/>
              </w:rPr>
            </w:pPr>
          </w:p>
        </w:tc>
        <w:tc>
          <w:tcPr>
            <w:tcW w:w="1720" w:type="dxa"/>
            <w:tcBorders>
              <w:bottom w:val="single" w:sz="8" w:space="0" w:color="auto"/>
            </w:tcBorders>
            <w:shd w:val="clear" w:color="auto" w:fill="C0C0C0"/>
            <w:vAlign w:val="bottom"/>
          </w:tcPr>
          <w:p w:rsidR="007636AC" w:rsidRDefault="007636AC">
            <w:pPr>
              <w:rPr>
                <w:sz w:val="24"/>
                <w:szCs w:val="24"/>
              </w:rPr>
            </w:pPr>
          </w:p>
        </w:tc>
        <w:tc>
          <w:tcPr>
            <w:tcW w:w="2540" w:type="dxa"/>
            <w:tcBorders>
              <w:bottom w:val="single" w:sz="8" w:space="0" w:color="auto"/>
            </w:tcBorders>
            <w:shd w:val="clear" w:color="auto" w:fill="C0C0C0"/>
            <w:vAlign w:val="bottom"/>
          </w:tcPr>
          <w:p w:rsidR="007636AC" w:rsidRDefault="007636AC">
            <w:pPr>
              <w:rPr>
                <w:sz w:val="24"/>
                <w:szCs w:val="24"/>
              </w:rPr>
            </w:pPr>
          </w:p>
        </w:tc>
        <w:tc>
          <w:tcPr>
            <w:tcW w:w="2015" w:type="dxa"/>
            <w:tcBorders>
              <w:bottom w:val="single" w:sz="8" w:space="0" w:color="auto"/>
            </w:tcBorders>
            <w:shd w:val="clear" w:color="auto" w:fill="C0C0C0"/>
            <w:vAlign w:val="bottom"/>
          </w:tcPr>
          <w:p w:rsidR="007636AC" w:rsidRDefault="007636AC">
            <w:pPr>
              <w:rPr>
                <w:sz w:val="24"/>
                <w:szCs w:val="24"/>
              </w:rPr>
            </w:pPr>
          </w:p>
        </w:tc>
        <w:tc>
          <w:tcPr>
            <w:tcW w:w="1855" w:type="dxa"/>
            <w:tcBorders>
              <w:bottom w:val="single" w:sz="8" w:space="0" w:color="auto"/>
            </w:tcBorders>
            <w:shd w:val="clear" w:color="auto" w:fill="C0C0C0"/>
            <w:vAlign w:val="bottom"/>
          </w:tcPr>
          <w:p w:rsidR="007636AC" w:rsidRDefault="007636AC">
            <w:pPr>
              <w:rPr>
                <w:sz w:val="24"/>
                <w:szCs w:val="24"/>
              </w:rPr>
            </w:pPr>
          </w:p>
        </w:tc>
        <w:tc>
          <w:tcPr>
            <w:tcW w:w="1840" w:type="dxa"/>
            <w:tcBorders>
              <w:bottom w:val="single" w:sz="8" w:space="0" w:color="auto"/>
            </w:tcBorders>
            <w:shd w:val="clear" w:color="auto" w:fill="C0C0C0"/>
            <w:vAlign w:val="bottom"/>
          </w:tcPr>
          <w:p w:rsidR="007636AC" w:rsidRDefault="007636AC">
            <w:pPr>
              <w:rPr>
                <w:sz w:val="24"/>
                <w:szCs w:val="24"/>
              </w:rPr>
            </w:pPr>
          </w:p>
        </w:tc>
        <w:tc>
          <w:tcPr>
            <w:tcW w:w="1690" w:type="dxa"/>
            <w:tcBorders>
              <w:bottom w:val="single" w:sz="8" w:space="0" w:color="auto"/>
            </w:tcBorders>
            <w:shd w:val="clear" w:color="auto" w:fill="C0C0C0"/>
            <w:vAlign w:val="bottom"/>
          </w:tcPr>
          <w:p w:rsidR="007636AC" w:rsidRDefault="007636AC">
            <w:pPr>
              <w:rPr>
                <w:sz w:val="24"/>
                <w:szCs w:val="24"/>
              </w:rPr>
            </w:pPr>
          </w:p>
        </w:tc>
        <w:tc>
          <w:tcPr>
            <w:tcW w:w="1940" w:type="dxa"/>
            <w:tcBorders>
              <w:bottom w:val="single" w:sz="8" w:space="0" w:color="auto"/>
            </w:tcBorders>
            <w:shd w:val="clear" w:color="auto" w:fill="C0C0C0"/>
            <w:vAlign w:val="bottom"/>
          </w:tcPr>
          <w:p w:rsidR="007636AC" w:rsidRDefault="007636AC">
            <w:pPr>
              <w:rPr>
                <w:sz w:val="24"/>
                <w:szCs w:val="24"/>
              </w:rPr>
            </w:pPr>
          </w:p>
        </w:tc>
      </w:tr>
      <w:tr w:rsidR="007636AC">
        <w:trPr>
          <w:trHeight w:val="624"/>
        </w:trPr>
        <w:tc>
          <w:tcPr>
            <w:tcW w:w="20" w:type="dxa"/>
            <w:vAlign w:val="bottom"/>
          </w:tcPr>
          <w:p w:rsidR="007636AC" w:rsidRDefault="007636AC">
            <w:pPr>
              <w:rPr>
                <w:sz w:val="24"/>
                <w:szCs w:val="24"/>
              </w:rPr>
            </w:pPr>
          </w:p>
        </w:tc>
        <w:tc>
          <w:tcPr>
            <w:tcW w:w="1980" w:type="dxa"/>
            <w:vAlign w:val="bottom"/>
          </w:tcPr>
          <w:p w:rsidR="007636AC" w:rsidRDefault="007636AC">
            <w:pPr>
              <w:rPr>
                <w:sz w:val="24"/>
                <w:szCs w:val="24"/>
              </w:rPr>
            </w:pPr>
          </w:p>
        </w:tc>
        <w:tc>
          <w:tcPr>
            <w:tcW w:w="1720" w:type="dxa"/>
            <w:vAlign w:val="bottom"/>
          </w:tcPr>
          <w:p w:rsidR="007636AC" w:rsidRDefault="007636AC">
            <w:pPr>
              <w:rPr>
                <w:sz w:val="24"/>
                <w:szCs w:val="24"/>
              </w:rPr>
            </w:pPr>
          </w:p>
        </w:tc>
        <w:tc>
          <w:tcPr>
            <w:tcW w:w="2540" w:type="dxa"/>
            <w:vAlign w:val="bottom"/>
          </w:tcPr>
          <w:p w:rsidR="007636AC" w:rsidRDefault="007636AC">
            <w:pPr>
              <w:rPr>
                <w:sz w:val="24"/>
                <w:szCs w:val="24"/>
              </w:rPr>
            </w:pPr>
          </w:p>
        </w:tc>
        <w:tc>
          <w:tcPr>
            <w:tcW w:w="2015" w:type="dxa"/>
            <w:vAlign w:val="bottom"/>
          </w:tcPr>
          <w:p w:rsidR="007636AC" w:rsidRDefault="007636AC">
            <w:pPr>
              <w:rPr>
                <w:sz w:val="24"/>
                <w:szCs w:val="24"/>
              </w:rPr>
            </w:pPr>
          </w:p>
        </w:tc>
        <w:tc>
          <w:tcPr>
            <w:tcW w:w="1855" w:type="dxa"/>
            <w:vAlign w:val="bottom"/>
          </w:tcPr>
          <w:p w:rsidR="007636AC" w:rsidRDefault="007636AC">
            <w:pPr>
              <w:rPr>
                <w:sz w:val="24"/>
                <w:szCs w:val="24"/>
              </w:rPr>
            </w:pPr>
          </w:p>
        </w:tc>
        <w:tc>
          <w:tcPr>
            <w:tcW w:w="1840" w:type="dxa"/>
            <w:vAlign w:val="bottom"/>
          </w:tcPr>
          <w:p w:rsidR="007636AC" w:rsidRDefault="007636AC">
            <w:pPr>
              <w:rPr>
                <w:sz w:val="24"/>
                <w:szCs w:val="24"/>
              </w:rPr>
            </w:pPr>
          </w:p>
        </w:tc>
        <w:tc>
          <w:tcPr>
            <w:tcW w:w="1690" w:type="dxa"/>
            <w:vAlign w:val="bottom"/>
          </w:tcPr>
          <w:p w:rsidR="007636AC" w:rsidRDefault="007636AC">
            <w:pPr>
              <w:rPr>
                <w:sz w:val="24"/>
                <w:szCs w:val="24"/>
              </w:rPr>
            </w:pPr>
          </w:p>
        </w:tc>
        <w:tc>
          <w:tcPr>
            <w:tcW w:w="1940" w:type="dxa"/>
            <w:vAlign w:val="bottom"/>
          </w:tcPr>
          <w:p w:rsidR="007636AC" w:rsidRDefault="00CB0681">
            <w:pPr>
              <w:ind w:left="800"/>
              <w:rPr>
                <w:sz w:val="20"/>
                <w:szCs w:val="20"/>
              </w:rPr>
            </w:pPr>
            <w:r>
              <w:rPr>
                <w:rFonts w:eastAsia="Times New Roman"/>
              </w:rPr>
              <w:t>41</w:t>
            </w:r>
          </w:p>
        </w:tc>
      </w:tr>
    </w:tbl>
    <w:p w:rsidR="007636AC" w:rsidRDefault="007636AC">
      <w:pPr>
        <w:sectPr w:rsidR="007636AC">
          <w:pgSz w:w="16840" w:h="11906" w:orient="landscape"/>
          <w:pgMar w:top="1420" w:right="518" w:bottom="403" w:left="720" w:header="0" w:footer="0" w:gutter="0"/>
          <w:cols w:space="720" w:equalWidth="0">
            <w:col w:w="15600"/>
          </w:cols>
        </w:sectPr>
      </w:pPr>
    </w:p>
    <w:p w:rsidR="007636AC" w:rsidRDefault="00CB0681">
      <w:pPr>
        <w:spacing w:line="10" w:lineRule="exact"/>
        <w:rPr>
          <w:sz w:val="20"/>
          <w:szCs w:val="20"/>
        </w:rPr>
      </w:pPr>
      <w:bookmarkStart w:id="42" w:name="page42"/>
      <w:bookmarkEnd w:id="42"/>
      <w:r>
        <w:rPr>
          <w:noProof/>
          <w:sz w:val="20"/>
          <w:szCs w:val="20"/>
        </w:rPr>
        <w:lastRenderedPageBreak/>
        <w:drawing>
          <wp:anchor distT="0" distB="0" distL="114300" distR="114300" simplePos="0" relativeHeight="251648512" behindDoc="1" locked="0" layoutInCell="0" allowOverlap="1">
            <wp:simplePos x="0" y="0"/>
            <wp:positionH relativeFrom="page">
              <wp:posOffset>464820</wp:posOffset>
            </wp:positionH>
            <wp:positionV relativeFrom="page">
              <wp:posOffset>914400</wp:posOffset>
            </wp:positionV>
            <wp:extent cx="9902825" cy="2466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blip>
                    <a:srcRect/>
                    <a:stretch>
                      <a:fillRect/>
                    </a:stretch>
                  </pic:blipFill>
                  <pic:spPr bwMode="auto">
                    <a:xfrm>
                      <a:off x="0" y="0"/>
                      <a:ext cx="9902825" cy="2466340"/>
                    </a:xfrm>
                    <a:prstGeom prst="rect">
                      <a:avLst/>
                    </a:prstGeom>
                    <a:noFill/>
                  </pic:spPr>
                </pic:pic>
              </a:graphicData>
            </a:graphic>
          </wp:anchor>
        </w:drawing>
      </w:r>
    </w:p>
    <w:p w:rsidR="007636AC" w:rsidRDefault="00CB0681">
      <w:pPr>
        <w:tabs>
          <w:tab w:val="left" w:pos="1580"/>
        </w:tabs>
        <w:jc w:val="right"/>
        <w:rPr>
          <w:sz w:val="20"/>
          <w:szCs w:val="20"/>
        </w:rPr>
      </w:pPr>
      <w:r>
        <w:rPr>
          <w:rFonts w:eastAsia="Times New Roman"/>
          <w:sz w:val="24"/>
          <w:szCs w:val="24"/>
        </w:rPr>
        <w:t>USA &amp; England (2)</w:t>
      </w:r>
      <w:r>
        <w:rPr>
          <w:sz w:val="20"/>
          <w:szCs w:val="20"/>
        </w:rPr>
        <w:tab/>
      </w:r>
      <w:r>
        <w:rPr>
          <w:rFonts w:eastAsia="Times New Roman"/>
          <w:sz w:val="23"/>
          <w:szCs w:val="23"/>
        </w:rPr>
        <w:t>Unspecified (21)</w:t>
      </w:r>
    </w:p>
    <w:p w:rsidR="007636AC" w:rsidRDefault="007636AC">
      <w:pPr>
        <w:spacing w:line="276" w:lineRule="exact"/>
        <w:rPr>
          <w:sz w:val="20"/>
          <w:szCs w:val="20"/>
        </w:rPr>
      </w:pPr>
    </w:p>
    <w:p w:rsidR="007636AC" w:rsidRDefault="00CB0681">
      <w:pPr>
        <w:ind w:left="3080"/>
        <w:rPr>
          <w:sz w:val="20"/>
          <w:szCs w:val="20"/>
        </w:rPr>
      </w:pPr>
      <w:r>
        <w:rPr>
          <w:rFonts w:eastAsia="Times New Roman"/>
          <w:sz w:val="24"/>
          <w:szCs w:val="24"/>
        </w:rPr>
        <w:t>Norway (2)</w:t>
      </w:r>
    </w:p>
    <w:p w:rsidR="007636AC" w:rsidRDefault="007636AC">
      <w:pPr>
        <w:spacing w:line="276" w:lineRule="exact"/>
        <w:rPr>
          <w:sz w:val="20"/>
          <w:szCs w:val="20"/>
        </w:rPr>
      </w:pPr>
    </w:p>
    <w:p w:rsidR="007636AC" w:rsidRDefault="00CB0681">
      <w:pPr>
        <w:ind w:left="3080"/>
        <w:rPr>
          <w:sz w:val="20"/>
          <w:szCs w:val="20"/>
        </w:rPr>
      </w:pPr>
      <w:r>
        <w:rPr>
          <w:rFonts w:eastAsia="Times New Roman"/>
          <w:sz w:val="24"/>
          <w:szCs w:val="24"/>
        </w:rPr>
        <w:t>Australia (2)</w:t>
      </w:r>
    </w:p>
    <w:p w:rsidR="007636AC" w:rsidRDefault="007636AC">
      <w:pPr>
        <w:spacing w:line="276" w:lineRule="exact"/>
        <w:rPr>
          <w:sz w:val="20"/>
          <w:szCs w:val="20"/>
        </w:rPr>
      </w:pPr>
    </w:p>
    <w:p w:rsidR="007636AC" w:rsidRDefault="00CB0681">
      <w:pPr>
        <w:ind w:left="3080"/>
        <w:rPr>
          <w:sz w:val="20"/>
          <w:szCs w:val="20"/>
        </w:rPr>
      </w:pPr>
      <w:r>
        <w:rPr>
          <w:rFonts w:eastAsia="Times New Roman"/>
          <w:sz w:val="24"/>
          <w:szCs w:val="24"/>
        </w:rPr>
        <w:t>Canada (2)</w:t>
      </w:r>
    </w:p>
    <w:p w:rsidR="007636AC" w:rsidRDefault="007636AC">
      <w:pPr>
        <w:spacing w:line="277" w:lineRule="exact"/>
        <w:rPr>
          <w:sz w:val="20"/>
          <w:szCs w:val="20"/>
        </w:rPr>
      </w:pPr>
    </w:p>
    <w:p w:rsidR="007636AC" w:rsidRDefault="00CB0681">
      <w:pPr>
        <w:ind w:left="3080"/>
        <w:rPr>
          <w:sz w:val="20"/>
          <w:szCs w:val="20"/>
        </w:rPr>
      </w:pPr>
      <w:r>
        <w:rPr>
          <w:rFonts w:eastAsia="Times New Roman"/>
          <w:sz w:val="24"/>
          <w:szCs w:val="24"/>
        </w:rPr>
        <w:t>Finland (1)</w:t>
      </w:r>
    </w:p>
    <w:p w:rsidR="007636AC" w:rsidRDefault="007636AC">
      <w:pPr>
        <w:spacing w:line="276" w:lineRule="exact"/>
        <w:rPr>
          <w:sz w:val="20"/>
          <w:szCs w:val="20"/>
        </w:rPr>
      </w:pPr>
    </w:p>
    <w:p w:rsidR="007636AC" w:rsidRDefault="00CB0681">
      <w:pPr>
        <w:ind w:left="3080"/>
        <w:rPr>
          <w:sz w:val="20"/>
          <w:szCs w:val="20"/>
        </w:rPr>
      </w:pPr>
      <w:r>
        <w:rPr>
          <w:rFonts w:eastAsia="Times New Roman"/>
          <w:sz w:val="24"/>
          <w:szCs w:val="24"/>
        </w:rPr>
        <w:t>Yugoslavia (1)</w:t>
      </w:r>
    </w:p>
    <w:p w:rsidR="007636AC" w:rsidRDefault="007636AC">
      <w:pPr>
        <w:spacing w:line="276" w:lineRule="exact"/>
        <w:rPr>
          <w:sz w:val="20"/>
          <w:szCs w:val="20"/>
        </w:rPr>
      </w:pPr>
    </w:p>
    <w:p w:rsidR="007636AC" w:rsidRDefault="00CB0681">
      <w:pPr>
        <w:ind w:left="3080"/>
        <w:rPr>
          <w:sz w:val="20"/>
          <w:szCs w:val="20"/>
        </w:rPr>
      </w:pPr>
      <w:r>
        <w:rPr>
          <w:rFonts w:eastAsia="Times New Roman"/>
          <w:sz w:val="24"/>
          <w:szCs w:val="24"/>
        </w:rPr>
        <w:t>Unspecified (1)</w:t>
      </w:r>
    </w:p>
    <w:p w:rsidR="007636AC" w:rsidRDefault="00CB0681">
      <w:pPr>
        <w:spacing w:line="20" w:lineRule="exact"/>
        <w:rPr>
          <w:sz w:val="20"/>
          <w:szCs w:val="20"/>
        </w:rPr>
      </w:pPr>
      <w:r>
        <w:rPr>
          <w:noProof/>
          <w:sz w:val="20"/>
          <w:szCs w:val="20"/>
        </w:rPr>
        <mc:AlternateContent>
          <mc:Choice Requires="wps">
            <w:drawing>
              <wp:anchor distT="0" distB="0" distL="114300" distR="114300" simplePos="0" relativeHeight="251649536" behindDoc="1" locked="0" layoutInCell="0" allowOverlap="1">
                <wp:simplePos x="0" y="0"/>
                <wp:positionH relativeFrom="column">
                  <wp:posOffset>-458470</wp:posOffset>
                </wp:positionH>
                <wp:positionV relativeFrom="paragraph">
                  <wp:posOffset>188595</wp:posOffset>
                </wp:positionV>
                <wp:extent cx="991171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1171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2E8B2070" id="Shape 2"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6.1pt,14.85pt" to="744.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" o:allowincell="f" filled="t" strokeweight=".33864mm">
                <v:stroke joinstyle="miter"/>
                <o:lock v:ext="edit" shapetype="f"/>
              </v:line>
            </w:pict>
          </mc:Fallback>
        </mc:AlternateContent>
      </w:r>
    </w:p>
    <w:p w:rsidR="007636AC" w:rsidRDefault="007636AC">
      <w:pPr>
        <w:spacing w:line="291" w:lineRule="exact"/>
        <w:rPr>
          <w:sz w:val="20"/>
          <w:szCs w:val="20"/>
        </w:rPr>
      </w:pPr>
    </w:p>
    <w:p w:rsidR="007636AC" w:rsidRDefault="00CB0681">
      <w:pPr>
        <w:spacing w:line="477" w:lineRule="auto"/>
        <w:ind w:right="820"/>
        <w:rPr>
          <w:sz w:val="20"/>
          <w:szCs w:val="20"/>
        </w:rPr>
      </w:pPr>
      <w:r>
        <w:rPr>
          <w:rFonts w:eastAsia="Times New Roman"/>
          <w:i/>
          <w:iCs/>
        </w:rPr>
        <w:t xml:space="preserve">Note. </w:t>
      </w:r>
      <w:r>
        <w:rPr>
          <w:rFonts w:eastAsia="Times New Roman"/>
        </w:rPr>
        <w:t xml:space="preserve">Numbers in brackets denote the number of studies; Adult refers to studies sampling </w:t>
      </w:r>
      <w:r>
        <w:rPr>
          <w:rFonts w:eastAsia="Times New Roman"/>
        </w:rPr>
        <w:t>individuals aged 18 years or older and adolescent refers to those</w:t>
      </w:r>
      <w:r>
        <w:rPr>
          <w:rFonts w:eastAsia="Times New Roman"/>
          <w:i/>
          <w:iCs/>
        </w:rPr>
        <w:t xml:space="preserve"> </w:t>
      </w:r>
      <w:r>
        <w:rPr>
          <w:rFonts w:eastAsia="Times New Roman"/>
        </w:rPr>
        <w:t>aged 17 years or younger; General = individuals without a primary diagnosis of MI, PD, or ID; PD = Personality Disorder (e.g., antisocial, borderline); MI = Mental Illness (e.g., substance a</w:t>
      </w:r>
      <w:r>
        <w:rPr>
          <w:rFonts w:eastAsia="Times New Roman"/>
        </w:rPr>
        <w:t>buse disorder, schizophrenia); ID = Intellectual Disability; Mixed type of service = a sample containing a combination of diagnoses (MI, PD, ID, and / or general); CIES / WAS = Correctional Institutions Environment Scale / Ward Atmosphere Scale; EssenCES =</w:t>
      </w:r>
      <w:r>
        <w:rPr>
          <w:rFonts w:eastAsia="Times New Roman"/>
        </w:rPr>
        <w:t xml:space="preserve"> Essen Climate Evaluation Schema; PGCI = Prison Group Climate Instrument; PEI = Prison Environment Inventory; MQPL / SQL = Measuring the Quality of Prison Life for prisoners questionnaire / the Staff Measuring the Quality of Prison Life questionnaire; Styv</w:t>
      </w:r>
      <w:r>
        <w:rPr>
          <w:rFonts w:eastAsia="Times New Roman"/>
        </w:rPr>
        <w:t>e / MacKenzie = the Styve / MacKenzie questionnaire; PSCS = Prison Social Climate Survey; EQS = Environmental Quality Scale; FSS = Forensic Satisfaction Scale</w:t>
      </w:r>
    </w:p>
    <w:p w:rsidR="007636AC" w:rsidRDefault="00CB0681">
      <w:pPr>
        <w:numPr>
          <w:ilvl w:val="0"/>
          <w:numId w:val="10"/>
        </w:numPr>
        <w:tabs>
          <w:tab w:val="left" w:pos="120"/>
        </w:tabs>
        <w:spacing w:line="195" w:lineRule="auto"/>
        <w:ind w:left="120" w:hanging="120"/>
        <w:rPr>
          <w:rFonts w:eastAsia="Times New Roman"/>
          <w:sz w:val="28"/>
          <w:szCs w:val="28"/>
          <w:vertAlign w:val="superscript"/>
        </w:rPr>
      </w:pPr>
      <w:r>
        <w:rPr>
          <w:rFonts w:eastAsia="Times New Roman"/>
        </w:rPr>
        <w:t>Two out of the three studies using the Styve / MacKenzie questionnaire did not specify the sample</w:t>
      </w:r>
      <w:r>
        <w:rPr>
          <w:rFonts w:eastAsia="Times New Roman"/>
        </w:rPr>
        <w:t xml:space="preserve"> size.</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355" w:lineRule="exact"/>
        <w:rPr>
          <w:sz w:val="20"/>
          <w:szCs w:val="20"/>
        </w:rPr>
      </w:pPr>
    </w:p>
    <w:p w:rsidR="007636AC" w:rsidRDefault="00CB0681">
      <w:pPr>
        <w:ind w:left="13740"/>
        <w:rPr>
          <w:sz w:val="20"/>
          <w:szCs w:val="20"/>
        </w:rPr>
      </w:pPr>
      <w:r>
        <w:rPr>
          <w:rFonts w:eastAsia="Times New Roman"/>
        </w:rPr>
        <w:t>42</w:t>
      </w:r>
    </w:p>
    <w:p w:rsidR="007636AC" w:rsidRDefault="007636AC">
      <w:pPr>
        <w:sectPr w:rsidR="007636AC">
          <w:pgSz w:w="16840" w:h="11906" w:orient="landscape"/>
          <w:pgMar w:top="1440" w:right="638" w:bottom="403" w:left="1440" w:header="0" w:footer="0" w:gutter="0"/>
          <w:cols w:space="720" w:equalWidth="0">
            <w:col w:w="14760"/>
          </w:cols>
        </w:sectPr>
      </w:pPr>
    </w:p>
    <w:p w:rsidR="007636AC" w:rsidRDefault="00CB0681">
      <w:pPr>
        <w:ind w:left="1000"/>
        <w:rPr>
          <w:sz w:val="20"/>
          <w:szCs w:val="20"/>
        </w:rPr>
      </w:pPr>
      <w:bookmarkStart w:id="43" w:name="page43"/>
      <w:bookmarkEnd w:id="43"/>
      <w:r>
        <w:rPr>
          <w:rFonts w:eastAsia="Times New Roman"/>
          <w:sz w:val="24"/>
          <w:szCs w:val="24"/>
        </w:rPr>
        <w:lastRenderedPageBreak/>
        <w:t>Table 2</w:t>
      </w:r>
    </w:p>
    <w:p w:rsidR="007636AC" w:rsidRDefault="007636AC">
      <w:pPr>
        <w:spacing w:line="276" w:lineRule="exact"/>
        <w:rPr>
          <w:sz w:val="20"/>
          <w:szCs w:val="20"/>
        </w:rPr>
      </w:pPr>
    </w:p>
    <w:p w:rsidR="007636AC" w:rsidRDefault="00CB0681">
      <w:pPr>
        <w:ind w:left="1000"/>
        <w:rPr>
          <w:sz w:val="20"/>
          <w:szCs w:val="20"/>
        </w:rPr>
      </w:pPr>
      <w:r>
        <w:rPr>
          <w:rFonts w:eastAsia="Times New Roman"/>
          <w:i/>
          <w:iCs/>
          <w:sz w:val="24"/>
          <w:szCs w:val="24"/>
        </w:rPr>
        <w:t>A Descriptive Summary of the Social Climate Questionnaires</w:t>
      </w:r>
    </w:p>
    <w:p w:rsidR="007636AC" w:rsidRDefault="007636AC">
      <w:pPr>
        <w:spacing w:line="26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470"/>
        <w:gridCol w:w="1850"/>
        <w:gridCol w:w="4200"/>
        <w:gridCol w:w="340"/>
        <w:gridCol w:w="7020"/>
      </w:tblGrid>
      <w:tr w:rsidR="007636AC">
        <w:trPr>
          <w:trHeight w:val="290"/>
        </w:trPr>
        <w:tc>
          <w:tcPr>
            <w:tcW w:w="2470" w:type="dxa"/>
            <w:tcBorders>
              <w:top w:val="single" w:sz="8" w:space="0" w:color="auto"/>
            </w:tcBorders>
            <w:vAlign w:val="bottom"/>
          </w:tcPr>
          <w:p w:rsidR="007636AC" w:rsidRDefault="00CB0681">
            <w:pPr>
              <w:ind w:left="480"/>
              <w:rPr>
                <w:sz w:val="20"/>
                <w:szCs w:val="20"/>
              </w:rPr>
            </w:pPr>
            <w:r>
              <w:rPr>
                <w:rFonts w:eastAsia="Times New Roman"/>
                <w:b/>
                <w:bCs/>
                <w:sz w:val="24"/>
                <w:szCs w:val="24"/>
              </w:rPr>
              <w:t>Questionnaire</w:t>
            </w:r>
          </w:p>
        </w:tc>
        <w:tc>
          <w:tcPr>
            <w:tcW w:w="1850" w:type="dxa"/>
            <w:tcBorders>
              <w:top w:val="single" w:sz="8" w:space="0" w:color="auto"/>
            </w:tcBorders>
            <w:vAlign w:val="bottom"/>
          </w:tcPr>
          <w:p w:rsidR="007636AC" w:rsidRDefault="00CB0681">
            <w:pPr>
              <w:jc w:val="center"/>
              <w:rPr>
                <w:sz w:val="20"/>
                <w:szCs w:val="20"/>
              </w:rPr>
            </w:pPr>
            <w:r>
              <w:rPr>
                <w:rFonts w:eastAsia="Times New Roman"/>
                <w:b/>
                <w:bCs/>
                <w:sz w:val="24"/>
                <w:szCs w:val="24"/>
              </w:rPr>
              <w:t>Number of</w:t>
            </w:r>
          </w:p>
        </w:tc>
        <w:tc>
          <w:tcPr>
            <w:tcW w:w="4200" w:type="dxa"/>
            <w:tcBorders>
              <w:top w:val="single" w:sz="8" w:space="0" w:color="auto"/>
            </w:tcBorders>
            <w:vAlign w:val="bottom"/>
          </w:tcPr>
          <w:p w:rsidR="007636AC" w:rsidRDefault="00CB0681">
            <w:pPr>
              <w:jc w:val="center"/>
              <w:rPr>
                <w:sz w:val="20"/>
                <w:szCs w:val="20"/>
              </w:rPr>
            </w:pPr>
            <w:r>
              <w:rPr>
                <w:rFonts w:eastAsia="Times New Roman"/>
                <w:b/>
                <w:bCs/>
                <w:w w:val="99"/>
                <w:sz w:val="24"/>
                <w:szCs w:val="24"/>
              </w:rPr>
              <w:t>Number of Scales</w:t>
            </w:r>
          </w:p>
        </w:tc>
        <w:tc>
          <w:tcPr>
            <w:tcW w:w="340" w:type="dxa"/>
            <w:tcBorders>
              <w:top w:val="single" w:sz="8" w:space="0" w:color="auto"/>
            </w:tcBorders>
            <w:vAlign w:val="bottom"/>
          </w:tcPr>
          <w:p w:rsidR="007636AC" w:rsidRDefault="007636AC">
            <w:pPr>
              <w:rPr>
                <w:sz w:val="24"/>
                <w:szCs w:val="24"/>
              </w:rPr>
            </w:pPr>
          </w:p>
        </w:tc>
        <w:tc>
          <w:tcPr>
            <w:tcW w:w="7020" w:type="dxa"/>
            <w:tcBorders>
              <w:top w:val="single" w:sz="8" w:space="0" w:color="auto"/>
            </w:tcBorders>
            <w:vAlign w:val="bottom"/>
          </w:tcPr>
          <w:p w:rsidR="007636AC" w:rsidRDefault="00CB0681">
            <w:pPr>
              <w:ind w:left="1980"/>
              <w:rPr>
                <w:sz w:val="20"/>
                <w:szCs w:val="20"/>
              </w:rPr>
            </w:pPr>
            <w:r>
              <w:rPr>
                <w:rFonts w:eastAsia="Times New Roman"/>
                <w:b/>
                <w:bCs/>
                <w:sz w:val="24"/>
                <w:szCs w:val="24"/>
              </w:rPr>
              <w:t>Brief Description of Scales</w:t>
            </w:r>
          </w:p>
        </w:tc>
      </w:tr>
      <w:tr w:rsidR="007636AC">
        <w:trPr>
          <w:trHeight w:val="552"/>
        </w:trPr>
        <w:tc>
          <w:tcPr>
            <w:tcW w:w="2470" w:type="dxa"/>
            <w:vAlign w:val="bottom"/>
          </w:tcPr>
          <w:p w:rsidR="007636AC" w:rsidRDefault="007636AC">
            <w:pPr>
              <w:rPr>
                <w:sz w:val="24"/>
                <w:szCs w:val="24"/>
              </w:rPr>
            </w:pPr>
          </w:p>
        </w:tc>
        <w:tc>
          <w:tcPr>
            <w:tcW w:w="1850" w:type="dxa"/>
            <w:vAlign w:val="bottom"/>
          </w:tcPr>
          <w:p w:rsidR="007636AC" w:rsidRDefault="00CB0681">
            <w:pPr>
              <w:jc w:val="center"/>
              <w:rPr>
                <w:sz w:val="20"/>
                <w:szCs w:val="20"/>
              </w:rPr>
            </w:pPr>
            <w:r>
              <w:rPr>
                <w:rFonts w:eastAsia="Times New Roman"/>
                <w:b/>
                <w:bCs/>
                <w:w w:val="97"/>
                <w:sz w:val="24"/>
                <w:szCs w:val="24"/>
              </w:rPr>
              <w:t>Items</w:t>
            </w:r>
          </w:p>
        </w:tc>
        <w:tc>
          <w:tcPr>
            <w:tcW w:w="4200" w:type="dxa"/>
            <w:vAlign w:val="bottom"/>
          </w:tcPr>
          <w:p w:rsidR="007636AC" w:rsidRDefault="007636AC">
            <w:pPr>
              <w:rPr>
                <w:sz w:val="24"/>
                <w:szCs w:val="24"/>
              </w:rPr>
            </w:pPr>
          </w:p>
        </w:tc>
        <w:tc>
          <w:tcPr>
            <w:tcW w:w="340" w:type="dxa"/>
            <w:vAlign w:val="bottom"/>
          </w:tcPr>
          <w:p w:rsidR="007636AC" w:rsidRDefault="007636AC">
            <w:pPr>
              <w:rPr>
                <w:sz w:val="24"/>
                <w:szCs w:val="24"/>
              </w:rPr>
            </w:pPr>
          </w:p>
        </w:tc>
        <w:tc>
          <w:tcPr>
            <w:tcW w:w="7020" w:type="dxa"/>
            <w:vAlign w:val="bottom"/>
          </w:tcPr>
          <w:p w:rsidR="007636AC" w:rsidRDefault="007636AC">
            <w:pPr>
              <w:rPr>
                <w:sz w:val="24"/>
                <w:szCs w:val="24"/>
              </w:rPr>
            </w:pPr>
          </w:p>
        </w:tc>
      </w:tr>
      <w:tr w:rsidR="007636AC">
        <w:trPr>
          <w:trHeight w:val="283"/>
        </w:trPr>
        <w:tc>
          <w:tcPr>
            <w:tcW w:w="2470" w:type="dxa"/>
            <w:tcBorders>
              <w:bottom w:val="single" w:sz="8" w:space="0" w:color="auto"/>
            </w:tcBorders>
            <w:vAlign w:val="bottom"/>
          </w:tcPr>
          <w:p w:rsidR="007636AC" w:rsidRDefault="007636AC">
            <w:pPr>
              <w:rPr>
                <w:sz w:val="24"/>
                <w:szCs w:val="24"/>
              </w:rPr>
            </w:pPr>
          </w:p>
        </w:tc>
        <w:tc>
          <w:tcPr>
            <w:tcW w:w="1850" w:type="dxa"/>
            <w:tcBorders>
              <w:bottom w:val="single" w:sz="8" w:space="0" w:color="auto"/>
            </w:tcBorders>
            <w:vAlign w:val="bottom"/>
          </w:tcPr>
          <w:p w:rsidR="007636AC" w:rsidRDefault="007636AC">
            <w:pPr>
              <w:rPr>
                <w:sz w:val="24"/>
                <w:szCs w:val="24"/>
              </w:rPr>
            </w:pPr>
          </w:p>
        </w:tc>
        <w:tc>
          <w:tcPr>
            <w:tcW w:w="4200" w:type="dxa"/>
            <w:tcBorders>
              <w:bottom w:val="single" w:sz="8" w:space="0" w:color="auto"/>
            </w:tcBorders>
            <w:vAlign w:val="bottom"/>
          </w:tcPr>
          <w:p w:rsidR="007636AC" w:rsidRDefault="007636AC">
            <w:pPr>
              <w:rPr>
                <w:sz w:val="24"/>
                <w:szCs w:val="24"/>
              </w:rPr>
            </w:pPr>
          </w:p>
        </w:tc>
        <w:tc>
          <w:tcPr>
            <w:tcW w:w="7360" w:type="dxa"/>
            <w:gridSpan w:val="2"/>
            <w:tcBorders>
              <w:bottom w:val="single" w:sz="8" w:space="0" w:color="auto"/>
            </w:tcBorders>
            <w:vAlign w:val="bottom"/>
          </w:tcPr>
          <w:p w:rsidR="007636AC" w:rsidRDefault="007636AC">
            <w:pPr>
              <w:rPr>
                <w:sz w:val="24"/>
                <w:szCs w:val="24"/>
              </w:rPr>
            </w:pPr>
          </w:p>
        </w:tc>
      </w:tr>
      <w:tr w:rsidR="007636AC">
        <w:trPr>
          <w:trHeight w:val="271"/>
        </w:trPr>
        <w:tc>
          <w:tcPr>
            <w:tcW w:w="2470" w:type="dxa"/>
            <w:shd w:val="clear" w:color="auto" w:fill="C0C0C0"/>
            <w:vAlign w:val="bottom"/>
          </w:tcPr>
          <w:p w:rsidR="007636AC" w:rsidRDefault="00CB0681">
            <w:pPr>
              <w:spacing w:line="272" w:lineRule="exact"/>
              <w:ind w:left="120"/>
              <w:rPr>
                <w:sz w:val="20"/>
                <w:szCs w:val="20"/>
              </w:rPr>
            </w:pPr>
            <w:r>
              <w:rPr>
                <w:rFonts w:eastAsia="Times New Roman"/>
                <w:b/>
                <w:bCs/>
                <w:sz w:val="24"/>
                <w:szCs w:val="24"/>
              </w:rPr>
              <w:t>CIES / WAS</w:t>
            </w:r>
          </w:p>
        </w:tc>
        <w:tc>
          <w:tcPr>
            <w:tcW w:w="1850" w:type="dxa"/>
            <w:shd w:val="clear" w:color="auto" w:fill="C0C0C0"/>
            <w:vAlign w:val="bottom"/>
          </w:tcPr>
          <w:p w:rsidR="007636AC" w:rsidRDefault="00CB0681">
            <w:pPr>
              <w:spacing w:line="266" w:lineRule="exact"/>
              <w:jc w:val="center"/>
              <w:rPr>
                <w:sz w:val="20"/>
                <w:szCs w:val="20"/>
              </w:rPr>
            </w:pPr>
            <w:r>
              <w:rPr>
                <w:rFonts w:eastAsia="Times New Roman"/>
                <w:w w:val="97"/>
                <w:sz w:val="24"/>
                <w:szCs w:val="24"/>
              </w:rPr>
              <w:t>90 (CIES)</w:t>
            </w:r>
          </w:p>
        </w:tc>
        <w:tc>
          <w:tcPr>
            <w:tcW w:w="4200" w:type="dxa"/>
            <w:shd w:val="clear" w:color="auto" w:fill="C0C0C0"/>
            <w:vAlign w:val="bottom"/>
          </w:tcPr>
          <w:p w:rsidR="007636AC" w:rsidRDefault="00CB0681">
            <w:pPr>
              <w:spacing w:line="266" w:lineRule="exact"/>
              <w:jc w:val="center"/>
              <w:rPr>
                <w:sz w:val="20"/>
                <w:szCs w:val="20"/>
              </w:rPr>
            </w:pPr>
            <w:r>
              <w:rPr>
                <w:rFonts w:eastAsia="Times New Roman"/>
                <w:w w:val="99"/>
                <w:sz w:val="24"/>
                <w:szCs w:val="24"/>
              </w:rPr>
              <w:t>9 scales, 3 higher-order factors (CIES)</w:t>
            </w:r>
          </w:p>
        </w:tc>
        <w:tc>
          <w:tcPr>
            <w:tcW w:w="7360" w:type="dxa"/>
            <w:gridSpan w:val="2"/>
            <w:shd w:val="clear" w:color="auto" w:fill="C0C0C0"/>
            <w:vAlign w:val="bottom"/>
          </w:tcPr>
          <w:p w:rsidR="007636AC" w:rsidRDefault="00CB0681">
            <w:pPr>
              <w:spacing w:line="266" w:lineRule="exact"/>
              <w:ind w:left="100"/>
              <w:rPr>
                <w:sz w:val="20"/>
                <w:szCs w:val="20"/>
              </w:rPr>
            </w:pPr>
            <w:r>
              <w:rPr>
                <w:rFonts w:eastAsia="Times New Roman"/>
                <w:i/>
                <w:iCs/>
                <w:sz w:val="24"/>
                <w:szCs w:val="24"/>
              </w:rPr>
              <w:t>Higher-Order Factor 1: The Relationship Dimension</w:t>
            </w:r>
          </w:p>
        </w:tc>
      </w:tr>
      <w:tr w:rsidR="007636AC">
        <w:trPr>
          <w:trHeight w:val="547"/>
        </w:trPr>
        <w:tc>
          <w:tcPr>
            <w:tcW w:w="2470" w:type="dxa"/>
            <w:shd w:val="clear" w:color="auto" w:fill="C0C0C0"/>
            <w:vAlign w:val="bottom"/>
          </w:tcPr>
          <w:p w:rsidR="007636AC" w:rsidRDefault="007636AC">
            <w:pPr>
              <w:rPr>
                <w:sz w:val="24"/>
                <w:szCs w:val="24"/>
              </w:rPr>
            </w:pPr>
          </w:p>
        </w:tc>
        <w:tc>
          <w:tcPr>
            <w:tcW w:w="1850" w:type="dxa"/>
            <w:shd w:val="clear" w:color="auto" w:fill="C0C0C0"/>
            <w:vAlign w:val="bottom"/>
          </w:tcPr>
          <w:p w:rsidR="007636AC" w:rsidRDefault="00CB0681">
            <w:pPr>
              <w:jc w:val="center"/>
              <w:rPr>
                <w:sz w:val="20"/>
                <w:szCs w:val="20"/>
              </w:rPr>
            </w:pPr>
            <w:r>
              <w:rPr>
                <w:rFonts w:eastAsia="Times New Roman"/>
                <w:sz w:val="24"/>
                <w:szCs w:val="24"/>
              </w:rPr>
              <w:t>100 (WAS)</w:t>
            </w:r>
          </w:p>
        </w:tc>
        <w:tc>
          <w:tcPr>
            <w:tcW w:w="4200" w:type="dxa"/>
            <w:shd w:val="clear" w:color="auto" w:fill="C0C0C0"/>
            <w:vAlign w:val="bottom"/>
          </w:tcPr>
          <w:p w:rsidR="007636AC" w:rsidRDefault="00CB0681">
            <w:pPr>
              <w:jc w:val="center"/>
              <w:rPr>
                <w:sz w:val="20"/>
                <w:szCs w:val="20"/>
              </w:rPr>
            </w:pPr>
            <w:r>
              <w:rPr>
                <w:rFonts w:eastAsia="Times New Roman"/>
                <w:sz w:val="24"/>
                <w:szCs w:val="24"/>
              </w:rPr>
              <w:t>10 scales, 3 higher-order factors (WAS)</w:t>
            </w:r>
          </w:p>
        </w:tc>
        <w:tc>
          <w:tcPr>
            <w:tcW w:w="7360" w:type="dxa"/>
            <w:gridSpan w:val="2"/>
            <w:shd w:val="clear" w:color="auto" w:fill="C0C0C0"/>
            <w:vAlign w:val="bottom"/>
          </w:tcPr>
          <w:p w:rsidR="007636AC" w:rsidRDefault="00CB0681">
            <w:pPr>
              <w:ind w:left="100"/>
              <w:rPr>
                <w:sz w:val="20"/>
                <w:szCs w:val="20"/>
              </w:rPr>
            </w:pPr>
            <w:r>
              <w:rPr>
                <w:rFonts w:eastAsia="Times New Roman"/>
                <w:sz w:val="24"/>
                <w:szCs w:val="24"/>
              </w:rPr>
              <w:t>1) Involvement; 2) Support; 3) Spontaneity.</w:t>
            </w:r>
          </w:p>
        </w:tc>
      </w:tr>
      <w:tr w:rsidR="007636AC">
        <w:trPr>
          <w:trHeight w:val="552"/>
        </w:trPr>
        <w:tc>
          <w:tcPr>
            <w:tcW w:w="2470" w:type="dxa"/>
            <w:shd w:val="clear" w:color="auto" w:fill="C0C0C0"/>
            <w:vAlign w:val="bottom"/>
          </w:tcPr>
          <w:p w:rsidR="007636AC" w:rsidRDefault="007636AC">
            <w:pPr>
              <w:rPr>
                <w:sz w:val="24"/>
                <w:szCs w:val="24"/>
              </w:rPr>
            </w:pPr>
          </w:p>
        </w:tc>
        <w:tc>
          <w:tcPr>
            <w:tcW w:w="1850" w:type="dxa"/>
            <w:shd w:val="clear" w:color="auto" w:fill="C0C0C0"/>
            <w:vAlign w:val="bottom"/>
          </w:tcPr>
          <w:p w:rsidR="007636AC" w:rsidRDefault="007636AC">
            <w:pPr>
              <w:rPr>
                <w:sz w:val="24"/>
                <w:szCs w:val="24"/>
              </w:rPr>
            </w:pPr>
          </w:p>
        </w:tc>
        <w:tc>
          <w:tcPr>
            <w:tcW w:w="4200" w:type="dxa"/>
            <w:shd w:val="clear" w:color="auto" w:fill="C0C0C0"/>
            <w:vAlign w:val="bottom"/>
          </w:tcPr>
          <w:p w:rsidR="007636AC" w:rsidRDefault="007636AC">
            <w:pPr>
              <w:rPr>
                <w:sz w:val="24"/>
                <w:szCs w:val="24"/>
              </w:rPr>
            </w:pPr>
          </w:p>
        </w:tc>
        <w:tc>
          <w:tcPr>
            <w:tcW w:w="7360" w:type="dxa"/>
            <w:gridSpan w:val="2"/>
            <w:shd w:val="clear" w:color="auto" w:fill="C0C0C0"/>
            <w:vAlign w:val="bottom"/>
          </w:tcPr>
          <w:p w:rsidR="007636AC" w:rsidRDefault="00CB0681">
            <w:pPr>
              <w:ind w:left="100"/>
              <w:rPr>
                <w:sz w:val="20"/>
                <w:szCs w:val="20"/>
              </w:rPr>
            </w:pPr>
            <w:r>
              <w:rPr>
                <w:rFonts w:eastAsia="Times New Roman"/>
                <w:i/>
                <w:iCs/>
                <w:sz w:val="24"/>
                <w:szCs w:val="24"/>
              </w:rPr>
              <w:t>Higher-Order Factor 2: The Personal Growth Dimension</w:t>
            </w:r>
          </w:p>
        </w:tc>
      </w:tr>
      <w:tr w:rsidR="007636AC">
        <w:trPr>
          <w:trHeight w:val="552"/>
        </w:trPr>
        <w:tc>
          <w:tcPr>
            <w:tcW w:w="2470" w:type="dxa"/>
            <w:shd w:val="clear" w:color="auto" w:fill="C0C0C0"/>
            <w:vAlign w:val="bottom"/>
          </w:tcPr>
          <w:p w:rsidR="007636AC" w:rsidRDefault="007636AC">
            <w:pPr>
              <w:rPr>
                <w:sz w:val="24"/>
                <w:szCs w:val="24"/>
              </w:rPr>
            </w:pPr>
          </w:p>
        </w:tc>
        <w:tc>
          <w:tcPr>
            <w:tcW w:w="1850" w:type="dxa"/>
            <w:shd w:val="clear" w:color="auto" w:fill="C0C0C0"/>
            <w:vAlign w:val="bottom"/>
          </w:tcPr>
          <w:p w:rsidR="007636AC" w:rsidRDefault="007636AC">
            <w:pPr>
              <w:rPr>
                <w:sz w:val="24"/>
                <w:szCs w:val="24"/>
              </w:rPr>
            </w:pPr>
          </w:p>
        </w:tc>
        <w:tc>
          <w:tcPr>
            <w:tcW w:w="4200" w:type="dxa"/>
            <w:shd w:val="clear" w:color="auto" w:fill="C0C0C0"/>
            <w:vAlign w:val="bottom"/>
          </w:tcPr>
          <w:p w:rsidR="007636AC" w:rsidRDefault="007636AC">
            <w:pPr>
              <w:rPr>
                <w:sz w:val="24"/>
                <w:szCs w:val="24"/>
              </w:rPr>
            </w:pPr>
          </w:p>
        </w:tc>
        <w:tc>
          <w:tcPr>
            <w:tcW w:w="340" w:type="dxa"/>
            <w:shd w:val="clear" w:color="auto" w:fill="C0C0C0"/>
            <w:vAlign w:val="bottom"/>
          </w:tcPr>
          <w:p w:rsidR="007636AC" w:rsidRDefault="00CB0681">
            <w:pPr>
              <w:ind w:left="100"/>
              <w:rPr>
                <w:sz w:val="20"/>
                <w:szCs w:val="20"/>
              </w:rPr>
            </w:pPr>
            <w:r>
              <w:rPr>
                <w:rFonts w:eastAsia="Times New Roman"/>
                <w:sz w:val="24"/>
                <w:szCs w:val="24"/>
              </w:rPr>
              <w:t>4)</w:t>
            </w:r>
          </w:p>
        </w:tc>
        <w:tc>
          <w:tcPr>
            <w:tcW w:w="7020" w:type="dxa"/>
            <w:shd w:val="clear" w:color="auto" w:fill="C0C0C0"/>
            <w:vAlign w:val="bottom"/>
          </w:tcPr>
          <w:p w:rsidR="007636AC" w:rsidRDefault="00CB0681">
            <w:pPr>
              <w:ind w:left="20"/>
              <w:rPr>
                <w:sz w:val="20"/>
                <w:szCs w:val="20"/>
              </w:rPr>
            </w:pPr>
            <w:r>
              <w:rPr>
                <w:rFonts w:eastAsia="Times New Roman"/>
                <w:sz w:val="24"/>
                <w:szCs w:val="24"/>
              </w:rPr>
              <w:t xml:space="preserve">Autonomy; 5) Practical Orientation; 6) </w:t>
            </w:r>
            <w:r>
              <w:rPr>
                <w:rFonts w:eastAsia="Times New Roman"/>
                <w:sz w:val="24"/>
                <w:szCs w:val="24"/>
              </w:rPr>
              <w:t>Personal Problem Orientation;</w:t>
            </w:r>
          </w:p>
        </w:tc>
      </w:tr>
      <w:tr w:rsidR="007636AC">
        <w:trPr>
          <w:trHeight w:val="552"/>
        </w:trPr>
        <w:tc>
          <w:tcPr>
            <w:tcW w:w="2470" w:type="dxa"/>
            <w:shd w:val="clear" w:color="auto" w:fill="C0C0C0"/>
            <w:vAlign w:val="bottom"/>
          </w:tcPr>
          <w:p w:rsidR="007636AC" w:rsidRDefault="007636AC">
            <w:pPr>
              <w:rPr>
                <w:sz w:val="24"/>
                <w:szCs w:val="24"/>
              </w:rPr>
            </w:pPr>
          </w:p>
        </w:tc>
        <w:tc>
          <w:tcPr>
            <w:tcW w:w="1850" w:type="dxa"/>
            <w:shd w:val="clear" w:color="auto" w:fill="C0C0C0"/>
            <w:vAlign w:val="bottom"/>
          </w:tcPr>
          <w:p w:rsidR="007636AC" w:rsidRDefault="007636AC">
            <w:pPr>
              <w:rPr>
                <w:sz w:val="24"/>
                <w:szCs w:val="24"/>
              </w:rPr>
            </w:pPr>
          </w:p>
        </w:tc>
        <w:tc>
          <w:tcPr>
            <w:tcW w:w="4200" w:type="dxa"/>
            <w:shd w:val="clear" w:color="auto" w:fill="C0C0C0"/>
            <w:vAlign w:val="bottom"/>
          </w:tcPr>
          <w:p w:rsidR="007636AC" w:rsidRDefault="007636AC">
            <w:pPr>
              <w:rPr>
                <w:sz w:val="24"/>
                <w:szCs w:val="24"/>
              </w:rPr>
            </w:pPr>
          </w:p>
        </w:tc>
        <w:tc>
          <w:tcPr>
            <w:tcW w:w="340" w:type="dxa"/>
            <w:shd w:val="clear" w:color="auto" w:fill="C0C0C0"/>
            <w:vAlign w:val="bottom"/>
          </w:tcPr>
          <w:p w:rsidR="007636AC" w:rsidRDefault="00CB0681">
            <w:pPr>
              <w:ind w:left="100"/>
              <w:rPr>
                <w:sz w:val="20"/>
                <w:szCs w:val="20"/>
              </w:rPr>
            </w:pPr>
            <w:r>
              <w:rPr>
                <w:rFonts w:eastAsia="Times New Roman"/>
                <w:sz w:val="24"/>
                <w:szCs w:val="24"/>
              </w:rPr>
              <w:t>7)</w:t>
            </w:r>
          </w:p>
        </w:tc>
        <w:tc>
          <w:tcPr>
            <w:tcW w:w="7020" w:type="dxa"/>
            <w:shd w:val="clear" w:color="auto" w:fill="C0C0C0"/>
            <w:vAlign w:val="bottom"/>
          </w:tcPr>
          <w:p w:rsidR="007636AC" w:rsidRDefault="00CB0681">
            <w:pPr>
              <w:ind w:left="20"/>
              <w:rPr>
                <w:sz w:val="20"/>
                <w:szCs w:val="20"/>
              </w:rPr>
            </w:pPr>
            <w:r>
              <w:rPr>
                <w:rFonts w:eastAsia="Times New Roman"/>
                <w:sz w:val="24"/>
                <w:szCs w:val="24"/>
              </w:rPr>
              <w:t>Anger and Aggression (excluded from the CIES).</w:t>
            </w:r>
          </w:p>
        </w:tc>
      </w:tr>
      <w:tr w:rsidR="007636AC">
        <w:trPr>
          <w:trHeight w:val="550"/>
        </w:trPr>
        <w:tc>
          <w:tcPr>
            <w:tcW w:w="2470" w:type="dxa"/>
            <w:shd w:val="clear" w:color="auto" w:fill="C0C0C0"/>
            <w:vAlign w:val="bottom"/>
          </w:tcPr>
          <w:p w:rsidR="007636AC" w:rsidRDefault="007636AC">
            <w:pPr>
              <w:rPr>
                <w:sz w:val="24"/>
                <w:szCs w:val="24"/>
              </w:rPr>
            </w:pPr>
          </w:p>
        </w:tc>
        <w:tc>
          <w:tcPr>
            <w:tcW w:w="1850" w:type="dxa"/>
            <w:shd w:val="clear" w:color="auto" w:fill="C0C0C0"/>
            <w:vAlign w:val="bottom"/>
          </w:tcPr>
          <w:p w:rsidR="007636AC" w:rsidRDefault="007636AC">
            <w:pPr>
              <w:rPr>
                <w:sz w:val="24"/>
                <w:szCs w:val="24"/>
              </w:rPr>
            </w:pPr>
          </w:p>
        </w:tc>
        <w:tc>
          <w:tcPr>
            <w:tcW w:w="4200" w:type="dxa"/>
            <w:shd w:val="clear" w:color="auto" w:fill="C0C0C0"/>
            <w:vAlign w:val="bottom"/>
          </w:tcPr>
          <w:p w:rsidR="007636AC" w:rsidRDefault="007636AC">
            <w:pPr>
              <w:rPr>
                <w:sz w:val="24"/>
                <w:szCs w:val="24"/>
              </w:rPr>
            </w:pPr>
          </w:p>
        </w:tc>
        <w:tc>
          <w:tcPr>
            <w:tcW w:w="7360" w:type="dxa"/>
            <w:gridSpan w:val="2"/>
            <w:shd w:val="clear" w:color="auto" w:fill="C0C0C0"/>
            <w:vAlign w:val="bottom"/>
          </w:tcPr>
          <w:p w:rsidR="007636AC" w:rsidRDefault="00CB0681">
            <w:pPr>
              <w:ind w:left="100"/>
              <w:rPr>
                <w:sz w:val="20"/>
                <w:szCs w:val="20"/>
              </w:rPr>
            </w:pPr>
            <w:r>
              <w:rPr>
                <w:rFonts w:eastAsia="Times New Roman"/>
                <w:i/>
                <w:iCs/>
                <w:sz w:val="24"/>
                <w:szCs w:val="24"/>
              </w:rPr>
              <w:t>Higher-Order Factor 3: The System Maintenance Dimension</w:t>
            </w:r>
          </w:p>
        </w:tc>
      </w:tr>
      <w:tr w:rsidR="007636AC">
        <w:trPr>
          <w:trHeight w:val="552"/>
        </w:trPr>
        <w:tc>
          <w:tcPr>
            <w:tcW w:w="2470" w:type="dxa"/>
            <w:shd w:val="clear" w:color="auto" w:fill="C0C0C0"/>
            <w:vAlign w:val="bottom"/>
          </w:tcPr>
          <w:p w:rsidR="007636AC" w:rsidRDefault="007636AC">
            <w:pPr>
              <w:rPr>
                <w:sz w:val="24"/>
                <w:szCs w:val="24"/>
              </w:rPr>
            </w:pPr>
          </w:p>
        </w:tc>
        <w:tc>
          <w:tcPr>
            <w:tcW w:w="1850" w:type="dxa"/>
            <w:shd w:val="clear" w:color="auto" w:fill="C0C0C0"/>
            <w:vAlign w:val="bottom"/>
          </w:tcPr>
          <w:p w:rsidR="007636AC" w:rsidRDefault="007636AC">
            <w:pPr>
              <w:rPr>
                <w:sz w:val="24"/>
                <w:szCs w:val="24"/>
              </w:rPr>
            </w:pPr>
          </w:p>
        </w:tc>
        <w:tc>
          <w:tcPr>
            <w:tcW w:w="4200" w:type="dxa"/>
            <w:shd w:val="clear" w:color="auto" w:fill="C0C0C0"/>
            <w:vAlign w:val="bottom"/>
          </w:tcPr>
          <w:p w:rsidR="007636AC" w:rsidRDefault="007636AC">
            <w:pPr>
              <w:rPr>
                <w:sz w:val="24"/>
                <w:szCs w:val="24"/>
              </w:rPr>
            </w:pPr>
          </w:p>
        </w:tc>
        <w:tc>
          <w:tcPr>
            <w:tcW w:w="340" w:type="dxa"/>
            <w:shd w:val="clear" w:color="auto" w:fill="C0C0C0"/>
            <w:vAlign w:val="bottom"/>
          </w:tcPr>
          <w:p w:rsidR="007636AC" w:rsidRDefault="00CB0681">
            <w:pPr>
              <w:ind w:left="100"/>
              <w:rPr>
                <w:sz w:val="20"/>
                <w:szCs w:val="20"/>
              </w:rPr>
            </w:pPr>
            <w:r>
              <w:rPr>
                <w:rFonts w:eastAsia="Times New Roman"/>
                <w:sz w:val="24"/>
                <w:szCs w:val="24"/>
              </w:rPr>
              <w:t>8)</w:t>
            </w:r>
          </w:p>
        </w:tc>
        <w:tc>
          <w:tcPr>
            <w:tcW w:w="7020" w:type="dxa"/>
            <w:shd w:val="clear" w:color="auto" w:fill="C0C0C0"/>
            <w:vAlign w:val="bottom"/>
          </w:tcPr>
          <w:p w:rsidR="007636AC" w:rsidRDefault="00CB0681">
            <w:pPr>
              <w:ind w:left="20"/>
              <w:rPr>
                <w:sz w:val="20"/>
                <w:szCs w:val="20"/>
              </w:rPr>
            </w:pPr>
            <w:r>
              <w:rPr>
                <w:rFonts w:eastAsia="Times New Roman"/>
                <w:sz w:val="24"/>
                <w:szCs w:val="24"/>
              </w:rPr>
              <w:t>Order and Organization; 9) Clarity; 10) Staff Control.</w:t>
            </w:r>
          </w:p>
        </w:tc>
      </w:tr>
      <w:tr w:rsidR="007636AC">
        <w:trPr>
          <w:trHeight w:val="286"/>
        </w:trPr>
        <w:tc>
          <w:tcPr>
            <w:tcW w:w="2470" w:type="dxa"/>
            <w:shd w:val="clear" w:color="auto" w:fill="C0C0C0"/>
            <w:vAlign w:val="bottom"/>
          </w:tcPr>
          <w:p w:rsidR="007636AC" w:rsidRDefault="007636AC">
            <w:pPr>
              <w:rPr>
                <w:sz w:val="24"/>
                <w:szCs w:val="24"/>
              </w:rPr>
            </w:pPr>
          </w:p>
        </w:tc>
        <w:tc>
          <w:tcPr>
            <w:tcW w:w="1850" w:type="dxa"/>
            <w:shd w:val="clear" w:color="auto" w:fill="C0C0C0"/>
            <w:vAlign w:val="bottom"/>
          </w:tcPr>
          <w:p w:rsidR="007636AC" w:rsidRDefault="007636AC">
            <w:pPr>
              <w:rPr>
                <w:sz w:val="24"/>
                <w:szCs w:val="24"/>
              </w:rPr>
            </w:pPr>
          </w:p>
        </w:tc>
        <w:tc>
          <w:tcPr>
            <w:tcW w:w="4200" w:type="dxa"/>
            <w:shd w:val="clear" w:color="auto" w:fill="C0C0C0"/>
            <w:vAlign w:val="bottom"/>
          </w:tcPr>
          <w:p w:rsidR="007636AC" w:rsidRDefault="007636AC">
            <w:pPr>
              <w:rPr>
                <w:sz w:val="24"/>
                <w:szCs w:val="24"/>
              </w:rPr>
            </w:pPr>
          </w:p>
        </w:tc>
        <w:tc>
          <w:tcPr>
            <w:tcW w:w="340" w:type="dxa"/>
            <w:shd w:val="clear" w:color="auto" w:fill="C0C0C0"/>
            <w:vAlign w:val="bottom"/>
          </w:tcPr>
          <w:p w:rsidR="007636AC" w:rsidRDefault="007636AC">
            <w:pPr>
              <w:rPr>
                <w:sz w:val="24"/>
                <w:szCs w:val="24"/>
              </w:rPr>
            </w:pPr>
          </w:p>
        </w:tc>
        <w:tc>
          <w:tcPr>
            <w:tcW w:w="7020" w:type="dxa"/>
            <w:shd w:val="clear" w:color="auto" w:fill="C0C0C0"/>
            <w:vAlign w:val="bottom"/>
          </w:tcPr>
          <w:p w:rsidR="007636AC" w:rsidRDefault="007636AC">
            <w:pPr>
              <w:rPr>
                <w:sz w:val="24"/>
                <w:szCs w:val="24"/>
              </w:rPr>
            </w:pPr>
          </w:p>
        </w:tc>
      </w:tr>
      <w:tr w:rsidR="007636AC">
        <w:trPr>
          <w:trHeight w:val="271"/>
        </w:trPr>
        <w:tc>
          <w:tcPr>
            <w:tcW w:w="2470" w:type="dxa"/>
            <w:vAlign w:val="bottom"/>
          </w:tcPr>
          <w:p w:rsidR="007636AC" w:rsidRDefault="00CB0681">
            <w:pPr>
              <w:spacing w:line="271" w:lineRule="exact"/>
              <w:ind w:left="120"/>
              <w:rPr>
                <w:sz w:val="20"/>
                <w:szCs w:val="20"/>
              </w:rPr>
            </w:pPr>
            <w:r>
              <w:rPr>
                <w:rFonts w:eastAsia="Times New Roman"/>
                <w:b/>
                <w:bCs/>
                <w:sz w:val="24"/>
                <w:szCs w:val="24"/>
              </w:rPr>
              <w:t>EssenCES</w:t>
            </w:r>
          </w:p>
        </w:tc>
        <w:tc>
          <w:tcPr>
            <w:tcW w:w="1850" w:type="dxa"/>
            <w:vAlign w:val="bottom"/>
          </w:tcPr>
          <w:p w:rsidR="007636AC" w:rsidRDefault="00CB0681">
            <w:pPr>
              <w:spacing w:line="266" w:lineRule="exact"/>
              <w:jc w:val="center"/>
              <w:rPr>
                <w:sz w:val="20"/>
                <w:szCs w:val="20"/>
              </w:rPr>
            </w:pPr>
            <w:r>
              <w:rPr>
                <w:rFonts w:eastAsia="Times New Roman"/>
                <w:w w:val="99"/>
                <w:sz w:val="24"/>
                <w:szCs w:val="24"/>
              </w:rPr>
              <w:t>15 (scored)</w:t>
            </w:r>
          </w:p>
        </w:tc>
        <w:tc>
          <w:tcPr>
            <w:tcW w:w="4200" w:type="dxa"/>
            <w:vAlign w:val="bottom"/>
          </w:tcPr>
          <w:p w:rsidR="007636AC" w:rsidRDefault="00CB0681">
            <w:pPr>
              <w:spacing w:line="266" w:lineRule="exact"/>
              <w:jc w:val="center"/>
              <w:rPr>
                <w:sz w:val="20"/>
                <w:szCs w:val="20"/>
              </w:rPr>
            </w:pPr>
            <w:r>
              <w:rPr>
                <w:rFonts w:eastAsia="Times New Roman"/>
                <w:w w:val="98"/>
                <w:sz w:val="24"/>
                <w:szCs w:val="24"/>
              </w:rPr>
              <w:t>3 scales</w:t>
            </w:r>
          </w:p>
        </w:tc>
        <w:tc>
          <w:tcPr>
            <w:tcW w:w="340" w:type="dxa"/>
            <w:vAlign w:val="bottom"/>
          </w:tcPr>
          <w:p w:rsidR="007636AC" w:rsidRDefault="00CB0681">
            <w:pPr>
              <w:spacing w:line="266" w:lineRule="exact"/>
              <w:ind w:left="100"/>
              <w:rPr>
                <w:sz w:val="20"/>
                <w:szCs w:val="20"/>
              </w:rPr>
            </w:pPr>
            <w:r>
              <w:rPr>
                <w:rFonts w:eastAsia="Times New Roman"/>
                <w:sz w:val="24"/>
                <w:szCs w:val="24"/>
              </w:rPr>
              <w:t>1)</w:t>
            </w:r>
          </w:p>
        </w:tc>
        <w:tc>
          <w:tcPr>
            <w:tcW w:w="7020" w:type="dxa"/>
            <w:vAlign w:val="bottom"/>
          </w:tcPr>
          <w:p w:rsidR="007636AC" w:rsidRDefault="00CB0681">
            <w:pPr>
              <w:spacing w:line="266" w:lineRule="exact"/>
              <w:ind w:left="20"/>
              <w:rPr>
                <w:sz w:val="20"/>
                <w:szCs w:val="20"/>
              </w:rPr>
            </w:pPr>
            <w:r>
              <w:rPr>
                <w:rFonts w:eastAsia="Times New Roman"/>
                <w:sz w:val="24"/>
                <w:szCs w:val="24"/>
              </w:rPr>
              <w:t>Therapeutic Hold; 2) Experienced Safety; 3) Residents’ Cohesion and</w:t>
            </w:r>
          </w:p>
        </w:tc>
      </w:tr>
      <w:tr w:rsidR="007636AC">
        <w:trPr>
          <w:trHeight w:val="547"/>
        </w:trPr>
        <w:tc>
          <w:tcPr>
            <w:tcW w:w="2470" w:type="dxa"/>
            <w:vAlign w:val="bottom"/>
          </w:tcPr>
          <w:p w:rsidR="007636AC" w:rsidRDefault="007636AC">
            <w:pPr>
              <w:rPr>
                <w:sz w:val="24"/>
                <w:szCs w:val="24"/>
              </w:rPr>
            </w:pPr>
          </w:p>
        </w:tc>
        <w:tc>
          <w:tcPr>
            <w:tcW w:w="1850" w:type="dxa"/>
            <w:vAlign w:val="bottom"/>
          </w:tcPr>
          <w:p w:rsidR="007636AC" w:rsidRDefault="007636AC">
            <w:pPr>
              <w:rPr>
                <w:sz w:val="24"/>
                <w:szCs w:val="24"/>
              </w:rPr>
            </w:pPr>
          </w:p>
        </w:tc>
        <w:tc>
          <w:tcPr>
            <w:tcW w:w="4200" w:type="dxa"/>
            <w:vAlign w:val="bottom"/>
          </w:tcPr>
          <w:p w:rsidR="007636AC" w:rsidRDefault="007636AC">
            <w:pPr>
              <w:rPr>
                <w:sz w:val="24"/>
                <w:szCs w:val="24"/>
              </w:rPr>
            </w:pPr>
          </w:p>
        </w:tc>
        <w:tc>
          <w:tcPr>
            <w:tcW w:w="7360" w:type="dxa"/>
            <w:gridSpan w:val="2"/>
            <w:vAlign w:val="bottom"/>
          </w:tcPr>
          <w:p w:rsidR="007636AC" w:rsidRDefault="00CB0681">
            <w:pPr>
              <w:ind w:left="100"/>
              <w:rPr>
                <w:sz w:val="20"/>
                <w:szCs w:val="20"/>
              </w:rPr>
            </w:pPr>
            <w:r>
              <w:rPr>
                <w:rFonts w:eastAsia="Times New Roman"/>
                <w:sz w:val="24"/>
                <w:szCs w:val="24"/>
              </w:rPr>
              <w:t>Mutual Support.</w:t>
            </w:r>
          </w:p>
        </w:tc>
      </w:tr>
      <w:tr w:rsidR="007636AC">
        <w:trPr>
          <w:trHeight w:val="286"/>
        </w:trPr>
        <w:tc>
          <w:tcPr>
            <w:tcW w:w="2470" w:type="dxa"/>
            <w:vAlign w:val="bottom"/>
          </w:tcPr>
          <w:p w:rsidR="007636AC" w:rsidRDefault="007636AC">
            <w:pPr>
              <w:rPr>
                <w:sz w:val="24"/>
                <w:szCs w:val="24"/>
              </w:rPr>
            </w:pPr>
          </w:p>
        </w:tc>
        <w:tc>
          <w:tcPr>
            <w:tcW w:w="1850" w:type="dxa"/>
            <w:vAlign w:val="bottom"/>
          </w:tcPr>
          <w:p w:rsidR="007636AC" w:rsidRDefault="007636AC">
            <w:pPr>
              <w:rPr>
                <w:sz w:val="24"/>
                <w:szCs w:val="24"/>
              </w:rPr>
            </w:pPr>
          </w:p>
        </w:tc>
        <w:tc>
          <w:tcPr>
            <w:tcW w:w="4200" w:type="dxa"/>
            <w:vAlign w:val="bottom"/>
          </w:tcPr>
          <w:p w:rsidR="007636AC" w:rsidRDefault="007636AC">
            <w:pPr>
              <w:rPr>
                <w:sz w:val="24"/>
                <w:szCs w:val="24"/>
              </w:rPr>
            </w:pPr>
          </w:p>
        </w:tc>
        <w:tc>
          <w:tcPr>
            <w:tcW w:w="7360" w:type="dxa"/>
            <w:gridSpan w:val="2"/>
            <w:vAlign w:val="bottom"/>
          </w:tcPr>
          <w:p w:rsidR="007636AC" w:rsidRDefault="007636AC">
            <w:pPr>
              <w:rPr>
                <w:sz w:val="24"/>
                <w:szCs w:val="24"/>
              </w:rPr>
            </w:pPr>
          </w:p>
        </w:tc>
      </w:tr>
      <w:tr w:rsidR="007636AC">
        <w:trPr>
          <w:trHeight w:val="271"/>
        </w:trPr>
        <w:tc>
          <w:tcPr>
            <w:tcW w:w="2470" w:type="dxa"/>
            <w:shd w:val="clear" w:color="auto" w:fill="C0C0C0"/>
            <w:vAlign w:val="bottom"/>
          </w:tcPr>
          <w:p w:rsidR="007636AC" w:rsidRDefault="00CB0681">
            <w:pPr>
              <w:spacing w:line="271" w:lineRule="exact"/>
              <w:ind w:left="120"/>
              <w:rPr>
                <w:sz w:val="20"/>
                <w:szCs w:val="20"/>
              </w:rPr>
            </w:pPr>
            <w:r>
              <w:rPr>
                <w:rFonts w:eastAsia="Times New Roman"/>
                <w:b/>
                <w:bCs/>
                <w:sz w:val="24"/>
                <w:szCs w:val="24"/>
              </w:rPr>
              <w:t>PGCI</w:t>
            </w:r>
          </w:p>
        </w:tc>
        <w:tc>
          <w:tcPr>
            <w:tcW w:w="1850" w:type="dxa"/>
            <w:shd w:val="clear" w:color="auto" w:fill="C0C0C0"/>
            <w:vAlign w:val="bottom"/>
          </w:tcPr>
          <w:p w:rsidR="007636AC" w:rsidRDefault="00CB0681">
            <w:pPr>
              <w:spacing w:line="266" w:lineRule="exact"/>
              <w:jc w:val="center"/>
              <w:rPr>
                <w:sz w:val="20"/>
                <w:szCs w:val="20"/>
              </w:rPr>
            </w:pPr>
            <w:r>
              <w:rPr>
                <w:rFonts w:eastAsia="Times New Roman"/>
                <w:sz w:val="24"/>
                <w:szCs w:val="24"/>
              </w:rPr>
              <w:t>36 (Full scale)</w:t>
            </w:r>
          </w:p>
        </w:tc>
        <w:tc>
          <w:tcPr>
            <w:tcW w:w="4200" w:type="dxa"/>
            <w:shd w:val="clear" w:color="auto" w:fill="C0C0C0"/>
            <w:vAlign w:val="bottom"/>
          </w:tcPr>
          <w:p w:rsidR="007636AC" w:rsidRDefault="00CB0681">
            <w:pPr>
              <w:spacing w:line="266" w:lineRule="exact"/>
              <w:jc w:val="center"/>
              <w:rPr>
                <w:sz w:val="20"/>
                <w:szCs w:val="20"/>
              </w:rPr>
            </w:pPr>
            <w:r>
              <w:rPr>
                <w:rFonts w:eastAsia="Times New Roman"/>
                <w:w w:val="99"/>
                <w:sz w:val="24"/>
                <w:szCs w:val="24"/>
              </w:rPr>
              <w:t>4 scales, 2 higher-order factors</w:t>
            </w:r>
          </w:p>
        </w:tc>
        <w:tc>
          <w:tcPr>
            <w:tcW w:w="7360" w:type="dxa"/>
            <w:gridSpan w:val="2"/>
            <w:shd w:val="clear" w:color="auto" w:fill="C0C0C0"/>
            <w:vAlign w:val="bottom"/>
          </w:tcPr>
          <w:p w:rsidR="007636AC" w:rsidRDefault="00CB0681">
            <w:pPr>
              <w:spacing w:line="266" w:lineRule="exact"/>
              <w:ind w:left="100"/>
              <w:rPr>
                <w:sz w:val="20"/>
                <w:szCs w:val="20"/>
              </w:rPr>
            </w:pPr>
            <w:r>
              <w:rPr>
                <w:rFonts w:eastAsia="Times New Roman"/>
                <w:i/>
                <w:iCs/>
                <w:sz w:val="24"/>
                <w:szCs w:val="24"/>
              </w:rPr>
              <w:t>Higher-Order Factor 1: Open Group Climate</w:t>
            </w:r>
          </w:p>
        </w:tc>
      </w:tr>
      <w:tr w:rsidR="007636AC">
        <w:trPr>
          <w:trHeight w:val="547"/>
        </w:trPr>
        <w:tc>
          <w:tcPr>
            <w:tcW w:w="2470" w:type="dxa"/>
            <w:shd w:val="clear" w:color="auto" w:fill="C0C0C0"/>
            <w:vAlign w:val="bottom"/>
          </w:tcPr>
          <w:p w:rsidR="007636AC" w:rsidRDefault="007636AC">
            <w:pPr>
              <w:rPr>
                <w:sz w:val="24"/>
                <w:szCs w:val="24"/>
              </w:rPr>
            </w:pPr>
          </w:p>
        </w:tc>
        <w:tc>
          <w:tcPr>
            <w:tcW w:w="1850" w:type="dxa"/>
            <w:shd w:val="clear" w:color="auto" w:fill="C0C0C0"/>
            <w:vAlign w:val="bottom"/>
          </w:tcPr>
          <w:p w:rsidR="007636AC" w:rsidRDefault="00CB0681">
            <w:pPr>
              <w:jc w:val="center"/>
              <w:rPr>
                <w:sz w:val="20"/>
                <w:szCs w:val="20"/>
              </w:rPr>
            </w:pPr>
            <w:r>
              <w:rPr>
                <w:rFonts w:eastAsia="Times New Roman"/>
                <w:w w:val="99"/>
                <w:sz w:val="24"/>
                <w:szCs w:val="24"/>
              </w:rPr>
              <w:t>23 (Short Form)</w:t>
            </w:r>
          </w:p>
        </w:tc>
        <w:tc>
          <w:tcPr>
            <w:tcW w:w="4200" w:type="dxa"/>
            <w:shd w:val="clear" w:color="auto" w:fill="C0C0C0"/>
            <w:vAlign w:val="bottom"/>
          </w:tcPr>
          <w:p w:rsidR="007636AC" w:rsidRDefault="007636AC">
            <w:pPr>
              <w:rPr>
                <w:sz w:val="24"/>
                <w:szCs w:val="24"/>
              </w:rPr>
            </w:pPr>
          </w:p>
        </w:tc>
        <w:tc>
          <w:tcPr>
            <w:tcW w:w="340" w:type="dxa"/>
            <w:shd w:val="clear" w:color="auto" w:fill="C0C0C0"/>
            <w:vAlign w:val="bottom"/>
          </w:tcPr>
          <w:p w:rsidR="007636AC" w:rsidRDefault="00CB0681">
            <w:pPr>
              <w:ind w:left="100"/>
              <w:rPr>
                <w:sz w:val="20"/>
                <w:szCs w:val="20"/>
              </w:rPr>
            </w:pPr>
            <w:r>
              <w:rPr>
                <w:rFonts w:eastAsia="Times New Roman"/>
                <w:sz w:val="24"/>
                <w:szCs w:val="24"/>
              </w:rPr>
              <w:t>1)</w:t>
            </w:r>
          </w:p>
        </w:tc>
        <w:tc>
          <w:tcPr>
            <w:tcW w:w="7020" w:type="dxa"/>
            <w:shd w:val="clear" w:color="auto" w:fill="C0C0C0"/>
            <w:vAlign w:val="bottom"/>
          </w:tcPr>
          <w:p w:rsidR="007636AC" w:rsidRDefault="00CB0681">
            <w:pPr>
              <w:ind w:left="20"/>
              <w:rPr>
                <w:sz w:val="20"/>
                <w:szCs w:val="20"/>
              </w:rPr>
            </w:pPr>
            <w:r>
              <w:rPr>
                <w:rFonts w:eastAsia="Times New Roman"/>
                <w:sz w:val="24"/>
                <w:szCs w:val="24"/>
              </w:rPr>
              <w:t>Support; 2) Growth; 3) Group Atmosphere.</w:t>
            </w:r>
          </w:p>
        </w:tc>
      </w:tr>
      <w:tr w:rsidR="007636AC">
        <w:trPr>
          <w:trHeight w:val="552"/>
        </w:trPr>
        <w:tc>
          <w:tcPr>
            <w:tcW w:w="2470" w:type="dxa"/>
            <w:shd w:val="clear" w:color="auto" w:fill="C0C0C0"/>
            <w:vAlign w:val="bottom"/>
          </w:tcPr>
          <w:p w:rsidR="007636AC" w:rsidRDefault="007636AC">
            <w:pPr>
              <w:rPr>
                <w:sz w:val="24"/>
                <w:szCs w:val="24"/>
              </w:rPr>
            </w:pPr>
          </w:p>
        </w:tc>
        <w:tc>
          <w:tcPr>
            <w:tcW w:w="1850" w:type="dxa"/>
            <w:shd w:val="clear" w:color="auto" w:fill="C0C0C0"/>
            <w:vAlign w:val="bottom"/>
          </w:tcPr>
          <w:p w:rsidR="007636AC" w:rsidRDefault="007636AC">
            <w:pPr>
              <w:rPr>
                <w:sz w:val="24"/>
                <w:szCs w:val="24"/>
              </w:rPr>
            </w:pPr>
          </w:p>
        </w:tc>
        <w:tc>
          <w:tcPr>
            <w:tcW w:w="4200" w:type="dxa"/>
            <w:shd w:val="clear" w:color="auto" w:fill="C0C0C0"/>
            <w:vAlign w:val="bottom"/>
          </w:tcPr>
          <w:p w:rsidR="007636AC" w:rsidRDefault="007636AC">
            <w:pPr>
              <w:rPr>
                <w:sz w:val="24"/>
                <w:szCs w:val="24"/>
              </w:rPr>
            </w:pPr>
          </w:p>
        </w:tc>
        <w:tc>
          <w:tcPr>
            <w:tcW w:w="7360" w:type="dxa"/>
            <w:gridSpan w:val="2"/>
            <w:shd w:val="clear" w:color="auto" w:fill="C0C0C0"/>
            <w:vAlign w:val="bottom"/>
          </w:tcPr>
          <w:p w:rsidR="007636AC" w:rsidRDefault="00CB0681">
            <w:pPr>
              <w:ind w:left="100"/>
              <w:rPr>
                <w:sz w:val="20"/>
                <w:szCs w:val="20"/>
              </w:rPr>
            </w:pPr>
            <w:r>
              <w:rPr>
                <w:rFonts w:eastAsia="Times New Roman"/>
                <w:i/>
                <w:iCs/>
                <w:sz w:val="24"/>
                <w:szCs w:val="24"/>
              </w:rPr>
              <w:t>Higher-Order Factor 2: Closed Group Climate</w:t>
            </w:r>
          </w:p>
        </w:tc>
      </w:tr>
      <w:tr w:rsidR="007636AC">
        <w:trPr>
          <w:trHeight w:val="288"/>
        </w:trPr>
        <w:tc>
          <w:tcPr>
            <w:tcW w:w="2470" w:type="dxa"/>
            <w:tcBorders>
              <w:bottom w:val="single" w:sz="8" w:space="0" w:color="auto"/>
            </w:tcBorders>
            <w:shd w:val="clear" w:color="auto" w:fill="C0C0C0"/>
            <w:vAlign w:val="bottom"/>
          </w:tcPr>
          <w:p w:rsidR="007636AC" w:rsidRDefault="007636AC">
            <w:pPr>
              <w:rPr>
                <w:sz w:val="24"/>
                <w:szCs w:val="24"/>
              </w:rPr>
            </w:pPr>
          </w:p>
        </w:tc>
        <w:tc>
          <w:tcPr>
            <w:tcW w:w="1850" w:type="dxa"/>
            <w:tcBorders>
              <w:bottom w:val="single" w:sz="8" w:space="0" w:color="auto"/>
            </w:tcBorders>
            <w:shd w:val="clear" w:color="auto" w:fill="C0C0C0"/>
            <w:vAlign w:val="bottom"/>
          </w:tcPr>
          <w:p w:rsidR="007636AC" w:rsidRDefault="007636AC">
            <w:pPr>
              <w:rPr>
                <w:sz w:val="24"/>
                <w:szCs w:val="24"/>
              </w:rPr>
            </w:pPr>
          </w:p>
        </w:tc>
        <w:tc>
          <w:tcPr>
            <w:tcW w:w="4200" w:type="dxa"/>
            <w:tcBorders>
              <w:bottom w:val="single" w:sz="8" w:space="0" w:color="auto"/>
            </w:tcBorders>
            <w:shd w:val="clear" w:color="auto" w:fill="C0C0C0"/>
            <w:vAlign w:val="bottom"/>
          </w:tcPr>
          <w:p w:rsidR="007636AC" w:rsidRDefault="007636AC">
            <w:pPr>
              <w:rPr>
                <w:sz w:val="24"/>
                <w:szCs w:val="24"/>
              </w:rPr>
            </w:pPr>
          </w:p>
        </w:tc>
        <w:tc>
          <w:tcPr>
            <w:tcW w:w="340" w:type="dxa"/>
            <w:tcBorders>
              <w:bottom w:val="single" w:sz="8" w:space="0" w:color="auto"/>
            </w:tcBorders>
            <w:shd w:val="clear" w:color="auto" w:fill="C0C0C0"/>
            <w:vAlign w:val="bottom"/>
          </w:tcPr>
          <w:p w:rsidR="007636AC" w:rsidRDefault="007636AC">
            <w:pPr>
              <w:rPr>
                <w:sz w:val="24"/>
                <w:szCs w:val="24"/>
              </w:rPr>
            </w:pPr>
          </w:p>
        </w:tc>
        <w:tc>
          <w:tcPr>
            <w:tcW w:w="7020" w:type="dxa"/>
            <w:tcBorders>
              <w:bottom w:val="single" w:sz="8" w:space="0" w:color="auto"/>
            </w:tcBorders>
            <w:shd w:val="clear" w:color="auto" w:fill="C0C0C0"/>
            <w:vAlign w:val="bottom"/>
          </w:tcPr>
          <w:p w:rsidR="007636AC" w:rsidRDefault="007636AC">
            <w:pPr>
              <w:rPr>
                <w:sz w:val="24"/>
                <w:szCs w:val="24"/>
              </w:rPr>
            </w:pPr>
          </w:p>
        </w:tc>
      </w:tr>
      <w:tr w:rsidR="007636AC">
        <w:trPr>
          <w:trHeight w:val="605"/>
        </w:trPr>
        <w:tc>
          <w:tcPr>
            <w:tcW w:w="2470" w:type="dxa"/>
            <w:vAlign w:val="bottom"/>
          </w:tcPr>
          <w:p w:rsidR="007636AC" w:rsidRDefault="007636AC">
            <w:pPr>
              <w:rPr>
                <w:sz w:val="24"/>
                <w:szCs w:val="24"/>
              </w:rPr>
            </w:pPr>
          </w:p>
        </w:tc>
        <w:tc>
          <w:tcPr>
            <w:tcW w:w="1850" w:type="dxa"/>
            <w:vAlign w:val="bottom"/>
          </w:tcPr>
          <w:p w:rsidR="007636AC" w:rsidRDefault="007636AC">
            <w:pPr>
              <w:rPr>
                <w:sz w:val="24"/>
                <w:szCs w:val="24"/>
              </w:rPr>
            </w:pPr>
          </w:p>
        </w:tc>
        <w:tc>
          <w:tcPr>
            <w:tcW w:w="4200" w:type="dxa"/>
            <w:vAlign w:val="bottom"/>
          </w:tcPr>
          <w:p w:rsidR="007636AC" w:rsidRDefault="007636AC">
            <w:pPr>
              <w:rPr>
                <w:sz w:val="24"/>
                <w:szCs w:val="24"/>
              </w:rPr>
            </w:pPr>
          </w:p>
        </w:tc>
        <w:tc>
          <w:tcPr>
            <w:tcW w:w="340" w:type="dxa"/>
            <w:vAlign w:val="bottom"/>
          </w:tcPr>
          <w:p w:rsidR="007636AC" w:rsidRDefault="007636AC">
            <w:pPr>
              <w:rPr>
                <w:sz w:val="24"/>
                <w:szCs w:val="24"/>
              </w:rPr>
            </w:pPr>
          </w:p>
        </w:tc>
        <w:tc>
          <w:tcPr>
            <w:tcW w:w="7020" w:type="dxa"/>
            <w:vAlign w:val="bottom"/>
          </w:tcPr>
          <w:p w:rsidR="007636AC" w:rsidRDefault="00CB0681">
            <w:pPr>
              <w:ind w:left="5880"/>
              <w:rPr>
                <w:sz w:val="20"/>
                <w:szCs w:val="20"/>
              </w:rPr>
            </w:pPr>
            <w:r>
              <w:rPr>
                <w:rFonts w:eastAsia="Times New Roman"/>
              </w:rPr>
              <w:t>43</w:t>
            </w:r>
          </w:p>
        </w:tc>
      </w:tr>
    </w:tbl>
    <w:p w:rsidR="007636AC" w:rsidRDefault="007636AC">
      <w:pPr>
        <w:sectPr w:rsidR="007636AC">
          <w:pgSz w:w="16840" w:h="11906" w:orient="landscape"/>
          <w:pgMar w:top="1430" w:right="518" w:bottom="403" w:left="440" w:header="0" w:footer="0" w:gutter="0"/>
          <w:cols w:space="720" w:equalWidth="0">
            <w:col w:w="15880"/>
          </w:cols>
        </w:sectPr>
      </w:pPr>
    </w:p>
    <w:p w:rsidR="007636AC" w:rsidRDefault="007636AC">
      <w:pPr>
        <w:spacing w:line="1" w:lineRule="exact"/>
        <w:rPr>
          <w:sz w:val="20"/>
          <w:szCs w:val="20"/>
        </w:rPr>
      </w:pPr>
      <w:bookmarkStart w:id="44" w:name="page44"/>
      <w:bookmarkEnd w:id="44"/>
    </w:p>
    <w:tbl>
      <w:tblPr>
        <w:tblW w:w="0" w:type="auto"/>
        <w:tblLayout w:type="fixed"/>
        <w:tblCellMar>
          <w:left w:w="0" w:type="dxa"/>
          <w:right w:w="0" w:type="dxa"/>
        </w:tblCellMar>
        <w:tblLook w:val="04A0" w:firstRow="1" w:lastRow="0" w:firstColumn="1" w:lastColumn="0" w:noHBand="0" w:noVBand="1"/>
      </w:tblPr>
      <w:tblGrid>
        <w:gridCol w:w="120"/>
        <w:gridCol w:w="2200"/>
        <w:gridCol w:w="200"/>
        <w:gridCol w:w="1640"/>
        <w:gridCol w:w="220"/>
        <w:gridCol w:w="4020"/>
        <w:gridCol w:w="220"/>
        <w:gridCol w:w="240"/>
        <w:gridCol w:w="6920"/>
        <w:gridCol w:w="100"/>
        <w:gridCol w:w="20"/>
      </w:tblGrid>
      <w:tr w:rsidR="007636AC">
        <w:trPr>
          <w:trHeight w:val="285"/>
        </w:trPr>
        <w:tc>
          <w:tcPr>
            <w:tcW w:w="120" w:type="dxa"/>
            <w:tcBorders>
              <w:top w:val="single" w:sz="8" w:space="0" w:color="auto"/>
            </w:tcBorders>
            <w:shd w:val="clear" w:color="auto" w:fill="C0C0C0"/>
            <w:vAlign w:val="bottom"/>
          </w:tcPr>
          <w:p w:rsidR="007636AC" w:rsidRDefault="007636AC">
            <w:pPr>
              <w:rPr>
                <w:sz w:val="24"/>
                <w:szCs w:val="24"/>
              </w:rPr>
            </w:pPr>
          </w:p>
        </w:tc>
        <w:tc>
          <w:tcPr>
            <w:tcW w:w="2200" w:type="dxa"/>
            <w:tcBorders>
              <w:top w:val="single" w:sz="8" w:space="0" w:color="auto"/>
            </w:tcBorders>
            <w:shd w:val="clear" w:color="auto" w:fill="C0C0C0"/>
            <w:vAlign w:val="bottom"/>
          </w:tcPr>
          <w:p w:rsidR="007636AC" w:rsidRDefault="007636AC">
            <w:pPr>
              <w:rPr>
                <w:sz w:val="24"/>
                <w:szCs w:val="24"/>
              </w:rPr>
            </w:pPr>
          </w:p>
        </w:tc>
        <w:tc>
          <w:tcPr>
            <w:tcW w:w="200" w:type="dxa"/>
            <w:tcBorders>
              <w:top w:val="single" w:sz="8" w:space="0" w:color="auto"/>
            </w:tcBorders>
            <w:shd w:val="clear" w:color="auto" w:fill="C0C0C0"/>
            <w:vAlign w:val="bottom"/>
          </w:tcPr>
          <w:p w:rsidR="007636AC" w:rsidRDefault="007636AC">
            <w:pPr>
              <w:rPr>
                <w:sz w:val="24"/>
                <w:szCs w:val="24"/>
              </w:rPr>
            </w:pPr>
          </w:p>
        </w:tc>
        <w:tc>
          <w:tcPr>
            <w:tcW w:w="1640" w:type="dxa"/>
            <w:tcBorders>
              <w:top w:val="single" w:sz="8" w:space="0" w:color="auto"/>
            </w:tcBorders>
            <w:shd w:val="clear" w:color="auto" w:fill="C0C0C0"/>
            <w:vAlign w:val="bottom"/>
          </w:tcPr>
          <w:p w:rsidR="007636AC" w:rsidRDefault="007636AC">
            <w:pPr>
              <w:rPr>
                <w:sz w:val="24"/>
                <w:szCs w:val="24"/>
              </w:rPr>
            </w:pPr>
          </w:p>
        </w:tc>
        <w:tc>
          <w:tcPr>
            <w:tcW w:w="220" w:type="dxa"/>
            <w:tcBorders>
              <w:top w:val="single" w:sz="8" w:space="0" w:color="auto"/>
            </w:tcBorders>
            <w:shd w:val="clear" w:color="auto" w:fill="C0C0C0"/>
            <w:vAlign w:val="bottom"/>
          </w:tcPr>
          <w:p w:rsidR="007636AC" w:rsidRDefault="007636AC">
            <w:pPr>
              <w:rPr>
                <w:sz w:val="24"/>
                <w:szCs w:val="24"/>
              </w:rPr>
            </w:pPr>
          </w:p>
        </w:tc>
        <w:tc>
          <w:tcPr>
            <w:tcW w:w="4020" w:type="dxa"/>
            <w:tcBorders>
              <w:top w:val="single" w:sz="8" w:space="0" w:color="auto"/>
            </w:tcBorders>
            <w:shd w:val="clear" w:color="auto" w:fill="C0C0C0"/>
            <w:vAlign w:val="bottom"/>
          </w:tcPr>
          <w:p w:rsidR="007636AC" w:rsidRDefault="007636AC">
            <w:pPr>
              <w:rPr>
                <w:sz w:val="24"/>
                <w:szCs w:val="24"/>
              </w:rPr>
            </w:pPr>
          </w:p>
        </w:tc>
        <w:tc>
          <w:tcPr>
            <w:tcW w:w="220" w:type="dxa"/>
            <w:tcBorders>
              <w:top w:val="single" w:sz="8" w:space="0" w:color="auto"/>
            </w:tcBorders>
            <w:shd w:val="clear" w:color="auto" w:fill="C0C0C0"/>
            <w:vAlign w:val="bottom"/>
          </w:tcPr>
          <w:p w:rsidR="007636AC" w:rsidRDefault="007636AC">
            <w:pPr>
              <w:rPr>
                <w:sz w:val="24"/>
                <w:szCs w:val="24"/>
              </w:rPr>
            </w:pPr>
          </w:p>
        </w:tc>
        <w:tc>
          <w:tcPr>
            <w:tcW w:w="240" w:type="dxa"/>
            <w:tcBorders>
              <w:top w:val="single" w:sz="8" w:space="0" w:color="auto"/>
            </w:tcBorders>
            <w:shd w:val="clear" w:color="auto" w:fill="C0C0C0"/>
            <w:vAlign w:val="bottom"/>
          </w:tcPr>
          <w:p w:rsidR="007636AC" w:rsidRDefault="00CB0681">
            <w:pPr>
              <w:rPr>
                <w:sz w:val="20"/>
                <w:szCs w:val="20"/>
              </w:rPr>
            </w:pPr>
            <w:r>
              <w:rPr>
                <w:rFonts w:eastAsia="Times New Roman"/>
                <w:sz w:val="24"/>
                <w:szCs w:val="24"/>
              </w:rPr>
              <w:t>4)</w:t>
            </w:r>
          </w:p>
        </w:tc>
        <w:tc>
          <w:tcPr>
            <w:tcW w:w="6920" w:type="dxa"/>
            <w:tcBorders>
              <w:top w:val="single" w:sz="8" w:space="0" w:color="auto"/>
            </w:tcBorders>
            <w:shd w:val="clear" w:color="auto" w:fill="C0C0C0"/>
            <w:vAlign w:val="bottom"/>
          </w:tcPr>
          <w:p w:rsidR="007636AC" w:rsidRDefault="00CB0681">
            <w:pPr>
              <w:ind w:left="20"/>
              <w:rPr>
                <w:sz w:val="20"/>
                <w:szCs w:val="20"/>
              </w:rPr>
            </w:pPr>
            <w:r>
              <w:rPr>
                <w:rFonts w:eastAsia="Times New Roman"/>
                <w:sz w:val="24"/>
                <w:szCs w:val="24"/>
              </w:rPr>
              <w:t>Repression.</w:t>
            </w:r>
          </w:p>
        </w:tc>
        <w:tc>
          <w:tcPr>
            <w:tcW w:w="100" w:type="dxa"/>
            <w:tcBorders>
              <w:top w:val="single" w:sz="8" w:space="0" w:color="auto"/>
            </w:tcBorders>
            <w:shd w:val="clear" w:color="auto" w:fill="C0C0C0"/>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286"/>
        </w:trPr>
        <w:tc>
          <w:tcPr>
            <w:tcW w:w="120" w:type="dxa"/>
            <w:shd w:val="clear" w:color="auto" w:fill="C0C0C0"/>
            <w:vAlign w:val="bottom"/>
          </w:tcPr>
          <w:p w:rsidR="007636AC" w:rsidRDefault="007636AC">
            <w:pPr>
              <w:rPr>
                <w:sz w:val="24"/>
                <w:szCs w:val="24"/>
              </w:rPr>
            </w:pPr>
          </w:p>
        </w:tc>
        <w:tc>
          <w:tcPr>
            <w:tcW w:w="2200" w:type="dxa"/>
            <w:shd w:val="clear" w:color="auto" w:fill="C0C0C0"/>
            <w:vAlign w:val="bottom"/>
          </w:tcPr>
          <w:p w:rsidR="007636AC" w:rsidRDefault="007636AC">
            <w:pPr>
              <w:rPr>
                <w:sz w:val="24"/>
                <w:szCs w:val="24"/>
              </w:rPr>
            </w:pPr>
          </w:p>
        </w:tc>
        <w:tc>
          <w:tcPr>
            <w:tcW w:w="200" w:type="dxa"/>
            <w:shd w:val="clear" w:color="auto" w:fill="C0C0C0"/>
            <w:vAlign w:val="bottom"/>
          </w:tcPr>
          <w:p w:rsidR="007636AC" w:rsidRDefault="007636AC">
            <w:pPr>
              <w:rPr>
                <w:sz w:val="24"/>
                <w:szCs w:val="24"/>
              </w:rPr>
            </w:pPr>
          </w:p>
        </w:tc>
        <w:tc>
          <w:tcPr>
            <w:tcW w:w="1640" w:type="dxa"/>
            <w:shd w:val="clear" w:color="auto" w:fill="C0C0C0"/>
            <w:vAlign w:val="bottom"/>
          </w:tcPr>
          <w:p w:rsidR="007636AC" w:rsidRDefault="007636AC">
            <w:pPr>
              <w:rPr>
                <w:sz w:val="24"/>
                <w:szCs w:val="24"/>
              </w:rPr>
            </w:pPr>
          </w:p>
        </w:tc>
        <w:tc>
          <w:tcPr>
            <w:tcW w:w="220" w:type="dxa"/>
            <w:shd w:val="clear" w:color="auto" w:fill="C0C0C0"/>
            <w:vAlign w:val="bottom"/>
          </w:tcPr>
          <w:p w:rsidR="007636AC" w:rsidRDefault="007636AC">
            <w:pPr>
              <w:rPr>
                <w:sz w:val="24"/>
                <w:szCs w:val="24"/>
              </w:rPr>
            </w:pPr>
          </w:p>
        </w:tc>
        <w:tc>
          <w:tcPr>
            <w:tcW w:w="4020" w:type="dxa"/>
            <w:shd w:val="clear" w:color="auto" w:fill="C0C0C0"/>
            <w:vAlign w:val="bottom"/>
          </w:tcPr>
          <w:p w:rsidR="007636AC" w:rsidRDefault="007636AC">
            <w:pPr>
              <w:rPr>
                <w:sz w:val="24"/>
                <w:szCs w:val="24"/>
              </w:rPr>
            </w:pPr>
          </w:p>
        </w:tc>
        <w:tc>
          <w:tcPr>
            <w:tcW w:w="220" w:type="dxa"/>
            <w:shd w:val="clear" w:color="auto" w:fill="C0C0C0"/>
            <w:vAlign w:val="bottom"/>
          </w:tcPr>
          <w:p w:rsidR="007636AC" w:rsidRDefault="007636AC">
            <w:pPr>
              <w:rPr>
                <w:sz w:val="24"/>
                <w:szCs w:val="24"/>
              </w:rPr>
            </w:pPr>
          </w:p>
        </w:tc>
        <w:tc>
          <w:tcPr>
            <w:tcW w:w="240" w:type="dxa"/>
            <w:shd w:val="clear" w:color="auto" w:fill="C0C0C0"/>
            <w:vAlign w:val="bottom"/>
          </w:tcPr>
          <w:p w:rsidR="007636AC" w:rsidRDefault="007636AC">
            <w:pPr>
              <w:rPr>
                <w:sz w:val="24"/>
                <w:szCs w:val="24"/>
              </w:rPr>
            </w:pPr>
          </w:p>
        </w:tc>
        <w:tc>
          <w:tcPr>
            <w:tcW w:w="6920" w:type="dxa"/>
            <w:shd w:val="clear" w:color="auto" w:fill="C0C0C0"/>
            <w:vAlign w:val="bottom"/>
          </w:tcPr>
          <w:p w:rsidR="007636AC" w:rsidRDefault="007636AC">
            <w:pPr>
              <w:rPr>
                <w:sz w:val="24"/>
                <w:szCs w:val="24"/>
              </w:rPr>
            </w:pPr>
          </w:p>
        </w:tc>
        <w:tc>
          <w:tcPr>
            <w:tcW w:w="100" w:type="dxa"/>
            <w:shd w:val="clear" w:color="auto" w:fill="C0C0C0"/>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271"/>
        </w:trPr>
        <w:tc>
          <w:tcPr>
            <w:tcW w:w="120" w:type="dxa"/>
            <w:vAlign w:val="bottom"/>
          </w:tcPr>
          <w:p w:rsidR="007636AC" w:rsidRDefault="007636AC">
            <w:pPr>
              <w:rPr>
                <w:sz w:val="23"/>
                <w:szCs w:val="23"/>
              </w:rPr>
            </w:pPr>
          </w:p>
        </w:tc>
        <w:tc>
          <w:tcPr>
            <w:tcW w:w="2200" w:type="dxa"/>
            <w:vAlign w:val="bottom"/>
          </w:tcPr>
          <w:p w:rsidR="007636AC" w:rsidRDefault="00CB0681">
            <w:pPr>
              <w:spacing w:line="271" w:lineRule="exact"/>
              <w:rPr>
                <w:sz w:val="20"/>
                <w:szCs w:val="20"/>
              </w:rPr>
            </w:pPr>
            <w:r>
              <w:rPr>
                <w:rFonts w:eastAsia="Times New Roman"/>
                <w:b/>
                <w:bCs/>
                <w:sz w:val="24"/>
                <w:szCs w:val="24"/>
              </w:rPr>
              <w:t>PEI</w:t>
            </w:r>
          </w:p>
        </w:tc>
        <w:tc>
          <w:tcPr>
            <w:tcW w:w="1840" w:type="dxa"/>
            <w:gridSpan w:val="2"/>
            <w:vAlign w:val="bottom"/>
          </w:tcPr>
          <w:p w:rsidR="007636AC" w:rsidRDefault="00CB0681">
            <w:pPr>
              <w:spacing w:line="266" w:lineRule="exact"/>
              <w:ind w:left="80"/>
              <w:jc w:val="center"/>
              <w:rPr>
                <w:sz w:val="20"/>
                <w:szCs w:val="20"/>
              </w:rPr>
            </w:pPr>
            <w:r>
              <w:rPr>
                <w:rFonts w:eastAsia="Times New Roman"/>
                <w:w w:val="99"/>
                <w:sz w:val="24"/>
                <w:szCs w:val="24"/>
              </w:rPr>
              <w:t>48</w:t>
            </w:r>
          </w:p>
        </w:tc>
        <w:tc>
          <w:tcPr>
            <w:tcW w:w="220" w:type="dxa"/>
            <w:vAlign w:val="bottom"/>
          </w:tcPr>
          <w:p w:rsidR="007636AC" w:rsidRDefault="007636AC">
            <w:pPr>
              <w:rPr>
                <w:sz w:val="23"/>
                <w:szCs w:val="23"/>
              </w:rPr>
            </w:pPr>
          </w:p>
        </w:tc>
        <w:tc>
          <w:tcPr>
            <w:tcW w:w="4240" w:type="dxa"/>
            <w:gridSpan w:val="2"/>
            <w:vAlign w:val="bottom"/>
          </w:tcPr>
          <w:p w:rsidR="007636AC" w:rsidRDefault="00CB0681">
            <w:pPr>
              <w:spacing w:line="266" w:lineRule="exact"/>
              <w:ind w:right="220"/>
              <w:jc w:val="center"/>
              <w:rPr>
                <w:sz w:val="20"/>
                <w:szCs w:val="20"/>
              </w:rPr>
            </w:pPr>
            <w:r>
              <w:rPr>
                <w:rFonts w:eastAsia="Times New Roman"/>
                <w:w w:val="98"/>
                <w:sz w:val="24"/>
                <w:szCs w:val="24"/>
              </w:rPr>
              <w:t>8 scales</w:t>
            </w:r>
          </w:p>
        </w:tc>
        <w:tc>
          <w:tcPr>
            <w:tcW w:w="240" w:type="dxa"/>
            <w:vAlign w:val="bottom"/>
          </w:tcPr>
          <w:p w:rsidR="007636AC" w:rsidRDefault="00CB0681">
            <w:pPr>
              <w:spacing w:line="266" w:lineRule="exact"/>
              <w:rPr>
                <w:sz w:val="20"/>
                <w:szCs w:val="20"/>
              </w:rPr>
            </w:pPr>
            <w:r>
              <w:rPr>
                <w:rFonts w:eastAsia="Times New Roman"/>
                <w:sz w:val="24"/>
                <w:szCs w:val="24"/>
              </w:rPr>
              <w:t>1)</w:t>
            </w:r>
          </w:p>
        </w:tc>
        <w:tc>
          <w:tcPr>
            <w:tcW w:w="7020" w:type="dxa"/>
            <w:gridSpan w:val="2"/>
            <w:vAlign w:val="bottom"/>
          </w:tcPr>
          <w:p w:rsidR="007636AC" w:rsidRDefault="00CB0681">
            <w:pPr>
              <w:spacing w:line="266" w:lineRule="exact"/>
              <w:ind w:left="20"/>
              <w:rPr>
                <w:sz w:val="20"/>
                <w:szCs w:val="20"/>
              </w:rPr>
            </w:pPr>
            <w:r>
              <w:rPr>
                <w:rFonts w:eastAsia="Times New Roman"/>
                <w:sz w:val="24"/>
                <w:szCs w:val="24"/>
              </w:rPr>
              <w:t>Structure; 2) Emotional Feedback; 3) Activity; 4) Safety; 5) Social; 6)</w:t>
            </w:r>
          </w:p>
        </w:tc>
        <w:tc>
          <w:tcPr>
            <w:tcW w:w="0" w:type="dxa"/>
            <w:vAlign w:val="bottom"/>
          </w:tcPr>
          <w:p w:rsidR="007636AC" w:rsidRDefault="007636AC">
            <w:pPr>
              <w:rPr>
                <w:sz w:val="1"/>
                <w:szCs w:val="1"/>
              </w:rPr>
            </w:pPr>
          </w:p>
        </w:tc>
      </w:tr>
      <w:tr w:rsidR="007636AC">
        <w:trPr>
          <w:trHeight w:val="547"/>
        </w:trPr>
        <w:tc>
          <w:tcPr>
            <w:tcW w:w="120" w:type="dxa"/>
            <w:vAlign w:val="bottom"/>
          </w:tcPr>
          <w:p w:rsidR="007636AC" w:rsidRDefault="007636AC">
            <w:pPr>
              <w:rPr>
                <w:sz w:val="24"/>
                <w:szCs w:val="24"/>
              </w:rPr>
            </w:pPr>
          </w:p>
        </w:tc>
        <w:tc>
          <w:tcPr>
            <w:tcW w:w="2200" w:type="dxa"/>
            <w:vAlign w:val="bottom"/>
          </w:tcPr>
          <w:p w:rsidR="007636AC" w:rsidRDefault="007636AC">
            <w:pPr>
              <w:rPr>
                <w:sz w:val="24"/>
                <w:szCs w:val="24"/>
              </w:rPr>
            </w:pPr>
          </w:p>
        </w:tc>
        <w:tc>
          <w:tcPr>
            <w:tcW w:w="200" w:type="dxa"/>
            <w:vAlign w:val="bottom"/>
          </w:tcPr>
          <w:p w:rsidR="007636AC" w:rsidRDefault="007636AC">
            <w:pPr>
              <w:rPr>
                <w:sz w:val="24"/>
                <w:szCs w:val="24"/>
              </w:rPr>
            </w:pPr>
          </w:p>
        </w:tc>
        <w:tc>
          <w:tcPr>
            <w:tcW w:w="1640" w:type="dxa"/>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4020" w:type="dxa"/>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7260" w:type="dxa"/>
            <w:gridSpan w:val="3"/>
            <w:vAlign w:val="bottom"/>
          </w:tcPr>
          <w:p w:rsidR="007636AC" w:rsidRDefault="00CB0681">
            <w:pPr>
              <w:rPr>
                <w:sz w:val="20"/>
                <w:szCs w:val="20"/>
              </w:rPr>
            </w:pPr>
            <w:r>
              <w:rPr>
                <w:rFonts w:eastAsia="Times New Roman"/>
                <w:sz w:val="24"/>
                <w:szCs w:val="24"/>
              </w:rPr>
              <w:t>Privacy; 7) Freedom; 8) Support.</w:t>
            </w:r>
          </w:p>
        </w:tc>
        <w:tc>
          <w:tcPr>
            <w:tcW w:w="0" w:type="dxa"/>
            <w:vAlign w:val="bottom"/>
          </w:tcPr>
          <w:p w:rsidR="007636AC" w:rsidRDefault="007636AC">
            <w:pPr>
              <w:rPr>
                <w:sz w:val="1"/>
                <w:szCs w:val="1"/>
              </w:rPr>
            </w:pPr>
          </w:p>
        </w:tc>
      </w:tr>
      <w:tr w:rsidR="007636AC">
        <w:trPr>
          <w:trHeight w:val="286"/>
        </w:trPr>
        <w:tc>
          <w:tcPr>
            <w:tcW w:w="120" w:type="dxa"/>
            <w:vAlign w:val="bottom"/>
          </w:tcPr>
          <w:p w:rsidR="007636AC" w:rsidRDefault="007636AC">
            <w:pPr>
              <w:rPr>
                <w:sz w:val="24"/>
                <w:szCs w:val="24"/>
              </w:rPr>
            </w:pPr>
          </w:p>
        </w:tc>
        <w:tc>
          <w:tcPr>
            <w:tcW w:w="2200" w:type="dxa"/>
            <w:vAlign w:val="bottom"/>
          </w:tcPr>
          <w:p w:rsidR="007636AC" w:rsidRDefault="007636AC">
            <w:pPr>
              <w:rPr>
                <w:sz w:val="24"/>
                <w:szCs w:val="24"/>
              </w:rPr>
            </w:pPr>
          </w:p>
        </w:tc>
        <w:tc>
          <w:tcPr>
            <w:tcW w:w="200" w:type="dxa"/>
            <w:vAlign w:val="bottom"/>
          </w:tcPr>
          <w:p w:rsidR="007636AC" w:rsidRDefault="007636AC">
            <w:pPr>
              <w:rPr>
                <w:sz w:val="24"/>
                <w:szCs w:val="24"/>
              </w:rPr>
            </w:pPr>
          </w:p>
        </w:tc>
        <w:tc>
          <w:tcPr>
            <w:tcW w:w="1640" w:type="dxa"/>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4020" w:type="dxa"/>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7260" w:type="dxa"/>
            <w:gridSpan w:val="3"/>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271"/>
        </w:trPr>
        <w:tc>
          <w:tcPr>
            <w:tcW w:w="120" w:type="dxa"/>
            <w:vAlign w:val="bottom"/>
          </w:tcPr>
          <w:p w:rsidR="007636AC" w:rsidRDefault="007636AC">
            <w:pPr>
              <w:rPr>
                <w:sz w:val="23"/>
                <w:szCs w:val="23"/>
              </w:rPr>
            </w:pPr>
          </w:p>
        </w:tc>
        <w:tc>
          <w:tcPr>
            <w:tcW w:w="2200" w:type="dxa"/>
            <w:shd w:val="clear" w:color="auto" w:fill="C0C0C0"/>
            <w:vAlign w:val="bottom"/>
          </w:tcPr>
          <w:p w:rsidR="007636AC" w:rsidRDefault="00CB0681">
            <w:pPr>
              <w:spacing w:line="271" w:lineRule="exact"/>
              <w:rPr>
                <w:sz w:val="20"/>
                <w:szCs w:val="20"/>
              </w:rPr>
            </w:pPr>
            <w:r>
              <w:rPr>
                <w:rFonts w:eastAsia="Times New Roman"/>
                <w:b/>
                <w:bCs/>
                <w:sz w:val="24"/>
                <w:szCs w:val="24"/>
              </w:rPr>
              <w:t>MQPL / SQL</w:t>
            </w:r>
          </w:p>
        </w:tc>
        <w:tc>
          <w:tcPr>
            <w:tcW w:w="200" w:type="dxa"/>
            <w:vAlign w:val="bottom"/>
          </w:tcPr>
          <w:p w:rsidR="007636AC" w:rsidRDefault="007636AC">
            <w:pPr>
              <w:rPr>
                <w:sz w:val="23"/>
                <w:szCs w:val="23"/>
              </w:rPr>
            </w:pPr>
          </w:p>
        </w:tc>
        <w:tc>
          <w:tcPr>
            <w:tcW w:w="1640" w:type="dxa"/>
            <w:shd w:val="clear" w:color="auto" w:fill="C0C0C0"/>
            <w:vAlign w:val="bottom"/>
          </w:tcPr>
          <w:p w:rsidR="007636AC" w:rsidRDefault="00CB0681">
            <w:pPr>
              <w:spacing w:line="266" w:lineRule="exact"/>
              <w:jc w:val="center"/>
              <w:rPr>
                <w:sz w:val="20"/>
                <w:szCs w:val="20"/>
              </w:rPr>
            </w:pPr>
            <w:r>
              <w:rPr>
                <w:rFonts w:eastAsia="Times New Roman"/>
                <w:w w:val="99"/>
                <w:sz w:val="24"/>
                <w:szCs w:val="24"/>
              </w:rPr>
              <w:t>140 (MQPL)</w:t>
            </w:r>
          </w:p>
        </w:tc>
        <w:tc>
          <w:tcPr>
            <w:tcW w:w="220" w:type="dxa"/>
            <w:vAlign w:val="bottom"/>
          </w:tcPr>
          <w:p w:rsidR="007636AC" w:rsidRDefault="007636AC">
            <w:pPr>
              <w:rPr>
                <w:sz w:val="23"/>
                <w:szCs w:val="23"/>
              </w:rPr>
            </w:pPr>
          </w:p>
        </w:tc>
        <w:tc>
          <w:tcPr>
            <w:tcW w:w="4020" w:type="dxa"/>
            <w:shd w:val="clear" w:color="auto" w:fill="C0C0C0"/>
            <w:vAlign w:val="bottom"/>
          </w:tcPr>
          <w:p w:rsidR="007636AC" w:rsidRDefault="00CB0681">
            <w:pPr>
              <w:spacing w:line="266" w:lineRule="exact"/>
              <w:jc w:val="center"/>
              <w:rPr>
                <w:sz w:val="20"/>
                <w:szCs w:val="20"/>
              </w:rPr>
            </w:pPr>
            <w:r>
              <w:rPr>
                <w:rFonts w:eastAsia="Times New Roman"/>
                <w:sz w:val="24"/>
                <w:szCs w:val="24"/>
              </w:rPr>
              <w:t>21 scales, 5 higher-order factors (MQPL)</w:t>
            </w:r>
          </w:p>
        </w:tc>
        <w:tc>
          <w:tcPr>
            <w:tcW w:w="220" w:type="dxa"/>
            <w:vAlign w:val="bottom"/>
          </w:tcPr>
          <w:p w:rsidR="007636AC" w:rsidRDefault="007636AC">
            <w:pPr>
              <w:rPr>
                <w:sz w:val="23"/>
                <w:szCs w:val="23"/>
              </w:rPr>
            </w:pPr>
          </w:p>
        </w:tc>
        <w:tc>
          <w:tcPr>
            <w:tcW w:w="7160" w:type="dxa"/>
            <w:gridSpan w:val="2"/>
            <w:shd w:val="clear" w:color="auto" w:fill="C0C0C0"/>
            <w:vAlign w:val="bottom"/>
          </w:tcPr>
          <w:p w:rsidR="007636AC" w:rsidRDefault="00CB0681">
            <w:pPr>
              <w:spacing w:line="271" w:lineRule="exact"/>
              <w:rPr>
                <w:sz w:val="20"/>
                <w:szCs w:val="20"/>
              </w:rPr>
            </w:pPr>
            <w:r>
              <w:rPr>
                <w:rFonts w:eastAsia="Times New Roman"/>
                <w:b/>
                <w:bCs/>
                <w:sz w:val="24"/>
                <w:szCs w:val="24"/>
              </w:rPr>
              <w:t>MQPL</w:t>
            </w:r>
          </w:p>
        </w:tc>
        <w:tc>
          <w:tcPr>
            <w:tcW w:w="100" w:type="dxa"/>
            <w:vAlign w:val="bottom"/>
          </w:tcPr>
          <w:p w:rsidR="007636AC" w:rsidRDefault="007636AC">
            <w:pPr>
              <w:rPr>
                <w:sz w:val="23"/>
                <w:szCs w:val="23"/>
              </w:rPr>
            </w:pPr>
          </w:p>
        </w:tc>
        <w:tc>
          <w:tcPr>
            <w:tcW w:w="0" w:type="dxa"/>
            <w:vAlign w:val="bottom"/>
          </w:tcPr>
          <w:p w:rsidR="007636AC" w:rsidRDefault="007636AC">
            <w:pPr>
              <w:rPr>
                <w:sz w:val="1"/>
                <w:szCs w:val="1"/>
              </w:rPr>
            </w:pPr>
          </w:p>
        </w:tc>
      </w:tr>
      <w:tr w:rsidR="007636AC">
        <w:trPr>
          <w:trHeight w:val="281"/>
        </w:trPr>
        <w:tc>
          <w:tcPr>
            <w:tcW w:w="120" w:type="dxa"/>
            <w:vAlign w:val="bottom"/>
          </w:tcPr>
          <w:p w:rsidR="007636AC" w:rsidRDefault="007636AC">
            <w:pPr>
              <w:rPr>
                <w:sz w:val="24"/>
                <w:szCs w:val="24"/>
              </w:rPr>
            </w:pPr>
          </w:p>
        </w:tc>
        <w:tc>
          <w:tcPr>
            <w:tcW w:w="2200" w:type="dxa"/>
            <w:shd w:val="clear" w:color="auto" w:fill="C0C0C0"/>
            <w:vAlign w:val="bottom"/>
          </w:tcPr>
          <w:p w:rsidR="007636AC" w:rsidRDefault="007636AC">
            <w:pPr>
              <w:rPr>
                <w:sz w:val="24"/>
                <w:szCs w:val="24"/>
              </w:rPr>
            </w:pPr>
          </w:p>
        </w:tc>
        <w:tc>
          <w:tcPr>
            <w:tcW w:w="200" w:type="dxa"/>
            <w:vAlign w:val="bottom"/>
          </w:tcPr>
          <w:p w:rsidR="007636AC" w:rsidRDefault="007636AC">
            <w:pPr>
              <w:rPr>
                <w:sz w:val="24"/>
                <w:szCs w:val="24"/>
              </w:rPr>
            </w:pPr>
          </w:p>
        </w:tc>
        <w:tc>
          <w:tcPr>
            <w:tcW w:w="1640" w:type="dxa"/>
            <w:shd w:val="clear" w:color="auto" w:fill="C0C0C0"/>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4020" w:type="dxa"/>
            <w:shd w:val="clear" w:color="auto" w:fill="C0C0C0"/>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7160" w:type="dxa"/>
            <w:gridSpan w:val="2"/>
            <w:shd w:val="clear" w:color="auto" w:fill="C0C0C0"/>
            <w:vAlign w:val="bottom"/>
          </w:tcPr>
          <w:p w:rsidR="007636AC" w:rsidRDefault="007636AC">
            <w:pPr>
              <w:rPr>
                <w:sz w:val="24"/>
                <w:szCs w:val="24"/>
              </w:rPr>
            </w:pPr>
          </w:p>
        </w:tc>
        <w:tc>
          <w:tcPr>
            <w:tcW w:w="1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267"/>
        </w:trPr>
        <w:tc>
          <w:tcPr>
            <w:tcW w:w="120" w:type="dxa"/>
            <w:vAlign w:val="bottom"/>
          </w:tcPr>
          <w:p w:rsidR="007636AC" w:rsidRDefault="007636AC">
            <w:pPr>
              <w:rPr>
                <w:sz w:val="23"/>
                <w:szCs w:val="23"/>
              </w:rPr>
            </w:pPr>
          </w:p>
        </w:tc>
        <w:tc>
          <w:tcPr>
            <w:tcW w:w="2200" w:type="dxa"/>
            <w:vAlign w:val="bottom"/>
          </w:tcPr>
          <w:p w:rsidR="007636AC" w:rsidRDefault="007636AC">
            <w:pPr>
              <w:rPr>
                <w:sz w:val="23"/>
                <w:szCs w:val="23"/>
              </w:rPr>
            </w:pPr>
          </w:p>
        </w:tc>
        <w:tc>
          <w:tcPr>
            <w:tcW w:w="200" w:type="dxa"/>
            <w:vAlign w:val="bottom"/>
          </w:tcPr>
          <w:p w:rsidR="007636AC" w:rsidRDefault="007636AC">
            <w:pPr>
              <w:rPr>
                <w:sz w:val="23"/>
                <w:szCs w:val="23"/>
              </w:rPr>
            </w:pPr>
          </w:p>
        </w:tc>
        <w:tc>
          <w:tcPr>
            <w:tcW w:w="1640" w:type="dxa"/>
            <w:shd w:val="clear" w:color="auto" w:fill="C0C0C0"/>
            <w:vAlign w:val="bottom"/>
          </w:tcPr>
          <w:p w:rsidR="007636AC" w:rsidRDefault="00CB0681">
            <w:pPr>
              <w:spacing w:line="266" w:lineRule="exact"/>
              <w:jc w:val="center"/>
              <w:rPr>
                <w:sz w:val="20"/>
                <w:szCs w:val="20"/>
              </w:rPr>
            </w:pPr>
            <w:r>
              <w:rPr>
                <w:rFonts w:eastAsia="Times New Roman"/>
                <w:sz w:val="24"/>
                <w:szCs w:val="24"/>
              </w:rPr>
              <w:t>117 (SQL)</w:t>
            </w:r>
          </w:p>
        </w:tc>
        <w:tc>
          <w:tcPr>
            <w:tcW w:w="220" w:type="dxa"/>
            <w:vAlign w:val="bottom"/>
          </w:tcPr>
          <w:p w:rsidR="007636AC" w:rsidRDefault="007636AC">
            <w:pPr>
              <w:rPr>
                <w:sz w:val="23"/>
                <w:szCs w:val="23"/>
              </w:rPr>
            </w:pPr>
          </w:p>
        </w:tc>
        <w:tc>
          <w:tcPr>
            <w:tcW w:w="4020" w:type="dxa"/>
            <w:shd w:val="clear" w:color="auto" w:fill="C0C0C0"/>
            <w:vAlign w:val="bottom"/>
          </w:tcPr>
          <w:p w:rsidR="007636AC" w:rsidRDefault="00CB0681">
            <w:pPr>
              <w:spacing w:line="266" w:lineRule="exact"/>
              <w:jc w:val="center"/>
              <w:rPr>
                <w:sz w:val="20"/>
                <w:szCs w:val="20"/>
              </w:rPr>
            </w:pPr>
            <w:r>
              <w:rPr>
                <w:rFonts w:eastAsia="Times New Roman"/>
                <w:w w:val="99"/>
                <w:sz w:val="24"/>
                <w:szCs w:val="24"/>
              </w:rPr>
              <w:t>17 scales (SQL)</w:t>
            </w:r>
          </w:p>
        </w:tc>
        <w:tc>
          <w:tcPr>
            <w:tcW w:w="220" w:type="dxa"/>
            <w:vAlign w:val="bottom"/>
          </w:tcPr>
          <w:p w:rsidR="007636AC" w:rsidRDefault="007636AC">
            <w:pPr>
              <w:rPr>
                <w:sz w:val="23"/>
                <w:szCs w:val="23"/>
              </w:rPr>
            </w:pPr>
          </w:p>
        </w:tc>
        <w:tc>
          <w:tcPr>
            <w:tcW w:w="7160" w:type="dxa"/>
            <w:gridSpan w:val="2"/>
            <w:shd w:val="clear" w:color="auto" w:fill="C0C0C0"/>
            <w:vAlign w:val="bottom"/>
          </w:tcPr>
          <w:p w:rsidR="007636AC" w:rsidRDefault="00CB0681">
            <w:pPr>
              <w:spacing w:line="266" w:lineRule="exact"/>
              <w:rPr>
                <w:sz w:val="20"/>
                <w:szCs w:val="20"/>
              </w:rPr>
            </w:pPr>
            <w:r>
              <w:rPr>
                <w:rFonts w:eastAsia="Times New Roman"/>
                <w:i/>
                <w:iCs/>
                <w:sz w:val="24"/>
                <w:szCs w:val="24"/>
              </w:rPr>
              <w:t>Higher-Order Factor 1: Harmony</w:t>
            </w:r>
          </w:p>
        </w:tc>
        <w:tc>
          <w:tcPr>
            <w:tcW w:w="100" w:type="dxa"/>
            <w:vAlign w:val="bottom"/>
          </w:tcPr>
          <w:p w:rsidR="007636AC" w:rsidRDefault="007636AC">
            <w:pPr>
              <w:rPr>
                <w:sz w:val="23"/>
                <w:szCs w:val="23"/>
              </w:rPr>
            </w:pPr>
          </w:p>
        </w:tc>
        <w:tc>
          <w:tcPr>
            <w:tcW w:w="0" w:type="dxa"/>
            <w:vAlign w:val="bottom"/>
          </w:tcPr>
          <w:p w:rsidR="007636AC" w:rsidRDefault="007636AC">
            <w:pPr>
              <w:rPr>
                <w:sz w:val="1"/>
                <w:szCs w:val="1"/>
              </w:rPr>
            </w:pPr>
          </w:p>
        </w:tc>
      </w:tr>
      <w:tr w:rsidR="007636AC">
        <w:trPr>
          <w:trHeight w:val="286"/>
        </w:trPr>
        <w:tc>
          <w:tcPr>
            <w:tcW w:w="120" w:type="dxa"/>
            <w:vAlign w:val="bottom"/>
          </w:tcPr>
          <w:p w:rsidR="007636AC" w:rsidRDefault="007636AC">
            <w:pPr>
              <w:rPr>
                <w:sz w:val="24"/>
                <w:szCs w:val="24"/>
              </w:rPr>
            </w:pPr>
          </w:p>
        </w:tc>
        <w:tc>
          <w:tcPr>
            <w:tcW w:w="2200" w:type="dxa"/>
            <w:vAlign w:val="bottom"/>
          </w:tcPr>
          <w:p w:rsidR="007636AC" w:rsidRDefault="007636AC">
            <w:pPr>
              <w:rPr>
                <w:sz w:val="24"/>
                <w:szCs w:val="24"/>
              </w:rPr>
            </w:pPr>
          </w:p>
        </w:tc>
        <w:tc>
          <w:tcPr>
            <w:tcW w:w="200" w:type="dxa"/>
            <w:vAlign w:val="bottom"/>
          </w:tcPr>
          <w:p w:rsidR="007636AC" w:rsidRDefault="007636AC">
            <w:pPr>
              <w:rPr>
                <w:sz w:val="24"/>
                <w:szCs w:val="24"/>
              </w:rPr>
            </w:pPr>
          </w:p>
        </w:tc>
        <w:tc>
          <w:tcPr>
            <w:tcW w:w="1640" w:type="dxa"/>
            <w:shd w:val="clear" w:color="auto" w:fill="C0C0C0"/>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4020" w:type="dxa"/>
            <w:shd w:val="clear" w:color="auto" w:fill="C0C0C0"/>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240" w:type="dxa"/>
            <w:vMerge w:val="restart"/>
            <w:shd w:val="clear" w:color="auto" w:fill="C0C0C0"/>
            <w:vAlign w:val="bottom"/>
          </w:tcPr>
          <w:p w:rsidR="007636AC" w:rsidRDefault="00CB0681">
            <w:pPr>
              <w:rPr>
                <w:sz w:val="20"/>
                <w:szCs w:val="20"/>
              </w:rPr>
            </w:pPr>
            <w:r>
              <w:rPr>
                <w:rFonts w:eastAsia="Times New Roman"/>
                <w:sz w:val="24"/>
                <w:szCs w:val="24"/>
              </w:rPr>
              <w:t>1)</w:t>
            </w:r>
          </w:p>
        </w:tc>
        <w:tc>
          <w:tcPr>
            <w:tcW w:w="6920" w:type="dxa"/>
            <w:vMerge w:val="restart"/>
            <w:shd w:val="clear" w:color="auto" w:fill="C0C0C0"/>
            <w:vAlign w:val="bottom"/>
          </w:tcPr>
          <w:p w:rsidR="007636AC" w:rsidRDefault="00CB0681">
            <w:pPr>
              <w:ind w:left="20"/>
              <w:rPr>
                <w:sz w:val="20"/>
                <w:szCs w:val="20"/>
              </w:rPr>
            </w:pPr>
            <w:r>
              <w:rPr>
                <w:rFonts w:eastAsia="Times New Roman"/>
                <w:sz w:val="24"/>
                <w:szCs w:val="24"/>
              </w:rPr>
              <w:t>Entry into Custody; 2) Respect/Courtesy; 3) Staff-Prisoner</w:t>
            </w:r>
          </w:p>
        </w:tc>
        <w:tc>
          <w:tcPr>
            <w:tcW w:w="1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266"/>
        </w:trPr>
        <w:tc>
          <w:tcPr>
            <w:tcW w:w="120" w:type="dxa"/>
            <w:vAlign w:val="bottom"/>
          </w:tcPr>
          <w:p w:rsidR="007636AC" w:rsidRDefault="007636AC">
            <w:pPr>
              <w:rPr>
                <w:sz w:val="23"/>
                <w:szCs w:val="23"/>
              </w:rPr>
            </w:pPr>
          </w:p>
        </w:tc>
        <w:tc>
          <w:tcPr>
            <w:tcW w:w="2200" w:type="dxa"/>
            <w:vAlign w:val="bottom"/>
          </w:tcPr>
          <w:p w:rsidR="007636AC" w:rsidRDefault="007636AC">
            <w:pPr>
              <w:rPr>
                <w:sz w:val="23"/>
                <w:szCs w:val="23"/>
              </w:rPr>
            </w:pPr>
          </w:p>
        </w:tc>
        <w:tc>
          <w:tcPr>
            <w:tcW w:w="200" w:type="dxa"/>
            <w:vAlign w:val="bottom"/>
          </w:tcPr>
          <w:p w:rsidR="007636AC" w:rsidRDefault="007636AC">
            <w:pPr>
              <w:rPr>
                <w:sz w:val="23"/>
                <w:szCs w:val="23"/>
              </w:rPr>
            </w:pPr>
          </w:p>
        </w:tc>
        <w:tc>
          <w:tcPr>
            <w:tcW w:w="1640" w:type="dxa"/>
            <w:vAlign w:val="bottom"/>
          </w:tcPr>
          <w:p w:rsidR="007636AC" w:rsidRDefault="007636AC">
            <w:pPr>
              <w:rPr>
                <w:sz w:val="23"/>
                <w:szCs w:val="23"/>
              </w:rPr>
            </w:pPr>
          </w:p>
        </w:tc>
        <w:tc>
          <w:tcPr>
            <w:tcW w:w="220" w:type="dxa"/>
            <w:vAlign w:val="bottom"/>
          </w:tcPr>
          <w:p w:rsidR="007636AC" w:rsidRDefault="007636AC">
            <w:pPr>
              <w:rPr>
                <w:sz w:val="23"/>
                <w:szCs w:val="23"/>
              </w:rPr>
            </w:pPr>
          </w:p>
        </w:tc>
        <w:tc>
          <w:tcPr>
            <w:tcW w:w="4020" w:type="dxa"/>
            <w:vAlign w:val="bottom"/>
          </w:tcPr>
          <w:p w:rsidR="007636AC" w:rsidRDefault="007636AC">
            <w:pPr>
              <w:rPr>
                <w:sz w:val="23"/>
                <w:szCs w:val="23"/>
              </w:rPr>
            </w:pPr>
          </w:p>
        </w:tc>
        <w:tc>
          <w:tcPr>
            <w:tcW w:w="220" w:type="dxa"/>
            <w:vAlign w:val="bottom"/>
          </w:tcPr>
          <w:p w:rsidR="007636AC" w:rsidRDefault="007636AC">
            <w:pPr>
              <w:rPr>
                <w:sz w:val="23"/>
                <w:szCs w:val="23"/>
              </w:rPr>
            </w:pPr>
          </w:p>
        </w:tc>
        <w:tc>
          <w:tcPr>
            <w:tcW w:w="240" w:type="dxa"/>
            <w:vMerge/>
            <w:shd w:val="clear" w:color="auto" w:fill="C0C0C0"/>
            <w:vAlign w:val="bottom"/>
          </w:tcPr>
          <w:p w:rsidR="007636AC" w:rsidRDefault="007636AC">
            <w:pPr>
              <w:rPr>
                <w:sz w:val="23"/>
                <w:szCs w:val="23"/>
              </w:rPr>
            </w:pPr>
          </w:p>
        </w:tc>
        <w:tc>
          <w:tcPr>
            <w:tcW w:w="6920" w:type="dxa"/>
            <w:vMerge/>
            <w:shd w:val="clear" w:color="auto" w:fill="C0C0C0"/>
            <w:vAlign w:val="bottom"/>
          </w:tcPr>
          <w:p w:rsidR="007636AC" w:rsidRDefault="007636AC">
            <w:pPr>
              <w:rPr>
                <w:sz w:val="23"/>
                <w:szCs w:val="23"/>
              </w:rPr>
            </w:pPr>
          </w:p>
        </w:tc>
        <w:tc>
          <w:tcPr>
            <w:tcW w:w="100" w:type="dxa"/>
            <w:vAlign w:val="bottom"/>
          </w:tcPr>
          <w:p w:rsidR="007636AC" w:rsidRDefault="007636AC">
            <w:pPr>
              <w:rPr>
                <w:sz w:val="23"/>
                <w:szCs w:val="23"/>
              </w:rPr>
            </w:pPr>
          </w:p>
        </w:tc>
        <w:tc>
          <w:tcPr>
            <w:tcW w:w="0" w:type="dxa"/>
            <w:vAlign w:val="bottom"/>
          </w:tcPr>
          <w:p w:rsidR="007636AC" w:rsidRDefault="007636AC">
            <w:pPr>
              <w:rPr>
                <w:sz w:val="1"/>
                <w:szCs w:val="1"/>
              </w:rPr>
            </w:pPr>
          </w:p>
        </w:tc>
      </w:tr>
      <w:tr w:rsidR="007636AC">
        <w:trPr>
          <w:trHeight w:val="552"/>
        </w:trPr>
        <w:tc>
          <w:tcPr>
            <w:tcW w:w="120" w:type="dxa"/>
            <w:vAlign w:val="bottom"/>
          </w:tcPr>
          <w:p w:rsidR="007636AC" w:rsidRDefault="007636AC">
            <w:pPr>
              <w:rPr>
                <w:sz w:val="24"/>
                <w:szCs w:val="24"/>
              </w:rPr>
            </w:pPr>
          </w:p>
        </w:tc>
        <w:tc>
          <w:tcPr>
            <w:tcW w:w="2200" w:type="dxa"/>
            <w:vAlign w:val="bottom"/>
          </w:tcPr>
          <w:p w:rsidR="007636AC" w:rsidRDefault="007636AC">
            <w:pPr>
              <w:rPr>
                <w:sz w:val="24"/>
                <w:szCs w:val="24"/>
              </w:rPr>
            </w:pPr>
          </w:p>
        </w:tc>
        <w:tc>
          <w:tcPr>
            <w:tcW w:w="200" w:type="dxa"/>
            <w:vAlign w:val="bottom"/>
          </w:tcPr>
          <w:p w:rsidR="007636AC" w:rsidRDefault="007636AC">
            <w:pPr>
              <w:rPr>
                <w:sz w:val="24"/>
                <w:szCs w:val="24"/>
              </w:rPr>
            </w:pPr>
          </w:p>
        </w:tc>
        <w:tc>
          <w:tcPr>
            <w:tcW w:w="1640" w:type="dxa"/>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4020" w:type="dxa"/>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7160" w:type="dxa"/>
            <w:gridSpan w:val="2"/>
            <w:shd w:val="clear" w:color="auto" w:fill="C0C0C0"/>
            <w:vAlign w:val="bottom"/>
          </w:tcPr>
          <w:p w:rsidR="007636AC" w:rsidRDefault="00CB0681">
            <w:pPr>
              <w:rPr>
                <w:sz w:val="20"/>
                <w:szCs w:val="20"/>
              </w:rPr>
            </w:pPr>
            <w:r>
              <w:rPr>
                <w:rFonts w:eastAsia="Times New Roman"/>
                <w:sz w:val="24"/>
                <w:szCs w:val="24"/>
              </w:rPr>
              <w:t>Relationships; 4) Humanity; 5) Decency; 6) Care for the Vulnerable; 7)</w:t>
            </w:r>
          </w:p>
        </w:tc>
        <w:tc>
          <w:tcPr>
            <w:tcW w:w="1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552"/>
        </w:trPr>
        <w:tc>
          <w:tcPr>
            <w:tcW w:w="120" w:type="dxa"/>
            <w:vAlign w:val="bottom"/>
          </w:tcPr>
          <w:p w:rsidR="007636AC" w:rsidRDefault="007636AC">
            <w:pPr>
              <w:rPr>
                <w:sz w:val="24"/>
                <w:szCs w:val="24"/>
              </w:rPr>
            </w:pPr>
          </w:p>
        </w:tc>
        <w:tc>
          <w:tcPr>
            <w:tcW w:w="2200" w:type="dxa"/>
            <w:vAlign w:val="bottom"/>
          </w:tcPr>
          <w:p w:rsidR="007636AC" w:rsidRDefault="007636AC">
            <w:pPr>
              <w:rPr>
                <w:sz w:val="24"/>
                <w:szCs w:val="24"/>
              </w:rPr>
            </w:pPr>
          </w:p>
        </w:tc>
        <w:tc>
          <w:tcPr>
            <w:tcW w:w="200" w:type="dxa"/>
            <w:vAlign w:val="bottom"/>
          </w:tcPr>
          <w:p w:rsidR="007636AC" w:rsidRDefault="007636AC">
            <w:pPr>
              <w:rPr>
                <w:sz w:val="24"/>
                <w:szCs w:val="24"/>
              </w:rPr>
            </w:pPr>
          </w:p>
        </w:tc>
        <w:tc>
          <w:tcPr>
            <w:tcW w:w="1640" w:type="dxa"/>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4020" w:type="dxa"/>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7160" w:type="dxa"/>
            <w:gridSpan w:val="2"/>
            <w:shd w:val="clear" w:color="auto" w:fill="C0C0C0"/>
            <w:vAlign w:val="bottom"/>
          </w:tcPr>
          <w:p w:rsidR="007636AC" w:rsidRDefault="00CB0681">
            <w:pPr>
              <w:rPr>
                <w:sz w:val="20"/>
                <w:szCs w:val="20"/>
              </w:rPr>
            </w:pPr>
            <w:r>
              <w:rPr>
                <w:rFonts w:eastAsia="Times New Roman"/>
                <w:sz w:val="24"/>
                <w:szCs w:val="24"/>
              </w:rPr>
              <w:t>Help and Assistance.</w:t>
            </w:r>
          </w:p>
        </w:tc>
        <w:tc>
          <w:tcPr>
            <w:tcW w:w="1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552"/>
        </w:trPr>
        <w:tc>
          <w:tcPr>
            <w:tcW w:w="120" w:type="dxa"/>
            <w:vAlign w:val="bottom"/>
          </w:tcPr>
          <w:p w:rsidR="007636AC" w:rsidRDefault="007636AC">
            <w:pPr>
              <w:rPr>
                <w:sz w:val="24"/>
                <w:szCs w:val="24"/>
              </w:rPr>
            </w:pPr>
          </w:p>
        </w:tc>
        <w:tc>
          <w:tcPr>
            <w:tcW w:w="2200" w:type="dxa"/>
            <w:vAlign w:val="bottom"/>
          </w:tcPr>
          <w:p w:rsidR="007636AC" w:rsidRDefault="007636AC">
            <w:pPr>
              <w:rPr>
                <w:sz w:val="24"/>
                <w:szCs w:val="24"/>
              </w:rPr>
            </w:pPr>
          </w:p>
        </w:tc>
        <w:tc>
          <w:tcPr>
            <w:tcW w:w="200" w:type="dxa"/>
            <w:vAlign w:val="bottom"/>
          </w:tcPr>
          <w:p w:rsidR="007636AC" w:rsidRDefault="007636AC">
            <w:pPr>
              <w:rPr>
                <w:sz w:val="24"/>
                <w:szCs w:val="24"/>
              </w:rPr>
            </w:pPr>
          </w:p>
        </w:tc>
        <w:tc>
          <w:tcPr>
            <w:tcW w:w="1640" w:type="dxa"/>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4020" w:type="dxa"/>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7160" w:type="dxa"/>
            <w:gridSpan w:val="2"/>
            <w:shd w:val="clear" w:color="auto" w:fill="C0C0C0"/>
            <w:vAlign w:val="bottom"/>
          </w:tcPr>
          <w:p w:rsidR="007636AC" w:rsidRDefault="00CB0681">
            <w:pPr>
              <w:rPr>
                <w:sz w:val="20"/>
                <w:szCs w:val="20"/>
              </w:rPr>
            </w:pPr>
            <w:r>
              <w:rPr>
                <w:rFonts w:eastAsia="Times New Roman"/>
                <w:i/>
                <w:iCs/>
                <w:sz w:val="24"/>
                <w:szCs w:val="24"/>
              </w:rPr>
              <w:t>Higher-Order Factor 2: Professionalism</w:t>
            </w:r>
          </w:p>
        </w:tc>
        <w:tc>
          <w:tcPr>
            <w:tcW w:w="1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552"/>
        </w:trPr>
        <w:tc>
          <w:tcPr>
            <w:tcW w:w="120" w:type="dxa"/>
            <w:vAlign w:val="bottom"/>
          </w:tcPr>
          <w:p w:rsidR="007636AC" w:rsidRDefault="007636AC">
            <w:pPr>
              <w:rPr>
                <w:sz w:val="24"/>
                <w:szCs w:val="24"/>
              </w:rPr>
            </w:pPr>
          </w:p>
        </w:tc>
        <w:tc>
          <w:tcPr>
            <w:tcW w:w="2200" w:type="dxa"/>
            <w:vAlign w:val="bottom"/>
          </w:tcPr>
          <w:p w:rsidR="007636AC" w:rsidRDefault="007636AC">
            <w:pPr>
              <w:rPr>
                <w:sz w:val="24"/>
                <w:szCs w:val="24"/>
              </w:rPr>
            </w:pPr>
          </w:p>
        </w:tc>
        <w:tc>
          <w:tcPr>
            <w:tcW w:w="200" w:type="dxa"/>
            <w:vAlign w:val="bottom"/>
          </w:tcPr>
          <w:p w:rsidR="007636AC" w:rsidRDefault="007636AC">
            <w:pPr>
              <w:rPr>
                <w:sz w:val="24"/>
                <w:szCs w:val="24"/>
              </w:rPr>
            </w:pPr>
          </w:p>
        </w:tc>
        <w:tc>
          <w:tcPr>
            <w:tcW w:w="1640" w:type="dxa"/>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4020" w:type="dxa"/>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240" w:type="dxa"/>
            <w:shd w:val="clear" w:color="auto" w:fill="C0C0C0"/>
            <w:vAlign w:val="bottom"/>
          </w:tcPr>
          <w:p w:rsidR="007636AC" w:rsidRDefault="00CB0681">
            <w:pPr>
              <w:rPr>
                <w:sz w:val="20"/>
                <w:szCs w:val="20"/>
              </w:rPr>
            </w:pPr>
            <w:r>
              <w:rPr>
                <w:rFonts w:eastAsia="Times New Roman"/>
                <w:sz w:val="24"/>
                <w:szCs w:val="24"/>
              </w:rPr>
              <w:t>8)</w:t>
            </w:r>
          </w:p>
        </w:tc>
        <w:tc>
          <w:tcPr>
            <w:tcW w:w="6920" w:type="dxa"/>
            <w:shd w:val="clear" w:color="auto" w:fill="C0C0C0"/>
            <w:vAlign w:val="bottom"/>
          </w:tcPr>
          <w:p w:rsidR="007636AC" w:rsidRDefault="00CB0681">
            <w:pPr>
              <w:ind w:left="20"/>
              <w:rPr>
                <w:sz w:val="20"/>
                <w:szCs w:val="20"/>
              </w:rPr>
            </w:pPr>
            <w:r>
              <w:rPr>
                <w:rFonts w:eastAsia="Times New Roman"/>
                <w:sz w:val="24"/>
                <w:szCs w:val="24"/>
              </w:rPr>
              <w:t>Staff Professionalism; 9) Bureaucratic Legitimacy; 10) Fairness; 11)</w:t>
            </w:r>
          </w:p>
        </w:tc>
        <w:tc>
          <w:tcPr>
            <w:tcW w:w="1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552"/>
        </w:trPr>
        <w:tc>
          <w:tcPr>
            <w:tcW w:w="120" w:type="dxa"/>
            <w:vAlign w:val="bottom"/>
          </w:tcPr>
          <w:p w:rsidR="007636AC" w:rsidRDefault="007636AC">
            <w:pPr>
              <w:rPr>
                <w:sz w:val="24"/>
                <w:szCs w:val="24"/>
              </w:rPr>
            </w:pPr>
          </w:p>
        </w:tc>
        <w:tc>
          <w:tcPr>
            <w:tcW w:w="2200" w:type="dxa"/>
            <w:vAlign w:val="bottom"/>
          </w:tcPr>
          <w:p w:rsidR="007636AC" w:rsidRDefault="007636AC">
            <w:pPr>
              <w:rPr>
                <w:sz w:val="24"/>
                <w:szCs w:val="24"/>
              </w:rPr>
            </w:pPr>
          </w:p>
        </w:tc>
        <w:tc>
          <w:tcPr>
            <w:tcW w:w="200" w:type="dxa"/>
            <w:vAlign w:val="bottom"/>
          </w:tcPr>
          <w:p w:rsidR="007636AC" w:rsidRDefault="007636AC">
            <w:pPr>
              <w:rPr>
                <w:sz w:val="24"/>
                <w:szCs w:val="24"/>
              </w:rPr>
            </w:pPr>
          </w:p>
        </w:tc>
        <w:tc>
          <w:tcPr>
            <w:tcW w:w="1640" w:type="dxa"/>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4020" w:type="dxa"/>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7160" w:type="dxa"/>
            <w:gridSpan w:val="2"/>
            <w:shd w:val="clear" w:color="auto" w:fill="C0C0C0"/>
            <w:vAlign w:val="bottom"/>
          </w:tcPr>
          <w:p w:rsidR="007636AC" w:rsidRDefault="00CB0681">
            <w:pPr>
              <w:rPr>
                <w:sz w:val="20"/>
                <w:szCs w:val="20"/>
              </w:rPr>
            </w:pPr>
            <w:r>
              <w:rPr>
                <w:rFonts w:eastAsia="Times New Roman"/>
                <w:sz w:val="24"/>
                <w:szCs w:val="24"/>
              </w:rPr>
              <w:t xml:space="preserve">Organization </w:t>
            </w:r>
            <w:r>
              <w:rPr>
                <w:rFonts w:eastAsia="Times New Roman"/>
                <w:sz w:val="24"/>
                <w:szCs w:val="24"/>
              </w:rPr>
              <w:t>and Consistency.</w:t>
            </w:r>
          </w:p>
        </w:tc>
        <w:tc>
          <w:tcPr>
            <w:tcW w:w="1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552"/>
        </w:trPr>
        <w:tc>
          <w:tcPr>
            <w:tcW w:w="120" w:type="dxa"/>
            <w:vAlign w:val="bottom"/>
          </w:tcPr>
          <w:p w:rsidR="007636AC" w:rsidRDefault="007636AC">
            <w:pPr>
              <w:rPr>
                <w:sz w:val="24"/>
                <w:szCs w:val="24"/>
              </w:rPr>
            </w:pPr>
          </w:p>
        </w:tc>
        <w:tc>
          <w:tcPr>
            <w:tcW w:w="2200" w:type="dxa"/>
            <w:vAlign w:val="bottom"/>
          </w:tcPr>
          <w:p w:rsidR="007636AC" w:rsidRDefault="007636AC">
            <w:pPr>
              <w:rPr>
                <w:sz w:val="24"/>
                <w:szCs w:val="24"/>
              </w:rPr>
            </w:pPr>
          </w:p>
        </w:tc>
        <w:tc>
          <w:tcPr>
            <w:tcW w:w="200" w:type="dxa"/>
            <w:vAlign w:val="bottom"/>
          </w:tcPr>
          <w:p w:rsidR="007636AC" w:rsidRDefault="007636AC">
            <w:pPr>
              <w:rPr>
                <w:sz w:val="24"/>
                <w:szCs w:val="24"/>
              </w:rPr>
            </w:pPr>
          </w:p>
        </w:tc>
        <w:tc>
          <w:tcPr>
            <w:tcW w:w="1640" w:type="dxa"/>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4020" w:type="dxa"/>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7160" w:type="dxa"/>
            <w:gridSpan w:val="2"/>
            <w:shd w:val="clear" w:color="auto" w:fill="C0C0C0"/>
            <w:vAlign w:val="bottom"/>
          </w:tcPr>
          <w:p w:rsidR="007636AC" w:rsidRDefault="00CB0681">
            <w:pPr>
              <w:rPr>
                <w:sz w:val="20"/>
                <w:szCs w:val="20"/>
              </w:rPr>
            </w:pPr>
            <w:r>
              <w:rPr>
                <w:rFonts w:eastAsia="Times New Roman"/>
                <w:i/>
                <w:iCs/>
                <w:sz w:val="24"/>
                <w:szCs w:val="24"/>
              </w:rPr>
              <w:t>Higher-Order Factor 3: Security</w:t>
            </w:r>
          </w:p>
        </w:tc>
        <w:tc>
          <w:tcPr>
            <w:tcW w:w="1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286"/>
        </w:trPr>
        <w:tc>
          <w:tcPr>
            <w:tcW w:w="120" w:type="dxa"/>
            <w:vAlign w:val="bottom"/>
          </w:tcPr>
          <w:p w:rsidR="007636AC" w:rsidRDefault="007636AC">
            <w:pPr>
              <w:rPr>
                <w:sz w:val="24"/>
                <w:szCs w:val="24"/>
              </w:rPr>
            </w:pPr>
          </w:p>
        </w:tc>
        <w:tc>
          <w:tcPr>
            <w:tcW w:w="2200" w:type="dxa"/>
            <w:vAlign w:val="bottom"/>
          </w:tcPr>
          <w:p w:rsidR="007636AC" w:rsidRDefault="007636AC">
            <w:pPr>
              <w:rPr>
                <w:sz w:val="24"/>
                <w:szCs w:val="24"/>
              </w:rPr>
            </w:pPr>
          </w:p>
        </w:tc>
        <w:tc>
          <w:tcPr>
            <w:tcW w:w="200" w:type="dxa"/>
            <w:vAlign w:val="bottom"/>
          </w:tcPr>
          <w:p w:rsidR="007636AC" w:rsidRDefault="007636AC">
            <w:pPr>
              <w:rPr>
                <w:sz w:val="24"/>
                <w:szCs w:val="24"/>
              </w:rPr>
            </w:pPr>
          </w:p>
        </w:tc>
        <w:tc>
          <w:tcPr>
            <w:tcW w:w="1640" w:type="dxa"/>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4020" w:type="dxa"/>
            <w:vAlign w:val="bottom"/>
          </w:tcPr>
          <w:p w:rsidR="007636AC" w:rsidRDefault="007636AC">
            <w:pPr>
              <w:rPr>
                <w:sz w:val="24"/>
                <w:szCs w:val="24"/>
              </w:rPr>
            </w:pPr>
          </w:p>
        </w:tc>
        <w:tc>
          <w:tcPr>
            <w:tcW w:w="220" w:type="dxa"/>
            <w:vAlign w:val="bottom"/>
          </w:tcPr>
          <w:p w:rsidR="007636AC" w:rsidRDefault="007636AC">
            <w:pPr>
              <w:rPr>
                <w:sz w:val="24"/>
                <w:szCs w:val="24"/>
              </w:rPr>
            </w:pPr>
          </w:p>
        </w:tc>
        <w:tc>
          <w:tcPr>
            <w:tcW w:w="240" w:type="dxa"/>
            <w:shd w:val="clear" w:color="auto" w:fill="C0C0C0"/>
            <w:vAlign w:val="bottom"/>
          </w:tcPr>
          <w:p w:rsidR="007636AC" w:rsidRDefault="007636AC">
            <w:pPr>
              <w:rPr>
                <w:sz w:val="24"/>
                <w:szCs w:val="24"/>
              </w:rPr>
            </w:pPr>
          </w:p>
        </w:tc>
        <w:tc>
          <w:tcPr>
            <w:tcW w:w="6920" w:type="dxa"/>
            <w:shd w:val="clear" w:color="auto" w:fill="C0C0C0"/>
            <w:vAlign w:val="bottom"/>
          </w:tcPr>
          <w:p w:rsidR="007636AC" w:rsidRDefault="007636AC">
            <w:pPr>
              <w:rPr>
                <w:sz w:val="24"/>
                <w:szCs w:val="24"/>
              </w:rPr>
            </w:pPr>
          </w:p>
        </w:tc>
        <w:tc>
          <w:tcPr>
            <w:tcW w:w="100" w:type="dxa"/>
            <w:vAlign w:val="bottom"/>
          </w:tcPr>
          <w:p w:rsidR="007636AC" w:rsidRDefault="007636AC">
            <w:pPr>
              <w:rPr>
                <w:sz w:val="24"/>
                <w:szCs w:val="24"/>
              </w:rPr>
            </w:pPr>
          </w:p>
        </w:tc>
        <w:tc>
          <w:tcPr>
            <w:tcW w:w="0" w:type="dxa"/>
            <w:vAlign w:val="bottom"/>
          </w:tcPr>
          <w:p w:rsidR="007636AC" w:rsidRDefault="007636AC">
            <w:pPr>
              <w:rPr>
                <w:sz w:val="1"/>
                <w:szCs w:val="1"/>
              </w:rPr>
            </w:pPr>
          </w:p>
        </w:tc>
      </w:tr>
    </w:tbl>
    <w:p w:rsidR="007636AC" w:rsidRDefault="00CB0681">
      <w:pPr>
        <w:spacing w:line="20" w:lineRule="exact"/>
        <w:rPr>
          <w:sz w:val="20"/>
          <w:szCs w:val="20"/>
        </w:rPr>
      </w:pPr>
      <w:r>
        <w:rPr>
          <w:noProof/>
          <w:sz w:val="20"/>
          <w:szCs w:val="20"/>
        </w:rPr>
        <w:drawing>
          <wp:anchor distT="0" distB="0" distL="114300" distR="114300" simplePos="0" relativeHeight="251650560" behindDoc="1" locked="0" layoutInCell="0" allowOverlap="1">
            <wp:simplePos x="0" y="0"/>
            <wp:positionH relativeFrom="column">
              <wp:posOffset>-4445</wp:posOffset>
            </wp:positionH>
            <wp:positionV relativeFrom="paragraph">
              <wp:posOffset>-3154680</wp:posOffset>
            </wp:positionV>
            <wp:extent cx="10093325" cy="45700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blip>
                    <a:srcRect/>
                    <a:stretch>
                      <a:fillRect/>
                    </a:stretch>
                  </pic:blipFill>
                  <pic:spPr bwMode="auto">
                    <a:xfrm>
                      <a:off x="0" y="0"/>
                      <a:ext cx="10093325" cy="4570095"/>
                    </a:xfrm>
                    <a:prstGeom prst="rect">
                      <a:avLst/>
                    </a:prstGeom>
                    <a:noFill/>
                  </pic:spPr>
                </pic:pic>
              </a:graphicData>
            </a:graphic>
          </wp:anchor>
        </w:drawing>
      </w:r>
    </w:p>
    <w:p w:rsidR="007636AC" w:rsidRDefault="00CB0681">
      <w:pPr>
        <w:spacing w:line="231" w:lineRule="auto"/>
        <w:ind w:left="8620"/>
        <w:rPr>
          <w:sz w:val="20"/>
          <w:szCs w:val="20"/>
        </w:rPr>
      </w:pPr>
      <w:r>
        <w:rPr>
          <w:rFonts w:eastAsia="Times New Roman"/>
          <w:sz w:val="24"/>
          <w:szCs w:val="24"/>
        </w:rPr>
        <w:t>12) Policing and Security; 13) Prisoner Safety; 14) Prisoner Adaptation;</w:t>
      </w:r>
    </w:p>
    <w:p w:rsidR="007636AC" w:rsidRDefault="007636AC">
      <w:pPr>
        <w:spacing w:line="276" w:lineRule="exact"/>
        <w:rPr>
          <w:sz w:val="20"/>
          <w:szCs w:val="20"/>
        </w:rPr>
      </w:pPr>
    </w:p>
    <w:p w:rsidR="007636AC" w:rsidRDefault="00CB0681">
      <w:pPr>
        <w:ind w:left="8620"/>
        <w:rPr>
          <w:sz w:val="20"/>
          <w:szCs w:val="20"/>
        </w:rPr>
      </w:pPr>
      <w:r>
        <w:rPr>
          <w:rFonts w:eastAsia="Times New Roman"/>
          <w:sz w:val="24"/>
          <w:szCs w:val="24"/>
        </w:rPr>
        <w:t>15) Drugs and Exploitation.</w:t>
      </w:r>
    </w:p>
    <w:p w:rsidR="007636AC" w:rsidRDefault="007636AC">
      <w:pPr>
        <w:spacing w:line="277" w:lineRule="exact"/>
        <w:rPr>
          <w:sz w:val="20"/>
          <w:szCs w:val="20"/>
        </w:rPr>
      </w:pPr>
    </w:p>
    <w:p w:rsidR="007636AC" w:rsidRDefault="00CB0681">
      <w:pPr>
        <w:ind w:left="8620"/>
        <w:rPr>
          <w:sz w:val="20"/>
          <w:szCs w:val="20"/>
        </w:rPr>
      </w:pPr>
      <w:r>
        <w:rPr>
          <w:rFonts w:eastAsia="Times New Roman"/>
          <w:i/>
          <w:iCs/>
          <w:sz w:val="24"/>
          <w:szCs w:val="24"/>
        </w:rPr>
        <w:t>Higher-Order Factor 4: Conditions and Family Contact</w:t>
      </w:r>
    </w:p>
    <w:p w:rsidR="007636AC" w:rsidRDefault="007636AC">
      <w:pPr>
        <w:spacing w:line="276" w:lineRule="exact"/>
        <w:rPr>
          <w:sz w:val="20"/>
          <w:szCs w:val="20"/>
        </w:rPr>
      </w:pPr>
    </w:p>
    <w:p w:rsidR="007636AC" w:rsidRDefault="00CB0681">
      <w:pPr>
        <w:ind w:left="8620"/>
        <w:rPr>
          <w:sz w:val="20"/>
          <w:szCs w:val="20"/>
        </w:rPr>
      </w:pPr>
      <w:r>
        <w:rPr>
          <w:rFonts w:eastAsia="Times New Roman"/>
          <w:sz w:val="24"/>
          <w:szCs w:val="24"/>
        </w:rPr>
        <w:t>16) Regime Decency; 17)</w:t>
      </w:r>
      <w:r>
        <w:rPr>
          <w:rFonts w:eastAsia="Times New Roman"/>
          <w:sz w:val="24"/>
          <w:szCs w:val="24"/>
        </w:rPr>
        <w:t xml:space="preserve"> Family Contact.</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79" w:lineRule="exact"/>
        <w:rPr>
          <w:sz w:val="20"/>
          <w:szCs w:val="20"/>
        </w:rPr>
      </w:pPr>
    </w:p>
    <w:p w:rsidR="007636AC" w:rsidRDefault="00CB0681">
      <w:pPr>
        <w:ind w:left="14740"/>
        <w:rPr>
          <w:sz w:val="20"/>
          <w:szCs w:val="20"/>
        </w:rPr>
      </w:pPr>
      <w:r>
        <w:rPr>
          <w:rFonts w:eastAsia="Times New Roman"/>
        </w:rPr>
        <w:t>44</w:t>
      </w:r>
    </w:p>
    <w:p w:rsidR="007636AC" w:rsidRDefault="007636AC">
      <w:pPr>
        <w:sectPr w:rsidR="007636AC">
          <w:pgSz w:w="16840" w:h="11906" w:orient="landscape"/>
          <w:pgMar w:top="1420" w:right="518" w:bottom="403" w:left="440" w:header="0" w:footer="0" w:gutter="0"/>
          <w:cols w:space="720" w:equalWidth="0">
            <w:col w:w="15880"/>
          </w:cols>
        </w:sectPr>
      </w:pPr>
    </w:p>
    <w:tbl>
      <w:tblPr>
        <w:tblW w:w="0" w:type="auto"/>
        <w:tblLayout w:type="fixed"/>
        <w:tblCellMar>
          <w:left w:w="0" w:type="dxa"/>
          <w:right w:w="0" w:type="dxa"/>
        </w:tblCellMar>
        <w:tblLook w:val="04A0" w:firstRow="1" w:lastRow="0" w:firstColumn="1" w:lastColumn="0" w:noHBand="0" w:noVBand="1"/>
      </w:tblPr>
      <w:tblGrid>
        <w:gridCol w:w="2580"/>
        <w:gridCol w:w="1600"/>
        <w:gridCol w:w="4440"/>
        <w:gridCol w:w="7260"/>
      </w:tblGrid>
      <w:tr w:rsidR="007636AC">
        <w:trPr>
          <w:trHeight w:val="285"/>
        </w:trPr>
        <w:tc>
          <w:tcPr>
            <w:tcW w:w="2580" w:type="dxa"/>
            <w:tcBorders>
              <w:top w:val="single" w:sz="8" w:space="0" w:color="auto"/>
            </w:tcBorders>
            <w:shd w:val="clear" w:color="auto" w:fill="C0C0C0"/>
            <w:vAlign w:val="bottom"/>
          </w:tcPr>
          <w:p w:rsidR="007636AC" w:rsidRDefault="007636AC">
            <w:pPr>
              <w:rPr>
                <w:sz w:val="24"/>
                <w:szCs w:val="24"/>
              </w:rPr>
            </w:pPr>
            <w:bookmarkStart w:id="45" w:name="page45"/>
            <w:bookmarkEnd w:id="45"/>
          </w:p>
        </w:tc>
        <w:tc>
          <w:tcPr>
            <w:tcW w:w="1600" w:type="dxa"/>
            <w:tcBorders>
              <w:top w:val="single" w:sz="8" w:space="0" w:color="auto"/>
            </w:tcBorders>
            <w:shd w:val="clear" w:color="auto" w:fill="C0C0C0"/>
            <w:vAlign w:val="bottom"/>
          </w:tcPr>
          <w:p w:rsidR="007636AC" w:rsidRDefault="007636AC">
            <w:pPr>
              <w:rPr>
                <w:sz w:val="24"/>
                <w:szCs w:val="24"/>
              </w:rPr>
            </w:pPr>
          </w:p>
        </w:tc>
        <w:tc>
          <w:tcPr>
            <w:tcW w:w="4440" w:type="dxa"/>
            <w:tcBorders>
              <w:top w:val="single" w:sz="8" w:space="0" w:color="auto"/>
            </w:tcBorders>
            <w:shd w:val="clear" w:color="auto" w:fill="C0C0C0"/>
            <w:vAlign w:val="bottom"/>
          </w:tcPr>
          <w:p w:rsidR="007636AC" w:rsidRDefault="007636AC">
            <w:pPr>
              <w:rPr>
                <w:sz w:val="24"/>
                <w:szCs w:val="24"/>
              </w:rPr>
            </w:pPr>
          </w:p>
        </w:tc>
        <w:tc>
          <w:tcPr>
            <w:tcW w:w="7260" w:type="dxa"/>
            <w:tcBorders>
              <w:top w:val="single" w:sz="8" w:space="0" w:color="auto"/>
            </w:tcBorders>
            <w:shd w:val="clear" w:color="auto" w:fill="C0C0C0"/>
            <w:vAlign w:val="bottom"/>
          </w:tcPr>
          <w:p w:rsidR="007636AC" w:rsidRDefault="00CB0681">
            <w:pPr>
              <w:rPr>
                <w:sz w:val="20"/>
                <w:szCs w:val="20"/>
              </w:rPr>
            </w:pPr>
            <w:r>
              <w:rPr>
                <w:rFonts w:eastAsia="Times New Roman"/>
                <w:i/>
                <w:iCs/>
                <w:sz w:val="24"/>
                <w:szCs w:val="24"/>
              </w:rPr>
              <w:t>Higher-Order Factor 5: Well-Being and Development</w:t>
            </w:r>
          </w:p>
        </w:tc>
      </w:tr>
      <w:tr w:rsidR="007636AC">
        <w:trPr>
          <w:trHeight w:val="552"/>
        </w:trPr>
        <w:tc>
          <w:tcPr>
            <w:tcW w:w="2580" w:type="dxa"/>
            <w:shd w:val="clear" w:color="auto" w:fill="C0C0C0"/>
            <w:vAlign w:val="bottom"/>
          </w:tcPr>
          <w:p w:rsidR="007636AC" w:rsidRDefault="007636AC">
            <w:pPr>
              <w:rPr>
                <w:sz w:val="24"/>
                <w:szCs w:val="24"/>
              </w:rPr>
            </w:pPr>
          </w:p>
        </w:tc>
        <w:tc>
          <w:tcPr>
            <w:tcW w:w="1600" w:type="dxa"/>
            <w:shd w:val="clear" w:color="auto" w:fill="C0C0C0"/>
            <w:vAlign w:val="bottom"/>
          </w:tcPr>
          <w:p w:rsidR="007636AC" w:rsidRDefault="007636AC">
            <w:pPr>
              <w:rPr>
                <w:sz w:val="24"/>
                <w:szCs w:val="24"/>
              </w:rPr>
            </w:pPr>
          </w:p>
        </w:tc>
        <w:tc>
          <w:tcPr>
            <w:tcW w:w="4440" w:type="dxa"/>
            <w:shd w:val="clear" w:color="auto" w:fill="C0C0C0"/>
            <w:vAlign w:val="bottom"/>
          </w:tcPr>
          <w:p w:rsidR="007636AC" w:rsidRDefault="007636AC">
            <w:pPr>
              <w:rPr>
                <w:sz w:val="24"/>
                <w:szCs w:val="24"/>
              </w:rPr>
            </w:pPr>
          </w:p>
        </w:tc>
        <w:tc>
          <w:tcPr>
            <w:tcW w:w="7260" w:type="dxa"/>
            <w:shd w:val="clear" w:color="auto" w:fill="C0C0C0"/>
            <w:vAlign w:val="bottom"/>
          </w:tcPr>
          <w:p w:rsidR="007636AC" w:rsidRDefault="00CB0681">
            <w:pPr>
              <w:rPr>
                <w:sz w:val="20"/>
                <w:szCs w:val="20"/>
              </w:rPr>
            </w:pPr>
            <w:r>
              <w:rPr>
                <w:rFonts w:eastAsia="Times New Roman"/>
                <w:sz w:val="24"/>
                <w:szCs w:val="24"/>
              </w:rPr>
              <w:t>18) Personal Development; 19) Personal Autonomy; 20) Well-Being; 21)</w:t>
            </w:r>
          </w:p>
        </w:tc>
      </w:tr>
      <w:tr w:rsidR="007636AC">
        <w:trPr>
          <w:trHeight w:val="552"/>
        </w:trPr>
        <w:tc>
          <w:tcPr>
            <w:tcW w:w="2580" w:type="dxa"/>
            <w:shd w:val="clear" w:color="auto" w:fill="C0C0C0"/>
            <w:vAlign w:val="bottom"/>
          </w:tcPr>
          <w:p w:rsidR="007636AC" w:rsidRDefault="007636AC">
            <w:pPr>
              <w:rPr>
                <w:sz w:val="24"/>
                <w:szCs w:val="24"/>
              </w:rPr>
            </w:pPr>
          </w:p>
        </w:tc>
        <w:tc>
          <w:tcPr>
            <w:tcW w:w="1600" w:type="dxa"/>
            <w:shd w:val="clear" w:color="auto" w:fill="C0C0C0"/>
            <w:vAlign w:val="bottom"/>
          </w:tcPr>
          <w:p w:rsidR="007636AC" w:rsidRDefault="007636AC">
            <w:pPr>
              <w:rPr>
                <w:sz w:val="24"/>
                <w:szCs w:val="24"/>
              </w:rPr>
            </w:pPr>
          </w:p>
        </w:tc>
        <w:tc>
          <w:tcPr>
            <w:tcW w:w="4440" w:type="dxa"/>
            <w:shd w:val="clear" w:color="auto" w:fill="C0C0C0"/>
            <w:vAlign w:val="bottom"/>
          </w:tcPr>
          <w:p w:rsidR="007636AC" w:rsidRDefault="007636AC">
            <w:pPr>
              <w:rPr>
                <w:sz w:val="24"/>
                <w:szCs w:val="24"/>
              </w:rPr>
            </w:pPr>
          </w:p>
        </w:tc>
        <w:tc>
          <w:tcPr>
            <w:tcW w:w="7260" w:type="dxa"/>
            <w:shd w:val="clear" w:color="auto" w:fill="C0C0C0"/>
            <w:vAlign w:val="bottom"/>
          </w:tcPr>
          <w:p w:rsidR="007636AC" w:rsidRDefault="00CB0681">
            <w:pPr>
              <w:rPr>
                <w:sz w:val="20"/>
                <w:szCs w:val="20"/>
              </w:rPr>
            </w:pPr>
            <w:r>
              <w:rPr>
                <w:rFonts w:eastAsia="Times New Roman"/>
                <w:sz w:val="24"/>
                <w:szCs w:val="24"/>
              </w:rPr>
              <w:t>Distress.</w:t>
            </w:r>
          </w:p>
        </w:tc>
      </w:tr>
      <w:tr w:rsidR="007636AC">
        <w:trPr>
          <w:trHeight w:val="557"/>
        </w:trPr>
        <w:tc>
          <w:tcPr>
            <w:tcW w:w="2580" w:type="dxa"/>
            <w:shd w:val="clear" w:color="auto" w:fill="C0C0C0"/>
            <w:vAlign w:val="bottom"/>
          </w:tcPr>
          <w:p w:rsidR="007636AC" w:rsidRDefault="007636AC">
            <w:pPr>
              <w:rPr>
                <w:sz w:val="24"/>
                <w:szCs w:val="24"/>
              </w:rPr>
            </w:pPr>
          </w:p>
        </w:tc>
        <w:tc>
          <w:tcPr>
            <w:tcW w:w="1600" w:type="dxa"/>
            <w:shd w:val="clear" w:color="auto" w:fill="C0C0C0"/>
            <w:vAlign w:val="bottom"/>
          </w:tcPr>
          <w:p w:rsidR="007636AC" w:rsidRDefault="007636AC">
            <w:pPr>
              <w:rPr>
                <w:sz w:val="24"/>
                <w:szCs w:val="24"/>
              </w:rPr>
            </w:pPr>
          </w:p>
        </w:tc>
        <w:tc>
          <w:tcPr>
            <w:tcW w:w="4440" w:type="dxa"/>
            <w:shd w:val="clear" w:color="auto" w:fill="C0C0C0"/>
            <w:vAlign w:val="bottom"/>
          </w:tcPr>
          <w:p w:rsidR="007636AC" w:rsidRDefault="007636AC">
            <w:pPr>
              <w:rPr>
                <w:sz w:val="24"/>
                <w:szCs w:val="24"/>
              </w:rPr>
            </w:pPr>
          </w:p>
        </w:tc>
        <w:tc>
          <w:tcPr>
            <w:tcW w:w="7260" w:type="dxa"/>
            <w:shd w:val="clear" w:color="auto" w:fill="C0C0C0"/>
            <w:vAlign w:val="bottom"/>
          </w:tcPr>
          <w:p w:rsidR="007636AC" w:rsidRDefault="00CB0681">
            <w:pPr>
              <w:rPr>
                <w:sz w:val="20"/>
                <w:szCs w:val="20"/>
              </w:rPr>
            </w:pPr>
            <w:r>
              <w:rPr>
                <w:rFonts w:eastAsia="Times New Roman"/>
                <w:b/>
                <w:bCs/>
                <w:sz w:val="24"/>
                <w:szCs w:val="24"/>
              </w:rPr>
              <w:t>SQL</w:t>
            </w:r>
          </w:p>
        </w:tc>
      </w:tr>
      <w:tr w:rsidR="007636AC">
        <w:trPr>
          <w:trHeight w:val="548"/>
        </w:trPr>
        <w:tc>
          <w:tcPr>
            <w:tcW w:w="2580" w:type="dxa"/>
            <w:shd w:val="clear" w:color="auto" w:fill="C0C0C0"/>
            <w:vAlign w:val="bottom"/>
          </w:tcPr>
          <w:p w:rsidR="007636AC" w:rsidRDefault="007636AC">
            <w:pPr>
              <w:rPr>
                <w:sz w:val="24"/>
                <w:szCs w:val="24"/>
              </w:rPr>
            </w:pPr>
          </w:p>
        </w:tc>
        <w:tc>
          <w:tcPr>
            <w:tcW w:w="1600" w:type="dxa"/>
            <w:shd w:val="clear" w:color="auto" w:fill="C0C0C0"/>
            <w:vAlign w:val="bottom"/>
          </w:tcPr>
          <w:p w:rsidR="007636AC" w:rsidRDefault="007636AC">
            <w:pPr>
              <w:rPr>
                <w:sz w:val="24"/>
                <w:szCs w:val="24"/>
              </w:rPr>
            </w:pPr>
          </w:p>
        </w:tc>
        <w:tc>
          <w:tcPr>
            <w:tcW w:w="4440" w:type="dxa"/>
            <w:shd w:val="clear" w:color="auto" w:fill="C0C0C0"/>
            <w:vAlign w:val="bottom"/>
          </w:tcPr>
          <w:p w:rsidR="007636AC" w:rsidRDefault="007636AC">
            <w:pPr>
              <w:rPr>
                <w:sz w:val="24"/>
                <w:szCs w:val="24"/>
              </w:rPr>
            </w:pPr>
          </w:p>
        </w:tc>
        <w:tc>
          <w:tcPr>
            <w:tcW w:w="7260" w:type="dxa"/>
            <w:shd w:val="clear" w:color="auto" w:fill="C0C0C0"/>
            <w:vAlign w:val="bottom"/>
          </w:tcPr>
          <w:p w:rsidR="007636AC" w:rsidRDefault="00CB0681">
            <w:pPr>
              <w:rPr>
                <w:sz w:val="20"/>
                <w:szCs w:val="20"/>
              </w:rPr>
            </w:pPr>
            <w:r>
              <w:rPr>
                <w:rFonts w:eastAsia="Times New Roman"/>
                <w:sz w:val="24"/>
                <w:szCs w:val="24"/>
              </w:rPr>
              <w:t xml:space="preserve">1) Treatment by Senior Management; 2) Attitudes Towards </w:t>
            </w:r>
            <w:r>
              <w:rPr>
                <w:rFonts w:eastAsia="Times New Roman"/>
                <w:sz w:val="24"/>
                <w:szCs w:val="24"/>
              </w:rPr>
              <w:t>Senior</w:t>
            </w:r>
          </w:p>
        </w:tc>
      </w:tr>
      <w:tr w:rsidR="007636AC">
        <w:trPr>
          <w:trHeight w:val="552"/>
        </w:trPr>
        <w:tc>
          <w:tcPr>
            <w:tcW w:w="2580" w:type="dxa"/>
            <w:shd w:val="clear" w:color="auto" w:fill="C0C0C0"/>
            <w:vAlign w:val="bottom"/>
          </w:tcPr>
          <w:p w:rsidR="007636AC" w:rsidRDefault="007636AC">
            <w:pPr>
              <w:rPr>
                <w:sz w:val="24"/>
                <w:szCs w:val="24"/>
              </w:rPr>
            </w:pPr>
          </w:p>
        </w:tc>
        <w:tc>
          <w:tcPr>
            <w:tcW w:w="1600" w:type="dxa"/>
            <w:shd w:val="clear" w:color="auto" w:fill="C0C0C0"/>
            <w:vAlign w:val="bottom"/>
          </w:tcPr>
          <w:p w:rsidR="007636AC" w:rsidRDefault="007636AC">
            <w:pPr>
              <w:rPr>
                <w:sz w:val="24"/>
                <w:szCs w:val="24"/>
              </w:rPr>
            </w:pPr>
          </w:p>
        </w:tc>
        <w:tc>
          <w:tcPr>
            <w:tcW w:w="4440" w:type="dxa"/>
            <w:shd w:val="clear" w:color="auto" w:fill="C0C0C0"/>
            <w:vAlign w:val="bottom"/>
          </w:tcPr>
          <w:p w:rsidR="007636AC" w:rsidRDefault="007636AC">
            <w:pPr>
              <w:rPr>
                <w:sz w:val="24"/>
                <w:szCs w:val="24"/>
              </w:rPr>
            </w:pPr>
          </w:p>
        </w:tc>
        <w:tc>
          <w:tcPr>
            <w:tcW w:w="7260" w:type="dxa"/>
            <w:shd w:val="clear" w:color="auto" w:fill="C0C0C0"/>
            <w:vAlign w:val="bottom"/>
          </w:tcPr>
          <w:p w:rsidR="007636AC" w:rsidRDefault="00CB0681">
            <w:pPr>
              <w:rPr>
                <w:sz w:val="20"/>
                <w:szCs w:val="20"/>
              </w:rPr>
            </w:pPr>
            <w:r>
              <w:rPr>
                <w:rFonts w:eastAsia="Times New Roman"/>
                <w:sz w:val="24"/>
                <w:szCs w:val="24"/>
              </w:rPr>
              <w:t>Management; 3) Perception of Prison Service; 4) Relationship with Peers;</w:t>
            </w:r>
          </w:p>
        </w:tc>
      </w:tr>
      <w:tr w:rsidR="007636AC">
        <w:trPr>
          <w:trHeight w:val="552"/>
        </w:trPr>
        <w:tc>
          <w:tcPr>
            <w:tcW w:w="2580" w:type="dxa"/>
            <w:shd w:val="clear" w:color="auto" w:fill="C0C0C0"/>
            <w:vAlign w:val="bottom"/>
          </w:tcPr>
          <w:p w:rsidR="007636AC" w:rsidRDefault="007636AC">
            <w:pPr>
              <w:rPr>
                <w:sz w:val="24"/>
                <w:szCs w:val="24"/>
              </w:rPr>
            </w:pPr>
          </w:p>
        </w:tc>
        <w:tc>
          <w:tcPr>
            <w:tcW w:w="1600" w:type="dxa"/>
            <w:shd w:val="clear" w:color="auto" w:fill="C0C0C0"/>
            <w:vAlign w:val="bottom"/>
          </w:tcPr>
          <w:p w:rsidR="007636AC" w:rsidRDefault="007636AC">
            <w:pPr>
              <w:rPr>
                <w:sz w:val="24"/>
                <w:szCs w:val="24"/>
              </w:rPr>
            </w:pPr>
          </w:p>
        </w:tc>
        <w:tc>
          <w:tcPr>
            <w:tcW w:w="4440" w:type="dxa"/>
            <w:shd w:val="clear" w:color="auto" w:fill="C0C0C0"/>
            <w:vAlign w:val="bottom"/>
          </w:tcPr>
          <w:p w:rsidR="007636AC" w:rsidRDefault="007636AC">
            <w:pPr>
              <w:rPr>
                <w:sz w:val="24"/>
                <w:szCs w:val="24"/>
              </w:rPr>
            </w:pPr>
          </w:p>
        </w:tc>
        <w:tc>
          <w:tcPr>
            <w:tcW w:w="7260" w:type="dxa"/>
            <w:shd w:val="clear" w:color="auto" w:fill="C0C0C0"/>
            <w:vAlign w:val="bottom"/>
          </w:tcPr>
          <w:p w:rsidR="007636AC" w:rsidRDefault="00CB0681">
            <w:pPr>
              <w:rPr>
                <w:sz w:val="20"/>
                <w:szCs w:val="20"/>
              </w:rPr>
            </w:pPr>
            <w:r>
              <w:rPr>
                <w:rFonts w:eastAsia="Times New Roman"/>
                <w:sz w:val="24"/>
                <w:szCs w:val="24"/>
              </w:rPr>
              <w:t>5) Relationship with Line Management; 6) Treatment by SOs and POs; 7)</w:t>
            </w:r>
          </w:p>
        </w:tc>
      </w:tr>
      <w:tr w:rsidR="007636AC">
        <w:trPr>
          <w:trHeight w:val="552"/>
        </w:trPr>
        <w:tc>
          <w:tcPr>
            <w:tcW w:w="2580" w:type="dxa"/>
            <w:shd w:val="clear" w:color="auto" w:fill="C0C0C0"/>
            <w:vAlign w:val="bottom"/>
          </w:tcPr>
          <w:p w:rsidR="007636AC" w:rsidRDefault="007636AC">
            <w:pPr>
              <w:rPr>
                <w:sz w:val="24"/>
                <w:szCs w:val="24"/>
              </w:rPr>
            </w:pPr>
          </w:p>
        </w:tc>
        <w:tc>
          <w:tcPr>
            <w:tcW w:w="1600" w:type="dxa"/>
            <w:shd w:val="clear" w:color="auto" w:fill="C0C0C0"/>
            <w:vAlign w:val="bottom"/>
          </w:tcPr>
          <w:p w:rsidR="007636AC" w:rsidRDefault="007636AC">
            <w:pPr>
              <w:rPr>
                <w:sz w:val="24"/>
                <w:szCs w:val="24"/>
              </w:rPr>
            </w:pPr>
          </w:p>
        </w:tc>
        <w:tc>
          <w:tcPr>
            <w:tcW w:w="4440" w:type="dxa"/>
            <w:shd w:val="clear" w:color="auto" w:fill="C0C0C0"/>
            <w:vAlign w:val="bottom"/>
          </w:tcPr>
          <w:p w:rsidR="007636AC" w:rsidRDefault="007636AC">
            <w:pPr>
              <w:rPr>
                <w:sz w:val="24"/>
                <w:szCs w:val="24"/>
              </w:rPr>
            </w:pPr>
          </w:p>
        </w:tc>
        <w:tc>
          <w:tcPr>
            <w:tcW w:w="7260" w:type="dxa"/>
            <w:shd w:val="clear" w:color="auto" w:fill="C0C0C0"/>
            <w:vAlign w:val="bottom"/>
          </w:tcPr>
          <w:p w:rsidR="007636AC" w:rsidRDefault="00CB0681">
            <w:pPr>
              <w:rPr>
                <w:sz w:val="20"/>
                <w:szCs w:val="20"/>
              </w:rPr>
            </w:pPr>
            <w:r>
              <w:rPr>
                <w:rFonts w:eastAsia="Times New Roman"/>
                <w:sz w:val="24"/>
                <w:szCs w:val="24"/>
              </w:rPr>
              <w:t>Commitment; 8) Safety/Control/Security; 9) Recognition and Personal</w:t>
            </w:r>
          </w:p>
        </w:tc>
      </w:tr>
      <w:tr w:rsidR="007636AC">
        <w:trPr>
          <w:trHeight w:val="552"/>
        </w:trPr>
        <w:tc>
          <w:tcPr>
            <w:tcW w:w="2580" w:type="dxa"/>
            <w:shd w:val="clear" w:color="auto" w:fill="C0C0C0"/>
            <w:vAlign w:val="bottom"/>
          </w:tcPr>
          <w:p w:rsidR="007636AC" w:rsidRDefault="007636AC">
            <w:pPr>
              <w:rPr>
                <w:sz w:val="24"/>
                <w:szCs w:val="24"/>
              </w:rPr>
            </w:pPr>
          </w:p>
        </w:tc>
        <w:tc>
          <w:tcPr>
            <w:tcW w:w="1600" w:type="dxa"/>
            <w:shd w:val="clear" w:color="auto" w:fill="C0C0C0"/>
            <w:vAlign w:val="bottom"/>
          </w:tcPr>
          <w:p w:rsidR="007636AC" w:rsidRDefault="007636AC">
            <w:pPr>
              <w:rPr>
                <w:sz w:val="24"/>
                <w:szCs w:val="24"/>
              </w:rPr>
            </w:pPr>
          </w:p>
        </w:tc>
        <w:tc>
          <w:tcPr>
            <w:tcW w:w="4440" w:type="dxa"/>
            <w:shd w:val="clear" w:color="auto" w:fill="C0C0C0"/>
            <w:vAlign w:val="bottom"/>
          </w:tcPr>
          <w:p w:rsidR="007636AC" w:rsidRDefault="007636AC">
            <w:pPr>
              <w:rPr>
                <w:sz w:val="24"/>
                <w:szCs w:val="24"/>
              </w:rPr>
            </w:pPr>
          </w:p>
        </w:tc>
        <w:tc>
          <w:tcPr>
            <w:tcW w:w="7260" w:type="dxa"/>
            <w:shd w:val="clear" w:color="auto" w:fill="C0C0C0"/>
            <w:vAlign w:val="bottom"/>
          </w:tcPr>
          <w:p w:rsidR="007636AC" w:rsidRDefault="00CB0681">
            <w:pPr>
              <w:rPr>
                <w:sz w:val="20"/>
                <w:szCs w:val="20"/>
              </w:rPr>
            </w:pPr>
            <w:r>
              <w:rPr>
                <w:rFonts w:eastAsia="Times New Roman"/>
                <w:sz w:val="24"/>
                <w:szCs w:val="24"/>
              </w:rPr>
              <w:t xml:space="preserve">Efficacy; 10) </w:t>
            </w:r>
            <w:r>
              <w:rPr>
                <w:rFonts w:eastAsia="Times New Roman"/>
                <w:sz w:val="24"/>
                <w:szCs w:val="24"/>
              </w:rPr>
              <w:t>Involvement in Prison; 11) Involvement in Work; 12)</w:t>
            </w:r>
          </w:p>
        </w:tc>
      </w:tr>
      <w:tr w:rsidR="007636AC">
        <w:trPr>
          <w:trHeight w:val="552"/>
        </w:trPr>
        <w:tc>
          <w:tcPr>
            <w:tcW w:w="2580" w:type="dxa"/>
            <w:shd w:val="clear" w:color="auto" w:fill="C0C0C0"/>
            <w:vAlign w:val="bottom"/>
          </w:tcPr>
          <w:p w:rsidR="007636AC" w:rsidRDefault="007636AC">
            <w:pPr>
              <w:rPr>
                <w:sz w:val="24"/>
                <w:szCs w:val="24"/>
              </w:rPr>
            </w:pPr>
          </w:p>
        </w:tc>
        <w:tc>
          <w:tcPr>
            <w:tcW w:w="1600" w:type="dxa"/>
            <w:shd w:val="clear" w:color="auto" w:fill="C0C0C0"/>
            <w:vAlign w:val="bottom"/>
          </w:tcPr>
          <w:p w:rsidR="007636AC" w:rsidRDefault="007636AC">
            <w:pPr>
              <w:rPr>
                <w:sz w:val="24"/>
                <w:szCs w:val="24"/>
              </w:rPr>
            </w:pPr>
          </w:p>
        </w:tc>
        <w:tc>
          <w:tcPr>
            <w:tcW w:w="4440" w:type="dxa"/>
            <w:shd w:val="clear" w:color="auto" w:fill="C0C0C0"/>
            <w:vAlign w:val="bottom"/>
          </w:tcPr>
          <w:p w:rsidR="007636AC" w:rsidRDefault="007636AC">
            <w:pPr>
              <w:rPr>
                <w:sz w:val="24"/>
                <w:szCs w:val="24"/>
              </w:rPr>
            </w:pPr>
          </w:p>
        </w:tc>
        <w:tc>
          <w:tcPr>
            <w:tcW w:w="7260" w:type="dxa"/>
            <w:shd w:val="clear" w:color="auto" w:fill="C0C0C0"/>
            <w:vAlign w:val="bottom"/>
          </w:tcPr>
          <w:p w:rsidR="007636AC" w:rsidRDefault="00CB0681">
            <w:pPr>
              <w:rPr>
                <w:sz w:val="20"/>
                <w:szCs w:val="20"/>
              </w:rPr>
            </w:pPr>
            <w:r>
              <w:rPr>
                <w:rFonts w:eastAsia="Times New Roman"/>
                <w:sz w:val="24"/>
                <w:szCs w:val="24"/>
              </w:rPr>
              <w:t>Stress; 13) Relationships with Prisoners; 14) Social Distance; 15)</w:t>
            </w:r>
          </w:p>
        </w:tc>
      </w:tr>
      <w:tr w:rsidR="007636AC">
        <w:trPr>
          <w:trHeight w:val="552"/>
        </w:trPr>
        <w:tc>
          <w:tcPr>
            <w:tcW w:w="2580" w:type="dxa"/>
            <w:shd w:val="clear" w:color="auto" w:fill="C0C0C0"/>
            <w:vAlign w:val="bottom"/>
          </w:tcPr>
          <w:p w:rsidR="007636AC" w:rsidRDefault="007636AC">
            <w:pPr>
              <w:rPr>
                <w:sz w:val="24"/>
                <w:szCs w:val="24"/>
              </w:rPr>
            </w:pPr>
          </w:p>
        </w:tc>
        <w:tc>
          <w:tcPr>
            <w:tcW w:w="1600" w:type="dxa"/>
            <w:shd w:val="clear" w:color="auto" w:fill="C0C0C0"/>
            <w:vAlign w:val="bottom"/>
          </w:tcPr>
          <w:p w:rsidR="007636AC" w:rsidRDefault="007636AC">
            <w:pPr>
              <w:rPr>
                <w:sz w:val="24"/>
                <w:szCs w:val="24"/>
              </w:rPr>
            </w:pPr>
          </w:p>
        </w:tc>
        <w:tc>
          <w:tcPr>
            <w:tcW w:w="4440" w:type="dxa"/>
            <w:shd w:val="clear" w:color="auto" w:fill="C0C0C0"/>
            <w:vAlign w:val="bottom"/>
          </w:tcPr>
          <w:p w:rsidR="007636AC" w:rsidRDefault="007636AC">
            <w:pPr>
              <w:rPr>
                <w:sz w:val="24"/>
                <w:szCs w:val="24"/>
              </w:rPr>
            </w:pPr>
          </w:p>
        </w:tc>
        <w:tc>
          <w:tcPr>
            <w:tcW w:w="7260" w:type="dxa"/>
            <w:shd w:val="clear" w:color="auto" w:fill="C0C0C0"/>
            <w:vAlign w:val="bottom"/>
          </w:tcPr>
          <w:p w:rsidR="007636AC" w:rsidRDefault="00CB0681">
            <w:pPr>
              <w:rPr>
                <w:sz w:val="20"/>
                <w:szCs w:val="20"/>
              </w:rPr>
            </w:pPr>
            <w:r>
              <w:rPr>
                <w:rFonts w:eastAsia="Times New Roman"/>
                <w:sz w:val="24"/>
                <w:szCs w:val="24"/>
              </w:rPr>
              <w:t>Professional Support; 16) Authority Maintenance; 17) Views on</w:t>
            </w:r>
          </w:p>
        </w:tc>
      </w:tr>
      <w:tr w:rsidR="007636AC">
        <w:trPr>
          <w:trHeight w:val="552"/>
        </w:trPr>
        <w:tc>
          <w:tcPr>
            <w:tcW w:w="2580" w:type="dxa"/>
            <w:shd w:val="clear" w:color="auto" w:fill="C0C0C0"/>
            <w:vAlign w:val="bottom"/>
          </w:tcPr>
          <w:p w:rsidR="007636AC" w:rsidRDefault="007636AC">
            <w:pPr>
              <w:rPr>
                <w:sz w:val="24"/>
                <w:szCs w:val="24"/>
              </w:rPr>
            </w:pPr>
          </w:p>
        </w:tc>
        <w:tc>
          <w:tcPr>
            <w:tcW w:w="1600" w:type="dxa"/>
            <w:shd w:val="clear" w:color="auto" w:fill="C0C0C0"/>
            <w:vAlign w:val="bottom"/>
          </w:tcPr>
          <w:p w:rsidR="007636AC" w:rsidRDefault="007636AC">
            <w:pPr>
              <w:rPr>
                <w:sz w:val="24"/>
                <w:szCs w:val="24"/>
              </w:rPr>
            </w:pPr>
          </w:p>
        </w:tc>
        <w:tc>
          <w:tcPr>
            <w:tcW w:w="4440" w:type="dxa"/>
            <w:shd w:val="clear" w:color="auto" w:fill="C0C0C0"/>
            <w:vAlign w:val="bottom"/>
          </w:tcPr>
          <w:p w:rsidR="007636AC" w:rsidRDefault="007636AC">
            <w:pPr>
              <w:rPr>
                <w:sz w:val="24"/>
                <w:szCs w:val="24"/>
              </w:rPr>
            </w:pPr>
          </w:p>
        </w:tc>
        <w:tc>
          <w:tcPr>
            <w:tcW w:w="7260" w:type="dxa"/>
            <w:shd w:val="clear" w:color="auto" w:fill="C0C0C0"/>
            <w:vAlign w:val="bottom"/>
          </w:tcPr>
          <w:p w:rsidR="007636AC" w:rsidRDefault="00CB0681">
            <w:pPr>
              <w:rPr>
                <w:sz w:val="20"/>
                <w:szCs w:val="20"/>
              </w:rPr>
            </w:pPr>
            <w:r>
              <w:rPr>
                <w:rFonts w:eastAsia="Times New Roman"/>
                <w:sz w:val="24"/>
                <w:szCs w:val="24"/>
              </w:rPr>
              <w:t>Punishment and Control.</w:t>
            </w:r>
          </w:p>
        </w:tc>
      </w:tr>
      <w:tr w:rsidR="007636AC">
        <w:trPr>
          <w:trHeight w:val="286"/>
        </w:trPr>
        <w:tc>
          <w:tcPr>
            <w:tcW w:w="2580" w:type="dxa"/>
            <w:shd w:val="clear" w:color="auto" w:fill="C0C0C0"/>
            <w:vAlign w:val="bottom"/>
          </w:tcPr>
          <w:p w:rsidR="007636AC" w:rsidRDefault="007636AC">
            <w:pPr>
              <w:rPr>
                <w:sz w:val="24"/>
                <w:szCs w:val="24"/>
              </w:rPr>
            </w:pPr>
          </w:p>
        </w:tc>
        <w:tc>
          <w:tcPr>
            <w:tcW w:w="1600" w:type="dxa"/>
            <w:shd w:val="clear" w:color="auto" w:fill="C0C0C0"/>
            <w:vAlign w:val="bottom"/>
          </w:tcPr>
          <w:p w:rsidR="007636AC" w:rsidRDefault="007636AC">
            <w:pPr>
              <w:rPr>
                <w:sz w:val="24"/>
                <w:szCs w:val="24"/>
              </w:rPr>
            </w:pPr>
          </w:p>
        </w:tc>
        <w:tc>
          <w:tcPr>
            <w:tcW w:w="4440" w:type="dxa"/>
            <w:shd w:val="clear" w:color="auto" w:fill="C0C0C0"/>
            <w:vAlign w:val="bottom"/>
          </w:tcPr>
          <w:p w:rsidR="007636AC" w:rsidRDefault="007636AC">
            <w:pPr>
              <w:rPr>
                <w:sz w:val="24"/>
                <w:szCs w:val="24"/>
              </w:rPr>
            </w:pPr>
          </w:p>
        </w:tc>
        <w:tc>
          <w:tcPr>
            <w:tcW w:w="7260" w:type="dxa"/>
            <w:shd w:val="clear" w:color="auto" w:fill="C0C0C0"/>
            <w:vAlign w:val="bottom"/>
          </w:tcPr>
          <w:p w:rsidR="007636AC" w:rsidRDefault="007636AC">
            <w:pPr>
              <w:rPr>
                <w:sz w:val="24"/>
                <w:szCs w:val="24"/>
              </w:rPr>
            </w:pPr>
          </w:p>
        </w:tc>
      </w:tr>
      <w:tr w:rsidR="007636AC">
        <w:trPr>
          <w:trHeight w:val="271"/>
        </w:trPr>
        <w:tc>
          <w:tcPr>
            <w:tcW w:w="2580" w:type="dxa"/>
            <w:vAlign w:val="bottom"/>
          </w:tcPr>
          <w:p w:rsidR="007636AC" w:rsidRDefault="00CB0681">
            <w:pPr>
              <w:spacing w:line="271" w:lineRule="exact"/>
              <w:ind w:left="120"/>
              <w:rPr>
                <w:sz w:val="20"/>
                <w:szCs w:val="20"/>
              </w:rPr>
            </w:pPr>
            <w:r>
              <w:rPr>
                <w:rFonts w:eastAsia="Times New Roman"/>
                <w:b/>
                <w:bCs/>
                <w:sz w:val="24"/>
                <w:szCs w:val="24"/>
              </w:rPr>
              <w:t>Styve / MacKenzie</w:t>
            </w:r>
          </w:p>
        </w:tc>
        <w:tc>
          <w:tcPr>
            <w:tcW w:w="1600" w:type="dxa"/>
            <w:vAlign w:val="bottom"/>
          </w:tcPr>
          <w:p w:rsidR="007636AC" w:rsidRDefault="00CB0681">
            <w:pPr>
              <w:spacing w:line="266" w:lineRule="exact"/>
              <w:ind w:right="540"/>
              <w:jc w:val="right"/>
              <w:rPr>
                <w:sz w:val="20"/>
                <w:szCs w:val="20"/>
              </w:rPr>
            </w:pPr>
            <w:r>
              <w:rPr>
                <w:rFonts w:eastAsia="Times New Roman"/>
                <w:sz w:val="24"/>
                <w:szCs w:val="24"/>
              </w:rPr>
              <w:t>129</w:t>
            </w:r>
          </w:p>
        </w:tc>
        <w:tc>
          <w:tcPr>
            <w:tcW w:w="4440" w:type="dxa"/>
            <w:vAlign w:val="bottom"/>
          </w:tcPr>
          <w:p w:rsidR="007636AC" w:rsidRDefault="00CB0681">
            <w:pPr>
              <w:spacing w:line="266" w:lineRule="exact"/>
              <w:ind w:left="660"/>
              <w:rPr>
                <w:sz w:val="20"/>
                <w:szCs w:val="20"/>
              </w:rPr>
            </w:pPr>
            <w:r>
              <w:rPr>
                <w:rFonts w:eastAsia="Times New Roman"/>
                <w:sz w:val="24"/>
                <w:szCs w:val="24"/>
              </w:rPr>
              <w:t xml:space="preserve">13 scales, </w:t>
            </w:r>
            <w:r>
              <w:rPr>
                <w:rFonts w:eastAsia="Times New Roman"/>
                <w:sz w:val="24"/>
                <w:szCs w:val="24"/>
              </w:rPr>
              <w:t>3 higher-order factors</w:t>
            </w:r>
          </w:p>
        </w:tc>
        <w:tc>
          <w:tcPr>
            <w:tcW w:w="7260" w:type="dxa"/>
            <w:vAlign w:val="bottom"/>
          </w:tcPr>
          <w:p w:rsidR="007636AC" w:rsidRDefault="00CB0681">
            <w:pPr>
              <w:spacing w:line="266" w:lineRule="exact"/>
              <w:rPr>
                <w:sz w:val="20"/>
                <w:szCs w:val="20"/>
              </w:rPr>
            </w:pPr>
            <w:r>
              <w:rPr>
                <w:rFonts w:eastAsia="Times New Roman"/>
                <w:i/>
                <w:iCs/>
                <w:sz w:val="24"/>
                <w:szCs w:val="24"/>
              </w:rPr>
              <w:t>Higher-order factors</w:t>
            </w:r>
          </w:p>
        </w:tc>
      </w:tr>
      <w:tr w:rsidR="007636AC">
        <w:trPr>
          <w:trHeight w:val="547"/>
        </w:trPr>
        <w:tc>
          <w:tcPr>
            <w:tcW w:w="2580" w:type="dxa"/>
            <w:vAlign w:val="bottom"/>
          </w:tcPr>
          <w:p w:rsidR="007636AC" w:rsidRDefault="007636AC">
            <w:pPr>
              <w:rPr>
                <w:sz w:val="24"/>
                <w:szCs w:val="24"/>
              </w:rPr>
            </w:pPr>
          </w:p>
        </w:tc>
        <w:tc>
          <w:tcPr>
            <w:tcW w:w="1600" w:type="dxa"/>
            <w:vAlign w:val="bottom"/>
          </w:tcPr>
          <w:p w:rsidR="007636AC" w:rsidRDefault="007636AC">
            <w:pPr>
              <w:rPr>
                <w:sz w:val="24"/>
                <w:szCs w:val="24"/>
              </w:rPr>
            </w:pPr>
          </w:p>
        </w:tc>
        <w:tc>
          <w:tcPr>
            <w:tcW w:w="4440" w:type="dxa"/>
            <w:vAlign w:val="bottom"/>
          </w:tcPr>
          <w:p w:rsidR="007636AC" w:rsidRDefault="007636AC">
            <w:pPr>
              <w:rPr>
                <w:sz w:val="24"/>
                <w:szCs w:val="24"/>
              </w:rPr>
            </w:pPr>
          </w:p>
        </w:tc>
        <w:tc>
          <w:tcPr>
            <w:tcW w:w="7260" w:type="dxa"/>
            <w:vAlign w:val="bottom"/>
          </w:tcPr>
          <w:p w:rsidR="007636AC" w:rsidRDefault="00CB0681">
            <w:pPr>
              <w:rPr>
                <w:sz w:val="20"/>
                <w:szCs w:val="20"/>
              </w:rPr>
            </w:pPr>
            <w:r>
              <w:rPr>
                <w:rFonts w:eastAsia="Times New Roman"/>
                <w:sz w:val="24"/>
                <w:szCs w:val="24"/>
              </w:rPr>
              <w:t>1) Therapeutic Environment; 2) Hostile Environment; 3) Freedom and</w:t>
            </w:r>
          </w:p>
        </w:tc>
      </w:tr>
    </w:tbl>
    <w:p w:rsidR="007636AC" w:rsidRDefault="007636AC">
      <w:pPr>
        <w:spacing w:line="277" w:lineRule="exact"/>
        <w:rPr>
          <w:sz w:val="20"/>
          <w:szCs w:val="20"/>
        </w:rPr>
      </w:pPr>
    </w:p>
    <w:p w:rsidR="007636AC" w:rsidRDefault="00CB0681">
      <w:pPr>
        <w:ind w:left="8620"/>
        <w:rPr>
          <w:sz w:val="20"/>
          <w:szCs w:val="20"/>
        </w:rPr>
      </w:pPr>
      <w:r>
        <w:rPr>
          <w:rFonts w:eastAsia="Times New Roman"/>
          <w:sz w:val="24"/>
          <w:szCs w:val="24"/>
        </w:rPr>
        <w:t>Choice.</w:t>
      </w:r>
    </w:p>
    <w:p w:rsidR="007636AC" w:rsidRDefault="007636AC">
      <w:pPr>
        <w:spacing w:line="276" w:lineRule="exact"/>
        <w:rPr>
          <w:sz w:val="20"/>
          <w:szCs w:val="20"/>
        </w:rPr>
      </w:pPr>
    </w:p>
    <w:p w:rsidR="007636AC" w:rsidRDefault="00CB0681">
      <w:pPr>
        <w:ind w:left="8620"/>
        <w:rPr>
          <w:sz w:val="20"/>
          <w:szCs w:val="20"/>
        </w:rPr>
      </w:pPr>
      <w:r>
        <w:rPr>
          <w:rFonts w:eastAsia="Times New Roman"/>
          <w:i/>
          <w:iCs/>
          <w:sz w:val="24"/>
          <w:szCs w:val="24"/>
        </w:rPr>
        <w:t>Scales (not indicated which scales fall under which higher-order factors)</w:t>
      </w:r>
    </w:p>
    <w:p w:rsidR="007636AC" w:rsidRDefault="00CB0681">
      <w:pPr>
        <w:spacing w:line="20" w:lineRule="exact"/>
        <w:rPr>
          <w:sz w:val="20"/>
          <w:szCs w:val="20"/>
        </w:rPr>
      </w:pPr>
      <w:r>
        <w:rPr>
          <w:noProof/>
          <w:sz w:val="20"/>
          <w:szCs w:val="20"/>
        </w:rPr>
        <mc:AlternateContent>
          <mc:Choice Requires="wps">
            <w:drawing>
              <wp:anchor distT="0" distB="0" distL="114300" distR="114300" simplePos="0" relativeHeight="251651584" behindDoc="1" locked="0" layoutInCell="0" allowOverlap="1">
                <wp:simplePos x="0" y="0"/>
                <wp:positionH relativeFrom="column">
                  <wp:posOffset>-4445</wp:posOffset>
                </wp:positionH>
                <wp:positionV relativeFrom="paragraph">
                  <wp:posOffset>187325</wp:posOffset>
                </wp:positionV>
                <wp:extent cx="1009269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269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1EA07F65" id="Shape 4"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35pt,14.75pt" to="794.3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" o:allowincell="f" filled="t" strokeweight=".96pt">
                <v:stroke joinstyle="miter"/>
                <o:lock v:ext="edit" shapetype="f"/>
              </v:line>
            </w:pict>
          </mc:Fallback>
        </mc:AlternateConten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59" w:lineRule="exact"/>
        <w:rPr>
          <w:sz w:val="20"/>
          <w:szCs w:val="20"/>
        </w:rPr>
      </w:pPr>
    </w:p>
    <w:p w:rsidR="007636AC" w:rsidRDefault="00CB0681">
      <w:pPr>
        <w:ind w:left="14740"/>
        <w:rPr>
          <w:sz w:val="20"/>
          <w:szCs w:val="20"/>
        </w:rPr>
      </w:pPr>
      <w:r>
        <w:rPr>
          <w:rFonts w:eastAsia="Times New Roman"/>
        </w:rPr>
        <w:t>45</w:t>
      </w:r>
    </w:p>
    <w:p w:rsidR="007636AC" w:rsidRDefault="007636AC">
      <w:pPr>
        <w:sectPr w:rsidR="007636AC">
          <w:pgSz w:w="16840" w:h="11906" w:orient="landscape"/>
          <w:pgMar w:top="1420" w:right="518" w:bottom="403" w:left="440" w:header="0" w:footer="0" w:gutter="0"/>
          <w:cols w:space="720" w:equalWidth="0">
            <w:col w:w="15880"/>
          </w:cols>
        </w:sectPr>
      </w:pPr>
    </w:p>
    <w:tbl>
      <w:tblPr>
        <w:tblW w:w="0" w:type="auto"/>
        <w:tblLayout w:type="fixed"/>
        <w:tblCellMar>
          <w:left w:w="0" w:type="dxa"/>
          <w:right w:w="0" w:type="dxa"/>
        </w:tblCellMar>
        <w:tblLook w:val="04A0" w:firstRow="1" w:lastRow="0" w:firstColumn="1" w:lastColumn="0" w:noHBand="0" w:noVBand="1"/>
      </w:tblPr>
      <w:tblGrid>
        <w:gridCol w:w="2420"/>
        <w:gridCol w:w="1900"/>
        <w:gridCol w:w="4200"/>
        <w:gridCol w:w="340"/>
        <w:gridCol w:w="7020"/>
      </w:tblGrid>
      <w:tr w:rsidR="007636AC">
        <w:trPr>
          <w:trHeight w:val="285"/>
        </w:trPr>
        <w:tc>
          <w:tcPr>
            <w:tcW w:w="2420" w:type="dxa"/>
            <w:tcBorders>
              <w:top w:val="single" w:sz="8" w:space="0" w:color="auto"/>
            </w:tcBorders>
            <w:vAlign w:val="bottom"/>
          </w:tcPr>
          <w:p w:rsidR="007636AC" w:rsidRDefault="007636AC">
            <w:pPr>
              <w:rPr>
                <w:sz w:val="24"/>
                <w:szCs w:val="24"/>
              </w:rPr>
            </w:pPr>
            <w:bookmarkStart w:id="46" w:name="page46"/>
            <w:bookmarkEnd w:id="46"/>
          </w:p>
        </w:tc>
        <w:tc>
          <w:tcPr>
            <w:tcW w:w="1900" w:type="dxa"/>
            <w:tcBorders>
              <w:top w:val="single" w:sz="8" w:space="0" w:color="auto"/>
            </w:tcBorders>
            <w:vAlign w:val="bottom"/>
          </w:tcPr>
          <w:p w:rsidR="007636AC" w:rsidRDefault="007636AC">
            <w:pPr>
              <w:rPr>
                <w:sz w:val="24"/>
                <w:szCs w:val="24"/>
              </w:rPr>
            </w:pPr>
          </w:p>
        </w:tc>
        <w:tc>
          <w:tcPr>
            <w:tcW w:w="4200" w:type="dxa"/>
            <w:tcBorders>
              <w:top w:val="single" w:sz="8" w:space="0" w:color="auto"/>
            </w:tcBorders>
            <w:vAlign w:val="bottom"/>
          </w:tcPr>
          <w:p w:rsidR="007636AC" w:rsidRDefault="007636AC">
            <w:pPr>
              <w:rPr>
                <w:sz w:val="24"/>
                <w:szCs w:val="24"/>
              </w:rPr>
            </w:pPr>
          </w:p>
        </w:tc>
        <w:tc>
          <w:tcPr>
            <w:tcW w:w="340" w:type="dxa"/>
            <w:tcBorders>
              <w:top w:val="single" w:sz="8" w:space="0" w:color="auto"/>
            </w:tcBorders>
            <w:vAlign w:val="bottom"/>
          </w:tcPr>
          <w:p w:rsidR="007636AC" w:rsidRDefault="00CB0681">
            <w:pPr>
              <w:ind w:left="100"/>
              <w:rPr>
                <w:sz w:val="20"/>
                <w:szCs w:val="20"/>
              </w:rPr>
            </w:pPr>
            <w:r>
              <w:rPr>
                <w:rFonts w:eastAsia="Times New Roman"/>
                <w:sz w:val="24"/>
                <w:szCs w:val="24"/>
              </w:rPr>
              <w:t>1)</w:t>
            </w:r>
          </w:p>
        </w:tc>
        <w:tc>
          <w:tcPr>
            <w:tcW w:w="7020" w:type="dxa"/>
            <w:tcBorders>
              <w:top w:val="single" w:sz="8" w:space="0" w:color="auto"/>
            </w:tcBorders>
            <w:vAlign w:val="bottom"/>
          </w:tcPr>
          <w:p w:rsidR="007636AC" w:rsidRDefault="00CB0681">
            <w:pPr>
              <w:ind w:left="20"/>
              <w:rPr>
                <w:sz w:val="20"/>
                <w:szCs w:val="20"/>
              </w:rPr>
            </w:pPr>
            <w:r>
              <w:rPr>
                <w:rFonts w:eastAsia="Times New Roman"/>
                <w:sz w:val="24"/>
                <w:szCs w:val="24"/>
              </w:rPr>
              <w:t xml:space="preserve">Control; 2) </w:t>
            </w:r>
            <w:r>
              <w:rPr>
                <w:rFonts w:eastAsia="Times New Roman"/>
                <w:sz w:val="24"/>
                <w:szCs w:val="24"/>
              </w:rPr>
              <w:t>Resident Danger; 3) Danger from Staff; 4) Environmental</w:t>
            </w:r>
          </w:p>
        </w:tc>
      </w:tr>
      <w:tr w:rsidR="007636AC">
        <w:trPr>
          <w:trHeight w:val="552"/>
        </w:trPr>
        <w:tc>
          <w:tcPr>
            <w:tcW w:w="2420" w:type="dxa"/>
            <w:vAlign w:val="bottom"/>
          </w:tcPr>
          <w:p w:rsidR="007636AC" w:rsidRDefault="007636AC">
            <w:pPr>
              <w:rPr>
                <w:sz w:val="24"/>
                <w:szCs w:val="24"/>
              </w:rPr>
            </w:pPr>
          </w:p>
        </w:tc>
        <w:tc>
          <w:tcPr>
            <w:tcW w:w="1900" w:type="dxa"/>
            <w:vAlign w:val="bottom"/>
          </w:tcPr>
          <w:p w:rsidR="007636AC" w:rsidRDefault="007636AC">
            <w:pPr>
              <w:rPr>
                <w:sz w:val="24"/>
                <w:szCs w:val="24"/>
              </w:rPr>
            </w:pPr>
          </w:p>
        </w:tc>
        <w:tc>
          <w:tcPr>
            <w:tcW w:w="4200" w:type="dxa"/>
            <w:vAlign w:val="bottom"/>
          </w:tcPr>
          <w:p w:rsidR="007636AC" w:rsidRDefault="007636AC">
            <w:pPr>
              <w:rPr>
                <w:sz w:val="24"/>
                <w:szCs w:val="24"/>
              </w:rPr>
            </w:pPr>
          </w:p>
        </w:tc>
        <w:tc>
          <w:tcPr>
            <w:tcW w:w="7360" w:type="dxa"/>
            <w:gridSpan w:val="2"/>
            <w:vAlign w:val="bottom"/>
          </w:tcPr>
          <w:p w:rsidR="007636AC" w:rsidRDefault="00CB0681">
            <w:pPr>
              <w:ind w:left="100"/>
              <w:rPr>
                <w:sz w:val="20"/>
                <w:szCs w:val="20"/>
              </w:rPr>
            </w:pPr>
            <w:r>
              <w:rPr>
                <w:rFonts w:eastAsia="Times New Roman"/>
                <w:sz w:val="24"/>
                <w:szCs w:val="24"/>
              </w:rPr>
              <w:t>Danger; 5) Activity; 6) Care; 7) Risks to Residents; 8) Quality of Life; 9)</w:t>
            </w:r>
          </w:p>
        </w:tc>
      </w:tr>
      <w:tr w:rsidR="007636AC">
        <w:trPr>
          <w:trHeight w:val="552"/>
        </w:trPr>
        <w:tc>
          <w:tcPr>
            <w:tcW w:w="2420" w:type="dxa"/>
            <w:vAlign w:val="bottom"/>
          </w:tcPr>
          <w:p w:rsidR="007636AC" w:rsidRDefault="007636AC">
            <w:pPr>
              <w:rPr>
                <w:sz w:val="24"/>
                <w:szCs w:val="24"/>
              </w:rPr>
            </w:pPr>
          </w:p>
        </w:tc>
        <w:tc>
          <w:tcPr>
            <w:tcW w:w="1900" w:type="dxa"/>
            <w:vAlign w:val="bottom"/>
          </w:tcPr>
          <w:p w:rsidR="007636AC" w:rsidRDefault="007636AC">
            <w:pPr>
              <w:rPr>
                <w:sz w:val="24"/>
                <w:szCs w:val="24"/>
              </w:rPr>
            </w:pPr>
          </w:p>
        </w:tc>
        <w:tc>
          <w:tcPr>
            <w:tcW w:w="4200" w:type="dxa"/>
            <w:vAlign w:val="bottom"/>
          </w:tcPr>
          <w:p w:rsidR="007636AC" w:rsidRDefault="007636AC">
            <w:pPr>
              <w:rPr>
                <w:sz w:val="24"/>
                <w:szCs w:val="24"/>
              </w:rPr>
            </w:pPr>
          </w:p>
        </w:tc>
        <w:tc>
          <w:tcPr>
            <w:tcW w:w="7360" w:type="dxa"/>
            <w:gridSpan w:val="2"/>
            <w:vAlign w:val="bottom"/>
          </w:tcPr>
          <w:p w:rsidR="007636AC" w:rsidRDefault="00CB0681">
            <w:pPr>
              <w:ind w:left="100"/>
              <w:rPr>
                <w:sz w:val="20"/>
                <w:szCs w:val="20"/>
              </w:rPr>
            </w:pPr>
            <w:r>
              <w:rPr>
                <w:rFonts w:eastAsia="Times New Roman"/>
                <w:sz w:val="24"/>
                <w:szCs w:val="24"/>
              </w:rPr>
              <w:t>Structure; 10) Justice; 11) Freedom; 12) Therapeutic Programs; 13)</w:t>
            </w:r>
          </w:p>
        </w:tc>
      </w:tr>
      <w:tr w:rsidR="007636AC">
        <w:trPr>
          <w:trHeight w:val="552"/>
        </w:trPr>
        <w:tc>
          <w:tcPr>
            <w:tcW w:w="2420" w:type="dxa"/>
            <w:vAlign w:val="bottom"/>
          </w:tcPr>
          <w:p w:rsidR="007636AC" w:rsidRDefault="007636AC">
            <w:pPr>
              <w:rPr>
                <w:sz w:val="24"/>
                <w:szCs w:val="24"/>
              </w:rPr>
            </w:pPr>
          </w:p>
        </w:tc>
        <w:tc>
          <w:tcPr>
            <w:tcW w:w="1900" w:type="dxa"/>
            <w:vAlign w:val="bottom"/>
          </w:tcPr>
          <w:p w:rsidR="007636AC" w:rsidRDefault="007636AC">
            <w:pPr>
              <w:rPr>
                <w:sz w:val="24"/>
                <w:szCs w:val="24"/>
              </w:rPr>
            </w:pPr>
          </w:p>
        </w:tc>
        <w:tc>
          <w:tcPr>
            <w:tcW w:w="4200" w:type="dxa"/>
            <w:vAlign w:val="bottom"/>
          </w:tcPr>
          <w:p w:rsidR="007636AC" w:rsidRDefault="007636AC">
            <w:pPr>
              <w:rPr>
                <w:sz w:val="24"/>
                <w:szCs w:val="24"/>
              </w:rPr>
            </w:pPr>
          </w:p>
        </w:tc>
        <w:tc>
          <w:tcPr>
            <w:tcW w:w="7360" w:type="dxa"/>
            <w:gridSpan w:val="2"/>
            <w:vAlign w:val="bottom"/>
          </w:tcPr>
          <w:p w:rsidR="007636AC" w:rsidRDefault="00CB0681">
            <w:pPr>
              <w:ind w:left="100"/>
              <w:rPr>
                <w:sz w:val="20"/>
                <w:szCs w:val="20"/>
              </w:rPr>
            </w:pPr>
            <w:r>
              <w:rPr>
                <w:rFonts w:eastAsia="Times New Roman"/>
                <w:sz w:val="24"/>
                <w:szCs w:val="24"/>
              </w:rPr>
              <w:t>Preparation for Release.</w:t>
            </w:r>
          </w:p>
        </w:tc>
      </w:tr>
      <w:tr w:rsidR="007636AC">
        <w:trPr>
          <w:trHeight w:val="286"/>
        </w:trPr>
        <w:tc>
          <w:tcPr>
            <w:tcW w:w="2420" w:type="dxa"/>
            <w:vAlign w:val="bottom"/>
          </w:tcPr>
          <w:p w:rsidR="007636AC" w:rsidRDefault="007636AC">
            <w:pPr>
              <w:rPr>
                <w:sz w:val="24"/>
                <w:szCs w:val="24"/>
              </w:rPr>
            </w:pPr>
          </w:p>
        </w:tc>
        <w:tc>
          <w:tcPr>
            <w:tcW w:w="1900" w:type="dxa"/>
            <w:vAlign w:val="bottom"/>
          </w:tcPr>
          <w:p w:rsidR="007636AC" w:rsidRDefault="007636AC">
            <w:pPr>
              <w:rPr>
                <w:sz w:val="24"/>
                <w:szCs w:val="24"/>
              </w:rPr>
            </w:pPr>
          </w:p>
        </w:tc>
        <w:tc>
          <w:tcPr>
            <w:tcW w:w="4200" w:type="dxa"/>
            <w:vAlign w:val="bottom"/>
          </w:tcPr>
          <w:p w:rsidR="007636AC" w:rsidRDefault="007636AC">
            <w:pPr>
              <w:rPr>
                <w:sz w:val="24"/>
                <w:szCs w:val="24"/>
              </w:rPr>
            </w:pPr>
          </w:p>
        </w:tc>
        <w:tc>
          <w:tcPr>
            <w:tcW w:w="340" w:type="dxa"/>
            <w:vAlign w:val="bottom"/>
          </w:tcPr>
          <w:p w:rsidR="007636AC" w:rsidRDefault="007636AC">
            <w:pPr>
              <w:rPr>
                <w:sz w:val="24"/>
                <w:szCs w:val="24"/>
              </w:rPr>
            </w:pPr>
          </w:p>
        </w:tc>
        <w:tc>
          <w:tcPr>
            <w:tcW w:w="7020" w:type="dxa"/>
            <w:vAlign w:val="bottom"/>
          </w:tcPr>
          <w:p w:rsidR="007636AC" w:rsidRDefault="007636AC">
            <w:pPr>
              <w:rPr>
                <w:sz w:val="24"/>
                <w:szCs w:val="24"/>
              </w:rPr>
            </w:pPr>
          </w:p>
        </w:tc>
      </w:tr>
      <w:tr w:rsidR="007636AC">
        <w:trPr>
          <w:trHeight w:val="271"/>
        </w:trPr>
        <w:tc>
          <w:tcPr>
            <w:tcW w:w="2420" w:type="dxa"/>
            <w:shd w:val="clear" w:color="auto" w:fill="C0C0C0"/>
            <w:vAlign w:val="bottom"/>
          </w:tcPr>
          <w:p w:rsidR="007636AC" w:rsidRDefault="00CB0681">
            <w:pPr>
              <w:spacing w:line="271" w:lineRule="exact"/>
              <w:ind w:left="120"/>
              <w:rPr>
                <w:sz w:val="20"/>
                <w:szCs w:val="20"/>
              </w:rPr>
            </w:pPr>
            <w:r>
              <w:rPr>
                <w:rFonts w:eastAsia="Times New Roman"/>
                <w:b/>
                <w:bCs/>
                <w:sz w:val="24"/>
                <w:szCs w:val="24"/>
              </w:rPr>
              <w:t>PSCS</w:t>
            </w:r>
          </w:p>
        </w:tc>
        <w:tc>
          <w:tcPr>
            <w:tcW w:w="1900" w:type="dxa"/>
            <w:shd w:val="clear" w:color="auto" w:fill="C0C0C0"/>
            <w:vAlign w:val="bottom"/>
          </w:tcPr>
          <w:p w:rsidR="007636AC" w:rsidRDefault="00CB0681">
            <w:pPr>
              <w:spacing w:line="266" w:lineRule="exact"/>
              <w:jc w:val="center"/>
              <w:rPr>
                <w:sz w:val="20"/>
                <w:szCs w:val="20"/>
              </w:rPr>
            </w:pPr>
            <w:r>
              <w:rPr>
                <w:rFonts w:eastAsia="Times New Roman"/>
                <w:w w:val="99"/>
                <w:sz w:val="24"/>
                <w:szCs w:val="24"/>
              </w:rPr>
              <w:t>121</w:t>
            </w:r>
          </w:p>
        </w:tc>
        <w:tc>
          <w:tcPr>
            <w:tcW w:w="4200" w:type="dxa"/>
            <w:shd w:val="clear" w:color="auto" w:fill="C0C0C0"/>
            <w:vAlign w:val="bottom"/>
          </w:tcPr>
          <w:p w:rsidR="007636AC" w:rsidRDefault="00CB0681">
            <w:pPr>
              <w:spacing w:line="266" w:lineRule="exact"/>
              <w:jc w:val="center"/>
              <w:rPr>
                <w:sz w:val="20"/>
                <w:szCs w:val="20"/>
              </w:rPr>
            </w:pPr>
            <w:r>
              <w:rPr>
                <w:rFonts w:eastAsia="Times New Roman"/>
                <w:sz w:val="24"/>
                <w:szCs w:val="24"/>
              </w:rPr>
              <w:t xml:space="preserve">3 </w:t>
            </w:r>
            <w:r>
              <w:rPr>
                <w:rFonts w:eastAsia="Times New Roman"/>
                <w:sz w:val="24"/>
                <w:szCs w:val="24"/>
              </w:rPr>
              <w:t>sub-sections</w:t>
            </w:r>
          </w:p>
        </w:tc>
        <w:tc>
          <w:tcPr>
            <w:tcW w:w="340" w:type="dxa"/>
            <w:shd w:val="clear" w:color="auto" w:fill="C0C0C0"/>
            <w:vAlign w:val="bottom"/>
          </w:tcPr>
          <w:p w:rsidR="007636AC" w:rsidRDefault="00CB0681">
            <w:pPr>
              <w:spacing w:line="266" w:lineRule="exact"/>
              <w:ind w:left="100"/>
              <w:rPr>
                <w:sz w:val="20"/>
                <w:szCs w:val="20"/>
              </w:rPr>
            </w:pPr>
            <w:r>
              <w:rPr>
                <w:rFonts w:eastAsia="Times New Roman"/>
                <w:sz w:val="24"/>
                <w:szCs w:val="24"/>
              </w:rPr>
              <w:t>1)</w:t>
            </w:r>
          </w:p>
        </w:tc>
        <w:tc>
          <w:tcPr>
            <w:tcW w:w="7020" w:type="dxa"/>
            <w:shd w:val="clear" w:color="auto" w:fill="C0C0C0"/>
            <w:vAlign w:val="bottom"/>
          </w:tcPr>
          <w:p w:rsidR="007636AC" w:rsidRDefault="00CB0681">
            <w:pPr>
              <w:spacing w:line="266" w:lineRule="exact"/>
              <w:ind w:left="20"/>
              <w:rPr>
                <w:sz w:val="20"/>
                <w:szCs w:val="20"/>
              </w:rPr>
            </w:pPr>
            <w:r>
              <w:rPr>
                <w:rFonts w:eastAsia="Times New Roman"/>
                <w:sz w:val="24"/>
                <w:szCs w:val="24"/>
              </w:rPr>
              <w:t>Environmental Quality of Life; 2) Personal Well-Being; 3) Personal</w:t>
            </w:r>
          </w:p>
        </w:tc>
      </w:tr>
      <w:tr w:rsidR="007636AC">
        <w:trPr>
          <w:trHeight w:val="547"/>
        </w:trPr>
        <w:tc>
          <w:tcPr>
            <w:tcW w:w="2420" w:type="dxa"/>
            <w:shd w:val="clear" w:color="auto" w:fill="C0C0C0"/>
            <w:vAlign w:val="bottom"/>
          </w:tcPr>
          <w:p w:rsidR="007636AC" w:rsidRDefault="007636AC">
            <w:pPr>
              <w:rPr>
                <w:sz w:val="24"/>
                <w:szCs w:val="24"/>
              </w:rPr>
            </w:pPr>
          </w:p>
        </w:tc>
        <w:tc>
          <w:tcPr>
            <w:tcW w:w="1900" w:type="dxa"/>
            <w:shd w:val="clear" w:color="auto" w:fill="C0C0C0"/>
            <w:vAlign w:val="bottom"/>
          </w:tcPr>
          <w:p w:rsidR="007636AC" w:rsidRDefault="007636AC">
            <w:pPr>
              <w:rPr>
                <w:sz w:val="24"/>
                <w:szCs w:val="24"/>
              </w:rPr>
            </w:pPr>
          </w:p>
        </w:tc>
        <w:tc>
          <w:tcPr>
            <w:tcW w:w="4200" w:type="dxa"/>
            <w:shd w:val="clear" w:color="auto" w:fill="C0C0C0"/>
            <w:vAlign w:val="bottom"/>
          </w:tcPr>
          <w:p w:rsidR="007636AC" w:rsidRDefault="007636AC">
            <w:pPr>
              <w:rPr>
                <w:sz w:val="24"/>
                <w:szCs w:val="24"/>
              </w:rPr>
            </w:pPr>
          </w:p>
        </w:tc>
        <w:tc>
          <w:tcPr>
            <w:tcW w:w="7360" w:type="dxa"/>
            <w:gridSpan w:val="2"/>
            <w:shd w:val="clear" w:color="auto" w:fill="C0C0C0"/>
            <w:vAlign w:val="bottom"/>
          </w:tcPr>
          <w:p w:rsidR="007636AC" w:rsidRDefault="00CB0681">
            <w:pPr>
              <w:ind w:left="100"/>
              <w:rPr>
                <w:sz w:val="20"/>
                <w:szCs w:val="20"/>
              </w:rPr>
            </w:pPr>
            <w:r>
              <w:rPr>
                <w:rFonts w:eastAsia="Times New Roman"/>
                <w:sz w:val="24"/>
                <w:szCs w:val="24"/>
              </w:rPr>
              <w:t>Safety and Security.</w:t>
            </w:r>
          </w:p>
        </w:tc>
      </w:tr>
      <w:tr w:rsidR="007636AC">
        <w:trPr>
          <w:trHeight w:val="286"/>
        </w:trPr>
        <w:tc>
          <w:tcPr>
            <w:tcW w:w="2420" w:type="dxa"/>
            <w:shd w:val="clear" w:color="auto" w:fill="C0C0C0"/>
            <w:vAlign w:val="bottom"/>
          </w:tcPr>
          <w:p w:rsidR="007636AC" w:rsidRDefault="007636AC">
            <w:pPr>
              <w:rPr>
                <w:sz w:val="24"/>
                <w:szCs w:val="24"/>
              </w:rPr>
            </w:pPr>
          </w:p>
        </w:tc>
        <w:tc>
          <w:tcPr>
            <w:tcW w:w="1900" w:type="dxa"/>
            <w:shd w:val="clear" w:color="auto" w:fill="C0C0C0"/>
            <w:vAlign w:val="bottom"/>
          </w:tcPr>
          <w:p w:rsidR="007636AC" w:rsidRDefault="007636AC">
            <w:pPr>
              <w:rPr>
                <w:sz w:val="24"/>
                <w:szCs w:val="24"/>
              </w:rPr>
            </w:pPr>
          </w:p>
        </w:tc>
        <w:tc>
          <w:tcPr>
            <w:tcW w:w="4200" w:type="dxa"/>
            <w:shd w:val="clear" w:color="auto" w:fill="C0C0C0"/>
            <w:vAlign w:val="bottom"/>
          </w:tcPr>
          <w:p w:rsidR="007636AC" w:rsidRDefault="007636AC">
            <w:pPr>
              <w:rPr>
                <w:sz w:val="24"/>
                <w:szCs w:val="24"/>
              </w:rPr>
            </w:pPr>
          </w:p>
        </w:tc>
        <w:tc>
          <w:tcPr>
            <w:tcW w:w="340" w:type="dxa"/>
            <w:shd w:val="clear" w:color="auto" w:fill="C0C0C0"/>
            <w:vAlign w:val="bottom"/>
          </w:tcPr>
          <w:p w:rsidR="007636AC" w:rsidRDefault="007636AC">
            <w:pPr>
              <w:rPr>
                <w:sz w:val="24"/>
                <w:szCs w:val="24"/>
              </w:rPr>
            </w:pPr>
          </w:p>
        </w:tc>
        <w:tc>
          <w:tcPr>
            <w:tcW w:w="7020" w:type="dxa"/>
            <w:shd w:val="clear" w:color="auto" w:fill="C0C0C0"/>
            <w:vAlign w:val="bottom"/>
          </w:tcPr>
          <w:p w:rsidR="007636AC" w:rsidRDefault="007636AC">
            <w:pPr>
              <w:rPr>
                <w:sz w:val="24"/>
                <w:szCs w:val="24"/>
              </w:rPr>
            </w:pPr>
          </w:p>
        </w:tc>
      </w:tr>
      <w:tr w:rsidR="007636AC">
        <w:trPr>
          <w:trHeight w:val="271"/>
        </w:trPr>
        <w:tc>
          <w:tcPr>
            <w:tcW w:w="2420" w:type="dxa"/>
            <w:vAlign w:val="bottom"/>
          </w:tcPr>
          <w:p w:rsidR="007636AC" w:rsidRDefault="00CB0681">
            <w:pPr>
              <w:spacing w:line="271" w:lineRule="exact"/>
              <w:ind w:left="120"/>
              <w:rPr>
                <w:sz w:val="20"/>
                <w:szCs w:val="20"/>
              </w:rPr>
            </w:pPr>
            <w:r>
              <w:rPr>
                <w:rFonts w:eastAsia="Times New Roman"/>
                <w:b/>
                <w:bCs/>
                <w:sz w:val="24"/>
                <w:szCs w:val="24"/>
              </w:rPr>
              <w:t>EQS</w:t>
            </w:r>
          </w:p>
        </w:tc>
        <w:tc>
          <w:tcPr>
            <w:tcW w:w="1900" w:type="dxa"/>
            <w:vAlign w:val="bottom"/>
          </w:tcPr>
          <w:p w:rsidR="007636AC" w:rsidRDefault="00CB0681">
            <w:pPr>
              <w:spacing w:line="266" w:lineRule="exact"/>
              <w:jc w:val="center"/>
              <w:rPr>
                <w:sz w:val="20"/>
                <w:szCs w:val="20"/>
              </w:rPr>
            </w:pPr>
            <w:r>
              <w:rPr>
                <w:rFonts w:eastAsia="Times New Roman"/>
                <w:w w:val="99"/>
                <w:sz w:val="24"/>
                <w:szCs w:val="24"/>
              </w:rPr>
              <w:t>21</w:t>
            </w:r>
          </w:p>
        </w:tc>
        <w:tc>
          <w:tcPr>
            <w:tcW w:w="4200" w:type="dxa"/>
            <w:vAlign w:val="bottom"/>
          </w:tcPr>
          <w:p w:rsidR="007636AC" w:rsidRDefault="00CB0681">
            <w:pPr>
              <w:spacing w:line="266" w:lineRule="exact"/>
              <w:jc w:val="center"/>
              <w:rPr>
                <w:sz w:val="20"/>
                <w:szCs w:val="20"/>
              </w:rPr>
            </w:pPr>
            <w:r>
              <w:rPr>
                <w:rFonts w:eastAsia="Times New Roman"/>
                <w:w w:val="98"/>
                <w:sz w:val="24"/>
                <w:szCs w:val="24"/>
              </w:rPr>
              <w:t>7 scales</w:t>
            </w:r>
          </w:p>
        </w:tc>
        <w:tc>
          <w:tcPr>
            <w:tcW w:w="340" w:type="dxa"/>
            <w:vAlign w:val="bottom"/>
          </w:tcPr>
          <w:p w:rsidR="007636AC" w:rsidRDefault="00CB0681">
            <w:pPr>
              <w:spacing w:line="266" w:lineRule="exact"/>
              <w:ind w:left="100"/>
              <w:rPr>
                <w:sz w:val="20"/>
                <w:szCs w:val="20"/>
              </w:rPr>
            </w:pPr>
            <w:r>
              <w:rPr>
                <w:rFonts w:eastAsia="Times New Roman"/>
                <w:sz w:val="24"/>
                <w:szCs w:val="24"/>
              </w:rPr>
              <w:t>1)</w:t>
            </w:r>
          </w:p>
        </w:tc>
        <w:tc>
          <w:tcPr>
            <w:tcW w:w="7020" w:type="dxa"/>
            <w:vAlign w:val="bottom"/>
          </w:tcPr>
          <w:p w:rsidR="007636AC" w:rsidRDefault="00CB0681">
            <w:pPr>
              <w:spacing w:line="266" w:lineRule="exact"/>
              <w:ind w:left="20"/>
              <w:rPr>
                <w:sz w:val="20"/>
                <w:szCs w:val="20"/>
              </w:rPr>
            </w:pPr>
            <w:r>
              <w:rPr>
                <w:rFonts w:eastAsia="Times New Roman"/>
                <w:sz w:val="24"/>
                <w:szCs w:val="24"/>
              </w:rPr>
              <w:t>Privacy; 2) Safety; 3) Certainty; 4) Assistance; 5) Support; 6) Activity;</w:t>
            </w:r>
          </w:p>
        </w:tc>
      </w:tr>
      <w:tr w:rsidR="007636AC">
        <w:trPr>
          <w:trHeight w:val="547"/>
        </w:trPr>
        <w:tc>
          <w:tcPr>
            <w:tcW w:w="2420" w:type="dxa"/>
            <w:vAlign w:val="bottom"/>
          </w:tcPr>
          <w:p w:rsidR="007636AC" w:rsidRDefault="007636AC">
            <w:pPr>
              <w:rPr>
                <w:sz w:val="24"/>
                <w:szCs w:val="24"/>
              </w:rPr>
            </w:pPr>
          </w:p>
        </w:tc>
        <w:tc>
          <w:tcPr>
            <w:tcW w:w="1900" w:type="dxa"/>
            <w:vAlign w:val="bottom"/>
          </w:tcPr>
          <w:p w:rsidR="007636AC" w:rsidRDefault="007636AC">
            <w:pPr>
              <w:rPr>
                <w:sz w:val="24"/>
                <w:szCs w:val="24"/>
              </w:rPr>
            </w:pPr>
          </w:p>
        </w:tc>
        <w:tc>
          <w:tcPr>
            <w:tcW w:w="4200" w:type="dxa"/>
            <w:vAlign w:val="bottom"/>
          </w:tcPr>
          <w:p w:rsidR="007636AC" w:rsidRDefault="007636AC">
            <w:pPr>
              <w:rPr>
                <w:sz w:val="24"/>
                <w:szCs w:val="24"/>
              </w:rPr>
            </w:pPr>
          </w:p>
        </w:tc>
        <w:tc>
          <w:tcPr>
            <w:tcW w:w="340" w:type="dxa"/>
            <w:vAlign w:val="bottom"/>
          </w:tcPr>
          <w:p w:rsidR="007636AC" w:rsidRDefault="00CB0681">
            <w:pPr>
              <w:ind w:left="100"/>
              <w:rPr>
                <w:sz w:val="20"/>
                <w:szCs w:val="20"/>
              </w:rPr>
            </w:pPr>
            <w:r>
              <w:rPr>
                <w:rFonts w:eastAsia="Times New Roman"/>
                <w:sz w:val="24"/>
                <w:szCs w:val="24"/>
              </w:rPr>
              <w:t>7)</w:t>
            </w:r>
          </w:p>
        </w:tc>
        <w:tc>
          <w:tcPr>
            <w:tcW w:w="7020" w:type="dxa"/>
            <w:vAlign w:val="bottom"/>
          </w:tcPr>
          <w:p w:rsidR="007636AC" w:rsidRDefault="00CB0681">
            <w:pPr>
              <w:ind w:left="20"/>
              <w:rPr>
                <w:sz w:val="20"/>
                <w:szCs w:val="20"/>
              </w:rPr>
            </w:pPr>
            <w:r>
              <w:rPr>
                <w:rFonts w:eastAsia="Times New Roman"/>
                <w:sz w:val="24"/>
                <w:szCs w:val="24"/>
              </w:rPr>
              <w:t>Autonomy.</w:t>
            </w:r>
          </w:p>
        </w:tc>
      </w:tr>
      <w:tr w:rsidR="007636AC">
        <w:trPr>
          <w:trHeight w:val="286"/>
        </w:trPr>
        <w:tc>
          <w:tcPr>
            <w:tcW w:w="2420" w:type="dxa"/>
            <w:vAlign w:val="bottom"/>
          </w:tcPr>
          <w:p w:rsidR="007636AC" w:rsidRDefault="007636AC">
            <w:pPr>
              <w:rPr>
                <w:sz w:val="24"/>
                <w:szCs w:val="24"/>
              </w:rPr>
            </w:pPr>
          </w:p>
        </w:tc>
        <w:tc>
          <w:tcPr>
            <w:tcW w:w="1900" w:type="dxa"/>
            <w:vAlign w:val="bottom"/>
          </w:tcPr>
          <w:p w:rsidR="007636AC" w:rsidRDefault="007636AC">
            <w:pPr>
              <w:rPr>
                <w:sz w:val="24"/>
                <w:szCs w:val="24"/>
              </w:rPr>
            </w:pPr>
          </w:p>
        </w:tc>
        <w:tc>
          <w:tcPr>
            <w:tcW w:w="4200" w:type="dxa"/>
            <w:vAlign w:val="bottom"/>
          </w:tcPr>
          <w:p w:rsidR="007636AC" w:rsidRDefault="007636AC">
            <w:pPr>
              <w:rPr>
                <w:sz w:val="24"/>
                <w:szCs w:val="24"/>
              </w:rPr>
            </w:pPr>
          </w:p>
        </w:tc>
        <w:tc>
          <w:tcPr>
            <w:tcW w:w="340" w:type="dxa"/>
            <w:vAlign w:val="bottom"/>
          </w:tcPr>
          <w:p w:rsidR="007636AC" w:rsidRDefault="007636AC">
            <w:pPr>
              <w:rPr>
                <w:sz w:val="24"/>
                <w:szCs w:val="24"/>
              </w:rPr>
            </w:pPr>
          </w:p>
        </w:tc>
        <w:tc>
          <w:tcPr>
            <w:tcW w:w="7020" w:type="dxa"/>
            <w:vAlign w:val="bottom"/>
          </w:tcPr>
          <w:p w:rsidR="007636AC" w:rsidRDefault="007636AC">
            <w:pPr>
              <w:rPr>
                <w:sz w:val="24"/>
                <w:szCs w:val="24"/>
              </w:rPr>
            </w:pPr>
          </w:p>
        </w:tc>
      </w:tr>
      <w:tr w:rsidR="007636AC">
        <w:trPr>
          <w:trHeight w:val="271"/>
        </w:trPr>
        <w:tc>
          <w:tcPr>
            <w:tcW w:w="2420" w:type="dxa"/>
            <w:shd w:val="clear" w:color="auto" w:fill="C0C0C0"/>
            <w:vAlign w:val="bottom"/>
          </w:tcPr>
          <w:p w:rsidR="007636AC" w:rsidRDefault="00CB0681">
            <w:pPr>
              <w:spacing w:line="271" w:lineRule="exact"/>
              <w:ind w:left="120"/>
              <w:rPr>
                <w:sz w:val="20"/>
                <w:szCs w:val="20"/>
              </w:rPr>
            </w:pPr>
            <w:r>
              <w:rPr>
                <w:rFonts w:eastAsia="Times New Roman"/>
                <w:b/>
                <w:bCs/>
                <w:sz w:val="24"/>
                <w:szCs w:val="24"/>
              </w:rPr>
              <w:t>FSS</w:t>
            </w:r>
          </w:p>
        </w:tc>
        <w:tc>
          <w:tcPr>
            <w:tcW w:w="1900" w:type="dxa"/>
            <w:shd w:val="clear" w:color="auto" w:fill="C0C0C0"/>
            <w:vAlign w:val="bottom"/>
          </w:tcPr>
          <w:p w:rsidR="007636AC" w:rsidRDefault="00CB0681">
            <w:pPr>
              <w:spacing w:line="266" w:lineRule="exact"/>
              <w:jc w:val="center"/>
              <w:rPr>
                <w:sz w:val="20"/>
                <w:szCs w:val="20"/>
              </w:rPr>
            </w:pPr>
            <w:r>
              <w:rPr>
                <w:rFonts w:eastAsia="Times New Roman"/>
                <w:w w:val="99"/>
                <w:sz w:val="24"/>
                <w:szCs w:val="24"/>
              </w:rPr>
              <w:t>60</w:t>
            </w:r>
          </w:p>
        </w:tc>
        <w:tc>
          <w:tcPr>
            <w:tcW w:w="4200" w:type="dxa"/>
            <w:shd w:val="clear" w:color="auto" w:fill="C0C0C0"/>
            <w:vAlign w:val="bottom"/>
          </w:tcPr>
          <w:p w:rsidR="007636AC" w:rsidRDefault="00CB0681">
            <w:pPr>
              <w:spacing w:line="266" w:lineRule="exact"/>
              <w:jc w:val="center"/>
              <w:rPr>
                <w:sz w:val="20"/>
                <w:szCs w:val="20"/>
              </w:rPr>
            </w:pPr>
            <w:r>
              <w:rPr>
                <w:rFonts w:eastAsia="Times New Roman"/>
                <w:w w:val="98"/>
                <w:sz w:val="24"/>
                <w:szCs w:val="24"/>
              </w:rPr>
              <w:t>6 scales</w:t>
            </w:r>
          </w:p>
        </w:tc>
        <w:tc>
          <w:tcPr>
            <w:tcW w:w="340" w:type="dxa"/>
            <w:shd w:val="clear" w:color="auto" w:fill="C0C0C0"/>
            <w:vAlign w:val="bottom"/>
          </w:tcPr>
          <w:p w:rsidR="007636AC" w:rsidRDefault="00CB0681">
            <w:pPr>
              <w:spacing w:line="266" w:lineRule="exact"/>
              <w:ind w:left="100"/>
              <w:rPr>
                <w:sz w:val="20"/>
                <w:szCs w:val="20"/>
              </w:rPr>
            </w:pPr>
            <w:r>
              <w:rPr>
                <w:rFonts w:eastAsia="Times New Roman"/>
                <w:sz w:val="24"/>
                <w:szCs w:val="24"/>
              </w:rPr>
              <w:t>1)</w:t>
            </w:r>
          </w:p>
        </w:tc>
        <w:tc>
          <w:tcPr>
            <w:tcW w:w="7020" w:type="dxa"/>
            <w:shd w:val="clear" w:color="auto" w:fill="C0C0C0"/>
            <w:vAlign w:val="bottom"/>
          </w:tcPr>
          <w:p w:rsidR="007636AC" w:rsidRDefault="00CB0681">
            <w:pPr>
              <w:spacing w:line="266" w:lineRule="exact"/>
              <w:ind w:left="20"/>
              <w:rPr>
                <w:sz w:val="20"/>
                <w:szCs w:val="20"/>
              </w:rPr>
            </w:pPr>
            <w:r>
              <w:rPr>
                <w:rFonts w:eastAsia="Times New Roman"/>
                <w:sz w:val="24"/>
                <w:szCs w:val="24"/>
              </w:rPr>
              <w:t>Staff</w:t>
            </w:r>
            <w:r>
              <w:rPr>
                <w:rFonts w:eastAsia="Times New Roman"/>
                <w:sz w:val="24"/>
                <w:szCs w:val="24"/>
              </w:rPr>
              <w:t xml:space="preserve"> Interaction; 2) Rehabilitation; 3) Communication; 4) Milieu; 5)</w:t>
            </w:r>
          </w:p>
        </w:tc>
      </w:tr>
      <w:tr w:rsidR="007636AC">
        <w:trPr>
          <w:trHeight w:val="548"/>
        </w:trPr>
        <w:tc>
          <w:tcPr>
            <w:tcW w:w="2420" w:type="dxa"/>
            <w:shd w:val="clear" w:color="auto" w:fill="C0C0C0"/>
            <w:vAlign w:val="bottom"/>
          </w:tcPr>
          <w:p w:rsidR="007636AC" w:rsidRDefault="007636AC">
            <w:pPr>
              <w:rPr>
                <w:sz w:val="24"/>
                <w:szCs w:val="24"/>
              </w:rPr>
            </w:pPr>
          </w:p>
        </w:tc>
        <w:tc>
          <w:tcPr>
            <w:tcW w:w="1900" w:type="dxa"/>
            <w:shd w:val="clear" w:color="auto" w:fill="C0C0C0"/>
            <w:vAlign w:val="bottom"/>
          </w:tcPr>
          <w:p w:rsidR="007636AC" w:rsidRDefault="007636AC">
            <w:pPr>
              <w:rPr>
                <w:sz w:val="24"/>
                <w:szCs w:val="24"/>
              </w:rPr>
            </w:pPr>
          </w:p>
        </w:tc>
        <w:tc>
          <w:tcPr>
            <w:tcW w:w="4200" w:type="dxa"/>
            <w:shd w:val="clear" w:color="auto" w:fill="C0C0C0"/>
            <w:vAlign w:val="bottom"/>
          </w:tcPr>
          <w:p w:rsidR="007636AC" w:rsidRDefault="007636AC">
            <w:pPr>
              <w:rPr>
                <w:sz w:val="24"/>
                <w:szCs w:val="24"/>
              </w:rPr>
            </w:pPr>
          </w:p>
        </w:tc>
        <w:tc>
          <w:tcPr>
            <w:tcW w:w="7360" w:type="dxa"/>
            <w:gridSpan w:val="2"/>
            <w:shd w:val="clear" w:color="auto" w:fill="C0C0C0"/>
            <w:vAlign w:val="bottom"/>
          </w:tcPr>
          <w:p w:rsidR="007636AC" w:rsidRDefault="00CB0681">
            <w:pPr>
              <w:ind w:left="100"/>
              <w:rPr>
                <w:sz w:val="20"/>
                <w:szCs w:val="20"/>
              </w:rPr>
            </w:pPr>
            <w:r>
              <w:rPr>
                <w:rFonts w:eastAsia="Times New Roman"/>
                <w:sz w:val="24"/>
                <w:szCs w:val="24"/>
              </w:rPr>
              <w:t>Finance; 6) Safety.</w:t>
            </w:r>
          </w:p>
        </w:tc>
      </w:tr>
      <w:tr w:rsidR="007636AC">
        <w:trPr>
          <w:trHeight w:val="286"/>
        </w:trPr>
        <w:tc>
          <w:tcPr>
            <w:tcW w:w="2420" w:type="dxa"/>
            <w:shd w:val="clear" w:color="auto" w:fill="C0C0C0"/>
            <w:vAlign w:val="bottom"/>
          </w:tcPr>
          <w:p w:rsidR="007636AC" w:rsidRDefault="007636AC">
            <w:pPr>
              <w:rPr>
                <w:sz w:val="24"/>
                <w:szCs w:val="24"/>
              </w:rPr>
            </w:pPr>
          </w:p>
        </w:tc>
        <w:tc>
          <w:tcPr>
            <w:tcW w:w="1900" w:type="dxa"/>
            <w:shd w:val="clear" w:color="auto" w:fill="C0C0C0"/>
            <w:vAlign w:val="bottom"/>
          </w:tcPr>
          <w:p w:rsidR="007636AC" w:rsidRDefault="007636AC">
            <w:pPr>
              <w:rPr>
                <w:sz w:val="24"/>
                <w:szCs w:val="24"/>
              </w:rPr>
            </w:pPr>
          </w:p>
        </w:tc>
        <w:tc>
          <w:tcPr>
            <w:tcW w:w="4200" w:type="dxa"/>
            <w:shd w:val="clear" w:color="auto" w:fill="C0C0C0"/>
            <w:vAlign w:val="bottom"/>
          </w:tcPr>
          <w:p w:rsidR="007636AC" w:rsidRDefault="007636AC">
            <w:pPr>
              <w:rPr>
                <w:sz w:val="24"/>
                <w:szCs w:val="24"/>
              </w:rPr>
            </w:pPr>
          </w:p>
        </w:tc>
        <w:tc>
          <w:tcPr>
            <w:tcW w:w="7360" w:type="dxa"/>
            <w:gridSpan w:val="2"/>
            <w:shd w:val="clear" w:color="auto" w:fill="C0C0C0"/>
            <w:vAlign w:val="bottom"/>
          </w:tcPr>
          <w:p w:rsidR="007636AC" w:rsidRDefault="007636AC">
            <w:pPr>
              <w:rPr>
                <w:sz w:val="24"/>
                <w:szCs w:val="24"/>
              </w:rPr>
            </w:pPr>
          </w:p>
        </w:tc>
      </w:tr>
      <w:tr w:rsidR="007636AC">
        <w:trPr>
          <w:trHeight w:val="363"/>
        </w:trPr>
        <w:tc>
          <w:tcPr>
            <w:tcW w:w="2420" w:type="dxa"/>
            <w:vAlign w:val="bottom"/>
          </w:tcPr>
          <w:p w:rsidR="007636AC" w:rsidRDefault="00CB0681">
            <w:pPr>
              <w:spacing w:line="271" w:lineRule="exact"/>
              <w:ind w:left="120"/>
              <w:rPr>
                <w:sz w:val="20"/>
                <w:szCs w:val="20"/>
              </w:rPr>
            </w:pPr>
            <w:r>
              <w:rPr>
                <w:rFonts w:eastAsia="Times New Roman"/>
                <w:b/>
                <w:bCs/>
                <w:sz w:val="24"/>
                <w:szCs w:val="24"/>
              </w:rPr>
              <w:t>Un-named</w:t>
            </w:r>
          </w:p>
        </w:tc>
        <w:tc>
          <w:tcPr>
            <w:tcW w:w="1900" w:type="dxa"/>
            <w:vAlign w:val="bottom"/>
          </w:tcPr>
          <w:p w:rsidR="007636AC" w:rsidRDefault="00CB0681">
            <w:pPr>
              <w:spacing w:line="364" w:lineRule="exact"/>
              <w:ind w:left="760"/>
              <w:rPr>
                <w:sz w:val="20"/>
                <w:szCs w:val="20"/>
              </w:rPr>
            </w:pPr>
            <w:r>
              <w:rPr>
                <w:rFonts w:eastAsia="Times New Roman"/>
                <w:sz w:val="24"/>
                <w:szCs w:val="24"/>
              </w:rPr>
              <w:t>15</w:t>
            </w:r>
            <w:r>
              <w:rPr>
                <w:rFonts w:eastAsia="Times New Roman"/>
                <w:sz w:val="32"/>
                <w:szCs w:val="32"/>
                <w:vertAlign w:val="superscript"/>
              </w:rPr>
              <w:t>a</w:t>
            </w:r>
          </w:p>
        </w:tc>
        <w:tc>
          <w:tcPr>
            <w:tcW w:w="4200" w:type="dxa"/>
            <w:vAlign w:val="bottom"/>
          </w:tcPr>
          <w:p w:rsidR="007636AC" w:rsidRDefault="00CB0681">
            <w:pPr>
              <w:spacing w:line="266" w:lineRule="exact"/>
              <w:jc w:val="center"/>
              <w:rPr>
                <w:sz w:val="20"/>
                <w:szCs w:val="20"/>
              </w:rPr>
            </w:pPr>
            <w:r>
              <w:rPr>
                <w:rFonts w:eastAsia="Times New Roman"/>
                <w:w w:val="99"/>
                <w:sz w:val="24"/>
                <w:szCs w:val="24"/>
              </w:rPr>
              <w:t>1 scale</w:t>
            </w:r>
          </w:p>
        </w:tc>
        <w:tc>
          <w:tcPr>
            <w:tcW w:w="7360" w:type="dxa"/>
            <w:gridSpan w:val="2"/>
            <w:vAlign w:val="bottom"/>
          </w:tcPr>
          <w:p w:rsidR="007636AC" w:rsidRDefault="00CB0681">
            <w:pPr>
              <w:spacing w:line="266" w:lineRule="exact"/>
              <w:ind w:left="100"/>
              <w:rPr>
                <w:sz w:val="20"/>
                <w:szCs w:val="20"/>
              </w:rPr>
            </w:pPr>
            <w:r>
              <w:rPr>
                <w:rFonts w:eastAsia="Times New Roman"/>
                <w:sz w:val="24"/>
                <w:szCs w:val="24"/>
              </w:rPr>
              <w:t>1 scale measuring psychosocial climate (no further information available).</w:t>
            </w:r>
          </w:p>
        </w:tc>
      </w:tr>
      <w:tr w:rsidR="007636AC">
        <w:trPr>
          <w:trHeight w:val="459"/>
        </w:trPr>
        <w:tc>
          <w:tcPr>
            <w:tcW w:w="2420" w:type="dxa"/>
            <w:vAlign w:val="bottom"/>
          </w:tcPr>
          <w:p w:rsidR="007636AC" w:rsidRDefault="00CB0681">
            <w:pPr>
              <w:ind w:left="120"/>
              <w:rPr>
                <w:sz w:val="20"/>
                <w:szCs w:val="20"/>
              </w:rPr>
            </w:pPr>
            <w:r>
              <w:rPr>
                <w:rFonts w:eastAsia="Times New Roman"/>
                <w:b/>
                <w:bCs/>
                <w:sz w:val="24"/>
                <w:szCs w:val="24"/>
              </w:rPr>
              <w:t>(Harenstam et al.,</w:t>
            </w:r>
          </w:p>
        </w:tc>
        <w:tc>
          <w:tcPr>
            <w:tcW w:w="1900" w:type="dxa"/>
            <w:vAlign w:val="bottom"/>
          </w:tcPr>
          <w:p w:rsidR="007636AC" w:rsidRDefault="007636AC">
            <w:pPr>
              <w:rPr>
                <w:sz w:val="24"/>
                <w:szCs w:val="24"/>
              </w:rPr>
            </w:pPr>
          </w:p>
        </w:tc>
        <w:tc>
          <w:tcPr>
            <w:tcW w:w="4200" w:type="dxa"/>
            <w:vAlign w:val="bottom"/>
          </w:tcPr>
          <w:p w:rsidR="007636AC" w:rsidRDefault="007636AC">
            <w:pPr>
              <w:rPr>
                <w:sz w:val="24"/>
                <w:szCs w:val="24"/>
              </w:rPr>
            </w:pPr>
          </w:p>
        </w:tc>
        <w:tc>
          <w:tcPr>
            <w:tcW w:w="340" w:type="dxa"/>
            <w:vAlign w:val="bottom"/>
          </w:tcPr>
          <w:p w:rsidR="007636AC" w:rsidRDefault="007636AC">
            <w:pPr>
              <w:rPr>
                <w:sz w:val="24"/>
                <w:szCs w:val="24"/>
              </w:rPr>
            </w:pPr>
          </w:p>
        </w:tc>
        <w:tc>
          <w:tcPr>
            <w:tcW w:w="7020" w:type="dxa"/>
            <w:vAlign w:val="bottom"/>
          </w:tcPr>
          <w:p w:rsidR="007636AC" w:rsidRDefault="007636AC">
            <w:pPr>
              <w:rPr>
                <w:sz w:val="24"/>
                <w:szCs w:val="24"/>
              </w:rPr>
            </w:pPr>
          </w:p>
        </w:tc>
      </w:tr>
      <w:tr w:rsidR="007636AC">
        <w:trPr>
          <w:trHeight w:val="552"/>
        </w:trPr>
        <w:tc>
          <w:tcPr>
            <w:tcW w:w="2420" w:type="dxa"/>
            <w:vAlign w:val="bottom"/>
          </w:tcPr>
          <w:p w:rsidR="007636AC" w:rsidRDefault="00CB0681">
            <w:pPr>
              <w:ind w:left="120"/>
              <w:rPr>
                <w:sz w:val="20"/>
                <w:szCs w:val="20"/>
              </w:rPr>
            </w:pPr>
            <w:r>
              <w:rPr>
                <w:rFonts w:eastAsia="Times New Roman"/>
                <w:b/>
                <w:bCs/>
                <w:sz w:val="24"/>
                <w:szCs w:val="24"/>
              </w:rPr>
              <w:t>1998)</w:t>
            </w:r>
          </w:p>
        </w:tc>
        <w:tc>
          <w:tcPr>
            <w:tcW w:w="1900" w:type="dxa"/>
            <w:vAlign w:val="bottom"/>
          </w:tcPr>
          <w:p w:rsidR="007636AC" w:rsidRDefault="007636AC">
            <w:pPr>
              <w:rPr>
                <w:sz w:val="24"/>
                <w:szCs w:val="24"/>
              </w:rPr>
            </w:pPr>
          </w:p>
        </w:tc>
        <w:tc>
          <w:tcPr>
            <w:tcW w:w="4200" w:type="dxa"/>
            <w:vAlign w:val="bottom"/>
          </w:tcPr>
          <w:p w:rsidR="007636AC" w:rsidRDefault="007636AC">
            <w:pPr>
              <w:rPr>
                <w:sz w:val="24"/>
                <w:szCs w:val="24"/>
              </w:rPr>
            </w:pPr>
          </w:p>
        </w:tc>
        <w:tc>
          <w:tcPr>
            <w:tcW w:w="340" w:type="dxa"/>
            <w:vAlign w:val="bottom"/>
          </w:tcPr>
          <w:p w:rsidR="007636AC" w:rsidRDefault="007636AC">
            <w:pPr>
              <w:rPr>
                <w:sz w:val="24"/>
                <w:szCs w:val="24"/>
              </w:rPr>
            </w:pPr>
          </w:p>
        </w:tc>
        <w:tc>
          <w:tcPr>
            <w:tcW w:w="7020" w:type="dxa"/>
            <w:vAlign w:val="bottom"/>
          </w:tcPr>
          <w:p w:rsidR="007636AC" w:rsidRDefault="007636AC">
            <w:pPr>
              <w:rPr>
                <w:sz w:val="24"/>
                <w:szCs w:val="24"/>
              </w:rPr>
            </w:pPr>
          </w:p>
        </w:tc>
      </w:tr>
      <w:tr w:rsidR="007636AC">
        <w:trPr>
          <w:trHeight w:val="281"/>
        </w:trPr>
        <w:tc>
          <w:tcPr>
            <w:tcW w:w="2420" w:type="dxa"/>
            <w:vAlign w:val="bottom"/>
          </w:tcPr>
          <w:p w:rsidR="007636AC" w:rsidRDefault="007636AC">
            <w:pPr>
              <w:rPr>
                <w:sz w:val="24"/>
                <w:szCs w:val="24"/>
              </w:rPr>
            </w:pPr>
          </w:p>
        </w:tc>
        <w:tc>
          <w:tcPr>
            <w:tcW w:w="1900" w:type="dxa"/>
            <w:vAlign w:val="bottom"/>
          </w:tcPr>
          <w:p w:rsidR="007636AC" w:rsidRDefault="007636AC">
            <w:pPr>
              <w:rPr>
                <w:sz w:val="24"/>
                <w:szCs w:val="24"/>
              </w:rPr>
            </w:pPr>
          </w:p>
        </w:tc>
        <w:tc>
          <w:tcPr>
            <w:tcW w:w="4200" w:type="dxa"/>
            <w:vAlign w:val="bottom"/>
          </w:tcPr>
          <w:p w:rsidR="007636AC" w:rsidRDefault="007636AC">
            <w:pPr>
              <w:rPr>
                <w:sz w:val="24"/>
                <w:szCs w:val="24"/>
              </w:rPr>
            </w:pPr>
          </w:p>
        </w:tc>
        <w:tc>
          <w:tcPr>
            <w:tcW w:w="7360" w:type="dxa"/>
            <w:gridSpan w:val="2"/>
            <w:vAlign w:val="bottom"/>
          </w:tcPr>
          <w:p w:rsidR="007636AC" w:rsidRDefault="007636AC">
            <w:pPr>
              <w:rPr>
                <w:sz w:val="24"/>
                <w:szCs w:val="24"/>
              </w:rPr>
            </w:pPr>
          </w:p>
        </w:tc>
      </w:tr>
      <w:tr w:rsidR="007636AC">
        <w:trPr>
          <w:trHeight w:val="364"/>
        </w:trPr>
        <w:tc>
          <w:tcPr>
            <w:tcW w:w="2420" w:type="dxa"/>
            <w:shd w:val="clear" w:color="auto" w:fill="C0C0C0"/>
            <w:vAlign w:val="bottom"/>
          </w:tcPr>
          <w:p w:rsidR="007636AC" w:rsidRDefault="00CB0681">
            <w:pPr>
              <w:spacing w:line="271" w:lineRule="exact"/>
              <w:ind w:left="120"/>
              <w:rPr>
                <w:sz w:val="20"/>
                <w:szCs w:val="20"/>
              </w:rPr>
            </w:pPr>
            <w:r>
              <w:rPr>
                <w:rFonts w:eastAsia="Times New Roman"/>
                <w:b/>
                <w:bCs/>
                <w:sz w:val="24"/>
                <w:szCs w:val="24"/>
              </w:rPr>
              <w:t>Un-named</w:t>
            </w:r>
          </w:p>
        </w:tc>
        <w:tc>
          <w:tcPr>
            <w:tcW w:w="1900" w:type="dxa"/>
            <w:shd w:val="clear" w:color="auto" w:fill="C0C0C0"/>
            <w:vAlign w:val="bottom"/>
          </w:tcPr>
          <w:p w:rsidR="007636AC" w:rsidRDefault="00CB0681">
            <w:pPr>
              <w:spacing w:line="364" w:lineRule="exact"/>
              <w:ind w:left="760"/>
              <w:rPr>
                <w:sz w:val="20"/>
                <w:szCs w:val="20"/>
              </w:rPr>
            </w:pPr>
            <w:r>
              <w:rPr>
                <w:rFonts w:eastAsia="Times New Roman"/>
                <w:sz w:val="24"/>
                <w:szCs w:val="24"/>
              </w:rPr>
              <w:t>17</w:t>
            </w:r>
            <w:r>
              <w:rPr>
                <w:rFonts w:eastAsia="Times New Roman"/>
                <w:sz w:val="32"/>
                <w:szCs w:val="32"/>
                <w:vertAlign w:val="superscript"/>
              </w:rPr>
              <w:t>b</w:t>
            </w:r>
          </w:p>
        </w:tc>
        <w:tc>
          <w:tcPr>
            <w:tcW w:w="4200" w:type="dxa"/>
            <w:shd w:val="clear" w:color="auto" w:fill="C0C0C0"/>
            <w:vAlign w:val="bottom"/>
          </w:tcPr>
          <w:p w:rsidR="007636AC" w:rsidRDefault="00CB0681">
            <w:pPr>
              <w:spacing w:line="266" w:lineRule="exact"/>
              <w:jc w:val="center"/>
              <w:rPr>
                <w:sz w:val="20"/>
                <w:szCs w:val="20"/>
              </w:rPr>
            </w:pPr>
            <w:r>
              <w:rPr>
                <w:rFonts w:eastAsia="Times New Roman"/>
                <w:w w:val="99"/>
                <w:sz w:val="24"/>
                <w:szCs w:val="24"/>
              </w:rPr>
              <w:t>1 scale</w:t>
            </w:r>
          </w:p>
        </w:tc>
        <w:tc>
          <w:tcPr>
            <w:tcW w:w="7360" w:type="dxa"/>
            <w:gridSpan w:val="2"/>
            <w:shd w:val="clear" w:color="auto" w:fill="C0C0C0"/>
            <w:vAlign w:val="bottom"/>
          </w:tcPr>
          <w:p w:rsidR="007636AC" w:rsidRDefault="00CB0681">
            <w:pPr>
              <w:spacing w:line="266" w:lineRule="exact"/>
              <w:ind w:left="100"/>
              <w:rPr>
                <w:sz w:val="20"/>
                <w:szCs w:val="20"/>
              </w:rPr>
            </w:pPr>
            <w:r>
              <w:rPr>
                <w:rFonts w:eastAsia="Times New Roman"/>
                <w:sz w:val="24"/>
                <w:szCs w:val="24"/>
              </w:rPr>
              <w:t xml:space="preserve">1 </w:t>
            </w:r>
            <w:r>
              <w:rPr>
                <w:rFonts w:eastAsia="Times New Roman"/>
                <w:sz w:val="24"/>
                <w:szCs w:val="24"/>
              </w:rPr>
              <w:t>scale tapping ward atmosphere, with items measuring perceptions of</w:t>
            </w:r>
          </w:p>
        </w:tc>
      </w:tr>
      <w:tr w:rsidR="007636AC">
        <w:trPr>
          <w:trHeight w:val="460"/>
        </w:trPr>
        <w:tc>
          <w:tcPr>
            <w:tcW w:w="2420" w:type="dxa"/>
            <w:shd w:val="clear" w:color="auto" w:fill="C0C0C0"/>
            <w:vAlign w:val="bottom"/>
          </w:tcPr>
          <w:p w:rsidR="007636AC" w:rsidRDefault="00CB0681">
            <w:pPr>
              <w:ind w:left="120"/>
              <w:rPr>
                <w:sz w:val="20"/>
                <w:szCs w:val="20"/>
              </w:rPr>
            </w:pPr>
            <w:r>
              <w:rPr>
                <w:rFonts w:eastAsia="Times New Roman"/>
                <w:b/>
                <w:bCs/>
                <w:sz w:val="24"/>
                <w:szCs w:val="24"/>
              </w:rPr>
              <w:t>(Vartiainen &amp;</w:t>
            </w:r>
          </w:p>
        </w:tc>
        <w:tc>
          <w:tcPr>
            <w:tcW w:w="1900" w:type="dxa"/>
            <w:shd w:val="clear" w:color="auto" w:fill="C0C0C0"/>
            <w:vAlign w:val="bottom"/>
          </w:tcPr>
          <w:p w:rsidR="007636AC" w:rsidRDefault="007636AC">
            <w:pPr>
              <w:rPr>
                <w:sz w:val="24"/>
                <w:szCs w:val="24"/>
              </w:rPr>
            </w:pPr>
          </w:p>
        </w:tc>
        <w:tc>
          <w:tcPr>
            <w:tcW w:w="4200" w:type="dxa"/>
            <w:shd w:val="clear" w:color="auto" w:fill="C0C0C0"/>
            <w:vAlign w:val="bottom"/>
          </w:tcPr>
          <w:p w:rsidR="007636AC" w:rsidRDefault="007636AC">
            <w:pPr>
              <w:rPr>
                <w:sz w:val="24"/>
                <w:szCs w:val="24"/>
              </w:rPr>
            </w:pPr>
          </w:p>
        </w:tc>
        <w:tc>
          <w:tcPr>
            <w:tcW w:w="7360" w:type="dxa"/>
            <w:gridSpan w:val="2"/>
            <w:shd w:val="clear" w:color="auto" w:fill="C0C0C0"/>
            <w:vAlign w:val="bottom"/>
          </w:tcPr>
          <w:p w:rsidR="007636AC" w:rsidRDefault="00CB0681">
            <w:pPr>
              <w:ind w:left="100"/>
              <w:rPr>
                <w:sz w:val="20"/>
                <w:szCs w:val="20"/>
              </w:rPr>
            </w:pPr>
            <w:r>
              <w:rPr>
                <w:rFonts w:eastAsia="Times New Roman"/>
                <w:sz w:val="24"/>
                <w:szCs w:val="24"/>
              </w:rPr>
              <w:t>safety, staff attitudes towards patients, and the amount of support</w:t>
            </w:r>
          </w:p>
        </w:tc>
      </w:tr>
      <w:tr w:rsidR="007636AC">
        <w:trPr>
          <w:trHeight w:val="552"/>
        </w:trPr>
        <w:tc>
          <w:tcPr>
            <w:tcW w:w="2420" w:type="dxa"/>
            <w:shd w:val="clear" w:color="auto" w:fill="C0C0C0"/>
            <w:vAlign w:val="bottom"/>
          </w:tcPr>
          <w:p w:rsidR="007636AC" w:rsidRDefault="00CB0681">
            <w:pPr>
              <w:ind w:left="120"/>
              <w:rPr>
                <w:sz w:val="20"/>
                <w:szCs w:val="20"/>
              </w:rPr>
            </w:pPr>
            <w:r>
              <w:rPr>
                <w:rFonts w:eastAsia="Times New Roman"/>
                <w:b/>
                <w:bCs/>
                <w:sz w:val="24"/>
                <w:szCs w:val="24"/>
              </w:rPr>
              <w:t>Hakola, 1994)</w:t>
            </w:r>
          </w:p>
        </w:tc>
        <w:tc>
          <w:tcPr>
            <w:tcW w:w="1900" w:type="dxa"/>
            <w:shd w:val="clear" w:color="auto" w:fill="C0C0C0"/>
            <w:vAlign w:val="bottom"/>
          </w:tcPr>
          <w:p w:rsidR="007636AC" w:rsidRDefault="007636AC">
            <w:pPr>
              <w:rPr>
                <w:sz w:val="24"/>
                <w:szCs w:val="24"/>
              </w:rPr>
            </w:pPr>
          </w:p>
        </w:tc>
        <w:tc>
          <w:tcPr>
            <w:tcW w:w="4200" w:type="dxa"/>
            <w:shd w:val="clear" w:color="auto" w:fill="C0C0C0"/>
            <w:vAlign w:val="bottom"/>
          </w:tcPr>
          <w:p w:rsidR="007636AC" w:rsidRDefault="007636AC">
            <w:pPr>
              <w:rPr>
                <w:sz w:val="24"/>
                <w:szCs w:val="24"/>
              </w:rPr>
            </w:pPr>
          </w:p>
        </w:tc>
        <w:tc>
          <w:tcPr>
            <w:tcW w:w="7360" w:type="dxa"/>
            <w:gridSpan w:val="2"/>
            <w:shd w:val="clear" w:color="auto" w:fill="C0C0C0"/>
            <w:vAlign w:val="bottom"/>
          </w:tcPr>
          <w:p w:rsidR="007636AC" w:rsidRDefault="00CB0681">
            <w:pPr>
              <w:ind w:left="100"/>
              <w:rPr>
                <w:sz w:val="20"/>
                <w:szCs w:val="20"/>
              </w:rPr>
            </w:pPr>
            <w:r>
              <w:rPr>
                <w:rFonts w:eastAsia="Times New Roman"/>
                <w:sz w:val="24"/>
                <w:szCs w:val="24"/>
              </w:rPr>
              <w:t>available.</w:t>
            </w:r>
          </w:p>
        </w:tc>
      </w:tr>
      <w:tr w:rsidR="007636AC">
        <w:trPr>
          <w:trHeight w:val="281"/>
        </w:trPr>
        <w:tc>
          <w:tcPr>
            <w:tcW w:w="2420" w:type="dxa"/>
            <w:tcBorders>
              <w:bottom w:val="single" w:sz="8" w:space="0" w:color="auto"/>
            </w:tcBorders>
            <w:shd w:val="clear" w:color="auto" w:fill="C0C0C0"/>
            <w:vAlign w:val="bottom"/>
          </w:tcPr>
          <w:p w:rsidR="007636AC" w:rsidRDefault="007636AC">
            <w:pPr>
              <w:rPr>
                <w:sz w:val="24"/>
                <w:szCs w:val="24"/>
              </w:rPr>
            </w:pPr>
          </w:p>
        </w:tc>
        <w:tc>
          <w:tcPr>
            <w:tcW w:w="1900" w:type="dxa"/>
            <w:tcBorders>
              <w:bottom w:val="single" w:sz="8" w:space="0" w:color="auto"/>
            </w:tcBorders>
            <w:shd w:val="clear" w:color="auto" w:fill="C0C0C0"/>
            <w:vAlign w:val="bottom"/>
          </w:tcPr>
          <w:p w:rsidR="007636AC" w:rsidRDefault="007636AC">
            <w:pPr>
              <w:rPr>
                <w:sz w:val="24"/>
                <w:szCs w:val="24"/>
              </w:rPr>
            </w:pPr>
          </w:p>
        </w:tc>
        <w:tc>
          <w:tcPr>
            <w:tcW w:w="4200" w:type="dxa"/>
            <w:tcBorders>
              <w:bottom w:val="single" w:sz="8" w:space="0" w:color="auto"/>
            </w:tcBorders>
            <w:shd w:val="clear" w:color="auto" w:fill="C0C0C0"/>
            <w:vAlign w:val="bottom"/>
          </w:tcPr>
          <w:p w:rsidR="007636AC" w:rsidRDefault="007636AC">
            <w:pPr>
              <w:rPr>
                <w:sz w:val="24"/>
                <w:szCs w:val="24"/>
              </w:rPr>
            </w:pPr>
          </w:p>
        </w:tc>
        <w:tc>
          <w:tcPr>
            <w:tcW w:w="340" w:type="dxa"/>
            <w:tcBorders>
              <w:bottom w:val="single" w:sz="8" w:space="0" w:color="auto"/>
            </w:tcBorders>
            <w:shd w:val="clear" w:color="auto" w:fill="C0C0C0"/>
            <w:vAlign w:val="bottom"/>
          </w:tcPr>
          <w:p w:rsidR="007636AC" w:rsidRDefault="007636AC">
            <w:pPr>
              <w:rPr>
                <w:sz w:val="24"/>
                <w:szCs w:val="24"/>
              </w:rPr>
            </w:pPr>
          </w:p>
        </w:tc>
        <w:tc>
          <w:tcPr>
            <w:tcW w:w="7020" w:type="dxa"/>
            <w:tcBorders>
              <w:bottom w:val="single" w:sz="8" w:space="0" w:color="auto"/>
            </w:tcBorders>
            <w:shd w:val="clear" w:color="auto" w:fill="C0C0C0"/>
            <w:vAlign w:val="bottom"/>
          </w:tcPr>
          <w:p w:rsidR="007636AC" w:rsidRDefault="007636AC">
            <w:pPr>
              <w:rPr>
                <w:sz w:val="24"/>
                <w:szCs w:val="24"/>
              </w:rPr>
            </w:pPr>
          </w:p>
        </w:tc>
      </w:tr>
      <w:tr w:rsidR="007636AC">
        <w:trPr>
          <w:trHeight w:val="626"/>
        </w:trPr>
        <w:tc>
          <w:tcPr>
            <w:tcW w:w="2420" w:type="dxa"/>
            <w:vAlign w:val="bottom"/>
          </w:tcPr>
          <w:p w:rsidR="007636AC" w:rsidRDefault="007636AC">
            <w:pPr>
              <w:rPr>
                <w:sz w:val="24"/>
                <w:szCs w:val="24"/>
              </w:rPr>
            </w:pPr>
          </w:p>
        </w:tc>
        <w:tc>
          <w:tcPr>
            <w:tcW w:w="1900" w:type="dxa"/>
            <w:vAlign w:val="bottom"/>
          </w:tcPr>
          <w:p w:rsidR="007636AC" w:rsidRDefault="007636AC">
            <w:pPr>
              <w:rPr>
                <w:sz w:val="24"/>
                <w:szCs w:val="24"/>
              </w:rPr>
            </w:pPr>
          </w:p>
        </w:tc>
        <w:tc>
          <w:tcPr>
            <w:tcW w:w="4200" w:type="dxa"/>
            <w:vAlign w:val="bottom"/>
          </w:tcPr>
          <w:p w:rsidR="007636AC" w:rsidRDefault="007636AC">
            <w:pPr>
              <w:rPr>
                <w:sz w:val="24"/>
                <w:szCs w:val="24"/>
              </w:rPr>
            </w:pPr>
          </w:p>
        </w:tc>
        <w:tc>
          <w:tcPr>
            <w:tcW w:w="340" w:type="dxa"/>
            <w:vAlign w:val="bottom"/>
          </w:tcPr>
          <w:p w:rsidR="007636AC" w:rsidRDefault="007636AC">
            <w:pPr>
              <w:rPr>
                <w:sz w:val="24"/>
                <w:szCs w:val="24"/>
              </w:rPr>
            </w:pPr>
          </w:p>
        </w:tc>
        <w:tc>
          <w:tcPr>
            <w:tcW w:w="7020" w:type="dxa"/>
            <w:vAlign w:val="bottom"/>
          </w:tcPr>
          <w:p w:rsidR="007636AC" w:rsidRDefault="00CB0681">
            <w:pPr>
              <w:ind w:left="5880"/>
              <w:rPr>
                <w:sz w:val="20"/>
                <w:szCs w:val="20"/>
              </w:rPr>
            </w:pPr>
            <w:r>
              <w:rPr>
                <w:rFonts w:eastAsia="Times New Roman"/>
              </w:rPr>
              <w:t>46</w:t>
            </w:r>
          </w:p>
        </w:tc>
      </w:tr>
    </w:tbl>
    <w:p w:rsidR="007636AC" w:rsidRDefault="007636AC">
      <w:pPr>
        <w:sectPr w:rsidR="007636AC">
          <w:pgSz w:w="16840" w:h="11906" w:orient="landscape"/>
          <w:pgMar w:top="1420" w:right="518" w:bottom="403" w:left="440" w:header="0" w:footer="0" w:gutter="0"/>
          <w:cols w:space="720" w:equalWidth="0">
            <w:col w:w="15880"/>
          </w:cols>
        </w:sectPr>
      </w:pPr>
    </w:p>
    <w:p w:rsidR="007636AC" w:rsidRDefault="007636AC">
      <w:pPr>
        <w:spacing w:line="1" w:lineRule="exact"/>
        <w:rPr>
          <w:sz w:val="20"/>
          <w:szCs w:val="20"/>
        </w:rPr>
      </w:pPr>
      <w:bookmarkStart w:id="47" w:name="page47"/>
      <w:bookmarkEnd w:id="47"/>
    </w:p>
    <w:tbl>
      <w:tblPr>
        <w:tblW w:w="0" w:type="auto"/>
        <w:tblLayout w:type="fixed"/>
        <w:tblCellMar>
          <w:left w:w="0" w:type="dxa"/>
          <w:right w:w="0" w:type="dxa"/>
        </w:tblCellMar>
        <w:tblLook w:val="04A0" w:firstRow="1" w:lastRow="0" w:firstColumn="1" w:lastColumn="0" w:noHBand="0" w:noVBand="1"/>
      </w:tblPr>
      <w:tblGrid>
        <w:gridCol w:w="2540"/>
        <w:gridCol w:w="2200"/>
        <w:gridCol w:w="2960"/>
        <w:gridCol w:w="8180"/>
      </w:tblGrid>
      <w:tr w:rsidR="007636AC">
        <w:trPr>
          <w:trHeight w:val="290"/>
        </w:trPr>
        <w:tc>
          <w:tcPr>
            <w:tcW w:w="2540" w:type="dxa"/>
            <w:tcBorders>
              <w:top w:val="single" w:sz="8" w:space="0" w:color="auto"/>
            </w:tcBorders>
            <w:vAlign w:val="bottom"/>
          </w:tcPr>
          <w:p w:rsidR="007636AC" w:rsidRDefault="00CB0681">
            <w:pPr>
              <w:ind w:left="120"/>
              <w:rPr>
                <w:sz w:val="20"/>
                <w:szCs w:val="20"/>
              </w:rPr>
            </w:pPr>
            <w:r>
              <w:rPr>
                <w:rFonts w:eastAsia="Times New Roman"/>
                <w:b/>
                <w:bCs/>
                <w:sz w:val="24"/>
                <w:szCs w:val="24"/>
              </w:rPr>
              <w:t>Un-named</w:t>
            </w:r>
          </w:p>
        </w:tc>
        <w:tc>
          <w:tcPr>
            <w:tcW w:w="2200" w:type="dxa"/>
            <w:tcBorders>
              <w:top w:val="single" w:sz="8" w:space="0" w:color="auto"/>
            </w:tcBorders>
            <w:vAlign w:val="bottom"/>
          </w:tcPr>
          <w:p w:rsidR="007636AC" w:rsidRDefault="00CB0681">
            <w:pPr>
              <w:ind w:right="1160"/>
              <w:jc w:val="right"/>
              <w:rPr>
                <w:sz w:val="20"/>
                <w:szCs w:val="20"/>
              </w:rPr>
            </w:pPr>
            <w:r>
              <w:rPr>
                <w:rFonts w:eastAsia="Times New Roman"/>
                <w:sz w:val="24"/>
                <w:szCs w:val="24"/>
              </w:rPr>
              <w:t>60</w:t>
            </w:r>
          </w:p>
        </w:tc>
        <w:tc>
          <w:tcPr>
            <w:tcW w:w="2960" w:type="dxa"/>
            <w:tcBorders>
              <w:top w:val="single" w:sz="8" w:space="0" w:color="auto"/>
            </w:tcBorders>
            <w:vAlign w:val="bottom"/>
          </w:tcPr>
          <w:p w:rsidR="007636AC" w:rsidRDefault="00CB0681">
            <w:pPr>
              <w:ind w:left="1280"/>
              <w:rPr>
                <w:sz w:val="20"/>
                <w:szCs w:val="20"/>
              </w:rPr>
            </w:pPr>
            <w:r>
              <w:rPr>
                <w:rFonts w:eastAsia="Times New Roman"/>
                <w:sz w:val="24"/>
                <w:szCs w:val="24"/>
              </w:rPr>
              <w:t>4 scales</w:t>
            </w:r>
          </w:p>
        </w:tc>
        <w:tc>
          <w:tcPr>
            <w:tcW w:w="8180" w:type="dxa"/>
            <w:tcBorders>
              <w:top w:val="single" w:sz="8" w:space="0" w:color="auto"/>
            </w:tcBorders>
            <w:vAlign w:val="bottom"/>
          </w:tcPr>
          <w:p w:rsidR="007636AC" w:rsidRDefault="00CB0681">
            <w:pPr>
              <w:ind w:left="920"/>
              <w:rPr>
                <w:sz w:val="20"/>
                <w:szCs w:val="20"/>
              </w:rPr>
            </w:pPr>
            <w:r>
              <w:rPr>
                <w:rFonts w:eastAsia="Times New Roman"/>
                <w:sz w:val="24"/>
                <w:szCs w:val="24"/>
              </w:rPr>
              <w:t xml:space="preserve">1) Restriction </w:t>
            </w:r>
            <w:r>
              <w:rPr>
                <w:rFonts w:eastAsia="Times New Roman"/>
                <w:sz w:val="24"/>
                <w:szCs w:val="24"/>
              </w:rPr>
              <w:t>of Autonomy; 2) Hostile Attitudes Towards Prison Staff; 3)</w:t>
            </w:r>
          </w:p>
        </w:tc>
      </w:tr>
      <w:tr w:rsidR="007636AC">
        <w:trPr>
          <w:trHeight w:val="552"/>
        </w:trPr>
        <w:tc>
          <w:tcPr>
            <w:tcW w:w="2540" w:type="dxa"/>
            <w:vAlign w:val="bottom"/>
          </w:tcPr>
          <w:p w:rsidR="007636AC" w:rsidRDefault="00CB0681">
            <w:pPr>
              <w:ind w:left="120"/>
              <w:rPr>
                <w:sz w:val="20"/>
                <w:szCs w:val="20"/>
              </w:rPr>
            </w:pPr>
            <w:r>
              <w:rPr>
                <w:rFonts w:eastAsia="Times New Roman"/>
                <w:b/>
                <w:bCs/>
                <w:sz w:val="24"/>
                <w:szCs w:val="24"/>
              </w:rPr>
              <w:t>(Woessner &amp;</w:t>
            </w:r>
          </w:p>
        </w:tc>
        <w:tc>
          <w:tcPr>
            <w:tcW w:w="2200" w:type="dxa"/>
            <w:vAlign w:val="bottom"/>
          </w:tcPr>
          <w:p w:rsidR="007636AC" w:rsidRDefault="007636AC">
            <w:pPr>
              <w:rPr>
                <w:sz w:val="24"/>
                <w:szCs w:val="24"/>
              </w:rPr>
            </w:pPr>
          </w:p>
        </w:tc>
        <w:tc>
          <w:tcPr>
            <w:tcW w:w="2960" w:type="dxa"/>
            <w:vAlign w:val="bottom"/>
          </w:tcPr>
          <w:p w:rsidR="007636AC" w:rsidRDefault="007636AC">
            <w:pPr>
              <w:rPr>
                <w:sz w:val="24"/>
                <w:szCs w:val="24"/>
              </w:rPr>
            </w:pPr>
          </w:p>
        </w:tc>
        <w:tc>
          <w:tcPr>
            <w:tcW w:w="8180" w:type="dxa"/>
            <w:vAlign w:val="bottom"/>
          </w:tcPr>
          <w:p w:rsidR="007636AC" w:rsidRDefault="00CB0681">
            <w:pPr>
              <w:ind w:left="920"/>
              <w:rPr>
                <w:sz w:val="20"/>
                <w:szCs w:val="20"/>
              </w:rPr>
            </w:pPr>
            <w:r>
              <w:rPr>
                <w:rFonts w:eastAsia="Times New Roman"/>
                <w:sz w:val="24"/>
                <w:szCs w:val="24"/>
              </w:rPr>
              <w:t>Fear of Inmates; 4) Non-Supportive Prison Climate.</w:t>
            </w:r>
          </w:p>
        </w:tc>
      </w:tr>
      <w:tr w:rsidR="007636AC">
        <w:trPr>
          <w:trHeight w:val="552"/>
        </w:trPr>
        <w:tc>
          <w:tcPr>
            <w:tcW w:w="2540" w:type="dxa"/>
            <w:vAlign w:val="bottom"/>
          </w:tcPr>
          <w:p w:rsidR="007636AC" w:rsidRDefault="00CB0681">
            <w:pPr>
              <w:ind w:left="120"/>
              <w:rPr>
                <w:sz w:val="20"/>
                <w:szCs w:val="20"/>
              </w:rPr>
            </w:pPr>
            <w:r>
              <w:rPr>
                <w:rFonts w:eastAsia="Times New Roman"/>
                <w:b/>
                <w:bCs/>
                <w:sz w:val="24"/>
                <w:szCs w:val="24"/>
              </w:rPr>
              <w:t>Schwelder, 2014)</w:t>
            </w:r>
          </w:p>
        </w:tc>
        <w:tc>
          <w:tcPr>
            <w:tcW w:w="2200" w:type="dxa"/>
            <w:vAlign w:val="bottom"/>
          </w:tcPr>
          <w:p w:rsidR="007636AC" w:rsidRDefault="007636AC">
            <w:pPr>
              <w:rPr>
                <w:sz w:val="24"/>
                <w:szCs w:val="24"/>
              </w:rPr>
            </w:pPr>
          </w:p>
        </w:tc>
        <w:tc>
          <w:tcPr>
            <w:tcW w:w="2960" w:type="dxa"/>
            <w:vAlign w:val="bottom"/>
          </w:tcPr>
          <w:p w:rsidR="007636AC" w:rsidRDefault="007636AC">
            <w:pPr>
              <w:rPr>
                <w:sz w:val="24"/>
                <w:szCs w:val="24"/>
              </w:rPr>
            </w:pPr>
          </w:p>
        </w:tc>
        <w:tc>
          <w:tcPr>
            <w:tcW w:w="8180" w:type="dxa"/>
            <w:vAlign w:val="bottom"/>
          </w:tcPr>
          <w:p w:rsidR="007636AC" w:rsidRDefault="007636AC">
            <w:pPr>
              <w:rPr>
                <w:sz w:val="24"/>
                <w:szCs w:val="24"/>
              </w:rPr>
            </w:pPr>
          </w:p>
        </w:tc>
      </w:tr>
    </w:tbl>
    <w:p w:rsidR="007636AC" w:rsidRDefault="00CB0681">
      <w:pPr>
        <w:spacing w:line="20" w:lineRule="exact"/>
        <w:rPr>
          <w:sz w:val="20"/>
          <w:szCs w:val="20"/>
        </w:rPr>
      </w:pPr>
      <w:r>
        <w:rPr>
          <w:noProof/>
          <w:sz w:val="20"/>
          <w:szCs w:val="20"/>
        </w:rPr>
        <mc:AlternateContent>
          <mc:Choice Requires="wps">
            <w:drawing>
              <wp:anchor distT="0" distB="0" distL="114300" distR="114300" simplePos="0" relativeHeight="251652608" behindDoc="1" locked="0" layoutInCell="0" allowOverlap="1">
                <wp:simplePos x="0" y="0"/>
                <wp:positionH relativeFrom="column">
                  <wp:posOffset>-4445</wp:posOffset>
                </wp:positionH>
                <wp:positionV relativeFrom="paragraph">
                  <wp:posOffset>186055</wp:posOffset>
                </wp:positionV>
                <wp:extent cx="1009269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269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18F7F26C" id="Shape 5"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5pt,14.65pt" to="794.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" o:allowincell="f" filled="t" strokeweight=".33864mm">
                <v:stroke joinstyle="miter"/>
                <o:lock v:ext="edit" shapetype="f"/>
              </v:line>
            </w:pict>
          </mc:Fallback>
        </mc:AlternateContent>
      </w:r>
    </w:p>
    <w:p w:rsidR="007636AC" w:rsidRDefault="007636AC">
      <w:pPr>
        <w:spacing w:line="206" w:lineRule="exact"/>
        <w:rPr>
          <w:sz w:val="20"/>
          <w:szCs w:val="20"/>
        </w:rPr>
      </w:pPr>
    </w:p>
    <w:p w:rsidR="007636AC" w:rsidRDefault="00CB0681">
      <w:pPr>
        <w:numPr>
          <w:ilvl w:val="0"/>
          <w:numId w:val="11"/>
        </w:numPr>
        <w:tabs>
          <w:tab w:val="left" w:pos="1100"/>
        </w:tabs>
        <w:ind w:left="1100" w:hanging="100"/>
        <w:rPr>
          <w:rFonts w:eastAsia="Times New Roman"/>
          <w:sz w:val="28"/>
          <w:szCs w:val="28"/>
          <w:vertAlign w:val="superscript"/>
        </w:rPr>
      </w:pPr>
      <w:r>
        <w:rPr>
          <w:rFonts w:eastAsia="Times New Roman"/>
        </w:rPr>
        <w:t xml:space="preserve">There is a 15-item psychosocial climate scale within a larger scale that measures the perceived working </w:t>
      </w:r>
      <w:r>
        <w:rPr>
          <w:rFonts w:eastAsia="Times New Roman"/>
        </w:rPr>
        <w:t>environment of prison staff.</w:t>
      </w:r>
    </w:p>
    <w:p w:rsidR="007636AC" w:rsidRDefault="007636AC">
      <w:pPr>
        <w:spacing w:line="182" w:lineRule="exact"/>
        <w:rPr>
          <w:rFonts w:eastAsia="Times New Roman"/>
          <w:sz w:val="28"/>
          <w:szCs w:val="28"/>
          <w:vertAlign w:val="superscript"/>
        </w:rPr>
      </w:pPr>
    </w:p>
    <w:p w:rsidR="007636AC" w:rsidRDefault="00CB0681">
      <w:pPr>
        <w:numPr>
          <w:ilvl w:val="0"/>
          <w:numId w:val="11"/>
        </w:numPr>
        <w:tabs>
          <w:tab w:val="left" w:pos="1120"/>
        </w:tabs>
        <w:ind w:left="1120" w:hanging="120"/>
        <w:rPr>
          <w:rFonts w:eastAsia="Times New Roman"/>
          <w:sz w:val="28"/>
          <w:szCs w:val="28"/>
          <w:vertAlign w:val="superscript"/>
        </w:rPr>
      </w:pPr>
      <w:r>
        <w:rPr>
          <w:rFonts w:eastAsia="Times New Roman"/>
        </w:rPr>
        <w:t>There is a 17-item ward atmosphere scale within a larger measure.</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399" w:lineRule="exact"/>
        <w:rPr>
          <w:sz w:val="20"/>
          <w:szCs w:val="20"/>
        </w:rPr>
      </w:pPr>
    </w:p>
    <w:p w:rsidR="007636AC" w:rsidRDefault="00CB0681">
      <w:pPr>
        <w:ind w:left="14740"/>
        <w:rPr>
          <w:sz w:val="20"/>
          <w:szCs w:val="20"/>
        </w:rPr>
      </w:pPr>
      <w:r>
        <w:rPr>
          <w:rFonts w:eastAsia="Times New Roman"/>
        </w:rPr>
        <w:t>47</w:t>
      </w:r>
    </w:p>
    <w:p w:rsidR="007636AC" w:rsidRDefault="007636AC">
      <w:pPr>
        <w:sectPr w:rsidR="007636AC">
          <w:pgSz w:w="16840" w:h="11906" w:orient="landscape"/>
          <w:pgMar w:top="1420" w:right="518" w:bottom="403" w:left="440" w:header="0" w:footer="0" w:gutter="0"/>
          <w:cols w:space="720" w:equalWidth="0">
            <w:col w:w="15880"/>
          </w:cols>
        </w:sectPr>
      </w:pPr>
    </w:p>
    <w:p w:rsidR="007636AC" w:rsidRDefault="00CB0681">
      <w:pPr>
        <w:ind w:left="1140"/>
        <w:rPr>
          <w:sz w:val="20"/>
          <w:szCs w:val="20"/>
        </w:rPr>
      </w:pPr>
      <w:bookmarkStart w:id="48" w:name="page48"/>
      <w:bookmarkEnd w:id="48"/>
      <w:r>
        <w:rPr>
          <w:rFonts w:eastAsia="Times New Roman"/>
          <w:sz w:val="24"/>
          <w:szCs w:val="24"/>
        </w:rPr>
        <w:lastRenderedPageBreak/>
        <w:t>Table 3</w:t>
      </w:r>
    </w:p>
    <w:p w:rsidR="007636AC" w:rsidRDefault="007636AC">
      <w:pPr>
        <w:spacing w:line="276" w:lineRule="exact"/>
        <w:rPr>
          <w:sz w:val="20"/>
          <w:szCs w:val="20"/>
        </w:rPr>
      </w:pPr>
    </w:p>
    <w:p w:rsidR="007636AC" w:rsidRDefault="00CB0681">
      <w:pPr>
        <w:ind w:left="1140"/>
        <w:rPr>
          <w:sz w:val="20"/>
          <w:szCs w:val="20"/>
        </w:rPr>
      </w:pPr>
      <w:r>
        <w:rPr>
          <w:rFonts w:eastAsia="Times New Roman"/>
          <w:i/>
          <w:iCs/>
          <w:sz w:val="24"/>
          <w:szCs w:val="24"/>
        </w:rPr>
        <w:t>A Summary of Psychometric Evidence for the Social Climate Questionnaires</w:t>
      </w:r>
    </w:p>
    <w:p w:rsidR="007636AC" w:rsidRDefault="00CB0681">
      <w:pPr>
        <w:spacing w:line="20" w:lineRule="exact"/>
        <w:rPr>
          <w:sz w:val="20"/>
          <w:szCs w:val="20"/>
        </w:rPr>
      </w:pPr>
      <w:r>
        <w:rPr>
          <w:noProof/>
          <w:sz w:val="20"/>
          <w:szCs w:val="20"/>
        </w:rPr>
        <mc:AlternateContent>
          <mc:Choice Requires="wps">
            <w:drawing>
              <wp:anchor distT="0" distB="0" distL="114300" distR="114300" simplePos="0" relativeHeight="251653632" behindDoc="1" locked="0" layoutInCell="0" allowOverlap="1">
                <wp:simplePos x="0" y="0"/>
                <wp:positionH relativeFrom="column">
                  <wp:posOffset>3046730</wp:posOffset>
                </wp:positionH>
                <wp:positionV relativeFrom="paragraph">
                  <wp:posOffset>180975</wp:posOffset>
                </wp:positionV>
                <wp:extent cx="12065" cy="1270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004461EB" id="Shape 6" o:spid="_x0000_s1026" style="position:absolute;margin-left:239.9pt;margin-top:14.25pt;width:.95pt;height:1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" o:allowincell="f" fillcolor="black" stroked="f">
                <v:path arrowok="t"/>
              </v:rect>
            </w:pict>
          </mc:Fallback>
        </mc:AlternateContent>
      </w:r>
    </w:p>
    <w:p w:rsidR="007636AC" w:rsidRDefault="007636AC">
      <w:pPr>
        <w:spacing w:line="2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50"/>
        <w:gridCol w:w="2750"/>
        <w:gridCol w:w="20"/>
        <w:gridCol w:w="2790"/>
        <w:gridCol w:w="2860"/>
        <w:gridCol w:w="2800"/>
        <w:gridCol w:w="2750"/>
      </w:tblGrid>
      <w:tr w:rsidR="007636AC">
        <w:trPr>
          <w:trHeight w:val="400"/>
        </w:trPr>
        <w:tc>
          <w:tcPr>
            <w:tcW w:w="2050" w:type="dxa"/>
            <w:tcBorders>
              <w:top w:val="single" w:sz="8" w:space="0" w:color="auto"/>
            </w:tcBorders>
            <w:vAlign w:val="bottom"/>
          </w:tcPr>
          <w:p w:rsidR="007636AC" w:rsidRDefault="00CB0681">
            <w:pPr>
              <w:ind w:left="260"/>
              <w:rPr>
                <w:sz w:val="20"/>
                <w:szCs w:val="20"/>
              </w:rPr>
            </w:pPr>
            <w:r>
              <w:rPr>
                <w:rFonts w:eastAsia="Times New Roman"/>
                <w:b/>
                <w:bCs/>
                <w:sz w:val="24"/>
                <w:szCs w:val="24"/>
              </w:rPr>
              <w:t>Questionnaire</w:t>
            </w:r>
          </w:p>
        </w:tc>
        <w:tc>
          <w:tcPr>
            <w:tcW w:w="2750" w:type="dxa"/>
            <w:tcBorders>
              <w:top w:val="single" w:sz="8" w:space="0" w:color="auto"/>
            </w:tcBorders>
            <w:vAlign w:val="bottom"/>
          </w:tcPr>
          <w:p w:rsidR="007636AC" w:rsidRDefault="00CB0681">
            <w:pPr>
              <w:jc w:val="center"/>
              <w:rPr>
                <w:sz w:val="20"/>
                <w:szCs w:val="20"/>
              </w:rPr>
            </w:pPr>
            <w:r>
              <w:rPr>
                <w:rFonts w:eastAsia="Times New Roman"/>
                <w:b/>
                <w:bCs/>
                <w:sz w:val="24"/>
                <w:szCs w:val="24"/>
              </w:rPr>
              <w:t>Tests of Internal</w:t>
            </w:r>
          </w:p>
        </w:tc>
        <w:tc>
          <w:tcPr>
            <w:tcW w:w="20" w:type="dxa"/>
            <w:vAlign w:val="bottom"/>
          </w:tcPr>
          <w:p w:rsidR="007636AC" w:rsidRDefault="007636AC">
            <w:pPr>
              <w:rPr>
                <w:sz w:val="24"/>
                <w:szCs w:val="24"/>
              </w:rPr>
            </w:pPr>
          </w:p>
        </w:tc>
        <w:tc>
          <w:tcPr>
            <w:tcW w:w="2790" w:type="dxa"/>
            <w:tcBorders>
              <w:top w:val="single" w:sz="8" w:space="0" w:color="auto"/>
            </w:tcBorders>
            <w:vAlign w:val="bottom"/>
          </w:tcPr>
          <w:p w:rsidR="007636AC" w:rsidRDefault="00CB0681">
            <w:pPr>
              <w:jc w:val="center"/>
              <w:rPr>
                <w:sz w:val="20"/>
                <w:szCs w:val="20"/>
              </w:rPr>
            </w:pPr>
            <w:r>
              <w:rPr>
                <w:rFonts w:eastAsia="Times New Roman"/>
                <w:b/>
                <w:bCs/>
                <w:w w:val="99"/>
                <w:sz w:val="24"/>
                <w:szCs w:val="24"/>
              </w:rPr>
              <w:t>Tests of Factor</w:t>
            </w:r>
          </w:p>
        </w:tc>
        <w:tc>
          <w:tcPr>
            <w:tcW w:w="2860" w:type="dxa"/>
            <w:tcBorders>
              <w:top w:val="single" w:sz="8" w:space="0" w:color="auto"/>
            </w:tcBorders>
            <w:vAlign w:val="bottom"/>
          </w:tcPr>
          <w:p w:rsidR="007636AC" w:rsidRDefault="00CB0681">
            <w:pPr>
              <w:jc w:val="center"/>
              <w:rPr>
                <w:sz w:val="20"/>
                <w:szCs w:val="20"/>
              </w:rPr>
            </w:pPr>
            <w:r>
              <w:rPr>
                <w:rFonts w:eastAsia="Times New Roman"/>
                <w:b/>
                <w:bCs/>
                <w:w w:val="98"/>
                <w:sz w:val="24"/>
                <w:szCs w:val="24"/>
              </w:rPr>
              <w:t>Tests of Reliability</w:t>
            </w:r>
            <w:r>
              <w:rPr>
                <w:rFonts w:eastAsia="Times New Roman"/>
                <w:b/>
                <w:bCs/>
                <w:w w:val="98"/>
                <w:sz w:val="32"/>
                <w:szCs w:val="32"/>
                <w:vertAlign w:val="superscript"/>
              </w:rPr>
              <w:t>c</w:t>
            </w:r>
          </w:p>
        </w:tc>
        <w:tc>
          <w:tcPr>
            <w:tcW w:w="2800" w:type="dxa"/>
            <w:tcBorders>
              <w:top w:val="single" w:sz="8" w:space="0" w:color="auto"/>
            </w:tcBorders>
            <w:vAlign w:val="bottom"/>
          </w:tcPr>
          <w:p w:rsidR="007636AC" w:rsidRDefault="00CB0681">
            <w:pPr>
              <w:jc w:val="center"/>
              <w:rPr>
                <w:sz w:val="20"/>
                <w:szCs w:val="20"/>
              </w:rPr>
            </w:pPr>
            <w:r>
              <w:rPr>
                <w:rFonts w:eastAsia="Times New Roman"/>
                <w:b/>
                <w:bCs/>
                <w:w w:val="99"/>
                <w:sz w:val="24"/>
                <w:szCs w:val="24"/>
              </w:rPr>
              <w:t>Tests of Convergent /</w:t>
            </w:r>
          </w:p>
        </w:tc>
        <w:tc>
          <w:tcPr>
            <w:tcW w:w="2750" w:type="dxa"/>
            <w:tcBorders>
              <w:top w:val="single" w:sz="8" w:space="0" w:color="auto"/>
            </w:tcBorders>
            <w:vAlign w:val="bottom"/>
          </w:tcPr>
          <w:p w:rsidR="007636AC" w:rsidRDefault="00CB0681">
            <w:pPr>
              <w:jc w:val="center"/>
              <w:rPr>
                <w:sz w:val="20"/>
                <w:szCs w:val="20"/>
              </w:rPr>
            </w:pPr>
            <w:r>
              <w:rPr>
                <w:rFonts w:eastAsia="Times New Roman"/>
                <w:b/>
                <w:bCs/>
                <w:w w:val="98"/>
                <w:sz w:val="24"/>
                <w:szCs w:val="24"/>
              </w:rPr>
              <w:t>Tests of Responsiveness</w:t>
            </w:r>
            <w:r>
              <w:rPr>
                <w:rFonts w:eastAsia="Times New Roman"/>
                <w:b/>
                <w:bCs/>
                <w:w w:val="98"/>
                <w:sz w:val="32"/>
                <w:szCs w:val="32"/>
                <w:vertAlign w:val="superscript"/>
              </w:rPr>
              <w:t>d</w:t>
            </w:r>
          </w:p>
        </w:tc>
      </w:tr>
      <w:tr w:rsidR="007636AC">
        <w:trPr>
          <w:trHeight w:val="551"/>
        </w:trPr>
        <w:tc>
          <w:tcPr>
            <w:tcW w:w="2050" w:type="dxa"/>
            <w:vAlign w:val="bottom"/>
          </w:tcPr>
          <w:p w:rsidR="007636AC" w:rsidRDefault="007636AC">
            <w:pPr>
              <w:rPr>
                <w:sz w:val="24"/>
                <w:szCs w:val="24"/>
              </w:rPr>
            </w:pPr>
          </w:p>
        </w:tc>
        <w:tc>
          <w:tcPr>
            <w:tcW w:w="2750" w:type="dxa"/>
            <w:vAlign w:val="bottom"/>
          </w:tcPr>
          <w:p w:rsidR="007636AC" w:rsidRDefault="00CB0681">
            <w:pPr>
              <w:jc w:val="center"/>
              <w:rPr>
                <w:sz w:val="20"/>
                <w:szCs w:val="20"/>
              </w:rPr>
            </w:pPr>
            <w:r>
              <w:rPr>
                <w:rFonts w:eastAsia="Times New Roman"/>
                <w:b/>
                <w:bCs/>
                <w:w w:val="97"/>
                <w:sz w:val="24"/>
                <w:szCs w:val="24"/>
              </w:rPr>
              <w:t>Consistency</w:t>
            </w:r>
            <w:r>
              <w:rPr>
                <w:rFonts w:eastAsia="Times New Roman"/>
                <w:b/>
                <w:bCs/>
                <w:w w:val="97"/>
                <w:sz w:val="32"/>
                <w:szCs w:val="32"/>
                <w:vertAlign w:val="superscript"/>
              </w:rPr>
              <w:t>a</w:t>
            </w:r>
          </w:p>
        </w:tc>
        <w:tc>
          <w:tcPr>
            <w:tcW w:w="20" w:type="dxa"/>
            <w:vAlign w:val="bottom"/>
          </w:tcPr>
          <w:p w:rsidR="007636AC" w:rsidRDefault="007636AC">
            <w:pPr>
              <w:rPr>
                <w:sz w:val="24"/>
                <w:szCs w:val="24"/>
              </w:rPr>
            </w:pPr>
          </w:p>
        </w:tc>
        <w:tc>
          <w:tcPr>
            <w:tcW w:w="2790" w:type="dxa"/>
            <w:vAlign w:val="bottom"/>
          </w:tcPr>
          <w:p w:rsidR="007636AC" w:rsidRDefault="00CB0681">
            <w:pPr>
              <w:jc w:val="center"/>
              <w:rPr>
                <w:sz w:val="20"/>
                <w:szCs w:val="20"/>
              </w:rPr>
            </w:pPr>
            <w:r>
              <w:rPr>
                <w:rFonts w:eastAsia="Times New Roman"/>
                <w:b/>
                <w:bCs/>
                <w:w w:val="97"/>
                <w:sz w:val="24"/>
                <w:szCs w:val="24"/>
              </w:rPr>
              <w:t>Structure</w:t>
            </w:r>
            <w:r>
              <w:rPr>
                <w:rFonts w:eastAsia="Times New Roman"/>
                <w:b/>
                <w:bCs/>
                <w:w w:val="97"/>
                <w:sz w:val="32"/>
                <w:szCs w:val="32"/>
                <w:vertAlign w:val="superscript"/>
              </w:rPr>
              <w:t>b</w:t>
            </w:r>
          </w:p>
        </w:tc>
        <w:tc>
          <w:tcPr>
            <w:tcW w:w="2860" w:type="dxa"/>
            <w:vAlign w:val="bottom"/>
          </w:tcPr>
          <w:p w:rsidR="007636AC" w:rsidRDefault="007636AC">
            <w:pPr>
              <w:rPr>
                <w:sz w:val="24"/>
                <w:szCs w:val="24"/>
              </w:rPr>
            </w:pPr>
          </w:p>
        </w:tc>
        <w:tc>
          <w:tcPr>
            <w:tcW w:w="2800" w:type="dxa"/>
            <w:vAlign w:val="bottom"/>
          </w:tcPr>
          <w:p w:rsidR="007636AC" w:rsidRDefault="00CB0681">
            <w:pPr>
              <w:jc w:val="center"/>
              <w:rPr>
                <w:sz w:val="20"/>
                <w:szCs w:val="20"/>
              </w:rPr>
            </w:pPr>
            <w:r>
              <w:rPr>
                <w:rFonts w:eastAsia="Times New Roman"/>
                <w:b/>
                <w:bCs/>
                <w:w w:val="99"/>
                <w:sz w:val="24"/>
                <w:szCs w:val="24"/>
              </w:rPr>
              <w:t>Divergent Validity</w:t>
            </w:r>
          </w:p>
        </w:tc>
        <w:tc>
          <w:tcPr>
            <w:tcW w:w="2750" w:type="dxa"/>
            <w:vAlign w:val="bottom"/>
          </w:tcPr>
          <w:p w:rsidR="007636AC" w:rsidRDefault="007636AC">
            <w:pPr>
              <w:rPr>
                <w:sz w:val="24"/>
                <w:szCs w:val="24"/>
              </w:rPr>
            </w:pPr>
          </w:p>
        </w:tc>
      </w:tr>
      <w:tr w:rsidR="007636AC">
        <w:trPr>
          <w:trHeight w:val="173"/>
        </w:trPr>
        <w:tc>
          <w:tcPr>
            <w:tcW w:w="2050" w:type="dxa"/>
            <w:tcBorders>
              <w:bottom w:val="single" w:sz="8" w:space="0" w:color="auto"/>
            </w:tcBorders>
            <w:vAlign w:val="bottom"/>
          </w:tcPr>
          <w:p w:rsidR="007636AC" w:rsidRDefault="007636AC">
            <w:pPr>
              <w:rPr>
                <w:sz w:val="15"/>
                <w:szCs w:val="15"/>
              </w:rPr>
            </w:pPr>
          </w:p>
        </w:tc>
        <w:tc>
          <w:tcPr>
            <w:tcW w:w="2750" w:type="dxa"/>
            <w:tcBorders>
              <w:bottom w:val="single" w:sz="8" w:space="0" w:color="auto"/>
            </w:tcBorders>
            <w:vAlign w:val="bottom"/>
          </w:tcPr>
          <w:p w:rsidR="007636AC" w:rsidRDefault="007636AC">
            <w:pPr>
              <w:rPr>
                <w:sz w:val="15"/>
                <w:szCs w:val="15"/>
              </w:rPr>
            </w:pPr>
          </w:p>
        </w:tc>
        <w:tc>
          <w:tcPr>
            <w:tcW w:w="20" w:type="dxa"/>
            <w:vAlign w:val="bottom"/>
          </w:tcPr>
          <w:p w:rsidR="007636AC" w:rsidRDefault="007636AC">
            <w:pPr>
              <w:rPr>
                <w:sz w:val="15"/>
                <w:szCs w:val="15"/>
              </w:rPr>
            </w:pPr>
          </w:p>
        </w:tc>
        <w:tc>
          <w:tcPr>
            <w:tcW w:w="2790" w:type="dxa"/>
            <w:tcBorders>
              <w:bottom w:val="single" w:sz="8" w:space="0" w:color="auto"/>
            </w:tcBorders>
            <w:vAlign w:val="bottom"/>
          </w:tcPr>
          <w:p w:rsidR="007636AC" w:rsidRDefault="007636AC">
            <w:pPr>
              <w:rPr>
                <w:sz w:val="15"/>
                <w:szCs w:val="15"/>
              </w:rPr>
            </w:pPr>
          </w:p>
        </w:tc>
        <w:tc>
          <w:tcPr>
            <w:tcW w:w="2860" w:type="dxa"/>
            <w:tcBorders>
              <w:bottom w:val="single" w:sz="8" w:space="0" w:color="auto"/>
            </w:tcBorders>
            <w:vAlign w:val="bottom"/>
          </w:tcPr>
          <w:p w:rsidR="007636AC" w:rsidRDefault="007636AC">
            <w:pPr>
              <w:rPr>
                <w:sz w:val="15"/>
                <w:szCs w:val="15"/>
              </w:rPr>
            </w:pPr>
          </w:p>
        </w:tc>
        <w:tc>
          <w:tcPr>
            <w:tcW w:w="2800" w:type="dxa"/>
            <w:tcBorders>
              <w:bottom w:val="single" w:sz="8" w:space="0" w:color="auto"/>
            </w:tcBorders>
            <w:vAlign w:val="bottom"/>
          </w:tcPr>
          <w:p w:rsidR="007636AC" w:rsidRDefault="007636AC">
            <w:pPr>
              <w:rPr>
                <w:sz w:val="15"/>
                <w:szCs w:val="15"/>
              </w:rPr>
            </w:pPr>
          </w:p>
        </w:tc>
        <w:tc>
          <w:tcPr>
            <w:tcW w:w="2750" w:type="dxa"/>
            <w:tcBorders>
              <w:bottom w:val="single" w:sz="8" w:space="0" w:color="auto"/>
            </w:tcBorders>
            <w:vAlign w:val="bottom"/>
          </w:tcPr>
          <w:p w:rsidR="007636AC" w:rsidRDefault="007636AC">
            <w:pPr>
              <w:rPr>
                <w:sz w:val="15"/>
                <w:szCs w:val="15"/>
              </w:rPr>
            </w:pPr>
          </w:p>
        </w:tc>
      </w:tr>
      <w:tr w:rsidR="007636AC">
        <w:trPr>
          <w:trHeight w:val="280"/>
        </w:trPr>
        <w:tc>
          <w:tcPr>
            <w:tcW w:w="2050" w:type="dxa"/>
            <w:shd w:val="clear" w:color="auto" w:fill="C0C0C0"/>
            <w:vAlign w:val="bottom"/>
          </w:tcPr>
          <w:p w:rsidR="007636AC" w:rsidRDefault="00CB0681">
            <w:pPr>
              <w:spacing w:line="271" w:lineRule="exact"/>
              <w:ind w:left="120"/>
              <w:rPr>
                <w:sz w:val="20"/>
                <w:szCs w:val="20"/>
              </w:rPr>
            </w:pPr>
            <w:r>
              <w:rPr>
                <w:rFonts w:eastAsia="Times New Roman"/>
                <w:b/>
                <w:bCs/>
                <w:sz w:val="24"/>
                <w:szCs w:val="24"/>
              </w:rPr>
              <w:t>CIES / WAS</w:t>
            </w:r>
          </w:p>
        </w:tc>
        <w:tc>
          <w:tcPr>
            <w:tcW w:w="2750" w:type="dxa"/>
            <w:shd w:val="clear" w:color="auto" w:fill="C0C0C0"/>
            <w:vAlign w:val="bottom"/>
          </w:tcPr>
          <w:p w:rsidR="007636AC" w:rsidRDefault="00CB0681">
            <w:pPr>
              <w:spacing w:line="280" w:lineRule="exact"/>
              <w:jc w:val="center"/>
              <w:rPr>
                <w:sz w:val="20"/>
                <w:szCs w:val="20"/>
              </w:rPr>
            </w:pPr>
            <w:r>
              <w:rPr>
                <w:rFonts w:ascii="Wingdings 2" w:eastAsia="Wingdings 2" w:hAnsi="Wingdings 2" w:cs="Wingdings 2"/>
                <w:sz w:val="35"/>
                <w:szCs w:val="35"/>
              </w:rPr>
              <w:t></w:t>
            </w:r>
          </w:p>
        </w:tc>
        <w:tc>
          <w:tcPr>
            <w:tcW w:w="20" w:type="dxa"/>
            <w:shd w:val="clear" w:color="auto" w:fill="C0C0C0"/>
            <w:vAlign w:val="bottom"/>
          </w:tcPr>
          <w:p w:rsidR="007636AC" w:rsidRDefault="007636AC">
            <w:pPr>
              <w:rPr>
                <w:sz w:val="24"/>
                <w:szCs w:val="24"/>
              </w:rPr>
            </w:pPr>
          </w:p>
        </w:tc>
        <w:tc>
          <w:tcPr>
            <w:tcW w:w="2790" w:type="dxa"/>
            <w:shd w:val="clear" w:color="auto" w:fill="C0C0C0"/>
            <w:vAlign w:val="bottom"/>
          </w:tcPr>
          <w:p w:rsidR="007636AC" w:rsidRDefault="00CB0681">
            <w:pPr>
              <w:spacing w:line="280" w:lineRule="exact"/>
              <w:jc w:val="center"/>
              <w:rPr>
                <w:sz w:val="20"/>
                <w:szCs w:val="20"/>
              </w:rPr>
            </w:pPr>
            <w:r>
              <w:rPr>
                <w:rFonts w:ascii="Wingdings 2" w:eastAsia="Wingdings 2" w:hAnsi="Wingdings 2" w:cs="Wingdings 2"/>
                <w:sz w:val="35"/>
                <w:szCs w:val="35"/>
              </w:rPr>
              <w:t></w:t>
            </w:r>
          </w:p>
        </w:tc>
        <w:tc>
          <w:tcPr>
            <w:tcW w:w="2860" w:type="dxa"/>
            <w:shd w:val="clear" w:color="auto" w:fill="C0C0C0"/>
            <w:vAlign w:val="bottom"/>
          </w:tcPr>
          <w:p w:rsidR="007636AC" w:rsidRDefault="00CB0681">
            <w:pPr>
              <w:spacing w:line="280" w:lineRule="exact"/>
              <w:jc w:val="center"/>
              <w:rPr>
                <w:sz w:val="20"/>
                <w:szCs w:val="20"/>
              </w:rPr>
            </w:pPr>
            <w:r>
              <w:rPr>
                <w:rFonts w:ascii="Wingdings 2" w:eastAsia="Wingdings 2" w:hAnsi="Wingdings 2" w:cs="Wingdings 2"/>
                <w:sz w:val="35"/>
                <w:szCs w:val="35"/>
              </w:rPr>
              <w:t></w:t>
            </w:r>
          </w:p>
        </w:tc>
        <w:tc>
          <w:tcPr>
            <w:tcW w:w="2800" w:type="dxa"/>
            <w:shd w:val="clear" w:color="auto" w:fill="C0C0C0"/>
            <w:vAlign w:val="bottom"/>
          </w:tcPr>
          <w:p w:rsidR="007636AC" w:rsidRDefault="00CB0681">
            <w:pPr>
              <w:spacing w:line="280" w:lineRule="exact"/>
              <w:jc w:val="center"/>
              <w:rPr>
                <w:sz w:val="20"/>
                <w:szCs w:val="20"/>
              </w:rPr>
            </w:pPr>
            <w:r>
              <w:rPr>
                <w:rFonts w:ascii="Wingdings 2" w:eastAsia="Wingdings 2" w:hAnsi="Wingdings 2" w:cs="Wingdings 2"/>
                <w:sz w:val="35"/>
                <w:szCs w:val="35"/>
              </w:rPr>
              <w:t></w:t>
            </w:r>
          </w:p>
        </w:tc>
        <w:tc>
          <w:tcPr>
            <w:tcW w:w="2750" w:type="dxa"/>
            <w:shd w:val="clear" w:color="auto" w:fill="C0C0C0"/>
            <w:vAlign w:val="bottom"/>
          </w:tcPr>
          <w:p w:rsidR="007636AC" w:rsidRDefault="00CB0681">
            <w:pPr>
              <w:spacing w:line="280" w:lineRule="exact"/>
              <w:jc w:val="center"/>
              <w:rPr>
                <w:sz w:val="20"/>
                <w:szCs w:val="20"/>
              </w:rPr>
            </w:pPr>
            <w:r>
              <w:rPr>
                <w:rFonts w:ascii="Wingdings 2" w:eastAsia="Wingdings 2" w:hAnsi="Wingdings 2" w:cs="Wingdings 2"/>
                <w:sz w:val="35"/>
                <w:szCs w:val="35"/>
              </w:rPr>
              <w:t></w:t>
            </w:r>
          </w:p>
        </w:tc>
      </w:tr>
      <w:tr w:rsidR="007636AC">
        <w:trPr>
          <w:trHeight w:val="913"/>
        </w:trPr>
        <w:tc>
          <w:tcPr>
            <w:tcW w:w="205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CB0681">
            <w:pPr>
              <w:jc w:val="center"/>
              <w:rPr>
                <w:sz w:val="20"/>
                <w:szCs w:val="20"/>
              </w:rPr>
            </w:pPr>
            <w:r>
              <w:rPr>
                <w:rFonts w:eastAsia="Times New Roman"/>
                <w:w w:val="99"/>
                <w:sz w:val="24"/>
                <w:szCs w:val="24"/>
              </w:rPr>
              <w:t>(3 studies)</w:t>
            </w:r>
          </w:p>
        </w:tc>
        <w:tc>
          <w:tcPr>
            <w:tcW w:w="20" w:type="dxa"/>
            <w:shd w:val="clear" w:color="auto" w:fill="C0C0C0"/>
            <w:vAlign w:val="bottom"/>
          </w:tcPr>
          <w:p w:rsidR="007636AC" w:rsidRDefault="007636AC">
            <w:pPr>
              <w:rPr>
                <w:sz w:val="24"/>
                <w:szCs w:val="24"/>
              </w:rPr>
            </w:pPr>
          </w:p>
        </w:tc>
        <w:tc>
          <w:tcPr>
            <w:tcW w:w="2790" w:type="dxa"/>
            <w:shd w:val="clear" w:color="auto" w:fill="C0C0C0"/>
            <w:vAlign w:val="bottom"/>
          </w:tcPr>
          <w:p w:rsidR="007636AC" w:rsidRDefault="00CB0681">
            <w:pPr>
              <w:jc w:val="center"/>
              <w:rPr>
                <w:sz w:val="20"/>
                <w:szCs w:val="20"/>
              </w:rPr>
            </w:pPr>
            <w:r>
              <w:rPr>
                <w:rFonts w:eastAsia="Times New Roman"/>
                <w:w w:val="99"/>
                <w:sz w:val="24"/>
                <w:szCs w:val="24"/>
              </w:rPr>
              <w:t>(6 studies)</w:t>
            </w:r>
          </w:p>
        </w:tc>
        <w:tc>
          <w:tcPr>
            <w:tcW w:w="2860" w:type="dxa"/>
            <w:shd w:val="clear" w:color="auto" w:fill="C0C0C0"/>
            <w:vAlign w:val="bottom"/>
          </w:tcPr>
          <w:p w:rsidR="007636AC" w:rsidRDefault="00CB0681">
            <w:pPr>
              <w:jc w:val="center"/>
              <w:rPr>
                <w:sz w:val="20"/>
                <w:szCs w:val="20"/>
              </w:rPr>
            </w:pPr>
            <w:r>
              <w:rPr>
                <w:rFonts w:eastAsia="Times New Roman"/>
                <w:sz w:val="24"/>
                <w:szCs w:val="24"/>
              </w:rPr>
              <w:t>(2 studies)</w:t>
            </w:r>
          </w:p>
        </w:tc>
        <w:tc>
          <w:tcPr>
            <w:tcW w:w="2800" w:type="dxa"/>
            <w:shd w:val="clear" w:color="auto" w:fill="C0C0C0"/>
            <w:vAlign w:val="bottom"/>
          </w:tcPr>
          <w:p w:rsidR="007636AC" w:rsidRDefault="00CB0681">
            <w:pPr>
              <w:jc w:val="center"/>
              <w:rPr>
                <w:sz w:val="20"/>
                <w:szCs w:val="20"/>
              </w:rPr>
            </w:pPr>
            <w:r>
              <w:rPr>
                <w:rFonts w:eastAsia="Times New Roman"/>
                <w:w w:val="99"/>
                <w:sz w:val="24"/>
                <w:szCs w:val="24"/>
              </w:rPr>
              <w:t>(9 studies)</w:t>
            </w:r>
          </w:p>
        </w:tc>
        <w:tc>
          <w:tcPr>
            <w:tcW w:w="2750" w:type="dxa"/>
            <w:shd w:val="clear" w:color="auto" w:fill="C0C0C0"/>
            <w:vAlign w:val="bottom"/>
          </w:tcPr>
          <w:p w:rsidR="007636AC" w:rsidRDefault="00CB0681">
            <w:pPr>
              <w:jc w:val="center"/>
              <w:rPr>
                <w:sz w:val="20"/>
                <w:szCs w:val="20"/>
              </w:rPr>
            </w:pPr>
            <w:r>
              <w:rPr>
                <w:rFonts w:eastAsia="Times New Roman"/>
                <w:w w:val="99"/>
                <w:sz w:val="24"/>
                <w:szCs w:val="24"/>
              </w:rPr>
              <w:t>(27 studies)</w:t>
            </w:r>
          </w:p>
        </w:tc>
      </w:tr>
      <w:tr w:rsidR="007636AC">
        <w:trPr>
          <w:trHeight w:val="552"/>
        </w:trPr>
        <w:tc>
          <w:tcPr>
            <w:tcW w:w="205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CB0681">
            <w:pPr>
              <w:jc w:val="center"/>
              <w:rPr>
                <w:sz w:val="20"/>
                <w:szCs w:val="20"/>
              </w:rPr>
            </w:pPr>
            <w:r>
              <w:rPr>
                <w:rFonts w:eastAsia="Times New Roman"/>
                <w:w w:val="99"/>
                <w:sz w:val="24"/>
                <w:szCs w:val="24"/>
              </w:rPr>
              <w:t>Summarised in the text</w:t>
            </w:r>
          </w:p>
        </w:tc>
        <w:tc>
          <w:tcPr>
            <w:tcW w:w="20" w:type="dxa"/>
            <w:shd w:val="clear" w:color="auto" w:fill="C0C0C0"/>
            <w:vAlign w:val="bottom"/>
          </w:tcPr>
          <w:p w:rsidR="007636AC" w:rsidRDefault="007636AC">
            <w:pPr>
              <w:rPr>
                <w:sz w:val="24"/>
                <w:szCs w:val="24"/>
              </w:rPr>
            </w:pPr>
          </w:p>
        </w:tc>
        <w:tc>
          <w:tcPr>
            <w:tcW w:w="2790" w:type="dxa"/>
            <w:shd w:val="clear" w:color="auto" w:fill="C0C0C0"/>
            <w:vAlign w:val="bottom"/>
          </w:tcPr>
          <w:p w:rsidR="007636AC" w:rsidRDefault="00CB0681">
            <w:pPr>
              <w:jc w:val="center"/>
              <w:rPr>
                <w:sz w:val="20"/>
                <w:szCs w:val="20"/>
              </w:rPr>
            </w:pPr>
            <w:r>
              <w:rPr>
                <w:rFonts w:eastAsia="Times New Roman"/>
                <w:w w:val="99"/>
                <w:sz w:val="24"/>
                <w:szCs w:val="24"/>
              </w:rPr>
              <w:t>Summarised in the text</w:t>
            </w:r>
          </w:p>
        </w:tc>
        <w:tc>
          <w:tcPr>
            <w:tcW w:w="2860" w:type="dxa"/>
            <w:shd w:val="clear" w:color="auto" w:fill="C0C0C0"/>
            <w:vAlign w:val="bottom"/>
          </w:tcPr>
          <w:p w:rsidR="007636AC" w:rsidRDefault="00CB0681">
            <w:pPr>
              <w:jc w:val="center"/>
              <w:rPr>
                <w:sz w:val="20"/>
                <w:szCs w:val="20"/>
              </w:rPr>
            </w:pPr>
            <w:r>
              <w:rPr>
                <w:rFonts w:eastAsia="Times New Roman"/>
                <w:w w:val="99"/>
                <w:sz w:val="24"/>
                <w:szCs w:val="24"/>
              </w:rPr>
              <w:t>Summarised in the text</w:t>
            </w:r>
          </w:p>
        </w:tc>
        <w:tc>
          <w:tcPr>
            <w:tcW w:w="2800" w:type="dxa"/>
            <w:shd w:val="clear" w:color="auto" w:fill="C0C0C0"/>
            <w:vAlign w:val="bottom"/>
          </w:tcPr>
          <w:p w:rsidR="007636AC" w:rsidRDefault="00CB0681">
            <w:pPr>
              <w:jc w:val="center"/>
              <w:rPr>
                <w:sz w:val="20"/>
                <w:szCs w:val="20"/>
              </w:rPr>
            </w:pPr>
            <w:r>
              <w:rPr>
                <w:rFonts w:eastAsia="Times New Roman"/>
                <w:w w:val="99"/>
                <w:sz w:val="24"/>
                <w:szCs w:val="24"/>
              </w:rPr>
              <w:t>Summarised in the text</w:t>
            </w:r>
          </w:p>
        </w:tc>
        <w:tc>
          <w:tcPr>
            <w:tcW w:w="2750" w:type="dxa"/>
            <w:shd w:val="clear" w:color="auto" w:fill="C0C0C0"/>
            <w:vAlign w:val="bottom"/>
          </w:tcPr>
          <w:p w:rsidR="007636AC" w:rsidRDefault="00CB0681">
            <w:pPr>
              <w:jc w:val="center"/>
              <w:rPr>
                <w:sz w:val="20"/>
                <w:szCs w:val="20"/>
              </w:rPr>
            </w:pPr>
            <w:r>
              <w:rPr>
                <w:rFonts w:eastAsia="Times New Roman"/>
                <w:w w:val="99"/>
                <w:sz w:val="24"/>
                <w:szCs w:val="24"/>
              </w:rPr>
              <w:t>Summarised in the text</w:t>
            </w:r>
          </w:p>
        </w:tc>
      </w:tr>
      <w:tr w:rsidR="007636AC">
        <w:trPr>
          <w:trHeight w:val="286"/>
        </w:trPr>
        <w:tc>
          <w:tcPr>
            <w:tcW w:w="205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7636AC">
            <w:pPr>
              <w:rPr>
                <w:sz w:val="24"/>
                <w:szCs w:val="24"/>
              </w:rPr>
            </w:pPr>
          </w:p>
        </w:tc>
        <w:tc>
          <w:tcPr>
            <w:tcW w:w="20" w:type="dxa"/>
            <w:shd w:val="clear" w:color="auto" w:fill="C0C0C0"/>
            <w:vAlign w:val="bottom"/>
          </w:tcPr>
          <w:p w:rsidR="007636AC" w:rsidRDefault="007636AC">
            <w:pPr>
              <w:rPr>
                <w:sz w:val="24"/>
                <w:szCs w:val="24"/>
              </w:rPr>
            </w:pPr>
          </w:p>
        </w:tc>
        <w:tc>
          <w:tcPr>
            <w:tcW w:w="2790" w:type="dxa"/>
            <w:shd w:val="clear" w:color="auto" w:fill="C0C0C0"/>
            <w:vAlign w:val="bottom"/>
          </w:tcPr>
          <w:p w:rsidR="007636AC" w:rsidRDefault="007636AC">
            <w:pPr>
              <w:rPr>
                <w:sz w:val="24"/>
                <w:szCs w:val="24"/>
              </w:rPr>
            </w:pPr>
          </w:p>
        </w:tc>
        <w:tc>
          <w:tcPr>
            <w:tcW w:w="286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7636AC">
            <w:pPr>
              <w:rPr>
                <w:sz w:val="24"/>
                <w:szCs w:val="24"/>
              </w:rPr>
            </w:pPr>
          </w:p>
        </w:tc>
      </w:tr>
      <w:tr w:rsidR="007636AC">
        <w:trPr>
          <w:trHeight w:val="280"/>
        </w:trPr>
        <w:tc>
          <w:tcPr>
            <w:tcW w:w="2050" w:type="dxa"/>
            <w:vAlign w:val="bottom"/>
          </w:tcPr>
          <w:p w:rsidR="007636AC" w:rsidRDefault="00CB0681">
            <w:pPr>
              <w:spacing w:line="271" w:lineRule="exact"/>
              <w:ind w:left="120"/>
              <w:rPr>
                <w:sz w:val="20"/>
                <w:szCs w:val="20"/>
              </w:rPr>
            </w:pPr>
            <w:r>
              <w:rPr>
                <w:rFonts w:eastAsia="Times New Roman"/>
                <w:b/>
                <w:bCs/>
                <w:sz w:val="24"/>
                <w:szCs w:val="24"/>
              </w:rPr>
              <w:t>EssenCES</w:t>
            </w:r>
          </w:p>
        </w:tc>
        <w:tc>
          <w:tcPr>
            <w:tcW w:w="275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0" w:type="dxa"/>
            <w:vAlign w:val="bottom"/>
          </w:tcPr>
          <w:p w:rsidR="007636AC" w:rsidRDefault="007636AC">
            <w:pPr>
              <w:rPr>
                <w:sz w:val="24"/>
                <w:szCs w:val="24"/>
              </w:rPr>
            </w:pPr>
          </w:p>
        </w:tc>
        <w:tc>
          <w:tcPr>
            <w:tcW w:w="279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86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80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75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r>
      <w:tr w:rsidR="007636AC">
        <w:trPr>
          <w:trHeight w:val="916"/>
        </w:trPr>
        <w:tc>
          <w:tcPr>
            <w:tcW w:w="2050" w:type="dxa"/>
            <w:vAlign w:val="bottom"/>
          </w:tcPr>
          <w:p w:rsidR="007636AC" w:rsidRDefault="007636AC">
            <w:pPr>
              <w:rPr>
                <w:sz w:val="24"/>
                <w:szCs w:val="24"/>
              </w:rPr>
            </w:pPr>
          </w:p>
        </w:tc>
        <w:tc>
          <w:tcPr>
            <w:tcW w:w="2750" w:type="dxa"/>
            <w:vAlign w:val="bottom"/>
          </w:tcPr>
          <w:p w:rsidR="007636AC" w:rsidRDefault="00CB0681">
            <w:pPr>
              <w:jc w:val="center"/>
              <w:rPr>
                <w:sz w:val="20"/>
                <w:szCs w:val="20"/>
              </w:rPr>
            </w:pPr>
            <w:r>
              <w:rPr>
                <w:rFonts w:eastAsia="Times New Roman"/>
                <w:w w:val="99"/>
                <w:sz w:val="24"/>
                <w:szCs w:val="24"/>
              </w:rPr>
              <w:t>(10 studies)</w:t>
            </w:r>
          </w:p>
        </w:tc>
        <w:tc>
          <w:tcPr>
            <w:tcW w:w="20" w:type="dxa"/>
            <w:vAlign w:val="bottom"/>
          </w:tcPr>
          <w:p w:rsidR="007636AC" w:rsidRDefault="007636AC">
            <w:pPr>
              <w:rPr>
                <w:sz w:val="24"/>
                <w:szCs w:val="24"/>
              </w:rPr>
            </w:pPr>
          </w:p>
        </w:tc>
        <w:tc>
          <w:tcPr>
            <w:tcW w:w="2790" w:type="dxa"/>
            <w:vAlign w:val="bottom"/>
          </w:tcPr>
          <w:p w:rsidR="007636AC" w:rsidRDefault="00CB0681">
            <w:pPr>
              <w:jc w:val="center"/>
              <w:rPr>
                <w:sz w:val="20"/>
                <w:szCs w:val="20"/>
              </w:rPr>
            </w:pPr>
            <w:r>
              <w:rPr>
                <w:rFonts w:eastAsia="Times New Roman"/>
                <w:w w:val="99"/>
                <w:sz w:val="24"/>
                <w:szCs w:val="24"/>
              </w:rPr>
              <w:t>(6 studies)</w:t>
            </w:r>
          </w:p>
        </w:tc>
        <w:tc>
          <w:tcPr>
            <w:tcW w:w="2860" w:type="dxa"/>
            <w:vAlign w:val="bottom"/>
          </w:tcPr>
          <w:p w:rsidR="007636AC" w:rsidRDefault="00CB0681">
            <w:pPr>
              <w:jc w:val="center"/>
              <w:rPr>
                <w:sz w:val="20"/>
                <w:szCs w:val="20"/>
              </w:rPr>
            </w:pPr>
            <w:r>
              <w:rPr>
                <w:rFonts w:eastAsia="Times New Roman"/>
                <w:w w:val="99"/>
                <w:sz w:val="24"/>
                <w:szCs w:val="24"/>
              </w:rPr>
              <w:t>(1 study)</w:t>
            </w:r>
          </w:p>
        </w:tc>
        <w:tc>
          <w:tcPr>
            <w:tcW w:w="2800" w:type="dxa"/>
            <w:vAlign w:val="bottom"/>
          </w:tcPr>
          <w:p w:rsidR="007636AC" w:rsidRDefault="00CB0681">
            <w:pPr>
              <w:jc w:val="center"/>
              <w:rPr>
                <w:sz w:val="20"/>
                <w:szCs w:val="20"/>
              </w:rPr>
            </w:pPr>
            <w:r>
              <w:rPr>
                <w:rFonts w:eastAsia="Times New Roman"/>
                <w:w w:val="99"/>
                <w:sz w:val="24"/>
                <w:szCs w:val="24"/>
              </w:rPr>
              <w:t>(10 studies)</w:t>
            </w:r>
          </w:p>
        </w:tc>
        <w:tc>
          <w:tcPr>
            <w:tcW w:w="2750" w:type="dxa"/>
            <w:vAlign w:val="bottom"/>
          </w:tcPr>
          <w:p w:rsidR="007636AC" w:rsidRDefault="00CB0681">
            <w:pPr>
              <w:jc w:val="center"/>
              <w:rPr>
                <w:sz w:val="20"/>
                <w:szCs w:val="20"/>
              </w:rPr>
            </w:pPr>
            <w:r>
              <w:rPr>
                <w:rFonts w:eastAsia="Times New Roman"/>
                <w:w w:val="99"/>
                <w:sz w:val="24"/>
                <w:szCs w:val="24"/>
              </w:rPr>
              <w:t>(10 studies)</w:t>
            </w:r>
          </w:p>
        </w:tc>
      </w:tr>
      <w:tr w:rsidR="007636AC">
        <w:trPr>
          <w:trHeight w:val="552"/>
        </w:trPr>
        <w:tc>
          <w:tcPr>
            <w:tcW w:w="2050" w:type="dxa"/>
            <w:vAlign w:val="bottom"/>
          </w:tcPr>
          <w:p w:rsidR="007636AC" w:rsidRDefault="007636AC">
            <w:pPr>
              <w:rPr>
                <w:sz w:val="24"/>
                <w:szCs w:val="24"/>
              </w:rPr>
            </w:pPr>
          </w:p>
        </w:tc>
        <w:tc>
          <w:tcPr>
            <w:tcW w:w="2750" w:type="dxa"/>
            <w:vAlign w:val="bottom"/>
          </w:tcPr>
          <w:p w:rsidR="007636AC" w:rsidRDefault="00CB0681">
            <w:pPr>
              <w:jc w:val="center"/>
              <w:rPr>
                <w:sz w:val="20"/>
                <w:szCs w:val="20"/>
              </w:rPr>
            </w:pPr>
            <w:r>
              <w:rPr>
                <w:rFonts w:eastAsia="Times New Roman"/>
                <w:w w:val="99"/>
                <w:sz w:val="24"/>
                <w:szCs w:val="24"/>
              </w:rPr>
              <w:t>Summarised in the text</w:t>
            </w:r>
          </w:p>
        </w:tc>
        <w:tc>
          <w:tcPr>
            <w:tcW w:w="20" w:type="dxa"/>
            <w:vAlign w:val="bottom"/>
          </w:tcPr>
          <w:p w:rsidR="007636AC" w:rsidRDefault="007636AC">
            <w:pPr>
              <w:rPr>
                <w:sz w:val="24"/>
                <w:szCs w:val="24"/>
              </w:rPr>
            </w:pPr>
          </w:p>
        </w:tc>
        <w:tc>
          <w:tcPr>
            <w:tcW w:w="2790" w:type="dxa"/>
            <w:vAlign w:val="bottom"/>
          </w:tcPr>
          <w:p w:rsidR="007636AC" w:rsidRDefault="00CB0681">
            <w:pPr>
              <w:jc w:val="center"/>
              <w:rPr>
                <w:sz w:val="20"/>
                <w:szCs w:val="20"/>
              </w:rPr>
            </w:pPr>
            <w:r>
              <w:rPr>
                <w:rFonts w:eastAsia="Times New Roman"/>
                <w:w w:val="99"/>
                <w:sz w:val="24"/>
                <w:szCs w:val="24"/>
              </w:rPr>
              <w:t xml:space="preserve">Summarised in the </w:t>
            </w:r>
            <w:r>
              <w:rPr>
                <w:rFonts w:eastAsia="Times New Roman"/>
                <w:w w:val="99"/>
                <w:sz w:val="24"/>
                <w:szCs w:val="24"/>
              </w:rPr>
              <w:t>text</w:t>
            </w:r>
          </w:p>
        </w:tc>
        <w:tc>
          <w:tcPr>
            <w:tcW w:w="2860" w:type="dxa"/>
            <w:vAlign w:val="bottom"/>
          </w:tcPr>
          <w:p w:rsidR="007636AC" w:rsidRDefault="00CB0681">
            <w:pPr>
              <w:jc w:val="center"/>
              <w:rPr>
                <w:sz w:val="20"/>
                <w:szCs w:val="20"/>
              </w:rPr>
            </w:pPr>
            <w:r>
              <w:rPr>
                <w:rFonts w:eastAsia="Times New Roman"/>
                <w:w w:val="99"/>
                <w:sz w:val="24"/>
                <w:szCs w:val="24"/>
              </w:rPr>
              <w:t>Summarised in the text</w:t>
            </w:r>
          </w:p>
        </w:tc>
        <w:tc>
          <w:tcPr>
            <w:tcW w:w="2800" w:type="dxa"/>
            <w:vAlign w:val="bottom"/>
          </w:tcPr>
          <w:p w:rsidR="007636AC" w:rsidRDefault="00CB0681">
            <w:pPr>
              <w:jc w:val="center"/>
              <w:rPr>
                <w:sz w:val="20"/>
                <w:szCs w:val="20"/>
              </w:rPr>
            </w:pPr>
            <w:r>
              <w:rPr>
                <w:rFonts w:eastAsia="Times New Roman"/>
                <w:w w:val="99"/>
                <w:sz w:val="24"/>
                <w:szCs w:val="24"/>
              </w:rPr>
              <w:t>Summarised in the text</w:t>
            </w:r>
          </w:p>
        </w:tc>
        <w:tc>
          <w:tcPr>
            <w:tcW w:w="2750" w:type="dxa"/>
            <w:vAlign w:val="bottom"/>
          </w:tcPr>
          <w:p w:rsidR="007636AC" w:rsidRDefault="00CB0681">
            <w:pPr>
              <w:jc w:val="center"/>
              <w:rPr>
                <w:sz w:val="20"/>
                <w:szCs w:val="20"/>
              </w:rPr>
            </w:pPr>
            <w:r>
              <w:rPr>
                <w:rFonts w:eastAsia="Times New Roman"/>
                <w:w w:val="99"/>
                <w:sz w:val="24"/>
                <w:szCs w:val="24"/>
              </w:rPr>
              <w:t>Summarised in the text</w:t>
            </w:r>
          </w:p>
        </w:tc>
      </w:tr>
      <w:tr w:rsidR="007636AC">
        <w:trPr>
          <w:trHeight w:val="286"/>
        </w:trPr>
        <w:tc>
          <w:tcPr>
            <w:tcW w:w="2050" w:type="dxa"/>
            <w:vAlign w:val="bottom"/>
          </w:tcPr>
          <w:p w:rsidR="007636AC" w:rsidRDefault="007636AC">
            <w:pPr>
              <w:rPr>
                <w:sz w:val="24"/>
                <w:szCs w:val="24"/>
              </w:rPr>
            </w:pPr>
          </w:p>
        </w:tc>
        <w:tc>
          <w:tcPr>
            <w:tcW w:w="2750" w:type="dxa"/>
            <w:vAlign w:val="bottom"/>
          </w:tcPr>
          <w:p w:rsidR="007636AC" w:rsidRDefault="007636AC">
            <w:pPr>
              <w:rPr>
                <w:sz w:val="24"/>
                <w:szCs w:val="24"/>
              </w:rPr>
            </w:pPr>
          </w:p>
        </w:tc>
        <w:tc>
          <w:tcPr>
            <w:tcW w:w="20" w:type="dxa"/>
            <w:vAlign w:val="bottom"/>
          </w:tcPr>
          <w:p w:rsidR="007636AC" w:rsidRDefault="007636AC">
            <w:pPr>
              <w:rPr>
                <w:sz w:val="24"/>
                <w:szCs w:val="24"/>
              </w:rPr>
            </w:pPr>
          </w:p>
        </w:tc>
        <w:tc>
          <w:tcPr>
            <w:tcW w:w="2790" w:type="dxa"/>
            <w:vAlign w:val="bottom"/>
          </w:tcPr>
          <w:p w:rsidR="007636AC" w:rsidRDefault="007636AC">
            <w:pPr>
              <w:rPr>
                <w:sz w:val="24"/>
                <w:szCs w:val="24"/>
              </w:rPr>
            </w:pPr>
          </w:p>
        </w:tc>
        <w:tc>
          <w:tcPr>
            <w:tcW w:w="2860" w:type="dxa"/>
            <w:vAlign w:val="bottom"/>
          </w:tcPr>
          <w:p w:rsidR="007636AC" w:rsidRDefault="007636AC">
            <w:pPr>
              <w:rPr>
                <w:sz w:val="24"/>
                <w:szCs w:val="24"/>
              </w:rPr>
            </w:pPr>
          </w:p>
        </w:tc>
        <w:tc>
          <w:tcPr>
            <w:tcW w:w="2800" w:type="dxa"/>
            <w:vAlign w:val="bottom"/>
          </w:tcPr>
          <w:p w:rsidR="007636AC" w:rsidRDefault="007636AC">
            <w:pPr>
              <w:rPr>
                <w:sz w:val="24"/>
                <w:szCs w:val="24"/>
              </w:rPr>
            </w:pPr>
          </w:p>
        </w:tc>
        <w:tc>
          <w:tcPr>
            <w:tcW w:w="2750" w:type="dxa"/>
            <w:vAlign w:val="bottom"/>
          </w:tcPr>
          <w:p w:rsidR="007636AC" w:rsidRDefault="007636AC">
            <w:pPr>
              <w:rPr>
                <w:sz w:val="24"/>
                <w:szCs w:val="24"/>
              </w:rPr>
            </w:pPr>
          </w:p>
        </w:tc>
      </w:tr>
      <w:tr w:rsidR="007636AC">
        <w:trPr>
          <w:trHeight w:val="280"/>
        </w:trPr>
        <w:tc>
          <w:tcPr>
            <w:tcW w:w="2050" w:type="dxa"/>
            <w:shd w:val="clear" w:color="auto" w:fill="C0C0C0"/>
            <w:vAlign w:val="bottom"/>
          </w:tcPr>
          <w:p w:rsidR="007636AC" w:rsidRDefault="00CB0681">
            <w:pPr>
              <w:spacing w:line="271" w:lineRule="exact"/>
              <w:ind w:left="120"/>
              <w:rPr>
                <w:sz w:val="20"/>
                <w:szCs w:val="20"/>
              </w:rPr>
            </w:pPr>
            <w:r>
              <w:rPr>
                <w:rFonts w:eastAsia="Times New Roman"/>
                <w:b/>
                <w:bCs/>
                <w:sz w:val="24"/>
                <w:szCs w:val="24"/>
              </w:rPr>
              <w:t>PGCI</w:t>
            </w:r>
          </w:p>
        </w:tc>
        <w:tc>
          <w:tcPr>
            <w:tcW w:w="2750" w:type="dxa"/>
            <w:shd w:val="clear" w:color="auto" w:fill="C0C0C0"/>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0" w:type="dxa"/>
            <w:shd w:val="clear" w:color="auto" w:fill="C0C0C0"/>
            <w:vAlign w:val="bottom"/>
          </w:tcPr>
          <w:p w:rsidR="007636AC" w:rsidRDefault="007636AC">
            <w:pPr>
              <w:rPr>
                <w:sz w:val="24"/>
                <w:szCs w:val="24"/>
              </w:rPr>
            </w:pPr>
          </w:p>
        </w:tc>
        <w:tc>
          <w:tcPr>
            <w:tcW w:w="2790" w:type="dxa"/>
            <w:shd w:val="clear" w:color="auto" w:fill="C0C0C0"/>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860" w:type="dxa"/>
            <w:shd w:val="clear" w:color="auto" w:fill="C0C0C0"/>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800" w:type="dxa"/>
            <w:shd w:val="clear" w:color="auto" w:fill="C0C0C0"/>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750" w:type="dxa"/>
            <w:shd w:val="clear" w:color="auto" w:fill="C0C0C0"/>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r>
      <w:tr w:rsidR="007636AC">
        <w:trPr>
          <w:trHeight w:val="913"/>
        </w:trPr>
        <w:tc>
          <w:tcPr>
            <w:tcW w:w="205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CB0681">
            <w:pPr>
              <w:jc w:val="center"/>
              <w:rPr>
                <w:sz w:val="20"/>
                <w:szCs w:val="20"/>
              </w:rPr>
            </w:pPr>
            <w:r>
              <w:rPr>
                <w:rFonts w:eastAsia="Times New Roman"/>
                <w:w w:val="99"/>
                <w:sz w:val="24"/>
                <w:szCs w:val="24"/>
              </w:rPr>
              <w:t>(6 studies, overlap</w:t>
            </w:r>
          </w:p>
        </w:tc>
        <w:tc>
          <w:tcPr>
            <w:tcW w:w="20" w:type="dxa"/>
            <w:shd w:val="clear" w:color="auto" w:fill="C0C0C0"/>
            <w:vAlign w:val="bottom"/>
          </w:tcPr>
          <w:p w:rsidR="007636AC" w:rsidRDefault="007636AC">
            <w:pPr>
              <w:rPr>
                <w:sz w:val="24"/>
                <w:szCs w:val="24"/>
              </w:rPr>
            </w:pPr>
          </w:p>
        </w:tc>
        <w:tc>
          <w:tcPr>
            <w:tcW w:w="2790" w:type="dxa"/>
            <w:shd w:val="clear" w:color="auto" w:fill="C0C0C0"/>
            <w:vAlign w:val="bottom"/>
          </w:tcPr>
          <w:p w:rsidR="007636AC" w:rsidRDefault="00CB0681">
            <w:pPr>
              <w:jc w:val="center"/>
              <w:rPr>
                <w:sz w:val="20"/>
                <w:szCs w:val="20"/>
              </w:rPr>
            </w:pPr>
            <w:r>
              <w:rPr>
                <w:rFonts w:eastAsia="Times New Roman"/>
                <w:w w:val="99"/>
                <w:sz w:val="24"/>
                <w:szCs w:val="24"/>
              </w:rPr>
              <w:t>(2 studies)</w:t>
            </w:r>
          </w:p>
        </w:tc>
        <w:tc>
          <w:tcPr>
            <w:tcW w:w="2860" w:type="dxa"/>
            <w:shd w:val="clear" w:color="auto" w:fill="C0C0C0"/>
            <w:vAlign w:val="bottom"/>
          </w:tcPr>
          <w:p w:rsidR="007636AC" w:rsidRDefault="00CB0681">
            <w:pPr>
              <w:jc w:val="center"/>
              <w:rPr>
                <w:sz w:val="20"/>
                <w:szCs w:val="20"/>
              </w:rPr>
            </w:pPr>
            <w:r>
              <w:rPr>
                <w:rFonts w:eastAsia="Times New Roman"/>
                <w:sz w:val="24"/>
                <w:szCs w:val="24"/>
              </w:rPr>
              <w:t>(0 studies)</w:t>
            </w:r>
          </w:p>
        </w:tc>
        <w:tc>
          <w:tcPr>
            <w:tcW w:w="2800" w:type="dxa"/>
            <w:shd w:val="clear" w:color="auto" w:fill="C0C0C0"/>
            <w:vAlign w:val="bottom"/>
          </w:tcPr>
          <w:p w:rsidR="007636AC" w:rsidRDefault="00CB0681">
            <w:pPr>
              <w:jc w:val="center"/>
              <w:rPr>
                <w:sz w:val="20"/>
                <w:szCs w:val="20"/>
              </w:rPr>
            </w:pPr>
            <w:r>
              <w:rPr>
                <w:rFonts w:eastAsia="Times New Roman"/>
                <w:w w:val="99"/>
                <w:sz w:val="24"/>
                <w:szCs w:val="24"/>
              </w:rPr>
              <w:t>(3 studies)</w:t>
            </w:r>
          </w:p>
        </w:tc>
        <w:tc>
          <w:tcPr>
            <w:tcW w:w="2750" w:type="dxa"/>
            <w:shd w:val="clear" w:color="auto" w:fill="C0C0C0"/>
            <w:vAlign w:val="bottom"/>
          </w:tcPr>
          <w:p w:rsidR="007636AC" w:rsidRDefault="00CB0681">
            <w:pPr>
              <w:jc w:val="center"/>
              <w:rPr>
                <w:sz w:val="20"/>
                <w:szCs w:val="20"/>
              </w:rPr>
            </w:pPr>
            <w:r>
              <w:rPr>
                <w:rFonts w:eastAsia="Times New Roman"/>
                <w:w w:val="99"/>
                <w:sz w:val="24"/>
                <w:szCs w:val="24"/>
              </w:rPr>
              <w:t>(0 studies)</w:t>
            </w:r>
          </w:p>
        </w:tc>
      </w:tr>
      <w:tr w:rsidR="007636AC">
        <w:trPr>
          <w:trHeight w:val="552"/>
        </w:trPr>
        <w:tc>
          <w:tcPr>
            <w:tcW w:w="205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CB0681">
            <w:pPr>
              <w:jc w:val="center"/>
              <w:rPr>
                <w:sz w:val="20"/>
                <w:szCs w:val="20"/>
              </w:rPr>
            </w:pPr>
            <w:r>
              <w:rPr>
                <w:rFonts w:eastAsia="Times New Roman"/>
                <w:sz w:val="24"/>
                <w:szCs w:val="24"/>
              </w:rPr>
              <w:t>between samples unclear)</w:t>
            </w:r>
          </w:p>
        </w:tc>
        <w:tc>
          <w:tcPr>
            <w:tcW w:w="20" w:type="dxa"/>
            <w:shd w:val="clear" w:color="auto" w:fill="C0C0C0"/>
            <w:vAlign w:val="bottom"/>
          </w:tcPr>
          <w:p w:rsidR="007636AC" w:rsidRDefault="007636AC">
            <w:pPr>
              <w:rPr>
                <w:sz w:val="24"/>
                <w:szCs w:val="24"/>
              </w:rPr>
            </w:pPr>
          </w:p>
        </w:tc>
        <w:tc>
          <w:tcPr>
            <w:tcW w:w="2790" w:type="dxa"/>
            <w:shd w:val="clear" w:color="auto" w:fill="C0C0C0"/>
            <w:vAlign w:val="bottom"/>
          </w:tcPr>
          <w:p w:rsidR="007636AC" w:rsidRDefault="00CB0681">
            <w:pPr>
              <w:jc w:val="center"/>
              <w:rPr>
                <w:sz w:val="20"/>
                <w:szCs w:val="20"/>
              </w:rPr>
            </w:pPr>
            <w:r>
              <w:rPr>
                <w:rFonts w:eastAsia="Times New Roman"/>
                <w:w w:val="99"/>
                <w:sz w:val="24"/>
                <w:szCs w:val="24"/>
              </w:rPr>
              <w:t>CFA on the most recent</w:t>
            </w:r>
          </w:p>
        </w:tc>
        <w:tc>
          <w:tcPr>
            <w:tcW w:w="286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CB0681">
            <w:pPr>
              <w:jc w:val="center"/>
              <w:rPr>
                <w:sz w:val="20"/>
                <w:szCs w:val="20"/>
              </w:rPr>
            </w:pPr>
            <w:r>
              <w:rPr>
                <w:rFonts w:eastAsia="Times New Roman"/>
                <w:w w:val="99"/>
                <w:sz w:val="24"/>
                <w:szCs w:val="24"/>
              </w:rPr>
              <w:t>Statistically significant</w:t>
            </w:r>
          </w:p>
        </w:tc>
        <w:tc>
          <w:tcPr>
            <w:tcW w:w="2750" w:type="dxa"/>
            <w:shd w:val="clear" w:color="auto" w:fill="C0C0C0"/>
            <w:vAlign w:val="bottom"/>
          </w:tcPr>
          <w:p w:rsidR="007636AC" w:rsidRDefault="007636AC">
            <w:pPr>
              <w:rPr>
                <w:sz w:val="24"/>
                <w:szCs w:val="24"/>
              </w:rPr>
            </w:pPr>
          </w:p>
        </w:tc>
      </w:tr>
      <w:tr w:rsidR="007636AC">
        <w:trPr>
          <w:trHeight w:val="286"/>
        </w:trPr>
        <w:tc>
          <w:tcPr>
            <w:tcW w:w="2050" w:type="dxa"/>
            <w:tcBorders>
              <w:bottom w:val="single" w:sz="8" w:space="0" w:color="auto"/>
            </w:tcBorders>
            <w:shd w:val="clear" w:color="auto" w:fill="C0C0C0"/>
            <w:vAlign w:val="bottom"/>
          </w:tcPr>
          <w:p w:rsidR="007636AC" w:rsidRDefault="007636AC">
            <w:pPr>
              <w:rPr>
                <w:sz w:val="24"/>
                <w:szCs w:val="24"/>
              </w:rPr>
            </w:pPr>
          </w:p>
        </w:tc>
        <w:tc>
          <w:tcPr>
            <w:tcW w:w="2750" w:type="dxa"/>
            <w:tcBorders>
              <w:bottom w:val="single" w:sz="8" w:space="0" w:color="auto"/>
            </w:tcBorders>
            <w:shd w:val="clear" w:color="auto" w:fill="C0C0C0"/>
            <w:vAlign w:val="bottom"/>
          </w:tcPr>
          <w:p w:rsidR="007636AC" w:rsidRDefault="007636AC">
            <w:pPr>
              <w:rPr>
                <w:sz w:val="24"/>
                <w:szCs w:val="24"/>
              </w:rPr>
            </w:pPr>
          </w:p>
        </w:tc>
        <w:tc>
          <w:tcPr>
            <w:tcW w:w="20" w:type="dxa"/>
            <w:tcBorders>
              <w:bottom w:val="single" w:sz="8" w:space="0" w:color="auto"/>
            </w:tcBorders>
            <w:shd w:val="clear" w:color="auto" w:fill="C0C0C0"/>
            <w:vAlign w:val="bottom"/>
          </w:tcPr>
          <w:p w:rsidR="007636AC" w:rsidRDefault="007636AC">
            <w:pPr>
              <w:rPr>
                <w:sz w:val="24"/>
                <w:szCs w:val="24"/>
              </w:rPr>
            </w:pPr>
          </w:p>
        </w:tc>
        <w:tc>
          <w:tcPr>
            <w:tcW w:w="2790" w:type="dxa"/>
            <w:tcBorders>
              <w:bottom w:val="single" w:sz="8" w:space="0" w:color="auto"/>
            </w:tcBorders>
            <w:shd w:val="clear" w:color="auto" w:fill="C0C0C0"/>
            <w:vAlign w:val="bottom"/>
          </w:tcPr>
          <w:p w:rsidR="007636AC" w:rsidRDefault="007636AC">
            <w:pPr>
              <w:rPr>
                <w:sz w:val="24"/>
                <w:szCs w:val="24"/>
              </w:rPr>
            </w:pPr>
          </w:p>
        </w:tc>
        <w:tc>
          <w:tcPr>
            <w:tcW w:w="2860" w:type="dxa"/>
            <w:tcBorders>
              <w:bottom w:val="single" w:sz="8" w:space="0" w:color="auto"/>
            </w:tcBorders>
            <w:shd w:val="clear" w:color="auto" w:fill="C0C0C0"/>
            <w:vAlign w:val="bottom"/>
          </w:tcPr>
          <w:p w:rsidR="007636AC" w:rsidRDefault="007636AC">
            <w:pPr>
              <w:rPr>
                <w:sz w:val="24"/>
                <w:szCs w:val="24"/>
              </w:rPr>
            </w:pPr>
          </w:p>
        </w:tc>
        <w:tc>
          <w:tcPr>
            <w:tcW w:w="2800" w:type="dxa"/>
            <w:tcBorders>
              <w:bottom w:val="single" w:sz="8" w:space="0" w:color="auto"/>
            </w:tcBorders>
            <w:shd w:val="clear" w:color="auto" w:fill="C0C0C0"/>
            <w:vAlign w:val="bottom"/>
          </w:tcPr>
          <w:p w:rsidR="007636AC" w:rsidRDefault="007636AC">
            <w:pPr>
              <w:rPr>
                <w:sz w:val="24"/>
                <w:szCs w:val="24"/>
              </w:rPr>
            </w:pPr>
          </w:p>
        </w:tc>
        <w:tc>
          <w:tcPr>
            <w:tcW w:w="2750" w:type="dxa"/>
            <w:tcBorders>
              <w:bottom w:val="single" w:sz="8" w:space="0" w:color="auto"/>
            </w:tcBorders>
            <w:shd w:val="clear" w:color="auto" w:fill="C0C0C0"/>
            <w:vAlign w:val="bottom"/>
          </w:tcPr>
          <w:p w:rsidR="007636AC" w:rsidRDefault="007636AC">
            <w:pPr>
              <w:rPr>
                <w:sz w:val="24"/>
                <w:szCs w:val="24"/>
              </w:rPr>
            </w:pPr>
          </w:p>
        </w:tc>
      </w:tr>
    </w:tbl>
    <w:p w:rsidR="007636AC" w:rsidRDefault="00CB0681">
      <w:pPr>
        <w:spacing w:line="20" w:lineRule="exact"/>
        <w:rPr>
          <w:sz w:val="20"/>
          <w:szCs w:val="20"/>
        </w:rPr>
      </w:pPr>
      <w:r>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3046730</wp:posOffset>
                </wp:positionH>
                <wp:positionV relativeFrom="paragraph">
                  <wp:posOffset>-3896360</wp:posOffset>
                </wp:positionV>
                <wp:extent cx="12065" cy="1270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14D4D2F0" id="Shape 7" o:spid="_x0000_s1026" style="position:absolute;margin-left:239.9pt;margin-top:-306.8pt;width:.95pt;height:1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" o:allowincell="f" fillcolor="black" stroked="f">
                <v:path arrowok="t"/>
              </v:rect>
            </w:pict>
          </mc:Fallback>
        </mc:AlternateConten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63" w:lineRule="exact"/>
        <w:rPr>
          <w:sz w:val="20"/>
          <w:szCs w:val="20"/>
        </w:rPr>
      </w:pPr>
    </w:p>
    <w:p w:rsidR="007636AC" w:rsidRDefault="00CB0681">
      <w:pPr>
        <w:ind w:left="14880"/>
        <w:rPr>
          <w:sz w:val="20"/>
          <w:szCs w:val="20"/>
        </w:rPr>
      </w:pPr>
      <w:r>
        <w:rPr>
          <w:rFonts w:eastAsia="Times New Roman"/>
        </w:rPr>
        <w:t>48</w:t>
      </w:r>
    </w:p>
    <w:p w:rsidR="007636AC" w:rsidRDefault="007636AC">
      <w:pPr>
        <w:sectPr w:rsidR="007636AC">
          <w:pgSz w:w="16840" w:h="11906" w:orient="landscape"/>
          <w:pgMar w:top="1430" w:right="518" w:bottom="403" w:left="300" w:header="0" w:footer="0" w:gutter="0"/>
          <w:cols w:space="720" w:equalWidth="0">
            <w:col w:w="16020"/>
          </w:cols>
        </w:sectPr>
      </w:pPr>
    </w:p>
    <w:tbl>
      <w:tblPr>
        <w:tblW w:w="0" w:type="auto"/>
        <w:tblLayout w:type="fixed"/>
        <w:tblCellMar>
          <w:left w:w="0" w:type="dxa"/>
          <w:right w:w="0" w:type="dxa"/>
        </w:tblCellMar>
        <w:tblLook w:val="04A0" w:firstRow="1" w:lastRow="0" w:firstColumn="1" w:lastColumn="0" w:noHBand="0" w:noVBand="1"/>
      </w:tblPr>
      <w:tblGrid>
        <w:gridCol w:w="2100"/>
        <w:gridCol w:w="2600"/>
        <w:gridCol w:w="200"/>
        <w:gridCol w:w="2600"/>
        <w:gridCol w:w="3020"/>
        <w:gridCol w:w="2600"/>
        <w:gridCol w:w="2900"/>
        <w:gridCol w:w="20"/>
      </w:tblGrid>
      <w:tr w:rsidR="007636AC">
        <w:trPr>
          <w:trHeight w:val="285"/>
        </w:trPr>
        <w:tc>
          <w:tcPr>
            <w:tcW w:w="2100" w:type="dxa"/>
            <w:tcBorders>
              <w:top w:val="single" w:sz="8" w:space="0" w:color="auto"/>
            </w:tcBorders>
            <w:vAlign w:val="bottom"/>
          </w:tcPr>
          <w:p w:rsidR="007636AC" w:rsidRDefault="007636AC">
            <w:pPr>
              <w:rPr>
                <w:sz w:val="24"/>
                <w:szCs w:val="24"/>
              </w:rPr>
            </w:pPr>
            <w:bookmarkStart w:id="49" w:name="page49"/>
            <w:bookmarkEnd w:id="49"/>
          </w:p>
        </w:tc>
        <w:tc>
          <w:tcPr>
            <w:tcW w:w="2600" w:type="dxa"/>
            <w:tcBorders>
              <w:top w:val="single" w:sz="8" w:space="0" w:color="auto"/>
            </w:tcBorders>
            <w:shd w:val="clear" w:color="auto" w:fill="C0C0C0"/>
            <w:vAlign w:val="bottom"/>
          </w:tcPr>
          <w:p w:rsidR="007636AC" w:rsidRDefault="00CB0681">
            <w:pPr>
              <w:jc w:val="center"/>
              <w:rPr>
                <w:sz w:val="20"/>
                <w:szCs w:val="20"/>
              </w:rPr>
            </w:pPr>
            <w:r>
              <w:rPr>
                <w:rFonts w:eastAsia="Times New Roman"/>
                <w:w w:val="99"/>
                <w:sz w:val="24"/>
                <w:szCs w:val="24"/>
              </w:rPr>
              <w:t>Higher-order factors (4</w:t>
            </w:r>
          </w:p>
        </w:tc>
        <w:tc>
          <w:tcPr>
            <w:tcW w:w="200" w:type="dxa"/>
            <w:tcBorders>
              <w:top w:val="single" w:sz="8" w:space="0" w:color="auto"/>
            </w:tcBorders>
            <w:vAlign w:val="bottom"/>
          </w:tcPr>
          <w:p w:rsidR="007636AC" w:rsidRDefault="007636AC">
            <w:pPr>
              <w:rPr>
                <w:sz w:val="24"/>
                <w:szCs w:val="24"/>
              </w:rPr>
            </w:pPr>
          </w:p>
        </w:tc>
        <w:tc>
          <w:tcPr>
            <w:tcW w:w="2600" w:type="dxa"/>
            <w:tcBorders>
              <w:top w:val="single" w:sz="8" w:space="0" w:color="auto"/>
            </w:tcBorders>
            <w:shd w:val="clear" w:color="auto" w:fill="C0C0C0"/>
            <w:vAlign w:val="bottom"/>
          </w:tcPr>
          <w:p w:rsidR="007636AC" w:rsidRDefault="00CB0681">
            <w:pPr>
              <w:jc w:val="center"/>
              <w:rPr>
                <w:sz w:val="20"/>
                <w:szCs w:val="20"/>
              </w:rPr>
            </w:pPr>
            <w:r>
              <w:rPr>
                <w:rFonts w:eastAsia="Times New Roman"/>
                <w:w w:val="99"/>
                <w:sz w:val="24"/>
                <w:szCs w:val="24"/>
              </w:rPr>
              <w:t>version produced</w:t>
            </w:r>
          </w:p>
        </w:tc>
        <w:tc>
          <w:tcPr>
            <w:tcW w:w="3020" w:type="dxa"/>
            <w:tcBorders>
              <w:top w:val="single" w:sz="8" w:space="0" w:color="auto"/>
            </w:tcBorders>
            <w:vAlign w:val="bottom"/>
          </w:tcPr>
          <w:p w:rsidR="007636AC" w:rsidRDefault="007636AC">
            <w:pPr>
              <w:rPr>
                <w:sz w:val="24"/>
                <w:szCs w:val="24"/>
              </w:rPr>
            </w:pPr>
          </w:p>
        </w:tc>
        <w:tc>
          <w:tcPr>
            <w:tcW w:w="2600" w:type="dxa"/>
            <w:tcBorders>
              <w:top w:val="single" w:sz="8" w:space="0" w:color="auto"/>
            </w:tcBorders>
            <w:shd w:val="clear" w:color="auto" w:fill="C0C0C0"/>
            <w:vAlign w:val="bottom"/>
          </w:tcPr>
          <w:p w:rsidR="007636AC" w:rsidRDefault="00CB0681">
            <w:pPr>
              <w:jc w:val="center"/>
              <w:rPr>
                <w:sz w:val="20"/>
                <w:szCs w:val="20"/>
              </w:rPr>
            </w:pPr>
            <w:r>
              <w:rPr>
                <w:rFonts w:eastAsia="Times New Roman"/>
                <w:w w:val="99"/>
                <w:sz w:val="24"/>
                <w:szCs w:val="24"/>
              </w:rPr>
              <w:t>relationships between</w:t>
            </w:r>
          </w:p>
        </w:tc>
        <w:tc>
          <w:tcPr>
            <w:tcW w:w="2900" w:type="dxa"/>
            <w:tcBorders>
              <w:top w:val="single" w:sz="8" w:space="0" w:color="auto"/>
            </w:tcBorders>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552"/>
        </w:trPr>
        <w:tc>
          <w:tcPr>
            <w:tcW w:w="2100" w:type="dxa"/>
            <w:vAlign w:val="bottom"/>
          </w:tcPr>
          <w:p w:rsidR="007636AC" w:rsidRDefault="007636AC">
            <w:pPr>
              <w:rPr>
                <w:sz w:val="24"/>
                <w:szCs w:val="24"/>
              </w:rPr>
            </w:pPr>
          </w:p>
        </w:tc>
        <w:tc>
          <w:tcPr>
            <w:tcW w:w="2600" w:type="dxa"/>
            <w:shd w:val="clear" w:color="auto" w:fill="C0C0C0"/>
            <w:vAlign w:val="bottom"/>
          </w:tcPr>
          <w:p w:rsidR="007636AC" w:rsidRDefault="00CB0681">
            <w:pPr>
              <w:jc w:val="center"/>
              <w:rPr>
                <w:sz w:val="20"/>
                <w:szCs w:val="20"/>
              </w:rPr>
            </w:pPr>
            <w:r>
              <w:rPr>
                <w:rFonts w:eastAsia="Times New Roman"/>
                <w:sz w:val="24"/>
                <w:szCs w:val="24"/>
              </w:rPr>
              <w:t xml:space="preserve">studies): </w:t>
            </w:r>
            <w:r>
              <w:rPr>
                <w:rFonts w:eastAsia="Times New Roman"/>
                <w:i/>
                <w:iCs/>
                <w:sz w:val="24"/>
                <w:szCs w:val="24"/>
              </w:rPr>
              <w:t>Lowest α</w:t>
            </w:r>
            <w:r>
              <w:rPr>
                <w:rFonts w:eastAsia="Times New Roman"/>
                <w:sz w:val="24"/>
                <w:szCs w:val="24"/>
              </w:rPr>
              <w:t xml:space="preserve"> = 0.70</w:t>
            </w:r>
          </w:p>
        </w:tc>
        <w:tc>
          <w:tcPr>
            <w:tcW w:w="200" w:type="dxa"/>
            <w:vAlign w:val="bottom"/>
          </w:tcPr>
          <w:p w:rsidR="007636AC" w:rsidRDefault="007636AC">
            <w:pPr>
              <w:rPr>
                <w:sz w:val="24"/>
                <w:szCs w:val="24"/>
              </w:rPr>
            </w:pPr>
          </w:p>
        </w:tc>
        <w:tc>
          <w:tcPr>
            <w:tcW w:w="2600" w:type="dxa"/>
            <w:shd w:val="clear" w:color="auto" w:fill="C0C0C0"/>
            <w:vAlign w:val="bottom"/>
          </w:tcPr>
          <w:p w:rsidR="007636AC" w:rsidRDefault="00CB0681">
            <w:pPr>
              <w:jc w:val="center"/>
              <w:rPr>
                <w:sz w:val="20"/>
                <w:szCs w:val="20"/>
              </w:rPr>
            </w:pPr>
            <w:r>
              <w:rPr>
                <w:rFonts w:eastAsia="Times New Roman"/>
                <w:sz w:val="24"/>
                <w:szCs w:val="24"/>
              </w:rPr>
              <w:t>acceptable fit statistics,</w:t>
            </w:r>
          </w:p>
        </w:tc>
        <w:tc>
          <w:tcPr>
            <w:tcW w:w="3020" w:type="dxa"/>
            <w:vAlign w:val="bottom"/>
          </w:tcPr>
          <w:p w:rsidR="007636AC" w:rsidRDefault="007636AC">
            <w:pPr>
              <w:rPr>
                <w:sz w:val="24"/>
                <w:szCs w:val="24"/>
              </w:rPr>
            </w:pPr>
          </w:p>
        </w:tc>
        <w:tc>
          <w:tcPr>
            <w:tcW w:w="2600" w:type="dxa"/>
            <w:shd w:val="clear" w:color="auto" w:fill="C0C0C0"/>
            <w:vAlign w:val="bottom"/>
          </w:tcPr>
          <w:p w:rsidR="007636AC" w:rsidRDefault="00CB0681">
            <w:pPr>
              <w:jc w:val="center"/>
              <w:rPr>
                <w:sz w:val="20"/>
                <w:szCs w:val="20"/>
              </w:rPr>
            </w:pPr>
            <w:r>
              <w:rPr>
                <w:rFonts w:eastAsia="Times New Roman"/>
                <w:sz w:val="24"/>
                <w:szCs w:val="24"/>
              </w:rPr>
              <w:t>social climate and</w:t>
            </w:r>
          </w:p>
        </w:tc>
        <w:tc>
          <w:tcPr>
            <w:tcW w:w="29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552"/>
        </w:trPr>
        <w:tc>
          <w:tcPr>
            <w:tcW w:w="2100" w:type="dxa"/>
            <w:vAlign w:val="bottom"/>
          </w:tcPr>
          <w:p w:rsidR="007636AC" w:rsidRDefault="007636AC">
            <w:pPr>
              <w:rPr>
                <w:sz w:val="24"/>
                <w:szCs w:val="24"/>
              </w:rPr>
            </w:pPr>
          </w:p>
        </w:tc>
        <w:tc>
          <w:tcPr>
            <w:tcW w:w="2600" w:type="dxa"/>
            <w:shd w:val="clear" w:color="auto" w:fill="C0C0C0"/>
            <w:vAlign w:val="bottom"/>
          </w:tcPr>
          <w:p w:rsidR="007636AC" w:rsidRDefault="00CB0681">
            <w:pPr>
              <w:jc w:val="center"/>
              <w:rPr>
                <w:sz w:val="20"/>
                <w:szCs w:val="20"/>
              </w:rPr>
            </w:pPr>
            <w:r>
              <w:rPr>
                <w:rFonts w:eastAsia="Times New Roman"/>
                <w:w w:val="99"/>
                <w:sz w:val="24"/>
                <w:szCs w:val="24"/>
              </w:rPr>
              <w:t xml:space="preserve">(Closed Climate); </w:t>
            </w:r>
            <w:r>
              <w:rPr>
                <w:rFonts w:eastAsia="Times New Roman"/>
                <w:i/>
                <w:iCs/>
                <w:w w:val="99"/>
                <w:sz w:val="24"/>
                <w:szCs w:val="24"/>
              </w:rPr>
              <w:t>Highest</w:t>
            </w:r>
          </w:p>
        </w:tc>
        <w:tc>
          <w:tcPr>
            <w:tcW w:w="200" w:type="dxa"/>
            <w:vAlign w:val="bottom"/>
          </w:tcPr>
          <w:p w:rsidR="007636AC" w:rsidRDefault="007636AC">
            <w:pPr>
              <w:rPr>
                <w:sz w:val="24"/>
                <w:szCs w:val="24"/>
              </w:rPr>
            </w:pPr>
          </w:p>
        </w:tc>
        <w:tc>
          <w:tcPr>
            <w:tcW w:w="2600" w:type="dxa"/>
            <w:shd w:val="clear" w:color="auto" w:fill="C0C0C0"/>
            <w:vAlign w:val="bottom"/>
          </w:tcPr>
          <w:p w:rsidR="007636AC" w:rsidRDefault="00CB0681">
            <w:pPr>
              <w:jc w:val="center"/>
              <w:rPr>
                <w:sz w:val="20"/>
                <w:szCs w:val="20"/>
              </w:rPr>
            </w:pPr>
            <w:r>
              <w:rPr>
                <w:rFonts w:eastAsia="Times New Roman"/>
                <w:w w:val="99"/>
                <w:sz w:val="24"/>
                <w:szCs w:val="24"/>
              </w:rPr>
              <w:t>with factor loadings</w:t>
            </w:r>
          </w:p>
        </w:tc>
        <w:tc>
          <w:tcPr>
            <w:tcW w:w="3020" w:type="dxa"/>
            <w:vAlign w:val="bottom"/>
          </w:tcPr>
          <w:p w:rsidR="007636AC" w:rsidRDefault="007636AC">
            <w:pPr>
              <w:rPr>
                <w:sz w:val="24"/>
                <w:szCs w:val="24"/>
              </w:rPr>
            </w:pPr>
          </w:p>
        </w:tc>
        <w:tc>
          <w:tcPr>
            <w:tcW w:w="2600" w:type="dxa"/>
            <w:shd w:val="clear" w:color="auto" w:fill="C0C0C0"/>
            <w:vAlign w:val="bottom"/>
          </w:tcPr>
          <w:p w:rsidR="007636AC" w:rsidRDefault="00CB0681">
            <w:pPr>
              <w:jc w:val="center"/>
              <w:rPr>
                <w:sz w:val="20"/>
                <w:szCs w:val="20"/>
              </w:rPr>
            </w:pPr>
            <w:r>
              <w:rPr>
                <w:rFonts w:eastAsia="Times New Roman"/>
                <w:sz w:val="24"/>
                <w:szCs w:val="24"/>
              </w:rPr>
              <w:t xml:space="preserve">aggression, active </w:t>
            </w:r>
            <w:r>
              <w:rPr>
                <w:rFonts w:eastAsia="Times New Roman"/>
                <w:sz w:val="24"/>
                <w:szCs w:val="24"/>
              </w:rPr>
              <w:t>coping,</w:t>
            </w:r>
          </w:p>
        </w:tc>
        <w:tc>
          <w:tcPr>
            <w:tcW w:w="29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552"/>
        </w:trPr>
        <w:tc>
          <w:tcPr>
            <w:tcW w:w="2100" w:type="dxa"/>
            <w:vAlign w:val="bottom"/>
          </w:tcPr>
          <w:p w:rsidR="007636AC" w:rsidRDefault="007636AC">
            <w:pPr>
              <w:rPr>
                <w:sz w:val="24"/>
                <w:szCs w:val="24"/>
              </w:rPr>
            </w:pPr>
          </w:p>
        </w:tc>
        <w:tc>
          <w:tcPr>
            <w:tcW w:w="2600" w:type="dxa"/>
            <w:shd w:val="clear" w:color="auto" w:fill="C0C0C0"/>
            <w:vAlign w:val="bottom"/>
          </w:tcPr>
          <w:p w:rsidR="007636AC" w:rsidRDefault="00CB0681">
            <w:pPr>
              <w:jc w:val="center"/>
              <w:rPr>
                <w:sz w:val="20"/>
                <w:szCs w:val="20"/>
              </w:rPr>
            </w:pPr>
            <w:r>
              <w:rPr>
                <w:rFonts w:eastAsia="Times New Roman"/>
                <w:i/>
                <w:iCs/>
                <w:w w:val="99"/>
                <w:sz w:val="24"/>
                <w:szCs w:val="24"/>
              </w:rPr>
              <w:t xml:space="preserve">α </w:t>
            </w:r>
            <w:r>
              <w:rPr>
                <w:rFonts w:eastAsia="Times New Roman"/>
                <w:w w:val="99"/>
                <w:sz w:val="24"/>
                <w:szCs w:val="24"/>
              </w:rPr>
              <w:t>= 0.94 (Open Climate)</w:t>
            </w:r>
          </w:p>
        </w:tc>
        <w:tc>
          <w:tcPr>
            <w:tcW w:w="200" w:type="dxa"/>
            <w:vAlign w:val="bottom"/>
          </w:tcPr>
          <w:p w:rsidR="007636AC" w:rsidRDefault="007636AC">
            <w:pPr>
              <w:rPr>
                <w:sz w:val="24"/>
                <w:szCs w:val="24"/>
              </w:rPr>
            </w:pPr>
          </w:p>
        </w:tc>
        <w:tc>
          <w:tcPr>
            <w:tcW w:w="2600" w:type="dxa"/>
            <w:shd w:val="clear" w:color="auto" w:fill="C0C0C0"/>
            <w:vAlign w:val="bottom"/>
          </w:tcPr>
          <w:p w:rsidR="007636AC" w:rsidRDefault="00CB0681">
            <w:pPr>
              <w:jc w:val="center"/>
              <w:rPr>
                <w:sz w:val="20"/>
                <w:szCs w:val="20"/>
              </w:rPr>
            </w:pPr>
            <w:r>
              <w:rPr>
                <w:rFonts w:eastAsia="Times New Roman"/>
                <w:w w:val="99"/>
                <w:sz w:val="24"/>
                <w:szCs w:val="24"/>
              </w:rPr>
              <w:t>ranging from 0.38 – 0.95.</w:t>
            </w:r>
          </w:p>
        </w:tc>
        <w:tc>
          <w:tcPr>
            <w:tcW w:w="3020" w:type="dxa"/>
            <w:vAlign w:val="bottom"/>
          </w:tcPr>
          <w:p w:rsidR="007636AC" w:rsidRDefault="007636AC">
            <w:pPr>
              <w:rPr>
                <w:sz w:val="24"/>
                <w:szCs w:val="24"/>
              </w:rPr>
            </w:pPr>
          </w:p>
        </w:tc>
        <w:tc>
          <w:tcPr>
            <w:tcW w:w="2600" w:type="dxa"/>
            <w:shd w:val="clear" w:color="auto" w:fill="C0C0C0"/>
            <w:vAlign w:val="bottom"/>
          </w:tcPr>
          <w:p w:rsidR="007636AC" w:rsidRDefault="00CB0681">
            <w:pPr>
              <w:jc w:val="center"/>
              <w:rPr>
                <w:sz w:val="20"/>
                <w:szCs w:val="20"/>
              </w:rPr>
            </w:pPr>
            <w:r>
              <w:rPr>
                <w:rFonts w:eastAsia="Times New Roman"/>
                <w:w w:val="99"/>
                <w:sz w:val="24"/>
                <w:szCs w:val="24"/>
              </w:rPr>
              <w:t>passive coping, locus of</w:t>
            </w:r>
          </w:p>
        </w:tc>
        <w:tc>
          <w:tcPr>
            <w:tcW w:w="29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286"/>
        </w:trPr>
        <w:tc>
          <w:tcPr>
            <w:tcW w:w="2100" w:type="dxa"/>
            <w:vAlign w:val="bottom"/>
          </w:tcPr>
          <w:p w:rsidR="007636AC" w:rsidRDefault="007636AC">
            <w:pPr>
              <w:rPr>
                <w:sz w:val="24"/>
                <w:szCs w:val="24"/>
              </w:rPr>
            </w:pPr>
          </w:p>
        </w:tc>
        <w:tc>
          <w:tcPr>
            <w:tcW w:w="2600" w:type="dxa"/>
            <w:shd w:val="clear" w:color="auto" w:fill="C0C0C0"/>
            <w:vAlign w:val="bottom"/>
          </w:tcPr>
          <w:p w:rsidR="007636AC" w:rsidRDefault="007636AC">
            <w:pPr>
              <w:rPr>
                <w:sz w:val="24"/>
                <w:szCs w:val="24"/>
              </w:rPr>
            </w:pPr>
          </w:p>
        </w:tc>
        <w:tc>
          <w:tcPr>
            <w:tcW w:w="200" w:type="dxa"/>
            <w:vAlign w:val="bottom"/>
          </w:tcPr>
          <w:p w:rsidR="007636AC" w:rsidRDefault="007636AC">
            <w:pPr>
              <w:rPr>
                <w:sz w:val="24"/>
                <w:szCs w:val="24"/>
              </w:rPr>
            </w:pPr>
          </w:p>
        </w:tc>
        <w:tc>
          <w:tcPr>
            <w:tcW w:w="2600" w:type="dxa"/>
            <w:shd w:val="clear" w:color="auto" w:fill="C0C0C0"/>
            <w:vAlign w:val="bottom"/>
          </w:tcPr>
          <w:p w:rsidR="007636AC" w:rsidRDefault="007636AC">
            <w:pPr>
              <w:rPr>
                <w:sz w:val="24"/>
                <w:szCs w:val="24"/>
              </w:rPr>
            </w:pPr>
          </w:p>
        </w:tc>
        <w:tc>
          <w:tcPr>
            <w:tcW w:w="3020" w:type="dxa"/>
            <w:vAlign w:val="bottom"/>
          </w:tcPr>
          <w:p w:rsidR="007636AC" w:rsidRDefault="007636AC">
            <w:pPr>
              <w:rPr>
                <w:sz w:val="24"/>
                <w:szCs w:val="24"/>
              </w:rPr>
            </w:pPr>
          </w:p>
        </w:tc>
        <w:tc>
          <w:tcPr>
            <w:tcW w:w="2600" w:type="dxa"/>
            <w:shd w:val="clear" w:color="auto" w:fill="C0C0C0"/>
            <w:vAlign w:val="bottom"/>
          </w:tcPr>
          <w:p w:rsidR="007636AC" w:rsidRDefault="007636AC">
            <w:pPr>
              <w:rPr>
                <w:sz w:val="24"/>
                <w:szCs w:val="24"/>
              </w:rPr>
            </w:pPr>
          </w:p>
        </w:tc>
        <w:tc>
          <w:tcPr>
            <w:tcW w:w="29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267"/>
        </w:trPr>
        <w:tc>
          <w:tcPr>
            <w:tcW w:w="2100" w:type="dxa"/>
            <w:vAlign w:val="bottom"/>
          </w:tcPr>
          <w:p w:rsidR="007636AC" w:rsidRDefault="007636AC">
            <w:pPr>
              <w:rPr>
                <w:sz w:val="23"/>
                <w:szCs w:val="23"/>
              </w:rPr>
            </w:pPr>
          </w:p>
        </w:tc>
        <w:tc>
          <w:tcPr>
            <w:tcW w:w="2600" w:type="dxa"/>
            <w:shd w:val="clear" w:color="auto" w:fill="C0C0C0"/>
            <w:vAlign w:val="bottom"/>
          </w:tcPr>
          <w:p w:rsidR="007636AC" w:rsidRDefault="007636AC">
            <w:pPr>
              <w:rPr>
                <w:sz w:val="23"/>
                <w:szCs w:val="23"/>
              </w:rPr>
            </w:pPr>
          </w:p>
        </w:tc>
        <w:tc>
          <w:tcPr>
            <w:tcW w:w="200" w:type="dxa"/>
            <w:vAlign w:val="bottom"/>
          </w:tcPr>
          <w:p w:rsidR="007636AC" w:rsidRDefault="007636AC">
            <w:pPr>
              <w:rPr>
                <w:sz w:val="23"/>
                <w:szCs w:val="23"/>
              </w:rPr>
            </w:pPr>
          </w:p>
        </w:tc>
        <w:tc>
          <w:tcPr>
            <w:tcW w:w="2600" w:type="dxa"/>
            <w:shd w:val="clear" w:color="auto" w:fill="C0C0C0"/>
            <w:vAlign w:val="bottom"/>
          </w:tcPr>
          <w:p w:rsidR="007636AC" w:rsidRDefault="00CB0681">
            <w:pPr>
              <w:spacing w:line="266" w:lineRule="exact"/>
              <w:jc w:val="center"/>
              <w:rPr>
                <w:sz w:val="20"/>
                <w:szCs w:val="20"/>
              </w:rPr>
            </w:pPr>
            <w:r>
              <w:rPr>
                <w:rFonts w:eastAsia="Times New Roman"/>
                <w:w w:val="99"/>
                <w:sz w:val="24"/>
                <w:szCs w:val="24"/>
              </w:rPr>
              <w:t>Unclear if cross-loadings</w:t>
            </w:r>
          </w:p>
        </w:tc>
        <w:tc>
          <w:tcPr>
            <w:tcW w:w="3020" w:type="dxa"/>
            <w:vAlign w:val="bottom"/>
          </w:tcPr>
          <w:p w:rsidR="007636AC" w:rsidRDefault="007636AC">
            <w:pPr>
              <w:rPr>
                <w:sz w:val="23"/>
                <w:szCs w:val="23"/>
              </w:rPr>
            </w:pPr>
          </w:p>
        </w:tc>
        <w:tc>
          <w:tcPr>
            <w:tcW w:w="2600" w:type="dxa"/>
            <w:shd w:val="clear" w:color="auto" w:fill="C0C0C0"/>
            <w:vAlign w:val="bottom"/>
          </w:tcPr>
          <w:p w:rsidR="007636AC" w:rsidRDefault="00CB0681">
            <w:pPr>
              <w:spacing w:line="266" w:lineRule="exact"/>
              <w:jc w:val="center"/>
              <w:rPr>
                <w:sz w:val="20"/>
                <w:szCs w:val="20"/>
              </w:rPr>
            </w:pPr>
            <w:r>
              <w:rPr>
                <w:rFonts w:eastAsia="Times New Roman"/>
                <w:w w:val="99"/>
                <w:sz w:val="24"/>
                <w:szCs w:val="24"/>
              </w:rPr>
              <w:t>control, treatment</w:t>
            </w:r>
          </w:p>
        </w:tc>
        <w:tc>
          <w:tcPr>
            <w:tcW w:w="2900" w:type="dxa"/>
            <w:vAlign w:val="bottom"/>
          </w:tcPr>
          <w:p w:rsidR="007636AC" w:rsidRDefault="007636AC">
            <w:pPr>
              <w:rPr>
                <w:sz w:val="23"/>
                <w:szCs w:val="23"/>
              </w:rPr>
            </w:pPr>
          </w:p>
        </w:tc>
        <w:tc>
          <w:tcPr>
            <w:tcW w:w="0" w:type="dxa"/>
            <w:vAlign w:val="bottom"/>
          </w:tcPr>
          <w:p w:rsidR="007636AC" w:rsidRDefault="007636AC">
            <w:pPr>
              <w:rPr>
                <w:sz w:val="1"/>
                <w:szCs w:val="1"/>
              </w:rPr>
            </w:pPr>
          </w:p>
        </w:tc>
      </w:tr>
      <w:tr w:rsidR="007636AC">
        <w:trPr>
          <w:trHeight w:val="286"/>
        </w:trPr>
        <w:tc>
          <w:tcPr>
            <w:tcW w:w="2100" w:type="dxa"/>
            <w:vAlign w:val="bottom"/>
          </w:tcPr>
          <w:p w:rsidR="007636AC" w:rsidRDefault="007636AC">
            <w:pPr>
              <w:rPr>
                <w:sz w:val="24"/>
                <w:szCs w:val="24"/>
              </w:rPr>
            </w:pPr>
          </w:p>
        </w:tc>
        <w:tc>
          <w:tcPr>
            <w:tcW w:w="2600" w:type="dxa"/>
            <w:vMerge w:val="restart"/>
            <w:shd w:val="clear" w:color="auto" w:fill="C0C0C0"/>
            <w:vAlign w:val="bottom"/>
          </w:tcPr>
          <w:p w:rsidR="007636AC" w:rsidRDefault="00CB0681">
            <w:pPr>
              <w:jc w:val="center"/>
              <w:rPr>
                <w:sz w:val="20"/>
                <w:szCs w:val="20"/>
              </w:rPr>
            </w:pPr>
            <w:r>
              <w:rPr>
                <w:rFonts w:eastAsia="Times New Roman"/>
                <w:w w:val="99"/>
                <w:sz w:val="24"/>
                <w:szCs w:val="24"/>
              </w:rPr>
              <w:t xml:space="preserve">Scales (4 studies) </w:t>
            </w:r>
            <w:r>
              <w:rPr>
                <w:rFonts w:eastAsia="Times New Roman"/>
                <w:i/>
                <w:iCs/>
                <w:w w:val="99"/>
                <w:sz w:val="24"/>
                <w:szCs w:val="24"/>
              </w:rPr>
              <w:t>Lowest</w:t>
            </w:r>
          </w:p>
        </w:tc>
        <w:tc>
          <w:tcPr>
            <w:tcW w:w="200" w:type="dxa"/>
            <w:vAlign w:val="bottom"/>
          </w:tcPr>
          <w:p w:rsidR="007636AC" w:rsidRDefault="007636AC">
            <w:pPr>
              <w:rPr>
                <w:sz w:val="24"/>
                <w:szCs w:val="24"/>
              </w:rPr>
            </w:pPr>
          </w:p>
        </w:tc>
        <w:tc>
          <w:tcPr>
            <w:tcW w:w="2600" w:type="dxa"/>
            <w:shd w:val="clear" w:color="auto" w:fill="C0C0C0"/>
            <w:vAlign w:val="bottom"/>
          </w:tcPr>
          <w:p w:rsidR="007636AC" w:rsidRDefault="007636AC">
            <w:pPr>
              <w:rPr>
                <w:sz w:val="24"/>
                <w:szCs w:val="24"/>
              </w:rPr>
            </w:pPr>
          </w:p>
        </w:tc>
        <w:tc>
          <w:tcPr>
            <w:tcW w:w="3020" w:type="dxa"/>
            <w:vAlign w:val="bottom"/>
          </w:tcPr>
          <w:p w:rsidR="007636AC" w:rsidRDefault="007636AC">
            <w:pPr>
              <w:rPr>
                <w:sz w:val="24"/>
                <w:szCs w:val="24"/>
              </w:rPr>
            </w:pPr>
          </w:p>
        </w:tc>
        <w:tc>
          <w:tcPr>
            <w:tcW w:w="2600" w:type="dxa"/>
            <w:vMerge w:val="restart"/>
            <w:shd w:val="clear" w:color="auto" w:fill="C0C0C0"/>
            <w:vAlign w:val="bottom"/>
          </w:tcPr>
          <w:p w:rsidR="007636AC" w:rsidRDefault="00CB0681">
            <w:pPr>
              <w:jc w:val="center"/>
              <w:rPr>
                <w:sz w:val="20"/>
                <w:szCs w:val="20"/>
              </w:rPr>
            </w:pPr>
            <w:r>
              <w:rPr>
                <w:rFonts w:eastAsia="Times New Roman"/>
                <w:w w:val="99"/>
                <w:sz w:val="24"/>
                <w:szCs w:val="24"/>
              </w:rPr>
              <w:t>motivation, length of</w:t>
            </w:r>
          </w:p>
        </w:tc>
        <w:tc>
          <w:tcPr>
            <w:tcW w:w="29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266"/>
        </w:trPr>
        <w:tc>
          <w:tcPr>
            <w:tcW w:w="2100" w:type="dxa"/>
            <w:vAlign w:val="bottom"/>
          </w:tcPr>
          <w:p w:rsidR="007636AC" w:rsidRDefault="007636AC">
            <w:pPr>
              <w:rPr>
                <w:sz w:val="23"/>
                <w:szCs w:val="23"/>
              </w:rPr>
            </w:pPr>
          </w:p>
        </w:tc>
        <w:tc>
          <w:tcPr>
            <w:tcW w:w="2600" w:type="dxa"/>
            <w:vMerge/>
            <w:shd w:val="clear" w:color="auto" w:fill="C0C0C0"/>
            <w:vAlign w:val="bottom"/>
          </w:tcPr>
          <w:p w:rsidR="007636AC" w:rsidRDefault="007636AC">
            <w:pPr>
              <w:rPr>
                <w:sz w:val="23"/>
                <w:szCs w:val="23"/>
              </w:rPr>
            </w:pPr>
          </w:p>
        </w:tc>
        <w:tc>
          <w:tcPr>
            <w:tcW w:w="200" w:type="dxa"/>
            <w:vAlign w:val="bottom"/>
          </w:tcPr>
          <w:p w:rsidR="007636AC" w:rsidRDefault="007636AC">
            <w:pPr>
              <w:rPr>
                <w:sz w:val="23"/>
                <w:szCs w:val="23"/>
              </w:rPr>
            </w:pPr>
          </w:p>
        </w:tc>
        <w:tc>
          <w:tcPr>
            <w:tcW w:w="2600" w:type="dxa"/>
            <w:vAlign w:val="bottom"/>
          </w:tcPr>
          <w:p w:rsidR="007636AC" w:rsidRDefault="007636AC">
            <w:pPr>
              <w:rPr>
                <w:sz w:val="23"/>
                <w:szCs w:val="23"/>
              </w:rPr>
            </w:pPr>
          </w:p>
        </w:tc>
        <w:tc>
          <w:tcPr>
            <w:tcW w:w="3020" w:type="dxa"/>
            <w:vAlign w:val="bottom"/>
          </w:tcPr>
          <w:p w:rsidR="007636AC" w:rsidRDefault="007636AC">
            <w:pPr>
              <w:rPr>
                <w:sz w:val="23"/>
                <w:szCs w:val="23"/>
              </w:rPr>
            </w:pPr>
          </w:p>
        </w:tc>
        <w:tc>
          <w:tcPr>
            <w:tcW w:w="2600" w:type="dxa"/>
            <w:vMerge/>
            <w:shd w:val="clear" w:color="auto" w:fill="C0C0C0"/>
            <w:vAlign w:val="bottom"/>
          </w:tcPr>
          <w:p w:rsidR="007636AC" w:rsidRDefault="007636AC">
            <w:pPr>
              <w:rPr>
                <w:sz w:val="23"/>
                <w:szCs w:val="23"/>
              </w:rPr>
            </w:pPr>
          </w:p>
        </w:tc>
        <w:tc>
          <w:tcPr>
            <w:tcW w:w="2900" w:type="dxa"/>
            <w:vAlign w:val="bottom"/>
          </w:tcPr>
          <w:p w:rsidR="007636AC" w:rsidRDefault="007636AC">
            <w:pPr>
              <w:rPr>
                <w:sz w:val="23"/>
                <w:szCs w:val="23"/>
              </w:rPr>
            </w:pPr>
          </w:p>
        </w:tc>
        <w:tc>
          <w:tcPr>
            <w:tcW w:w="0" w:type="dxa"/>
            <w:vAlign w:val="bottom"/>
          </w:tcPr>
          <w:p w:rsidR="007636AC" w:rsidRDefault="007636AC">
            <w:pPr>
              <w:rPr>
                <w:sz w:val="1"/>
                <w:szCs w:val="1"/>
              </w:rPr>
            </w:pPr>
          </w:p>
        </w:tc>
      </w:tr>
      <w:tr w:rsidR="007636AC">
        <w:trPr>
          <w:trHeight w:val="552"/>
        </w:trPr>
        <w:tc>
          <w:tcPr>
            <w:tcW w:w="2100" w:type="dxa"/>
            <w:vAlign w:val="bottom"/>
          </w:tcPr>
          <w:p w:rsidR="007636AC" w:rsidRDefault="007636AC">
            <w:pPr>
              <w:rPr>
                <w:sz w:val="24"/>
                <w:szCs w:val="24"/>
              </w:rPr>
            </w:pPr>
          </w:p>
        </w:tc>
        <w:tc>
          <w:tcPr>
            <w:tcW w:w="2600" w:type="dxa"/>
            <w:shd w:val="clear" w:color="auto" w:fill="C0C0C0"/>
            <w:vAlign w:val="bottom"/>
          </w:tcPr>
          <w:p w:rsidR="007636AC" w:rsidRDefault="00CB0681">
            <w:pPr>
              <w:jc w:val="center"/>
              <w:rPr>
                <w:sz w:val="20"/>
                <w:szCs w:val="20"/>
              </w:rPr>
            </w:pPr>
            <w:r>
              <w:rPr>
                <w:rFonts w:eastAsia="Times New Roman"/>
                <w:i/>
                <w:iCs/>
                <w:sz w:val="24"/>
                <w:szCs w:val="24"/>
              </w:rPr>
              <w:t xml:space="preserve">α </w:t>
            </w:r>
            <w:r>
              <w:rPr>
                <w:rFonts w:eastAsia="Times New Roman"/>
                <w:sz w:val="24"/>
                <w:szCs w:val="24"/>
              </w:rPr>
              <w:t>= 0.61 (Repression);</w:t>
            </w:r>
          </w:p>
        </w:tc>
        <w:tc>
          <w:tcPr>
            <w:tcW w:w="200" w:type="dxa"/>
            <w:vAlign w:val="bottom"/>
          </w:tcPr>
          <w:p w:rsidR="007636AC" w:rsidRDefault="007636AC">
            <w:pPr>
              <w:rPr>
                <w:sz w:val="24"/>
                <w:szCs w:val="24"/>
              </w:rPr>
            </w:pPr>
          </w:p>
        </w:tc>
        <w:tc>
          <w:tcPr>
            <w:tcW w:w="2600" w:type="dxa"/>
            <w:vAlign w:val="bottom"/>
          </w:tcPr>
          <w:p w:rsidR="007636AC" w:rsidRDefault="007636AC">
            <w:pPr>
              <w:rPr>
                <w:sz w:val="24"/>
                <w:szCs w:val="24"/>
              </w:rPr>
            </w:pPr>
          </w:p>
        </w:tc>
        <w:tc>
          <w:tcPr>
            <w:tcW w:w="3020" w:type="dxa"/>
            <w:vAlign w:val="bottom"/>
          </w:tcPr>
          <w:p w:rsidR="007636AC" w:rsidRDefault="007636AC">
            <w:pPr>
              <w:rPr>
                <w:sz w:val="24"/>
                <w:szCs w:val="24"/>
              </w:rPr>
            </w:pPr>
          </w:p>
        </w:tc>
        <w:tc>
          <w:tcPr>
            <w:tcW w:w="2600" w:type="dxa"/>
            <w:shd w:val="clear" w:color="auto" w:fill="C0C0C0"/>
            <w:vAlign w:val="bottom"/>
          </w:tcPr>
          <w:p w:rsidR="007636AC" w:rsidRDefault="00CB0681">
            <w:pPr>
              <w:jc w:val="center"/>
              <w:rPr>
                <w:sz w:val="20"/>
                <w:szCs w:val="20"/>
              </w:rPr>
            </w:pPr>
            <w:r>
              <w:rPr>
                <w:rFonts w:eastAsia="Times New Roman"/>
                <w:w w:val="99"/>
                <w:sz w:val="24"/>
                <w:szCs w:val="24"/>
              </w:rPr>
              <w:t>incarceration, cognitive</w:t>
            </w:r>
          </w:p>
        </w:tc>
        <w:tc>
          <w:tcPr>
            <w:tcW w:w="29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552"/>
        </w:trPr>
        <w:tc>
          <w:tcPr>
            <w:tcW w:w="2100" w:type="dxa"/>
            <w:vAlign w:val="bottom"/>
          </w:tcPr>
          <w:p w:rsidR="007636AC" w:rsidRDefault="007636AC">
            <w:pPr>
              <w:rPr>
                <w:sz w:val="24"/>
                <w:szCs w:val="24"/>
              </w:rPr>
            </w:pPr>
          </w:p>
        </w:tc>
        <w:tc>
          <w:tcPr>
            <w:tcW w:w="2600" w:type="dxa"/>
            <w:shd w:val="clear" w:color="auto" w:fill="C0C0C0"/>
            <w:vAlign w:val="bottom"/>
          </w:tcPr>
          <w:p w:rsidR="007636AC" w:rsidRDefault="00CB0681">
            <w:pPr>
              <w:jc w:val="center"/>
              <w:rPr>
                <w:sz w:val="20"/>
                <w:szCs w:val="20"/>
              </w:rPr>
            </w:pPr>
            <w:r>
              <w:rPr>
                <w:rFonts w:eastAsia="Times New Roman"/>
                <w:i/>
                <w:iCs/>
                <w:w w:val="99"/>
                <w:sz w:val="24"/>
                <w:szCs w:val="24"/>
              </w:rPr>
              <w:t xml:space="preserve">Highest α </w:t>
            </w:r>
            <w:r>
              <w:rPr>
                <w:rFonts w:eastAsia="Times New Roman"/>
                <w:w w:val="99"/>
                <w:sz w:val="24"/>
                <w:szCs w:val="24"/>
              </w:rPr>
              <w:t>= 0.90 (Support)</w:t>
            </w:r>
          </w:p>
        </w:tc>
        <w:tc>
          <w:tcPr>
            <w:tcW w:w="200" w:type="dxa"/>
            <w:vAlign w:val="bottom"/>
          </w:tcPr>
          <w:p w:rsidR="007636AC" w:rsidRDefault="007636AC">
            <w:pPr>
              <w:rPr>
                <w:sz w:val="24"/>
                <w:szCs w:val="24"/>
              </w:rPr>
            </w:pPr>
          </w:p>
        </w:tc>
        <w:tc>
          <w:tcPr>
            <w:tcW w:w="2600" w:type="dxa"/>
            <w:vAlign w:val="bottom"/>
          </w:tcPr>
          <w:p w:rsidR="007636AC" w:rsidRDefault="007636AC">
            <w:pPr>
              <w:rPr>
                <w:sz w:val="24"/>
                <w:szCs w:val="24"/>
              </w:rPr>
            </w:pPr>
          </w:p>
        </w:tc>
        <w:tc>
          <w:tcPr>
            <w:tcW w:w="3020" w:type="dxa"/>
            <w:vAlign w:val="bottom"/>
          </w:tcPr>
          <w:p w:rsidR="007636AC" w:rsidRDefault="007636AC">
            <w:pPr>
              <w:rPr>
                <w:sz w:val="24"/>
                <w:szCs w:val="24"/>
              </w:rPr>
            </w:pPr>
          </w:p>
        </w:tc>
        <w:tc>
          <w:tcPr>
            <w:tcW w:w="2600" w:type="dxa"/>
            <w:shd w:val="clear" w:color="auto" w:fill="C0C0C0"/>
            <w:vAlign w:val="bottom"/>
          </w:tcPr>
          <w:p w:rsidR="007636AC" w:rsidRDefault="00CB0681">
            <w:pPr>
              <w:jc w:val="center"/>
              <w:rPr>
                <w:sz w:val="20"/>
                <w:szCs w:val="20"/>
              </w:rPr>
            </w:pPr>
            <w:r>
              <w:rPr>
                <w:rFonts w:eastAsia="Times New Roman"/>
                <w:w w:val="99"/>
                <w:sz w:val="24"/>
                <w:szCs w:val="24"/>
              </w:rPr>
              <w:t>empathy, Big Five</w:t>
            </w:r>
          </w:p>
        </w:tc>
        <w:tc>
          <w:tcPr>
            <w:tcW w:w="29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286"/>
        </w:trPr>
        <w:tc>
          <w:tcPr>
            <w:tcW w:w="2100" w:type="dxa"/>
            <w:vAlign w:val="bottom"/>
          </w:tcPr>
          <w:p w:rsidR="007636AC" w:rsidRDefault="007636AC">
            <w:pPr>
              <w:rPr>
                <w:sz w:val="24"/>
                <w:szCs w:val="24"/>
              </w:rPr>
            </w:pPr>
          </w:p>
        </w:tc>
        <w:tc>
          <w:tcPr>
            <w:tcW w:w="2600" w:type="dxa"/>
            <w:shd w:val="clear" w:color="auto" w:fill="C0C0C0"/>
            <w:vAlign w:val="bottom"/>
          </w:tcPr>
          <w:p w:rsidR="007636AC" w:rsidRDefault="007636AC">
            <w:pPr>
              <w:rPr>
                <w:sz w:val="24"/>
                <w:szCs w:val="24"/>
              </w:rPr>
            </w:pPr>
          </w:p>
        </w:tc>
        <w:tc>
          <w:tcPr>
            <w:tcW w:w="200" w:type="dxa"/>
            <w:vAlign w:val="bottom"/>
          </w:tcPr>
          <w:p w:rsidR="007636AC" w:rsidRDefault="007636AC">
            <w:pPr>
              <w:rPr>
                <w:sz w:val="24"/>
                <w:szCs w:val="24"/>
              </w:rPr>
            </w:pPr>
          </w:p>
        </w:tc>
        <w:tc>
          <w:tcPr>
            <w:tcW w:w="2600" w:type="dxa"/>
            <w:vAlign w:val="bottom"/>
          </w:tcPr>
          <w:p w:rsidR="007636AC" w:rsidRDefault="007636AC">
            <w:pPr>
              <w:rPr>
                <w:sz w:val="24"/>
                <w:szCs w:val="24"/>
              </w:rPr>
            </w:pPr>
          </w:p>
        </w:tc>
        <w:tc>
          <w:tcPr>
            <w:tcW w:w="3020" w:type="dxa"/>
            <w:vAlign w:val="bottom"/>
          </w:tcPr>
          <w:p w:rsidR="007636AC" w:rsidRDefault="007636AC">
            <w:pPr>
              <w:rPr>
                <w:sz w:val="24"/>
                <w:szCs w:val="24"/>
              </w:rPr>
            </w:pPr>
          </w:p>
        </w:tc>
        <w:tc>
          <w:tcPr>
            <w:tcW w:w="2600" w:type="dxa"/>
            <w:vMerge w:val="restart"/>
            <w:shd w:val="clear" w:color="auto" w:fill="C0C0C0"/>
            <w:vAlign w:val="bottom"/>
          </w:tcPr>
          <w:p w:rsidR="007636AC" w:rsidRDefault="00CB0681">
            <w:pPr>
              <w:jc w:val="center"/>
              <w:rPr>
                <w:sz w:val="20"/>
                <w:szCs w:val="20"/>
              </w:rPr>
            </w:pPr>
            <w:r>
              <w:rPr>
                <w:rFonts w:eastAsia="Times New Roman"/>
                <w:sz w:val="24"/>
                <w:szCs w:val="24"/>
              </w:rPr>
              <w:t>personality, and</w:t>
            </w:r>
          </w:p>
        </w:tc>
        <w:tc>
          <w:tcPr>
            <w:tcW w:w="29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266"/>
        </w:trPr>
        <w:tc>
          <w:tcPr>
            <w:tcW w:w="2100" w:type="dxa"/>
            <w:vAlign w:val="bottom"/>
          </w:tcPr>
          <w:p w:rsidR="007636AC" w:rsidRDefault="007636AC">
            <w:pPr>
              <w:rPr>
                <w:sz w:val="23"/>
                <w:szCs w:val="23"/>
              </w:rPr>
            </w:pPr>
          </w:p>
        </w:tc>
        <w:tc>
          <w:tcPr>
            <w:tcW w:w="2600" w:type="dxa"/>
            <w:vAlign w:val="bottom"/>
          </w:tcPr>
          <w:p w:rsidR="007636AC" w:rsidRDefault="007636AC">
            <w:pPr>
              <w:rPr>
                <w:sz w:val="23"/>
                <w:szCs w:val="23"/>
              </w:rPr>
            </w:pPr>
          </w:p>
        </w:tc>
        <w:tc>
          <w:tcPr>
            <w:tcW w:w="200" w:type="dxa"/>
            <w:vAlign w:val="bottom"/>
          </w:tcPr>
          <w:p w:rsidR="007636AC" w:rsidRDefault="007636AC">
            <w:pPr>
              <w:rPr>
                <w:sz w:val="23"/>
                <w:szCs w:val="23"/>
              </w:rPr>
            </w:pPr>
          </w:p>
        </w:tc>
        <w:tc>
          <w:tcPr>
            <w:tcW w:w="2600" w:type="dxa"/>
            <w:vAlign w:val="bottom"/>
          </w:tcPr>
          <w:p w:rsidR="007636AC" w:rsidRDefault="007636AC">
            <w:pPr>
              <w:rPr>
                <w:sz w:val="23"/>
                <w:szCs w:val="23"/>
              </w:rPr>
            </w:pPr>
          </w:p>
        </w:tc>
        <w:tc>
          <w:tcPr>
            <w:tcW w:w="3020" w:type="dxa"/>
            <w:vAlign w:val="bottom"/>
          </w:tcPr>
          <w:p w:rsidR="007636AC" w:rsidRDefault="007636AC">
            <w:pPr>
              <w:rPr>
                <w:sz w:val="23"/>
                <w:szCs w:val="23"/>
              </w:rPr>
            </w:pPr>
          </w:p>
        </w:tc>
        <w:tc>
          <w:tcPr>
            <w:tcW w:w="2600" w:type="dxa"/>
            <w:vMerge/>
            <w:shd w:val="clear" w:color="auto" w:fill="C0C0C0"/>
            <w:vAlign w:val="bottom"/>
          </w:tcPr>
          <w:p w:rsidR="007636AC" w:rsidRDefault="007636AC">
            <w:pPr>
              <w:rPr>
                <w:sz w:val="23"/>
                <w:szCs w:val="23"/>
              </w:rPr>
            </w:pPr>
          </w:p>
        </w:tc>
        <w:tc>
          <w:tcPr>
            <w:tcW w:w="2900" w:type="dxa"/>
            <w:vAlign w:val="bottom"/>
          </w:tcPr>
          <w:p w:rsidR="007636AC" w:rsidRDefault="007636AC">
            <w:pPr>
              <w:rPr>
                <w:sz w:val="23"/>
                <w:szCs w:val="23"/>
              </w:rPr>
            </w:pPr>
          </w:p>
        </w:tc>
        <w:tc>
          <w:tcPr>
            <w:tcW w:w="0" w:type="dxa"/>
            <w:vAlign w:val="bottom"/>
          </w:tcPr>
          <w:p w:rsidR="007636AC" w:rsidRDefault="007636AC">
            <w:pPr>
              <w:rPr>
                <w:sz w:val="1"/>
                <w:szCs w:val="1"/>
              </w:rPr>
            </w:pPr>
          </w:p>
        </w:tc>
      </w:tr>
      <w:tr w:rsidR="007636AC">
        <w:trPr>
          <w:trHeight w:val="286"/>
        </w:trPr>
        <w:tc>
          <w:tcPr>
            <w:tcW w:w="2100" w:type="dxa"/>
            <w:vAlign w:val="bottom"/>
          </w:tcPr>
          <w:p w:rsidR="007636AC" w:rsidRDefault="007636AC">
            <w:pPr>
              <w:rPr>
                <w:sz w:val="24"/>
                <w:szCs w:val="24"/>
              </w:rPr>
            </w:pPr>
          </w:p>
        </w:tc>
        <w:tc>
          <w:tcPr>
            <w:tcW w:w="2600" w:type="dxa"/>
            <w:vAlign w:val="bottom"/>
          </w:tcPr>
          <w:p w:rsidR="007636AC" w:rsidRDefault="007636AC">
            <w:pPr>
              <w:rPr>
                <w:sz w:val="24"/>
                <w:szCs w:val="24"/>
              </w:rPr>
            </w:pPr>
          </w:p>
        </w:tc>
        <w:tc>
          <w:tcPr>
            <w:tcW w:w="200" w:type="dxa"/>
            <w:vAlign w:val="bottom"/>
          </w:tcPr>
          <w:p w:rsidR="007636AC" w:rsidRDefault="007636AC">
            <w:pPr>
              <w:rPr>
                <w:sz w:val="24"/>
                <w:szCs w:val="24"/>
              </w:rPr>
            </w:pPr>
          </w:p>
        </w:tc>
        <w:tc>
          <w:tcPr>
            <w:tcW w:w="2600" w:type="dxa"/>
            <w:vAlign w:val="bottom"/>
          </w:tcPr>
          <w:p w:rsidR="007636AC" w:rsidRDefault="007636AC">
            <w:pPr>
              <w:rPr>
                <w:sz w:val="24"/>
                <w:szCs w:val="24"/>
              </w:rPr>
            </w:pPr>
          </w:p>
        </w:tc>
        <w:tc>
          <w:tcPr>
            <w:tcW w:w="3020" w:type="dxa"/>
            <w:vAlign w:val="bottom"/>
          </w:tcPr>
          <w:p w:rsidR="007636AC" w:rsidRDefault="007636AC">
            <w:pPr>
              <w:rPr>
                <w:sz w:val="24"/>
                <w:szCs w:val="24"/>
              </w:rPr>
            </w:pPr>
          </w:p>
        </w:tc>
        <w:tc>
          <w:tcPr>
            <w:tcW w:w="2600" w:type="dxa"/>
            <w:shd w:val="clear" w:color="auto" w:fill="C0C0C0"/>
            <w:vAlign w:val="bottom"/>
          </w:tcPr>
          <w:p w:rsidR="007636AC" w:rsidRDefault="007636AC">
            <w:pPr>
              <w:rPr>
                <w:sz w:val="24"/>
                <w:szCs w:val="24"/>
              </w:rPr>
            </w:pPr>
          </w:p>
        </w:tc>
        <w:tc>
          <w:tcPr>
            <w:tcW w:w="2900" w:type="dxa"/>
            <w:vAlign w:val="bottom"/>
          </w:tcPr>
          <w:p w:rsidR="007636AC" w:rsidRDefault="007636AC">
            <w:pPr>
              <w:rPr>
                <w:sz w:val="24"/>
                <w:szCs w:val="24"/>
              </w:rPr>
            </w:pPr>
          </w:p>
        </w:tc>
        <w:tc>
          <w:tcPr>
            <w:tcW w:w="0" w:type="dxa"/>
            <w:vAlign w:val="bottom"/>
          </w:tcPr>
          <w:p w:rsidR="007636AC" w:rsidRDefault="007636AC">
            <w:pPr>
              <w:rPr>
                <w:sz w:val="1"/>
                <w:szCs w:val="1"/>
              </w:rPr>
            </w:pPr>
          </w:p>
        </w:tc>
      </w:tr>
    </w:tbl>
    <w:p w:rsidR="007636AC" w:rsidRDefault="00CB0681">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4445</wp:posOffset>
            </wp:positionH>
            <wp:positionV relativeFrom="paragraph">
              <wp:posOffset>-3154680</wp:posOffset>
            </wp:positionV>
            <wp:extent cx="10172700" cy="38563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blip>
                    <a:srcRect/>
                    <a:stretch>
                      <a:fillRect/>
                    </a:stretch>
                  </pic:blipFill>
                  <pic:spPr bwMode="auto">
                    <a:xfrm>
                      <a:off x="0" y="0"/>
                      <a:ext cx="10172700" cy="3856355"/>
                    </a:xfrm>
                    <a:prstGeom prst="rect">
                      <a:avLst/>
                    </a:prstGeom>
                    <a:noFill/>
                  </pic:spPr>
                </pic:pic>
              </a:graphicData>
            </a:graphic>
          </wp:anchor>
        </w:drawing>
      </w:r>
    </w:p>
    <w:p w:rsidR="007636AC" w:rsidRDefault="00CB0681">
      <w:pPr>
        <w:spacing w:line="231" w:lineRule="auto"/>
        <w:ind w:left="10580"/>
        <w:rPr>
          <w:sz w:val="20"/>
          <w:szCs w:val="20"/>
        </w:rPr>
      </w:pPr>
      <w:r>
        <w:rPr>
          <w:rFonts w:eastAsia="Times New Roman"/>
          <w:sz w:val="24"/>
          <w:szCs w:val="24"/>
        </w:rPr>
        <w:t>inappropriate responses to</w:t>
      </w:r>
    </w:p>
    <w:p w:rsidR="007636AC" w:rsidRDefault="007636AC">
      <w:pPr>
        <w:spacing w:line="276" w:lineRule="exact"/>
        <w:rPr>
          <w:sz w:val="20"/>
          <w:szCs w:val="20"/>
        </w:rPr>
      </w:pPr>
    </w:p>
    <w:p w:rsidR="007636AC" w:rsidRDefault="00CB0681">
      <w:pPr>
        <w:ind w:left="11040"/>
        <w:rPr>
          <w:sz w:val="20"/>
          <w:szCs w:val="20"/>
        </w:rPr>
      </w:pPr>
      <w:r>
        <w:rPr>
          <w:rFonts w:eastAsia="Times New Roman"/>
          <w:sz w:val="24"/>
          <w:szCs w:val="24"/>
        </w:rPr>
        <w:t>social situations</w:t>
      </w:r>
    </w:p>
    <w:p w:rsidR="007636AC" w:rsidRDefault="007636AC">
      <w:pPr>
        <w:sectPr w:rsidR="007636AC">
          <w:pgSz w:w="16840" w:h="11906" w:orient="landscape"/>
          <w:pgMar w:top="1420" w:right="518" w:bottom="403" w:left="300" w:header="0" w:footer="0" w:gutter="0"/>
          <w:cols w:space="720" w:equalWidth="0">
            <w:col w:w="16020"/>
          </w:cols>
        </w:sectPr>
      </w:pPr>
    </w:p>
    <w:p w:rsidR="007636AC" w:rsidRDefault="007636AC">
      <w:pPr>
        <w:spacing w:line="102" w:lineRule="exact"/>
        <w:rPr>
          <w:sz w:val="20"/>
          <w:szCs w:val="20"/>
        </w:rPr>
      </w:pPr>
    </w:p>
    <w:p w:rsidR="007636AC" w:rsidRDefault="00CB0681">
      <w:pPr>
        <w:tabs>
          <w:tab w:val="left" w:pos="3200"/>
          <w:tab w:val="left" w:pos="6020"/>
        </w:tabs>
        <w:ind w:left="120"/>
        <w:rPr>
          <w:sz w:val="20"/>
          <w:szCs w:val="20"/>
        </w:rPr>
      </w:pPr>
      <w:r>
        <w:rPr>
          <w:rFonts w:eastAsia="Times New Roman"/>
          <w:b/>
          <w:bCs/>
          <w:sz w:val="24"/>
          <w:szCs w:val="24"/>
        </w:rPr>
        <w:t>PEI</w:t>
      </w:r>
      <w:r>
        <w:rPr>
          <w:sz w:val="20"/>
          <w:szCs w:val="20"/>
        </w:rPr>
        <w:tab/>
      </w:r>
      <w:r>
        <w:rPr>
          <w:rFonts w:ascii="Wingdings 2" w:eastAsia="Wingdings 2" w:hAnsi="Wingdings 2" w:cs="Wingdings 2"/>
          <w:sz w:val="44"/>
          <w:szCs w:val="44"/>
        </w:rPr>
        <w:t></w:t>
      </w:r>
      <w:r>
        <w:rPr>
          <w:sz w:val="20"/>
          <w:szCs w:val="20"/>
        </w:rPr>
        <w:tab/>
      </w:r>
      <w:r>
        <w:rPr>
          <w:rFonts w:ascii="Wingdings 2" w:eastAsia="Wingdings 2" w:hAnsi="Wingdings 2" w:cs="Wingdings 2"/>
          <w:sz w:val="44"/>
          <w:szCs w:val="44"/>
        </w:rPr>
        <w:t></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39" w:lineRule="exact"/>
        <w:rPr>
          <w:sz w:val="20"/>
          <w:szCs w:val="20"/>
        </w:rPr>
      </w:pPr>
    </w:p>
    <w:p w:rsidR="007636AC" w:rsidRDefault="00CB0681">
      <w:pPr>
        <w:tabs>
          <w:tab w:val="left" w:pos="5760"/>
        </w:tabs>
        <w:ind w:left="2900"/>
        <w:rPr>
          <w:sz w:val="20"/>
          <w:szCs w:val="20"/>
        </w:rPr>
      </w:pPr>
      <w:r>
        <w:rPr>
          <w:rFonts w:eastAsia="Times New Roman"/>
          <w:sz w:val="24"/>
          <w:szCs w:val="24"/>
        </w:rPr>
        <w:t>(2 studies)</w:t>
      </w:r>
      <w:r>
        <w:rPr>
          <w:sz w:val="20"/>
          <w:szCs w:val="20"/>
        </w:rPr>
        <w:tab/>
      </w:r>
      <w:r>
        <w:rPr>
          <w:rFonts w:eastAsia="Times New Roman"/>
          <w:sz w:val="23"/>
          <w:szCs w:val="23"/>
        </w:rPr>
        <w:t>(1 study)</w:t>
      </w:r>
    </w:p>
    <w:p w:rsidR="007636AC" w:rsidRDefault="007636AC">
      <w:pPr>
        <w:spacing w:line="277" w:lineRule="exact"/>
        <w:rPr>
          <w:sz w:val="20"/>
          <w:szCs w:val="20"/>
        </w:rPr>
      </w:pPr>
    </w:p>
    <w:p w:rsidR="007636AC" w:rsidRDefault="00CB0681">
      <w:pPr>
        <w:tabs>
          <w:tab w:val="left" w:pos="5060"/>
        </w:tabs>
        <w:ind w:left="2600"/>
        <w:rPr>
          <w:sz w:val="20"/>
          <w:szCs w:val="20"/>
        </w:rPr>
      </w:pPr>
      <w:r>
        <w:rPr>
          <w:rFonts w:eastAsia="Times New Roman"/>
          <w:i/>
          <w:iCs/>
          <w:sz w:val="24"/>
          <w:szCs w:val="24"/>
        </w:rPr>
        <w:t xml:space="preserve">Lowest α </w:t>
      </w:r>
      <w:r>
        <w:rPr>
          <w:rFonts w:eastAsia="Times New Roman"/>
          <w:sz w:val="24"/>
          <w:szCs w:val="24"/>
        </w:rPr>
        <w:t>= 0.40</w:t>
      </w:r>
      <w:r>
        <w:rPr>
          <w:sz w:val="20"/>
          <w:szCs w:val="20"/>
        </w:rPr>
        <w:tab/>
      </w:r>
      <w:r>
        <w:rPr>
          <w:rFonts w:eastAsia="Times New Roman"/>
          <w:sz w:val="23"/>
          <w:szCs w:val="23"/>
        </w:rPr>
        <w:t>Only seven</w:t>
      </w:r>
      <w:r>
        <w:rPr>
          <w:rFonts w:eastAsia="Times New Roman"/>
          <w:sz w:val="23"/>
          <w:szCs w:val="23"/>
        </w:rPr>
        <w:t xml:space="preserve"> out of eight</w:t>
      </w:r>
    </w:p>
    <w:p w:rsidR="007636AC" w:rsidRDefault="007636AC">
      <w:pPr>
        <w:spacing w:line="276" w:lineRule="exact"/>
        <w:rPr>
          <w:sz w:val="20"/>
          <w:szCs w:val="20"/>
        </w:rPr>
      </w:pPr>
    </w:p>
    <w:p w:rsidR="007636AC" w:rsidRDefault="00CB0681">
      <w:pPr>
        <w:tabs>
          <w:tab w:val="left" w:pos="2240"/>
        </w:tabs>
        <w:jc w:val="right"/>
        <w:rPr>
          <w:sz w:val="20"/>
          <w:szCs w:val="20"/>
        </w:rPr>
      </w:pPr>
      <w:r>
        <w:rPr>
          <w:rFonts w:eastAsia="Times New Roman"/>
          <w:sz w:val="24"/>
          <w:szCs w:val="24"/>
        </w:rPr>
        <w:t>(Emotional Feedback);</w:t>
      </w:r>
      <w:r>
        <w:rPr>
          <w:sz w:val="20"/>
          <w:szCs w:val="20"/>
        </w:rPr>
        <w:tab/>
      </w:r>
      <w:r>
        <w:rPr>
          <w:rFonts w:eastAsia="Times New Roman"/>
          <w:sz w:val="24"/>
          <w:szCs w:val="24"/>
        </w:rPr>
        <w:t>scales were empirically</w:t>
      </w:r>
    </w:p>
    <w:p w:rsidR="007636AC" w:rsidRDefault="00CB0681">
      <w:pPr>
        <w:spacing w:line="20" w:lineRule="exact"/>
        <w:rPr>
          <w:sz w:val="20"/>
          <w:szCs w:val="20"/>
        </w:rPr>
      </w:pPr>
      <w:r>
        <w:rPr>
          <w:sz w:val="20"/>
          <w:szCs w:val="20"/>
        </w:rPr>
        <w:br w:type="column"/>
      </w:r>
    </w:p>
    <w:p w:rsidR="007636AC" w:rsidRDefault="007636AC">
      <w:pPr>
        <w:spacing w:line="82" w:lineRule="exact"/>
        <w:rPr>
          <w:sz w:val="20"/>
          <w:szCs w:val="20"/>
        </w:rPr>
      </w:pPr>
    </w:p>
    <w:p w:rsidR="007636AC" w:rsidRDefault="007636AC">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2780"/>
        <w:gridCol w:w="2720"/>
        <w:gridCol w:w="2500"/>
      </w:tblGrid>
      <w:tr w:rsidR="007636AC">
        <w:trPr>
          <w:trHeight w:val="464"/>
        </w:trPr>
        <w:tc>
          <w:tcPr>
            <w:tcW w:w="2780" w:type="dxa"/>
            <w:vAlign w:val="bottom"/>
          </w:tcPr>
          <w:p w:rsidR="007636AC" w:rsidRDefault="00CB0681">
            <w:pPr>
              <w:ind w:right="55"/>
              <w:jc w:val="center"/>
              <w:rPr>
                <w:sz w:val="20"/>
                <w:szCs w:val="20"/>
              </w:rPr>
            </w:pPr>
            <w:r>
              <w:rPr>
                <w:rFonts w:ascii="Wingdings 2" w:eastAsia="Wingdings 2" w:hAnsi="Wingdings 2" w:cs="Wingdings 2"/>
                <w:sz w:val="44"/>
                <w:szCs w:val="44"/>
              </w:rPr>
              <w:t></w:t>
            </w:r>
          </w:p>
        </w:tc>
        <w:tc>
          <w:tcPr>
            <w:tcW w:w="2720" w:type="dxa"/>
            <w:vAlign w:val="bottom"/>
          </w:tcPr>
          <w:p w:rsidR="007636AC" w:rsidRDefault="00CB0681">
            <w:pPr>
              <w:jc w:val="center"/>
              <w:rPr>
                <w:sz w:val="20"/>
                <w:szCs w:val="20"/>
              </w:rPr>
            </w:pPr>
            <w:r>
              <w:rPr>
                <w:rFonts w:ascii="Wingdings 2" w:eastAsia="Wingdings 2" w:hAnsi="Wingdings 2" w:cs="Wingdings 2"/>
                <w:sz w:val="44"/>
                <w:szCs w:val="44"/>
              </w:rPr>
              <w:t></w:t>
            </w:r>
          </w:p>
        </w:tc>
        <w:tc>
          <w:tcPr>
            <w:tcW w:w="2500" w:type="dxa"/>
            <w:vAlign w:val="bottom"/>
          </w:tcPr>
          <w:p w:rsidR="007636AC" w:rsidRDefault="00CB0681">
            <w:pPr>
              <w:ind w:left="175"/>
              <w:jc w:val="center"/>
              <w:rPr>
                <w:sz w:val="20"/>
                <w:szCs w:val="20"/>
              </w:rPr>
            </w:pPr>
            <w:r>
              <w:rPr>
                <w:rFonts w:ascii="Wingdings 2" w:eastAsia="Wingdings 2" w:hAnsi="Wingdings 2" w:cs="Wingdings 2"/>
                <w:sz w:val="44"/>
                <w:szCs w:val="44"/>
              </w:rPr>
              <w:t></w:t>
            </w:r>
          </w:p>
        </w:tc>
      </w:tr>
      <w:tr w:rsidR="007636AC">
        <w:trPr>
          <w:trHeight w:val="915"/>
        </w:trPr>
        <w:tc>
          <w:tcPr>
            <w:tcW w:w="2780" w:type="dxa"/>
            <w:vAlign w:val="bottom"/>
          </w:tcPr>
          <w:p w:rsidR="007636AC" w:rsidRDefault="00CB0681">
            <w:pPr>
              <w:ind w:right="55"/>
              <w:jc w:val="center"/>
              <w:rPr>
                <w:sz w:val="20"/>
                <w:szCs w:val="20"/>
              </w:rPr>
            </w:pPr>
            <w:r>
              <w:rPr>
                <w:rFonts w:eastAsia="Times New Roman"/>
                <w:w w:val="99"/>
                <w:sz w:val="24"/>
                <w:szCs w:val="24"/>
              </w:rPr>
              <w:t>(1 study)</w:t>
            </w:r>
          </w:p>
        </w:tc>
        <w:tc>
          <w:tcPr>
            <w:tcW w:w="2720" w:type="dxa"/>
            <w:vAlign w:val="bottom"/>
          </w:tcPr>
          <w:p w:rsidR="007636AC" w:rsidRDefault="00CB0681">
            <w:pPr>
              <w:jc w:val="center"/>
              <w:rPr>
                <w:sz w:val="20"/>
                <w:szCs w:val="20"/>
              </w:rPr>
            </w:pPr>
            <w:r>
              <w:rPr>
                <w:rFonts w:eastAsia="Times New Roman"/>
                <w:w w:val="99"/>
                <w:sz w:val="24"/>
                <w:szCs w:val="24"/>
              </w:rPr>
              <w:t>(4 studies)</w:t>
            </w:r>
          </w:p>
        </w:tc>
        <w:tc>
          <w:tcPr>
            <w:tcW w:w="2500" w:type="dxa"/>
            <w:vAlign w:val="bottom"/>
          </w:tcPr>
          <w:p w:rsidR="007636AC" w:rsidRDefault="00CB0681">
            <w:pPr>
              <w:ind w:left="155"/>
              <w:jc w:val="center"/>
              <w:rPr>
                <w:sz w:val="20"/>
                <w:szCs w:val="20"/>
              </w:rPr>
            </w:pPr>
            <w:r>
              <w:rPr>
                <w:rFonts w:eastAsia="Times New Roman"/>
                <w:w w:val="99"/>
                <w:sz w:val="24"/>
                <w:szCs w:val="24"/>
              </w:rPr>
              <w:t>(3 studies)</w:t>
            </w:r>
          </w:p>
        </w:tc>
      </w:tr>
      <w:tr w:rsidR="007636AC">
        <w:trPr>
          <w:trHeight w:val="553"/>
        </w:trPr>
        <w:tc>
          <w:tcPr>
            <w:tcW w:w="2780" w:type="dxa"/>
            <w:vAlign w:val="bottom"/>
          </w:tcPr>
          <w:p w:rsidR="007636AC" w:rsidRDefault="00CB0681">
            <w:pPr>
              <w:ind w:right="75"/>
              <w:jc w:val="center"/>
              <w:rPr>
                <w:sz w:val="20"/>
                <w:szCs w:val="20"/>
              </w:rPr>
            </w:pPr>
            <w:r>
              <w:rPr>
                <w:rFonts w:eastAsia="Times New Roman"/>
                <w:sz w:val="24"/>
                <w:szCs w:val="24"/>
              </w:rPr>
              <w:t>Data split in half and two</w:t>
            </w:r>
          </w:p>
        </w:tc>
        <w:tc>
          <w:tcPr>
            <w:tcW w:w="2720" w:type="dxa"/>
            <w:vAlign w:val="bottom"/>
          </w:tcPr>
          <w:p w:rsidR="007636AC" w:rsidRDefault="00CB0681">
            <w:pPr>
              <w:jc w:val="center"/>
              <w:rPr>
                <w:sz w:val="20"/>
                <w:szCs w:val="20"/>
              </w:rPr>
            </w:pPr>
            <w:r>
              <w:rPr>
                <w:rFonts w:eastAsia="Times New Roman"/>
                <w:w w:val="99"/>
                <w:sz w:val="24"/>
                <w:szCs w:val="24"/>
              </w:rPr>
              <w:t>Statistically significant</w:t>
            </w:r>
          </w:p>
        </w:tc>
        <w:tc>
          <w:tcPr>
            <w:tcW w:w="2500" w:type="dxa"/>
            <w:vAlign w:val="bottom"/>
          </w:tcPr>
          <w:p w:rsidR="007636AC" w:rsidRDefault="00CB0681">
            <w:pPr>
              <w:ind w:left="155"/>
              <w:jc w:val="center"/>
              <w:rPr>
                <w:sz w:val="20"/>
                <w:szCs w:val="20"/>
              </w:rPr>
            </w:pPr>
            <w:r>
              <w:rPr>
                <w:rFonts w:eastAsia="Times New Roman"/>
                <w:w w:val="99"/>
                <w:sz w:val="24"/>
                <w:szCs w:val="24"/>
              </w:rPr>
              <w:t>Statistically significant</w:t>
            </w:r>
          </w:p>
        </w:tc>
      </w:tr>
      <w:tr w:rsidR="007636AC">
        <w:trPr>
          <w:trHeight w:val="552"/>
        </w:trPr>
        <w:tc>
          <w:tcPr>
            <w:tcW w:w="2780" w:type="dxa"/>
            <w:vAlign w:val="bottom"/>
          </w:tcPr>
          <w:p w:rsidR="007636AC" w:rsidRDefault="00CB0681">
            <w:pPr>
              <w:ind w:right="55"/>
              <w:jc w:val="center"/>
              <w:rPr>
                <w:sz w:val="20"/>
                <w:szCs w:val="20"/>
              </w:rPr>
            </w:pPr>
            <w:r>
              <w:rPr>
                <w:rFonts w:eastAsia="Times New Roman"/>
                <w:sz w:val="24"/>
                <w:szCs w:val="24"/>
              </w:rPr>
              <w:t>EFAs run on each half. No</w:t>
            </w:r>
          </w:p>
        </w:tc>
        <w:tc>
          <w:tcPr>
            <w:tcW w:w="2720" w:type="dxa"/>
            <w:vAlign w:val="bottom"/>
          </w:tcPr>
          <w:p w:rsidR="007636AC" w:rsidRDefault="00CB0681">
            <w:pPr>
              <w:jc w:val="center"/>
              <w:rPr>
                <w:sz w:val="20"/>
                <w:szCs w:val="20"/>
              </w:rPr>
            </w:pPr>
            <w:r>
              <w:rPr>
                <w:rFonts w:eastAsia="Times New Roman"/>
                <w:w w:val="99"/>
                <w:sz w:val="24"/>
                <w:szCs w:val="24"/>
              </w:rPr>
              <w:t>relationships between</w:t>
            </w:r>
          </w:p>
        </w:tc>
        <w:tc>
          <w:tcPr>
            <w:tcW w:w="2500" w:type="dxa"/>
            <w:vAlign w:val="bottom"/>
          </w:tcPr>
          <w:p w:rsidR="007636AC" w:rsidRDefault="00CB0681">
            <w:pPr>
              <w:ind w:left="155"/>
              <w:jc w:val="center"/>
              <w:rPr>
                <w:sz w:val="20"/>
                <w:szCs w:val="20"/>
              </w:rPr>
            </w:pPr>
            <w:r>
              <w:rPr>
                <w:rFonts w:eastAsia="Times New Roman"/>
                <w:w w:val="99"/>
                <w:sz w:val="24"/>
                <w:szCs w:val="24"/>
              </w:rPr>
              <w:t>differences in social</w:t>
            </w:r>
          </w:p>
        </w:tc>
      </w:tr>
    </w:tbl>
    <w:p w:rsidR="007636AC" w:rsidRDefault="00CB0681">
      <w:pPr>
        <w:spacing w:line="20" w:lineRule="exact"/>
        <w:rPr>
          <w:sz w:val="20"/>
          <w:szCs w:val="20"/>
        </w:rPr>
      </w:pP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-4907915</wp:posOffset>
                </wp:positionH>
                <wp:positionV relativeFrom="paragraph">
                  <wp:posOffset>187325</wp:posOffset>
                </wp:positionV>
                <wp:extent cx="1018286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8286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629B89AD" id="Shape 9"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86.45pt,14.75pt" to="415.3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" o:allowincell="f" filled="t" strokeweight=".96pt">
                <v:stroke joinstyle="miter"/>
                <o:lock v:ext="edit" shapetype="f"/>
              </v:line>
            </w:pict>
          </mc:Fallback>
        </mc:AlternateContent>
      </w:r>
    </w:p>
    <w:p w:rsidR="007636AC" w:rsidRDefault="007636AC">
      <w:pPr>
        <w:spacing w:line="200" w:lineRule="exact"/>
        <w:rPr>
          <w:sz w:val="20"/>
          <w:szCs w:val="20"/>
        </w:rPr>
      </w:pPr>
    </w:p>
    <w:p w:rsidR="007636AC" w:rsidRDefault="007636AC">
      <w:pPr>
        <w:sectPr w:rsidR="007636AC">
          <w:type w:val="continuous"/>
          <w:pgSz w:w="16840" w:h="11906" w:orient="landscape"/>
          <w:pgMar w:top="1420" w:right="518" w:bottom="403" w:left="300" w:header="0" w:footer="0" w:gutter="0"/>
          <w:cols w:num="2" w:space="720" w:equalWidth="0">
            <w:col w:w="7340" w:space="380"/>
            <w:col w:w="8300"/>
          </w:cols>
        </w:sect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54" w:lineRule="exact"/>
        <w:rPr>
          <w:sz w:val="20"/>
          <w:szCs w:val="20"/>
        </w:rPr>
      </w:pPr>
    </w:p>
    <w:p w:rsidR="007636AC" w:rsidRDefault="00CB0681">
      <w:pPr>
        <w:ind w:left="14880"/>
        <w:rPr>
          <w:sz w:val="20"/>
          <w:szCs w:val="20"/>
        </w:rPr>
      </w:pPr>
      <w:r>
        <w:rPr>
          <w:rFonts w:eastAsia="Times New Roman"/>
        </w:rPr>
        <w:t>49</w:t>
      </w:r>
    </w:p>
    <w:p w:rsidR="007636AC" w:rsidRDefault="007636AC">
      <w:pPr>
        <w:sectPr w:rsidR="007636AC">
          <w:type w:val="continuous"/>
          <w:pgSz w:w="16840" w:h="11906" w:orient="landscape"/>
          <w:pgMar w:top="1420" w:right="518" w:bottom="403" w:left="300" w:header="0" w:footer="0" w:gutter="0"/>
          <w:cols w:space="720" w:equalWidth="0">
            <w:col w:w="16020"/>
          </w:cols>
        </w:sectPr>
      </w:pPr>
    </w:p>
    <w:tbl>
      <w:tblPr>
        <w:tblW w:w="0" w:type="auto"/>
        <w:tblLayout w:type="fixed"/>
        <w:tblCellMar>
          <w:left w:w="0" w:type="dxa"/>
          <w:right w:w="0" w:type="dxa"/>
        </w:tblCellMar>
        <w:tblLook w:val="04A0" w:firstRow="1" w:lastRow="0" w:firstColumn="1" w:lastColumn="0" w:noHBand="0" w:noVBand="1"/>
      </w:tblPr>
      <w:tblGrid>
        <w:gridCol w:w="2035"/>
        <w:gridCol w:w="2815"/>
        <w:gridCol w:w="2760"/>
        <w:gridCol w:w="2910"/>
        <w:gridCol w:w="2600"/>
        <w:gridCol w:w="200"/>
        <w:gridCol w:w="2600"/>
        <w:gridCol w:w="100"/>
        <w:gridCol w:w="20"/>
      </w:tblGrid>
      <w:tr w:rsidR="007636AC">
        <w:trPr>
          <w:trHeight w:val="285"/>
        </w:trPr>
        <w:tc>
          <w:tcPr>
            <w:tcW w:w="2035" w:type="dxa"/>
            <w:tcBorders>
              <w:top w:val="single" w:sz="8" w:space="0" w:color="auto"/>
            </w:tcBorders>
            <w:vAlign w:val="bottom"/>
          </w:tcPr>
          <w:p w:rsidR="007636AC" w:rsidRDefault="007636AC">
            <w:pPr>
              <w:rPr>
                <w:sz w:val="24"/>
                <w:szCs w:val="24"/>
              </w:rPr>
            </w:pPr>
            <w:bookmarkStart w:id="50" w:name="page50"/>
            <w:bookmarkEnd w:id="50"/>
          </w:p>
        </w:tc>
        <w:tc>
          <w:tcPr>
            <w:tcW w:w="2815" w:type="dxa"/>
            <w:tcBorders>
              <w:top w:val="single" w:sz="8" w:space="0" w:color="auto"/>
            </w:tcBorders>
            <w:vAlign w:val="bottom"/>
          </w:tcPr>
          <w:p w:rsidR="007636AC" w:rsidRDefault="00CB0681">
            <w:pPr>
              <w:jc w:val="center"/>
              <w:rPr>
                <w:sz w:val="20"/>
                <w:szCs w:val="20"/>
              </w:rPr>
            </w:pPr>
            <w:r>
              <w:rPr>
                <w:rFonts w:eastAsia="Times New Roman"/>
                <w:i/>
                <w:iCs/>
                <w:w w:val="99"/>
                <w:sz w:val="24"/>
                <w:szCs w:val="24"/>
              </w:rPr>
              <w:t xml:space="preserve">Highest α </w:t>
            </w:r>
            <w:r>
              <w:rPr>
                <w:rFonts w:eastAsia="Times New Roman"/>
                <w:w w:val="99"/>
                <w:sz w:val="24"/>
                <w:szCs w:val="24"/>
              </w:rPr>
              <w:t>= 0.76 (Safety)</w:t>
            </w:r>
          </w:p>
        </w:tc>
        <w:tc>
          <w:tcPr>
            <w:tcW w:w="2760" w:type="dxa"/>
            <w:tcBorders>
              <w:top w:val="single" w:sz="8" w:space="0" w:color="auto"/>
            </w:tcBorders>
            <w:vAlign w:val="bottom"/>
          </w:tcPr>
          <w:p w:rsidR="007636AC" w:rsidRDefault="00CB0681">
            <w:pPr>
              <w:jc w:val="center"/>
              <w:rPr>
                <w:sz w:val="20"/>
                <w:szCs w:val="20"/>
              </w:rPr>
            </w:pPr>
            <w:r>
              <w:rPr>
                <w:rFonts w:eastAsia="Times New Roman"/>
                <w:w w:val="99"/>
                <w:sz w:val="24"/>
                <w:szCs w:val="24"/>
              </w:rPr>
              <w:t>supported by EFA. Factor</w:t>
            </w:r>
          </w:p>
        </w:tc>
        <w:tc>
          <w:tcPr>
            <w:tcW w:w="2910" w:type="dxa"/>
            <w:tcBorders>
              <w:top w:val="single" w:sz="8" w:space="0" w:color="auto"/>
            </w:tcBorders>
            <w:vAlign w:val="bottom"/>
          </w:tcPr>
          <w:p w:rsidR="007636AC" w:rsidRDefault="00CB0681">
            <w:pPr>
              <w:jc w:val="center"/>
              <w:rPr>
                <w:sz w:val="20"/>
                <w:szCs w:val="20"/>
              </w:rPr>
            </w:pPr>
            <w:r>
              <w:rPr>
                <w:rFonts w:eastAsia="Times New Roman"/>
                <w:w w:val="99"/>
                <w:sz w:val="24"/>
                <w:szCs w:val="24"/>
              </w:rPr>
              <w:t>statistical comparisons and</w:t>
            </w:r>
          </w:p>
        </w:tc>
        <w:tc>
          <w:tcPr>
            <w:tcW w:w="2800" w:type="dxa"/>
            <w:gridSpan w:val="2"/>
            <w:tcBorders>
              <w:top w:val="single" w:sz="8" w:space="0" w:color="auto"/>
            </w:tcBorders>
            <w:vAlign w:val="bottom"/>
          </w:tcPr>
          <w:p w:rsidR="007636AC" w:rsidRDefault="00CB0681">
            <w:pPr>
              <w:ind w:right="220"/>
              <w:jc w:val="center"/>
              <w:rPr>
                <w:sz w:val="20"/>
                <w:szCs w:val="20"/>
              </w:rPr>
            </w:pPr>
            <w:r>
              <w:rPr>
                <w:rFonts w:eastAsia="Times New Roman"/>
                <w:w w:val="99"/>
                <w:sz w:val="24"/>
                <w:szCs w:val="24"/>
              </w:rPr>
              <w:t>climate and cell sharing,</w:t>
            </w:r>
          </w:p>
        </w:tc>
        <w:tc>
          <w:tcPr>
            <w:tcW w:w="2700" w:type="dxa"/>
            <w:gridSpan w:val="2"/>
            <w:tcBorders>
              <w:top w:val="single" w:sz="8" w:space="0" w:color="auto"/>
            </w:tcBorders>
            <w:vAlign w:val="bottom"/>
          </w:tcPr>
          <w:p w:rsidR="007636AC" w:rsidRDefault="00CB0681">
            <w:pPr>
              <w:ind w:right="100"/>
              <w:jc w:val="center"/>
              <w:rPr>
                <w:sz w:val="20"/>
                <w:szCs w:val="20"/>
              </w:rPr>
            </w:pPr>
            <w:r>
              <w:rPr>
                <w:rFonts w:eastAsia="Times New Roman"/>
                <w:w w:val="99"/>
                <w:sz w:val="24"/>
                <w:szCs w:val="24"/>
              </w:rPr>
              <w:t>climate between different</w:t>
            </w:r>
          </w:p>
        </w:tc>
        <w:tc>
          <w:tcPr>
            <w:tcW w:w="0" w:type="dxa"/>
            <w:vAlign w:val="bottom"/>
          </w:tcPr>
          <w:p w:rsidR="007636AC" w:rsidRDefault="007636AC">
            <w:pPr>
              <w:rPr>
                <w:sz w:val="1"/>
                <w:szCs w:val="1"/>
              </w:rPr>
            </w:pPr>
          </w:p>
        </w:tc>
      </w:tr>
      <w:tr w:rsidR="007636AC">
        <w:trPr>
          <w:trHeight w:val="552"/>
        </w:trPr>
        <w:tc>
          <w:tcPr>
            <w:tcW w:w="2035" w:type="dxa"/>
            <w:vAlign w:val="bottom"/>
          </w:tcPr>
          <w:p w:rsidR="007636AC" w:rsidRDefault="007636AC">
            <w:pPr>
              <w:rPr>
                <w:sz w:val="24"/>
                <w:szCs w:val="24"/>
              </w:rPr>
            </w:pPr>
          </w:p>
        </w:tc>
        <w:tc>
          <w:tcPr>
            <w:tcW w:w="2815" w:type="dxa"/>
            <w:vAlign w:val="bottom"/>
          </w:tcPr>
          <w:p w:rsidR="007636AC" w:rsidRDefault="00CB0681">
            <w:pPr>
              <w:jc w:val="center"/>
              <w:rPr>
                <w:sz w:val="20"/>
                <w:szCs w:val="20"/>
              </w:rPr>
            </w:pPr>
            <w:r>
              <w:rPr>
                <w:rFonts w:eastAsia="Times New Roman"/>
                <w:w w:val="99"/>
                <w:sz w:val="24"/>
                <w:szCs w:val="24"/>
              </w:rPr>
              <w:t>(1 study)</w:t>
            </w:r>
          </w:p>
        </w:tc>
        <w:tc>
          <w:tcPr>
            <w:tcW w:w="2760" w:type="dxa"/>
            <w:vAlign w:val="bottom"/>
          </w:tcPr>
          <w:p w:rsidR="007636AC" w:rsidRDefault="00CB0681">
            <w:pPr>
              <w:jc w:val="center"/>
              <w:rPr>
                <w:sz w:val="20"/>
                <w:szCs w:val="20"/>
              </w:rPr>
            </w:pPr>
            <w:r>
              <w:rPr>
                <w:rFonts w:eastAsia="Times New Roman"/>
                <w:w w:val="99"/>
                <w:sz w:val="24"/>
                <w:szCs w:val="24"/>
              </w:rPr>
              <w:t>loadings ranged from 0.27</w:t>
            </w:r>
          </w:p>
        </w:tc>
        <w:tc>
          <w:tcPr>
            <w:tcW w:w="2910" w:type="dxa"/>
            <w:vAlign w:val="bottom"/>
          </w:tcPr>
          <w:p w:rsidR="007636AC" w:rsidRDefault="00CB0681">
            <w:pPr>
              <w:jc w:val="center"/>
              <w:rPr>
                <w:sz w:val="20"/>
                <w:szCs w:val="20"/>
              </w:rPr>
            </w:pPr>
            <w:r>
              <w:rPr>
                <w:rFonts w:eastAsia="Times New Roman"/>
                <w:w w:val="99"/>
                <w:sz w:val="24"/>
                <w:szCs w:val="24"/>
              </w:rPr>
              <w:t xml:space="preserve">limited data </w:t>
            </w:r>
            <w:r>
              <w:rPr>
                <w:rFonts w:eastAsia="Times New Roman"/>
                <w:w w:val="99"/>
                <w:sz w:val="24"/>
                <w:szCs w:val="24"/>
              </w:rPr>
              <w:t>presented.</w:t>
            </w:r>
          </w:p>
        </w:tc>
        <w:tc>
          <w:tcPr>
            <w:tcW w:w="2800" w:type="dxa"/>
            <w:gridSpan w:val="2"/>
            <w:vAlign w:val="bottom"/>
          </w:tcPr>
          <w:p w:rsidR="007636AC" w:rsidRDefault="00CB0681">
            <w:pPr>
              <w:ind w:right="220"/>
              <w:jc w:val="center"/>
              <w:rPr>
                <w:sz w:val="20"/>
                <w:szCs w:val="20"/>
              </w:rPr>
            </w:pPr>
            <w:r>
              <w:rPr>
                <w:rFonts w:eastAsia="Times New Roman"/>
                <w:w w:val="99"/>
                <w:sz w:val="24"/>
                <w:szCs w:val="24"/>
              </w:rPr>
              <w:t>disruptive infractions,</w:t>
            </w:r>
          </w:p>
        </w:tc>
        <w:tc>
          <w:tcPr>
            <w:tcW w:w="2700" w:type="dxa"/>
            <w:gridSpan w:val="2"/>
            <w:vAlign w:val="bottom"/>
          </w:tcPr>
          <w:p w:rsidR="007636AC" w:rsidRDefault="00CB0681">
            <w:pPr>
              <w:ind w:right="100"/>
              <w:jc w:val="center"/>
              <w:rPr>
                <w:sz w:val="20"/>
                <w:szCs w:val="20"/>
              </w:rPr>
            </w:pPr>
            <w:r>
              <w:rPr>
                <w:rFonts w:eastAsia="Times New Roman"/>
                <w:sz w:val="24"/>
                <w:szCs w:val="24"/>
              </w:rPr>
              <w:t>prisons, between males</w:t>
            </w:r>
          </w:p>
        </w:tc>
        <w:tc>
          <w:tcPr>
            <w:tcW w:w="0" w:type="dxa"/>
            <w:vAlign w:val="bottom"/>
          </w:tcPr>
          <w:p w:rsidR="007636AC" w:rsidRDefault="007636AC">
            <w:pPr>
              <w:rPr>
                <w:sz w:val="1"/>
                <w:szCs w:val="1"/>
              </w:rPr>
            </w:pPr>
          </w:p>
        </w:tc>
      </w:tr>
      <w:tr w:rsidR="007636AC">
        <w:trPr>
          <w:trHeight w:val="552"/>
        </w:trPr>
        <w:tc>
          <w:tcPr>
            <w:tcW w:w="2035" w:type="dxa"/>
            <w:vAlign w:val="bottom"/>
          </w:tcPr>
          <w:p w:rsidR="007636AC" w:rsidRDefault="007636AC">
            <w:pPr>
              <w:rPr>
                <w:sz w:val="24"/>
                <w:szCs w:val="24"/>
              </w:rPr>
            </w:pPr>
          </w:p>
        </w:tc>
        <w:tc>
          <w:tcPr>
            <w:tcW w:w="2815" w:type="dxa"/>
            <w:vAlign w:val="bottom"/>
          </w:tcPr>
          <w:p w:rsidR="007636AC" w:rsidRDefault="007636AC">
            <w:pPr>
              <w:rPr>
                <w:sz w:val="24"/>
                <w:szCs w:val="24"/>
              </w:rPr>
            </w:pPr>
          </w:p>
        </w:tc>
        <w:tc>
          <w:tcPr>
            <w:tcW w:w="2760" w:type="dxa"/>
            <w:vAlign w:val="bottom"/>
          </w:tcPr>
          <w:p w:rsidR="007636AC" w:rsidRDefault="00CB0681">
            <w:pPr>
              <w:jc w:val="center"/>
              <w:rPr>
                <w:sz w:val="20"/>
                <w:szCs w:val="20"/>
              </w:rPr>
            </w:pPr>
            <w:r>
              <w:rPr>
                <w:rFonts w:eastAsia="Times New Roman"/>
                <w:w w:val="99"/>
                <w:sz w:val="24"/>
                <w:szCs w:val="24"/>
              </w:rPr>
              <w:t>– 0.67, 10 items loaded</w:t>
            </w:r>
          </w:p>
        </w:tc>
        <w:tc>
          <w:tcPr>
            <w:tcW w:w="2910" w:type="dxa"/>
            <w:vAlign w:val="bottom"/>
          </w:tcPr>
          <w:p w:rsidR="007636AC" w:rsidRDefault="007636AC">
            <w:pPr>
              <w:rPr>
                <w:sz w:val="24"/>
                <w:szCs w:val="24"/>
              </w:rPr>
            </w:pPr>
          </w:p>
        </w:tc>
        <w:tc>
          <w:tcPr>
            <w:tcW w:w="2800" w:type="dxa"/>
            <w:gridSpan w:val="2"/>
            <w:vAlign w:val="bottom"/>
          </w:tcPr>
          <w:p w:rsidR="007636AC" w:rsidRDefault="00CB0681">
            <w:pPr>
              <w:ind w:right="220"/>
              <w:jc w:val="center"/>
              <w:rPr>
                <w:sz w:val="20"/>
                <w:szCs w:val="20"/>
              </w:rPr>
            </w:pPr>
            <w:r>
              <w:rPr>
                <w:rFonts w:eastAsia="Times New Roman"/>
                <w:w w:val="99"/>
                <w:sz w:val="24"/>
                <w:szCs w:val="24"/>
              </w:rPr>
              <w:t>stress-related sick calls,</w:t>
            </w:r>
          </w:p>
        </w:tc>
        <w:tc>
          <w:tcPr>
            <w:tcW w:w="2700" w:type="dxa"/>
            <w:gridSpan w:val="2"/>
            <w:vAlign w:val="bottom"/>
          </w:tcPr>
          <w:p w:rsidR="007636AC" w:rsidRDefault="00CB0681">
            <w:pPr>
              <w:ind w:right="100"/>
              <w:jc w:val="center"/>
              <w:rPr>
                <w:sz w:val="20"/>
                <w:szCs w:val="20"/>
              </w:rPr>
            </w:pPr>
            <w:r>
              <w:rPr>
                <w:rFonts w:eastAsia="Times New Roman"/>
                <w:sz w:val="24"/>
                <w:szCs w:val="24"/>
              </w:rPr>
              <w:t>and females, and between</w:t>
            </w:r>
          </w:p>
        </w:tc>
        <w:tc>
          <w:tcPr>
            <w:tcW w:w="0" w:type="dxa"/>
            <w:vAlign w:val="bottom"/>
          </w:tcPr>
          <w:p w:rsidR="007636AC" w:rsidRDefault="007636AC">
            <w:pPr>
              <w:rPr>
                <w:sz w:val="1"/>
                <w:szCs w:val="1"/>
              </w:rPr>
            </w:pPr>
          </w:p>
        </w:tc>
      </w:tr>
      <w:tr w:rsidR="007636AC">
        <w:trPr>
          <w:trHeight w:val="552"/>
        </w:trPr>
        <w:tc>
          <w:tcPr>
            <w:tcW w:w="2035" w:type="dxa"/>
            <w:vAlign w:val="bottom"/>
          </w:tcPr>
          <w:p w:rsidR="007636AC" w:rsidRDefault="007636AC">
            <w:pPr>
              <w:rPr>
                <w:sz w:val="24"/>
                <w:szCs w:val="24"/>
              </w:rPr>
            </w:pPr>
          </w:p>
        </w:tc>
        <w:tc>
          <w:tcPr>
            <w:tcW w:w="2815" w:type="dxa"/>
            <w:vAlign w:val="bottom"/>
          </w:tcPr>
          <w:p w:rsidR="007636AC" w:rsidRDefault="00CB0681">
            <w:pPr>
              <w:jc w:val="center"/>
              <w:rPr>
                <w:sz w:val="20"/>
                <w:szCs w:val="20"/>
              </w:rPr>
            </w:pPr>
            <w:r>
              <w:rPr>
                <w:rFonts w:eastAsia="Times New Roman"/>
                <w:sz w:val="24"/>
                <w:szCs w:val="24"/>
              </w:rPr>
              <w:t>Average item-scale</w:t>
            </w:r>
          </w:p>
        </w:tc>
        <w:tc>
          <w:tcPr>
            <w:tcW w:w="2760" w:type="dxa"/>
            <w:vAlign w:val="bottom"/>
          </w:tcPr>
          <w:p w:rsidR="007636AC" w:rsidRDefault="00CB0681">
            <w:pPr>
              <w:jc w:val="center"/>
              <w:rPr>
                <w:sz w:val="20"/>
                <w:szCs w:val="20"/>
              </w:rPr>
            </w:pPr>
            <w:r>
              <w:rPr>
                <w:rFonts w:eastAsia="Times New Roman"/>
                <w:w w:val="99"/>
                <w:sz w:val="24"/>
                <w:szCs w:val="24"/>
              </w:rPr>
              <w:t>below 0.40 and there was</w:t>
            </w:r>
          </w:p>
        </w:tc>
        <w:tc>
          <w:tcPr>
            <w:tcW w:w="2910" w:type="dxa"/>
            <w:vAlign w:val="bottom"/>
          </w:tcPr>
          <w:p w:rsidR="007636AC" w:rsidRDefault="007636AC">
            <w:pPr>
              <w:rPr>
                <w:sz w:val="24"/>
                <w:szCs w:val="24"/>
              </w:rPr>
            </w:pPr>
          </w:p>
        </w:tc>
        <w:tc>
          <w:tcPr>
            <w:tcW w:w="2800" w:type="dxa"/>
            <w:gridSpan w:val="2"/>
            <w:vAlign w:val="bottom"/>
          </w:tcPr>
          <w:p w:rsidR="007636AC" w:rsidRDefault="00CB0681">
            <w:pPr>
              <w:ind w:right="220"/>
              <w:jc w:val="center"/>
              <w:rPr>
                <w:sz w:val="20"/>
                <w:szCs w:val="20"/>
              </w:rPr>
            </w:pPr>
            <w:r>
              <w:rPr>
                <w:rFonts w:eastAsia="Times New Roman"/>
                <w:w w:val="99"/>
                <w:sz w:val="24"/>
                <w:szCs w:val="24"/>
              </w:rPr>
              <w:t>and self-reported</w:t>
            </w:r>
          </w:p>
        </w:tc>
        <w:tc>
          <w:tcPr>
            <w:tcW w:w="2700" w:type="dxa"/>
            <w:gridSpan w:val="2"/>
            <w:vAlign w:val="bottom"/>
          </w:tcPr>
          <w:p w:rsidR="007636AC" w:rsidRDefault="00CB0681">
            <w:pPr>
              <w:ind w:right="100"/>
              <w:jc w:val="center"/>
              <w:rPr>
                <w:sz w:val="20"/>
                <w:szCs w:val="20"/>
              </w:rPr>
            </w:pPr>
            <w:r>
              <w:rPr>
                <w:rFonts w:eastAsia="Times New Roman"/>
                <w:w w:val="99"/>
                <w:sz w:val="24"/>
                <w:szCs w:val="24"/>
              </w:rPr>
              <w:t>boot camp and</w:t>
            </w:r>
          </w:p>
        </w:tc>
        <w:tc>
          <w:tcPr>
            <w:tcW w:w="0" w:type="dxa"/>
            <w:vAlign w:val="bottom"/>
          </w:tcPr>
          <w:p w:rsidR="007636AC" w:rsidRDefault="007636AC">
            <w:pPr>
              <w:rPr>
                <w:sz w:val="1"/>
                <w:szCs w:val="1"/>
              </w:rPr>
            </w:pPr>
          </w:p>
        </w:tc>
      </w:tr>
      <w:tr w:rsidR="007636AC">
        <w:trPr>
          <w:trHeight w:val="553"/>
        </w:trPr>
        <w:tc>
          <w:tcPr>
            <w:tcW w:w="2035" w:type="dxa"/>
            <w:vAlign w:val="bottom"/>
          </w:tcPr>
          <w:p w:rsidR="007636AC" w:rsidRDefault="007636AC">
            <w:pPr>
              <w:rPr>
                <w:sz w:val="24"/>
                <w:szCs w:val="24"/>
              </w:rPr>
            </w:pPr>
          </w:p>
        </w:tc>
        <w:tc>
          <w:tcPr>
            <w:tcW w:w="2815" w:type="dxa"/>
            <w:vAlign w:val="bottom"/>
          </w:tcPr>
          <w:p w:rsidR="007636AC" w:rsidRDefault="00CB0681">
            <w:pPr>
              <w:jc w:val="center"/>
              <w:rPr>
                <w:sz w:val="20"/>
                <w:szCs w:val="20"/>
              </w:rPr>
            </w:pPr>
            <w:r>
              <w:rPr>
                <w:rFonts w:eastAsia="Times New Roman"/>
                <w:sz w:val="24"/>
                <w:szCs w:val="24"/>
              </w:rPr>
              <w:t>correlation = 0.58 (0.51 –</w:t>
            </w:r>
          </w:p>
        </w:tc>
        <w:tc>
          <w:tcPr>
            <w:tcW w:w="2760" w:type="dxa"/>
            <w:vAlign w:val="bottom"/>
          </w:tcPr>
          <w:p w:rsidR="007636AC" w:rsidRDefault="00CB0681">
            <w:pPr>
              <w:jc w:val="center"/>
              <w:rPr>
                <w:sz w:val="20"/>
                <w:szCs w:val="20"/>
              </w:rPr>
            </w:pPr>
            <w:r>
              <w:rPr>
                <w:rFonts w:eastAsia="Times New Roman"/>
                <w:w w:val="99"/>
                <w:sz w:val="24"/>
                <w:szCs w:val="24"/>
              </w:rPr>
              <w:t xml:space="preserve">one </w:t>
            </w:r>
            <w:r>
              <w:rPr>
                <w:rFonts w:eastAsia="Times New Roman"/>
                <w:w w:val="99"/>
                <w:sz w:val="24"/>
                <w:szCs w:val="24"/>
              </w:rPr>
              <w:t>cross-loading item.</w:t>
            </w:r>
          </w:p>
        </w:tc>
        <w:tc>
          <w:tcPr>
            <w:tcW w:w="2910" w:type="dxa"/>
            <w:vAlign w:val="bottom"/>
          </w:tcPr>
          <w:p w:rsidR="007636AC" w:rsidRDefault="007636AC">
            <w:pPr>
              <w:rPr>
                <w:sz w:val="24"/>
                <w:szCs w:val="24"/>
              </w:rPr>
            </w:pPr>
          </w:p>
        </w:tc>
        <w:tc>
          <w:tcPr>
            <w:tcW w:w="2800" w:type="dxa"/>
            <w:gridSpan w:val="2"/>
            <w:vAlign w:val="bottom"/>
          </w:tcPr>
          <w:p w:rsidR="007636AC" w:rsidRDefault="00CB0681">
            <w:pPr>
              <w:ind w:right="200"/>
              <w:jc w:val="center"/>
              <w:rPr>
                <w:sz w:val="20"/>
                <w:szCs w:val="20"/>
              </w:rPr>
            </w:pPr>
            <w:r>
              <w:rPr>
                <w:rFonts w:eastAsia="Times New Roman"/>
                <w:w w:val="99"/>
                <w:sz w:val="24"/>
                <w:szCs w:val="24"/>
              </w:rPr>
              <w:t>internalising, externalising</w:t>
            </w:r>
          </w:p>
        </w:tc>
        <w:tc>
          <w:tcPr>
            <w:tcW w:w="2700" w:type="dxa"/>
            <w:gridSpan w:val="2"/>
            <w:vAlign w:val="bottom"/>
          </w:tcPr>
          <w:p w:rsidR="007636AC" w:rsidRDefault="00CB0681">
            <w:pPr>
              <w:ind w:right="80"/>
              <w:jc w:val="center"/>
              <w:rPr>
                <w:sz w:val="20"/>
                <w:szCs w:val="20"/>
              </w:rPr>
            </w:pPr>
            <w:r>
              <w:rPr>
                <w:rFonts w:eastAsia="Times New Roman"/>
                <w:w w:val="99"/>
                <w:sz w:val="24"/>
                <w:szCs w:val="24"/>
              </w:rPr>
              <w:t>‘traditional’ prisons</w:t>
            </w:r>
          </w:p>
        </w:tc>
        <w:tc>
          <w:tcPr>
            <w:tcW w:w="0" w:type="dxa"/>
            <w:vAlign w:val="bottom"/>
          </w:tcPr>
          <w:p w:rsidR="007636AC" w:rsidRDefault="007636AC">
            <w:pPr>
              <w:rPr>
                <w:sz w:val="1"/>
                <w:szCs w:val="1"/>
              </w:rPr>
            </w:pPr>
          </w:p>
        </w:tc>
      </w:tr>
      <w:tr w:rsidR="007636AC">
        <w:trPr>
          <w:trHeight w:val="552"/>
        </w:trPr>
        <w:tc>
          <w:tcPr>
            <w:tcW w:w="2035" w:type="dxa"/>
            <w:vAlign w:val="bottom"/>
          </w:tcPr>
          <w:p w:rsidR="007636AC" w:rsidRDefault="007636AC">
            <w:pPr>
              <w:rPr>
                <w:sz w:val="24"/>
                <w:szCs w:val="24"/>
              </w:rPr>
            </w:pPr>
          </w:p>
        </w:tc>
        <w:tc>
          <w:tcPr>
            <w:tcW w:w="2815" w:type="dxa"/>
            <w:vAlign w:val="bottom"/>
          </w:tcPr>
          <w:p w:rsidR="007636AC" w:rsidRDefault="00CB0681">
            <w:pPr>
              <w:jc w:val="center"/>
              <w:rPr>
                <w:sz w:val="20"/>
                <w:szCs w:val="20"/>
              </w:rPr>
            </w:pPr>
            <w:r>
              <w:rPr>
                <w:rFonts w:eastAsia="Times New Roman"/>
                <w:w w:val="99"/>
                <w:sz w:val="24"/>
                <w:szCs w:val="24"/>
              </w:rPr>
              <w:t>0.68) (1 study)</w:t>
            </w:r>
          </w:p>
        </w:tc>
        <w:tc>
          <w:tcPr>
            <w:tcW w:w="2760" w:type="dxa"/>
            <w:vAlign w:val="bottom"/>
          </w:tcPr>
          <w:p w:rsidR="007636AC" w:rsidRDefault="00CB0681">
            <w:pPr>
              <w:jc w:val="center"/>
              <w:rPr>
                <w:sz w:val="20"/>
                <w:szCs w:val="20"/>
              </w:rPr>
            </w:pPr>
            <w:r>
              <w:rPr>
                <w:rFonts w:eastAsia="Times New Roman"/>
                <w:sz w:val="24"/>
                <w:szCs w:val="24"/>
              </w:rPr>
              <w:t xml:space="preserve">Inter-scale correlations, </w:t>
            </w:r>
            <w:r>
              <w:rPr>
                <w:rFonts w:eastAsia="Times New Roman"/>
                <w:i/>
                <w:iCs/>
                <w:sz w:val="24"/>
                <w:szCs w:val="24"/>
              </w:rPr>
              <w:t>r</w:t>
            </w:r>
          </w:p>
        </w:tc>
        <w:tc>
          <w:tcPr>
            <w:tcW w:w="2910" w:type="dxa"/>
            <w:vAlign w:val="bottom"/>
          </w:tcPr>
          <w:p w:rsidR="007636AC" w:rsidRDefault="007636AC">
            <w:pPr>
              <w:rPr>
                <w:sz w:val="24"/>
                <w:szCs w:val="24"/>
              </w:rPr>
            </w:pPr>
          </w:p>
        </w:tc>
        <w:tc>
          <w:tcPr>
            <w:tcW w:w="2800" w:type="dxa"/>
            <w:gridSpan w:val="2"/>
            <w:vAlign w:val="bottom"/>
          </w:tcPr>
          <w:p w:rsidR="007636AC" w:rsidRDefault="00CB0681">
            <w:pPr>
              <w:ind w:right="200"/>
              <w:jc w:val="center"/>
              <w:rPr>
                <w:sz w:val="20"/>
                <w:szCs w:val="20"/>
              </w:rPr>
            </w:pPr>
            <w:r>
              <w:rPr>
                <w:rFonts w:eastAsia="Times New Roman"/>
                <w:w w:val="99"/>
                <w:sz w:val="24"/>
                <w:szCs w:val="24"/>
              </w:rPr>
              <w:t>and physical problems</w:t>
            </w:r>
          </w:p>
        </w:tc>
        <w:tc>
          <w:tcPr>
            <w:tcW w:w="2600" w:type="dxa"/>
            <w:vAlign w:val="bottom"/>
          </w:tcPr>
          <w:p w:rsidR="007636AC" w:rsidRDefault="007636AC">
            <w:pPr>
              <w:rPr>
                <w:sz w:val="24"/>
                <w:szCs w:val="24"/>
              </w:rPr>
            </w:pPr>
          </w:p>
        </w:tc>
        <w:tc>
          <w:tcPr>
            <w:tcW w:w="1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552"/>
        </w:trPr>
        <w:tc>
          <w:tcPr>
            <w:tcW w:w="2035" w:type="dxa"/>
            <w:vAlign w:val="bottom"/>
          </w:tcPr>
          <w:p w:rsidR="007636AC" w:rsidRDefault="007636AC">
            <w:pPr>
              <w:rPr>
                <w:sz w:val="24"/>
                <w:szCs w:val="24"/>
              </w:rPr>
            </w:pPr>
          </w:p>
        </w:tc>
        <w:tc>
          <w:tcPr>
            <w:tcW w:w="2815" w:type="dxa"/>
            <w:vAlign w:val="bottom"/>
          </w:tcPr>
          <w:p w:rsidR="007636AC" w:rsidRDefault="007636AC">
            <w:pPr>
              <w:rPr>
                <w:sz w:val="24"/>
                <w:szCs w:val="24"/>
              </w:rPr>
            </w:pPr>
          </w:p>
        </w:tc>
        <w:tc>
          <w:tcPr>
            <w:tcW w:w="2760" w:type="dxa"/>
            <w:vAlign w:val="bottom"/>
          </w:tcPr>
          <w:p w:rsidR="007636AC" w:rsidRDefault="00CB0681">
            <w:pPr>
              <w:jc w:val="center"/>
              <w:rPr>
                <w:sz w:val="20"/>
                <w:szCs w:val="20"/>
              </w:rPr>
            </w:pPr>
            <w:r>
              <w:rPr>
                <w:rFonts w:eastAsia="Times New Roman"/>
                <w:w w:val="99"/>
                <w:sz w:val="24"/>
                <w:szCs w:val="24"/>
              </w:rPr>
              <w:t>= ±0.01 – 0.45</w:t>
            </w:r>
          </w:p>
        </w:tc>
        <w:tc>
          <w:tcPr>
            <w:tcW w:w="2910" w:type="dxa"/>
            <w:vAlign w:val="bottom"/>
          </w:tcPr>
          <w:p w:rsidR="007636AC" w:rsidRDefault="007636AC">
            <w:pPr>
              <w:rPr>
                <w:sz w:val="24"/>
                <w:szCs w:val="24"/>
              </w:rPr>
            </w:pPr>
          </w:p>
        </w:tc>
        <w:tc>
          <w:tcPr>
            <w:tcW w:w="2600" w:type="dxa"/>
            <w:vAlign w:val="bottom"/>
          </w:tcPr>
          <w:p w:rsidR="007636AC" w:rsidRDefault="007636AC">
            <w:pPr>
              <w:rPr>
                <w:sz w:val="24"/>
                <w:szCs w:val="24"/>
              </w:rPr>
            </w:pPr>
          </w:p>
        </w:tc>
        <w:tc>
          <w:tcPr>
            <w:tcW w:w="200" w:type="dxa"/>
            <w:vAlign w:val="bottom"/>
          </w:tcPr>
          <w:p w:rsidR="007636AC" w:rsidRDefault="007636AC">
            <w:pPr>
              <w:rPr>
                <w:sz w:val="24"/>
                <w:szCs w:val="24"/>
              </w:rPr>
            </w:pPr>
          </w:p>
        </w:tc>
        <w:tc>
          <w:tcPr>
            <w:tcW w:w="2600" w:type="dxa"/>
            <w:vAlign w:val="bottom"/>
          </w:tcPr>
          <w:p w:rsidR="007636AC" w:rsidRDefault="007636AC">
            <w:pPr>
              <w:rPr>
                <w:sz w:val="24"/>
                <w:szCs w:val="24"/>
              </w:rPr>
            </w:pPr>
          </w:p>
        </w:tc>
        <w:tc>
          <w:tcPr>
            <w:tcW w:w="1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286"/>
        </w:trPr>
        <w:tc>
          <w:tcPr>
            <w:tcW w:w="2035" w:type="dxa"/>
            <w:vAlign w:val="bottom"/>
          </w:tcPr>
          <w:p w:rsidR="007636AC" w:rsidRDefault="007636AC">
            <w:pPr>
              <w:rPr>
                <w:sz w:val="24"/>
                <w:szCs w:val="24"/>
              </w:rPr>
            </w:pPr>
          </w:p>
        </w:tc>
        <w:tc>
          <w:tcPr>
            <w:tcW w:w="2815" w:type="dxa"/>
            <w:vAlign w:val="bottom"/>
          </w:tcPr>
          <w:p w:rsidR="007636AC" w:rsidRDefault="007636AC">
            <w:pPr>
              <w:rPr>
                <w:sz w:val="24"/>
                <w:szCs w:val="24"/>
              </w:rPr>
            </w:pPr>
          </w:p>
        </w:tc>
        <w:tc>
          <w:tcPr>
            <w:tcW w:w="2760" w:type="dxa"/>
            <w:vAlign w:val="bottom"/>
          </w:tcPr>
          <w:p w:rsidR="007636AC" w:rsidRDefault="007636AC">
            <w:pPr>
              <w:rPr>
                <w:sz w:val="24"/>
                <w:szCs w:val="24"/>
              </w:rPr>
            </w:pPr>
          </w:p>
        </w:tc>
        <w:tc>
          <w:tcPr>
            <w:tcW w:w="2910" w:type="dxa"/>
            <w:vAlign w:val="bottom"/>
          </w:tcPr>
          <w:p w:rsidR="007636AC" w:rsidRDefault="007636AC">
            <w:pPr>
              <w:rPr>
                <w:sz w:val="24"/>
                <w:szCs w:val="24"/>
              </w:rPr>
            </w:pPr>
          </w:p>
        </w:tc>
        <w:tc>
          <w:tcPr>
            <w:tcW w:w="2600" w:type="dxa"/>
            <w:vAlign w:val="bottom"/>
          </w:tcPr>
          <w:p w:rsidR="007636AC" w:rsidRDefault="007636AC">
            <w:pPr>
              <w:rPr>
                <w:sz w:val="24"/>
                <w:szCs w:val="24"/>
              </w:rPr>
            </w:pPr>
          </w:p>
        </w:tc>
        <w:tc>
          <w:tcPr>
            <w:tcW w:w="200" w:type="dxa"/>
            <w:vAlign w:val="bottom"/>
          </w:tcPr>
          <w:p w:rsidR="007636AC" w:rsidRDefault="007636AC">
            <w:pPr>
              <w:rPr>
                <w:sz w:val="24"/>
                <w:szCs w:val="24"/>
              </w:rPr>
            </w:pPr>
          </w:p>
        </w:tc>
        <w:tc>
          <w:tcPr>
            <w:tcW w:w="2600" w:type="dxa"/>
            <w:vAlign w:val="bottom"/>
          </w:tcPr>
          <w:p w:rsidR="007636AC" w:rsidRDefault="007636AC">
            <w:pPr>
              <w:rPr>
                <w:sz w:val="24"/>
                <w:szCs w:val="24"/>
              </w:rPr>
            </w:pPr>
          </w:p>
        </w:tc>
        <w:tc>
          <w:tcPr>
            <w:tcW w:w="100" w:type="dxa"/>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280"/>
        </w:trPr>
        <w:tc>
          <w:tcPr>
            <w:tcW w:w="2035" w:type="dxa"/>
            <w:shd w:val="clear" w:color="auto" w:fill="C0C0C0"/>
            <w:vAlign w:val="bottom"/>
          </w:tcPr>
          <w:p w:rsidR="007636AC" w:rsidRDefault="00CB0681">
            <w:pPr>
              <w:spacing w:line="271" w:lineRule="exact"/>
              <w:ind w:left="120"/>
              <w:rPr>
                <w:sz w:val="20"/>
                <w:szCs w:val="20"/>
              </w:rPr>
            </w:pPr>
            <w:r>
              <w:rPr>
                <w:rFonts w:eastAsia="Times New Roman"/>
                <w:b/>
                <w:bCs/>
                <w:sz w:val="24"/>
                <w:szCs w:val="24"/>
              </w:rPr>
              <w:t>MQPL / SQL</w:t>
            </w:r>
          </w:p>
        </w:tc>
        <w:tc>
          <w:tcPr>
            <w:tcW w:w="2815" w:type="dxa"/>
            <w:shd w:val="clear" w:color="auto" w:fill="C0C0C0"/>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760" w:type="dxa"/>
            <w:shd w:val="clear" w:color="auto" w:fill="C0C0C0"/>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910" w:type="dxa"/>
            <w:shd w:val="clear" w:color="auto" w:fill="C0C0C0"/>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600" w:type="dxa"/>
            <w:vMerge w:val="restart"/>
            <w:shd w:val="clear" w:color="auto" w:fill="C0C0C0"/>
            <w:vAlign w:val="bottom"/>
          </w:tcPr>
          <w:p w:rsidR="007636AC" w:rsidRDefault="00CB0681">
            <w:pPr>
              <w:spacing w:line="552" w:lineRule="exact"/>
              <w:jc w:val="center"/>
              <w:rPr>
                <w:sz w:val="20"/>
                <w:szCs w:val="20"/>
              </w:rPr>
            </w:pPr>
            <w:r>
              <w:rPr>
                <w:rFonts w:ascii="Wingdings 2" w:eastAsia="Wingdings 2" w:hAnsi="Wingdings 2" w:cs="Wingdings 2"/>
                <w:w w:val="71"/>
                <w:sz w:val="36"/>
                <w:szCs w:val="36"/>
              </w:rPr>
              <w:t></w:t>
            </w:r>
            <w:r>
              <w:rPr>
                <w:rFonts w:ascii="Wingdings 2" w:eastAsia="Wingdings 2" w:hAnsi="Wingdings 2" w:cs="Wingdings 2"/>
                <w:w w:val="71"/>
                <w:sz w:val="36"/>
                <w:szCs w:val="36"/>
              </w:rPr>
              <w:t></w:t>
            </w:r>
            <w:r>
              <w:rPr>
                <w:rFonts w:eastAsia="Times New Roman"/>
                <w:w w:val="71"/>
                <w:sz w:val="64"/>
                <w:szCs w:val="64"/>
                <w:vertAlign w:val="subscript"/>
              </w:rPr>
              <w:t>/</w:t>
            </w:r>
            <w:r>
              <w:rPr>
                <w:rFonts w:ascii="Wingdings 2" w:eastAsia="Wingdings 2" w:hAnsi="Wingdings 2" w:cs="Wingdings 2"/>
                <w:w w:val="71"/>
                <w:sz w:val="36"/>
                <w:szCs w:val="36"/>
              </w:rPr>
              <w:t></w:t>
            </w:r>
            <w:r>
              <w:rPr>
                <w:rFonts w:ascii="Wingdings 2" w:eastAsia="Wingdings 2" w:hAnsi="Wingdings 2" w:cs="Wingdings 2"/>
                <w:w w:val="71"/>
                <w:sz w:val="36"/>
                <w:szCs w:val="36"/>
              </w:rPr>
              <w:t></w:t>
            </w:r>
          </w:p>
        </w:tc>
        <w:tc>
          <w:tcPr>
            <w:tcW w:w="200" w:type="dxa"/>
            <w:shd w:val="clear" w:color="auto" w:fill="C0C0C0"/>
            <w:vAlign w:val="bottom"/>
          </w:tcPr>
          <w:p w:rsidR="007636AC" w:rsidRDefault="007636AC">
            <w:pPr>
              <w:rPr>
                <w:sz w:val="24"/>
                <w:szCs w:val="24"/>
              </w:rPr>
            </w:pPr>
          </w:p>
        </w:tc>
        <w:tc>
          <w:tcPr>
            <w:tcW w:w="2600" w:type="dxa"/>
            <w:vMerge w:val="restart"/>
            <w:shd w:val="clear" w:color="auto" w:fill="C0C0C0"/>
            <w:vAlign w:val="bottom"/>
          </w:tcPr>
          <w:p w:rsidR="007636AC" w:rsidRDefault="00CB0681">
            <w:pPr>
              <w:spacing w:line="552" w:lineRule="exact"/>
              <w:jc w:val="center"/>
              <w:rPr>
                <w:sz w:val="20"/>
                <w:szCs w:val="20"/>
              </w:rPr>
            </w:pPr>
            <w:r>
              <w:rPr>
                <w:rFonts w:ascii="Wingdings 2" w:eastAsia="Wingdings 2" w:hAnsi="Wingdings 2" w:cs="Wingdings 2"/>
                <w:w w:val="71"/>
                <w:sz w:val="36"/>
                <w:szCs w:val="36"/>
              </w:rPr>
              <w:t></w:t>
            </w:r>
            <w:r>
              <w:rPr>
                <w:rFonts w:ascii="Wingdings 2" w:eastAsia="Wingdings 2" w:hAnsi="Wingdings 2" w:cs="Wingdings 2"/>
                <w:w w:val="71"/>
                <w:sz w:val="36"/>
                <w:szCs w:val="36"/>
              </w:rPr>
              <w:t></w:t>
            </w:r>
            <w:r>
              <w:rPr>
                <w:rFonts w:eastAsia="Times New Roman"/>
                <w:w w:val="71"/>
                <w:sz w:val="64"/>
                <w:szCs w:val="64"/>
                <w:vertAlign w:val="subscript"/>
              </w:rPr>
              <w:t>/</w:t>
            </w:r>
            <w:r>
              <w:rPr>
                <w:rFonts w:ascii="Wingdings 2" w:eastAsia="Wingdings 2" w:hAnsi="Wingdings 2" w:cs="Wingdings 2"/>
                <w:w w:val="71"/>
                <w:sz w:val="36"/>
                <w:szCs w:val="36"/>
              </w:rPr>
              <w:t></w:t>
            </w:r>
            <w:r>
              <w:rPr>
                <w:rFonts w:ascii="Wingdings 2" w:eastAsia="Wingdings 2" w:hAnsi="Wingdings 2" w:cs="Wingdings 2"/>
                <w:w w:val="71"/>
                <w:sz w:val="36"/>
                <w:szCs w:val="36"/>
              </w:rPr>
              <w:t></w:t>
            </w:r>
          </w:p>
        </w:tc>
        <w:tc>
          <w:tcPr>
            <w:tcW w:w="100" w:type="dxa"/>
            <w:shd w:val="clear" w:color="auto" w:fill="C0C0C0"/>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272"/>
        </w:trPr>
        <w:tc>
          <w:tcPr>
            <w:tcW w:w="2035" w:type="dxa"/>
            <w:shd w:val="clear" w:color="auto" w:fill="C0C0C0"/>
            <w:vAlign w:val="bottom"/>
          </w:tcPr>
          <w:p w:rsidR="007636AC" w:rsidRDefault="007636AC">
            <w:pPr>
              <w:rPr>
                <w:sz w:val="23"/>
                <w:szCs w:val="23"/>
              </w:rPr>
            </w:pPr>
          </w:p>
        </w:tc>
        <w:tc>
          <w:tcPr>
            <w:tcW w:w="2815" w:type="dxa"/>
            <w:shd w:val="clear" w:color="auto" w:fill="C0C0C0"/>
            <w:vAlign w:val="bottom"/>
          </w:tcPr>
          <w:p w:rsidR="007636AC" w:rsidRDefault="007636AC">
            <w:pPr>
              <w:rPr>
                <w:sz w:val="23"/>
                <w:szCs w:val="23"/>
              </w:rPr>
            </w:pPr>
          </w:p>
        </w:tc>
        <w:tc>
          <w:tcPr>
            <w:tcW w:w="2760" w:type="dxa"/>
            <w:shd w:val="clear" w:color="auto" w:fill="C0C0C0"/>
            <w:vAlign w:val="bottom"/>
          </w:tcPr>
          <w:p w:rsidR="007636AC" w:rsidRDefault="007636AC">
            <w:pPr>
              <w:rPr>
                <w:sz w:val="23"/>
                <w:szCs w:val="23"/>
              </w:rPr>
            </w:pPr>
          </w:p>
        </w:tc>
        <w:tc>
          <w:tcPr>
            <w:tcW w:w="2910" w:type="dxa"/>
            <w:shd w:val="clear" w:color="auto" w:fill="C0C0C0"/>
            <w:vAlign w:val="bottom"/>
          </w:tcPr>
          <w:p w:rsidR="007636AC" w:rsidRDefault="007636AC">
            <w:pPr>
              <w:rPr>
                <w:sz w:val="23"/>
                <w:szCs w:val="23"/>
              </w:rPr>
            </w:pPr>
          </w:p>
        </w:tc>
        <w:tc>
          <w:tcPr>
            <w:tcW w:w="2600" w:type="dxa"/>
            <w:vMerge/>
            <w:shd w:val="clear" w:color="auto" w:fill="C0C0C0"/>
            <w:vAlign w:val="bottom"/>
          </w:tcPr>
          <w:p w:rsidR="007636AC" w:rsidRDefault="007636AC">
            <w:pPr>
              <w:rPr>
                <w:sz w:val="23"/>
                <w:szCs w:val="23"/>
              </w:rPr>
            </w:pPr>
          </w:p>
        </w:tc>
        <w:tc>
          <w:tcPr>
            <w:tcW w:w="200" w:type="dxa"/>
            <w:shd w:val="clear" w:color="auto" w:fill="C0C0C0"/>
            <w:vAlign w:val="bottom"/>
          </w:tcPr>
          <w:p w:rsidR="007636AC" w:rsidRDefault="007636AC">
            <w:pPr>
              <w:rPr>
                <w:sz w:val="23"/>
                <w:szCs w:val="23"/>
              </w:rPr>
            </w:pPr>
          </w:p>
        </w:tc>
        <w:tc>
          <w:tcPr>
            <w:tcW w:w="2600" w:type="dxa"/>
            <w:vMerge/>
            <w:shd w:val="clear" w:color="auto" w:fill="C0C0C0"/>
            <w:vAlign w:val="bottom"/>
          </w:tcPr>
          <w:p w:rsidR="007636AC" w:rsidRDefault="007636AC">
            <w:pPr>
              <w:rPr>
                <w:sz w:val="23"/>
                <w:szCs w:val="23"/>
              </w:rPr>
            </w:pPr>
          </w:p>
        </w:tc>
        <w:tc>
          <w:tcPr>
            <w:tcW w:w="100" w:type="dxa"/>
            <w:shd w:val="clear" w:color="auto" w:fill="C0C0C0"/>
            <w:vAlign w:val="bottom"/>
          </w:tcPr>
          <w:p w:rsidR="007636AC" w:rsidRDefault="007636AC">
            <w:pPr>
              <w:rPr>
                <w:sz w:val="23"/>
                <w:szCs w:val="23"/>
              </w:rPr>
            </w:pPr>
          </w:p>
        </w:tc>
        <w:tc>
          <w:tcPr>
            <w:tcW w:w="0" w:type="dxa"/>
            <w:vAlign w:val="bottom"/>
          </w:tcPr>
          <w:p w:rsidR="007636AC" w:rsidRDefault="007636AC">
            <w:pPr>
              <w:rPr>
                <w:sz w:val="1"/>
                <w:szCs w:val="1"/>
              </w:rPr>
            </w:pPr>
          </w:p>
        </w:tc>
      </w:tr>
      <w:tr w:rsidR="007636AC">
        <w:trPr>
          <w:trHeight w:val="643"/>
        </w:trPr>
        <w:tc>
          <w:tcPr>
            <w:tcW w:w="2035" w:type="dxa"/>
            <w:shd w:val="clear" w:color="auto" w:fill="C0C0C0"/>
            <w:vAlign w:val="bottom"/>
          </w:tcPr>
          <w:p w:rsidR="007636AC" w:rsidRDefault="007636AC">
            <w:pPr>
              <w:rPr>
                <w:sz w:val="24"/>
                <w:szCs w:val="24"/>
              </w:rPr>
            </w:pPr>
          </w:p>
        </w:tc>
        <w:tc>
          <w:tcPr>
            <w:tcW w:w="2815" w:type="dxa"/>
            <w:shd w:val="clear" w:color="auto" w:fill="C0C0C0"/>
            <w:vAlign w:val="bottom"/>
          </w:tcPr>
          <w:p w:rsidR="007636AC" w:rsidRDefault="00CB0681">
            <w:pPr>
              <w:jc w:val="center"/>
              <w:rPr>
                <w:sz w:val="20"/>
                <w:szCs w:val="20"/>
              </w:rPr>
            </w:pPr>
            <w:r>
              <w:rPr>
                <w:rFonts w:eastAsia="Times New Roman"/>
                <w:w w:val="99"/>
                <w:sz w:val="24"/>
                <w:szCs w:val="24"/>
              </w:rPr>
              <w:t>(3 studies)</w:t>
            </w:r>
          </w:p>
        </w:tc>
        <w:tc>
          <w:tcPr>
            <w:tcW w:w="2760" w:type="dxa"/>
            <w:shd w:val="clear" w:color="auto" w:fill="C0C0C0"/>
            <w:vAlign w:val="bottom"/>
          </w:tcPr>
          <w:p w:rsidR="007636AC" w:rsidRDefault="00CB0681">
            <w:pPr>
              <w:jc w:val="center"/>
              <w:rPr>
                <w:sz w:val="20"/>
                <w:szCs w:val="20"/>
              </w:rPr>
            </w:pPr>
            <w:r>
              <w:rPr>
                <w:rFonts w:eastAsia="Times New Roman"/>
                <w:w w:val="99"/>
                <w:sz w:val="24"/>
                <w:szCs w:val="24"/>
              </w:rPr>
              <w:t>(2 studies)</w:t>
            </w:r>
          </w:p>
        </w:tc>
        <w:tc>
          <w:tcPr>
            <w:tcW w:w="2910" w:type="dxa"/>
            <w:shd w:val="clear" w:color="auto" w:fill="C0C0C0"/>
            <w:vAlign w:val="bottom"/>
          </w:tcPr>
          <w:p w:rsidR="007636AC" w:rsidRDefault="00CB0681">
            <w:pPr>
              <w:jc w:val="center"/>
              <w:rPr>
                <w:sz w:val="20"/>
                <w:szCs w:val="20"/>
              </w:rPr>
            </w:pPr>
            <w:r>
              <w:rPr>
                <w:rFonts w:eastAsia="Times New Roman"/>
                <w:sz w:val="24"/>
                <w:szCs w:val="24"/>
              </w:rPr>
              <w:t xml:space="preserve">(0 </w:t>
            </w:r>
            <w:r>
              <w:rPr>
                <w:rFonts w:eastAsia="Times New Roman"/>
                <w:sz w:val="24"/>
                <w:szCs w:val="24"/>
              </w:rPr>
              <w:t>studies)</w:t>
            </w:r>
          </w:p>
        </w:tc>
        <w:tc>
          <w:tcPr>
            <w:tcW w:w="2600" w:type="dxa"/>
            <w:vMerge w:val="restart"/>
            <w:shd w:val="clear" w:color="auto" w:fill="C0C0C0"/>
            <w:vAlign w:val="bottom"/>
          </w:tcPr>
          <w:p w:rsidR="007636AC" w:rsidRDefault="00CB0681">
            <w:pPr>
              <w:jc w:val="center"/>
              <w:rPr>
                <w:sz w:val="20"/>
                <w:szCs w:val="20"/>
              </w:rPr>
            </w:pPr>
            <w:r>
              <w:rPr>
                <w:rFonts w:eastAsia="Times New Roman"/>
                <w:w w:val="99"/>
                <w:sz w:val="24"/>
                <w:szCs w:val="24"/>
              </w:rPr>
              <w:t>(1 study)</w:t>
            </w:r>
          </w:p>
        </w:tc>
        <w:tc>
          <w:tcPr>
            <w:tcW w:w="200" w:type="dxa"/>
            <w:shd w:val="clear" w:color="auto" w:fill="C0C0C0"/>
            <w:vAlign w:val="bottom"/>
          </w:tcPr>
          <w:p w:rsidR="007636AC" w:rsidRDefault="007636AC">
            <w:pPr>
              <w:rPr>
                <w:sz w:val="24"/>
                <w:szCs w:val="24"/>
              </w:rPr>
            </w:pPr>
          </w:p>
        </w:tc>
        <w:tc>
          <w:tcPr>
            <w:tcW w:w="2600" w:type="dxa"/>
            <w:vMerge w:val="restart"/>
            <w:shd w:val="clear" w:color="auto" w:fill="C0C0C0"/>
            <w:vAlign w:val="bottom"/>
          </w:tcPr>
          <w:p w:rsidR="007636AC" w:rsidRDefault="00CB0681">
            <w:pPr>
              <w:jc w:val="center"/>
              <w:rPr>
                <w:sz w:val="20"/>
                <w:szCs w:val="20"/>
              </w:rPr>
            </w:pPr>
            <w:r>
              <w:rPr>
                <w:rFonts w:eastAsia="Times New Roman"/>
                <w:w w:val="99"/>
                <w:sz w:val="24"/>
                <w:szCs w:val="24"/>
              </w:rPr>
              <w:t>(2 studies)</w:t>
            </w:r>
          </w:p>
        </w:tc>
        <w:tc>
          <w:tcPr>
            <w:tcW w:w="100" w:type="dxa"/>
            <w:shd w:val="clear" w:color="auto" w:fill="C0C0C0"/>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84"/>
        </w:trPr>
        <w:tc>
          <w:tcPr>
            <w:tcW w:w="2035" w:type="dxa"/>
            <w:shd w:val="clear" w:color="auto" w:fill="C0C0C0"/>
            <w:vAlign w:val="bottom"/>
          </w:tcPr>
          <w:p w:rsidR="007636AC" w:rsidRDefault="007636AC">
            <w:pPr>
              <w:rPr>
                <w:sz w:val="7"/>
                <w:szCs w:val="7"/>
              </w:rPr>
            </w:pPr>
          </w:p>
        </w:tc>
        <w:tc>
          <w:tcPr>
            <w:tcW w:w="2815" w:type="dxa"/>
            <w:shd w:val="clear" w:color="auto" w:fill="C0C0C0"/>
            <w:vAlign w:val="bottom"/>
          </w:tcPr>
          <w:p w:rsidR="007636AC" w:rsidRDefault="007636AC">
            <w:pPr>
              <w:rPr>
                <w:sz w:val="7"/>
                <w:szCs w:val="7"/>
              </w:rPr>
            </w:pPr>
          </w:p>
        </w:tc>
        <w:tc>
          <w:tcPr>
            <w:tcW w:w="2760" w:type="dxa"/>
            <w:shd w:val="clear" w:color="auto" w:fill="C0C0C0"/>
            <w:vAlign w:val="bottom"/>
          </w:tcPr>
          <w:p w:rsidR="007636AC" w:rsidRDefault="007636AC">
            <w:pPr>
              <w:rPr>
                <w:sz w:val="7"/>
                <w:szCs w:val="7"/>
              </w:rPr>
            </w:pPr>
          </w:p>
        </w:tc>
        <w:tc>
          <w:tcPr>
            <w:tcW w:w="2910" w:type="dxa"/>
            <w:shd w:val="clear" w:color="auto" w:fill="C0C0C0"/>
            <w:vAlign w:val="bottom"/>
          </w:tcPr>
          <w:p w:rsidR="007636AC" w:rsidRDefault="007636AC">
            <w:pPr>
              <w:rPr>
                <w:sz w:val="7"/>
                <w:szCs w:val="7"/>
              </w:rPr>
            </w:pPr>
          </w:p>
        </w:tc>
        <w:tc>
          <w:tcPr>
            <w:tcW w:w="2600" w:type="dxa"/>
            <w:vMerge/>
            <w:shd w:val="clear" w:color="auto" w:fill="C0C0C0"/>
            <w:vAlign w:val="bottom"/>
          </w:tcPr>
          <w:p w:rsidR="007636AC" w:rsidRDefault="007636AC">
            <w:pPr>
              <w:rPr>
                <w:sz w:val="7"/>
                <w:szCs w:val="7"/>
              </w:rPr>
            </w:pPr>
          </w:p>
        </w:tc>
        <w:tc>
          <w:tcPr>
            <w:tcW w:w="200" w:type="dxa"/>
            <w:shd w:val="clear" w:color="auto" w:fill="C0C0C0"/>
            <w:vAlign w:val="bottom"/>
          </w:tcPr>
          <w:p w:rsidR="007636AC" w:rsidRDefault="007636AC">
            <w:pPr>
              <w:rPr>
                <w:sz w:val="7"/>
                <w:szCs w:val="7"/>
              </w:rPr>
            </w:pPr>
          </w:p>
        </w:tc>
        <w:tc>
          <w:tcPr>
            <w:tcW w:w="2600" w:type="dxa"/>
            <w:vMerge/>
            <w:shd w:val="clear" w:color="auto" w:fill="C0C0C0"/>
            <w:vAlign w:val="bottom"/>
          </w:tcPr>
          <w:p w:rsidR="007636AC" w:rsidRDefault="007636AC">
            <w:pPr>
              <w:rPr>
                <w:sz w:val="7"/>
                <w:szCs w:val="7"/>
              </w:rPr>
            </w:pPr>
          </w:p>
        </w:tc>
        <w:tc>
          <w:tcPr>
            <w:tcW w:w="100" w:type="dxa"/>
            <w:shd w:val="clear" w:color="auto" w:fill="C0C0C0"/>
            <w:vAlign w:val="bottom"/>
          </w:tcPr>
          <w:p w:rsidR="007636AC" w:rsidRDefault="007636AC">
            <w:pPr>
              <w:rPr>
                <w:sz w:val="7"/>
                <w:szCs w:val="7"/>
              </w:rPr>
            </w:pPr>
          </w:p>
        </w:tc>
        <w:tc>
          <w:tcPr>
            <w:tcW w:w="0" w:type="dxa"/>
            <w:vAlign w:val="bottom"/>
          </w:tcPr>
          <w:p w:rsidR="007636AC" w:rsidRDefault="007636AC">
            <w:pPr>
              <w:rPr>
                <w:sz w:val="1"/>
                <w:szCs w:val="1"/>
              </w:rPr>
            </w:pPr>
          </w:p>
        </w:tc>
      </w:tr>
      <w:tr w:rsidR="007636AC">
        <w:trPr>
          <w:trHeight w:val="468"/>
        </w:trPr>
        <w:tc>
          <w:tcPr>
            <w:tcW w:w="2035" w:type="dxa"/>
            <w:shd w:val="clear" w:color="auto" w:fill="C0C0C0"/>
            <w:vAlign w:val="bottom"/>
          </w:tcPr>
          <w:p w:rsidR="007636AC" w:rsidRDefault="007636AC">
            <w:pPr>
              <w:rPr>
                <w:sz w:val="24"/>
                <w:szCs w:val="24"/>
              </w:rPr>
            </w:pPr>
          </w:p>
        </w:tc>
        <w:tc>
          <w:tcPr>
            <w:tcW w:w="2815" w:type="dxa"/>
            <w:shd w:val="clear" w:color="auto" w:fill="C0C0C0"/>
            <w:vAlign w:val="bottom"/>
          </w:tcPr>
          <w:p w:rsidR="007636AC" w:rsidRDefault="00CB0681">
            <w:pPr>
              <w:jc w:val="center"/>
              <w:rPr>
                <w:sz w:val="20"/>
                <w:szCs w:val="20"/>
              </w:rPr>
            </w:pPr>
            <w:r>
              <w:rPr>
                <w:rFonts w:eastAsia="Times New Roman"/>
                <w:sz w:val="24"/>
                <w:szCs w:val="24"/>
              </w:rPr>
              <w:t>MQPL (1 study, most</w:t>
            </w:r>
          </w:p>
        </w:tc>
        <w:tc>
          <w:tcPr>
            <w:tcW w:w="2760" w:type="dxa"/>
            <w:shd w:val="clear" w:color="auto" w:fill="C0C0C0"/>
            <w:vAlign w:val="bottom"/>
          </w:tcPr>
          <w:p w:rsidR="007636AC" w:rsidRDefault="00CB0681">
            <w:pPr>
              <w:jc w:val="center"/>
              <w:rPr>
                <w:sz w:val="20"/>
                <w:szCs w:val="20"/>
              </w:rPr>
            </w:pPr>
            <w:r>
              <w:rPr>
                <w:rFonts w:eastAsia="Times New Roman"/>
                <w:w w:val="99"/>
                <w:sz w:val="24"/>
                <w:szCs w:val="24"/>
              </w:rPr>
              <w:t>MQPL (1 study): A series</w:t>
            </w:r>
          </w:p>
        </w:tc>
        <w:tc>
          <w:tcPr>
            <w:tcW w:w="2910" w:type="dxa"/>
            <w:shd w:val="clear" w:color="auto" w:fill="C0C0C0"/>
            <w:vAlign w:val="bottom"/>
          </w:tcPr>
          <w:p w:rsidR="007636AC" w:rsidRDefault="007636AC">
            <w:pPr>
              <w:rPr>
                <w:sz w:val="24"/>
                <w:szCs w:val="24"/>
              </w:rPr>
            </w:pPr>
          </w:p>
        </w:tc>
        <w:tc>
          <w:tcPr>
            <w:tcW w:w="2600" w:type="dxa"/>
            <w:vMerge w:val="restart"/>
            <w:shd w:val="clear" w:color="auto" w:fill="C0C0C0"/>
            <w:vAlign w:val="bottom"/>
          </w:tcPr>
          <w:p w:rsidR="007636AC" w:rsidRDefault="00CB0681">
            <w:pPr>
              <w:jc w:val="center"/>
              <w:rPr>
                <w:sz w:val="20"/>
                <w:szCs w:val="20"/>
              </w:rPr>
            </w:pPr>
            <w:r>
              <w:rPr>
                <w:rFonts w:eastAsia="Times New Roman"/>
                <w:sz w:val="24"/>
                <w:szCs w:val="24"/>
              </w:rPr>
              <w:t>MQPL (1 study):</w:t>
            </w:r>
          </w:p>
        </w:tc>
        <w:tc>
          <w:tcPr>
            <w:tcW w:w="200" w:type="dxa"/>
            <w:shd w:val="clear" w:color="auto" w:fill="C0C0C0"/>
            <w:vAlign w:val="bottom"/>
          </w:tcPr>
          <w:p w:rsidR="007636AC" w:rsidRDefault="007636AC">
            <w:pPr>
              <w:rPr>
                <w:sz w:val="24"/>
                <w:szCs w:val="24"/>
              </w:rPr>
            </w:pPr>
          </w:p>
        </w:tc>
        <w:tc>
          <w:tcPr>
            <w:tcW w:w="2600" w:type="dxa"/>
            <w:vMerge w:val="restart"/>
            <w:shd w:val="clear" w:color="auto" w:fill="C0C0C0"/>
            <w:vAlign w:val="bottom"/>
          </w:tcPr>
          <w:p w:rsidR="007636AC" w:rsidRDefault="00CB0681">
            <w:pPr>
              <w:jc w:val="center"/>
              <w:rPr>
                <w:sz w:val="20"/>
                <w:szCs w:val="20"/>
              </w:rPr>
            </w:pPr>
            <w:r>
              <w:rPr>
                <w:rFonts w:eastAsia="Times New Roman"/>
                <w:w w:val="99"/>
                <w:sz w:val="24"/>
                <w:szCs w:val="24"/>
              </w:rPr>
              <w:t>MQPL: 0 studies testing</w:t>
            </w:r>
          </w:p>
        </w:tc>
        <w:tc>
          <w:tcPr>
            <w:tcW w:w="100" w:type="dxa"/>
            <w:shd w:val="clear" w:color="auto" w:fill="C0C0C0"/>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84"/>
        </w:trPr>
        <w:tc>
          <w:tcPr>
            <w:tcW w:w="2035" w:type="dxa"/>
            <w:shd w:val="clear" w:color="auto" w:fill="C0C0C0"/>
            <w:vAlign w:val="bottom"/>
          </w:tcPr>
          <w:p w:rsidR="007636AC" w:rsidRDefault="007636AC">
            <w:pPr>
              <w:rPr>
                <w:sz w:val="7"/>
                <w:szCs w:val="7"/>
              </w:rPr>
            </w:pPr>
          </w:p>
        </w:tc>
        <w:tc>
          <w:tcPr>
            <w:tcW w:w="2815" w:type="dxa"/>
            <w:shd w:val="clear" w:color="auto" w:fill="C0C0C0"/>
            <w:vAlign w:val="bottom"/>
          </w:tcPr>
          <w:p w:rsidR="007636AC" w:rsidRDefault="007636AC">
            <w:pPr>
              <w:rPr>
                <w:sz w:val="7"/>
                <w:szCs w:val="7"/>
              </w:rPr>
            </w:pPr>
          </w:p>
        </w:tc>
        <w:tc>
          <w:tcPr>
            <w:tcW w:w="2760" w:type="dxa"/>
            <w:shd w:val="clear" w:color="auto" w:fill="C0C0C0"/>
            <w:vAlign w:val="bottom"/>
          </w:tcPr>
          <w:p w:rsidR="007636AC" w:rsidRDefault="007636AC">
            <w:pPr>
              <w:rPr>
                <w:sz w:val="7"/>
                <w:szCs w:val="7"/>
              </w:rPr>
            </w:pPr>
          </w:p>
        </w:tc>
        <w:tc>
          <w:tcPr>
            <w:tcW w:w="2910" w:type="dxa"/>
            <w:shd w:val="clear" w:color="auto" w:fill="C0C0C0"/>
            <w:vAlign w:val="bottom"/>
          </w:tcPr>
          <w:p w:rsidR="007636AC" w:rsidRDefault="007636AC">
            <w:pPr>
              <w:rPr>
                <w:sz w:val="7"/>
                <w:szCs w:val="7"/>
              </w:rPr>
            </w:pPr>
          </w:p>
        </w:tc>
        <w:tc>
          <w:tcPr>
            <w:tcW w:w="2600" w:type="dxa"/>
            <w:vMerge/>
            <w:shd w:val="clear" w:color="auto" w:fill="C0C0C0"/>
            <w:vAlign w:val="bottom"/>
          </w:tcPr>
          <w:p w:rsidR="007636AC" w:rsidRDefault="007636AC">
            <w:pPr>
              <w:rPr>
                <w:sz w:val="7"/>
                <w:szCs w:val="7"/>
              </w:rPr>
            </w:pPr>
          </w:p>
        </w:tc>
        <w:tc>
          <w:tcPr>
            <w:tcW w:w="200" w:type="dxa"/>
            <w:shd w:val="clear" w:color="auto" w:fill="C0C0C0"/>
            <w:vAlign w:val="bottom"/>
          </w:tcPr>
          <w:p w:rsidR="007636AC" w:rsidRDefault="007636AC">
            <w:pPr>
              <w:rPr>
                <w:sz w:val="7"/>
                <w:szCs w:val="7"/>
              </w:rPr>
            </w:pPr>
          </w:p>
        </w:tc>
        <w:tc>
          <w:tcPr>
            <w:tcW w:w="2600" w:type="dxa"/>
            <w:vMerge/>
            <w:shd w:val="clear" w:color="auto" w:fill="C0C0C0"/>
            <w:vAlign w:val="bottom"/>
          </w:tcPr>
          <w:p w:rsidR="007636AC" w:rsidRDefault="007636AC">
            <w:pPr>
              <w:rPr>
                <w:sz w:val="7"/>
                <w:szCs w:val="7"/>
              </w:rPr>
            </w:pPr>
          </w:p>
        </w:tc>
        <w:tc>
          <w:tcPr>
            <w:tcW w:w="100" w:type="dxa"/>
            <w:shd w:val="clear" w:color="auto" w:fill="C0C0C0"/>
            <w:vAlign w:val="bottom"/>
          </w:tcPr>
          <w:p w:rsidR="007636AC" w:rsidRDefault="007636AC">
            <w:pPr>
              <w:rPr>
                <w:sz w:val="7"/>
                <w:szCs w:val="7"/>
              </w:rPr>
            </w:pPr>
          </w:p>
        </w:tc>
        <w:tc>
          <w:tcPr>
            <w:tcW w:w="0" w:type="dxa"/>
            <w:vAlign w:val="bottom"/>
          </w:tcPr>
          <w:p w:rsidR="007636AC" w:rsidRDefault="007636AC">
            <w:pPr>
              <w:rPr>
                <w:sz w:val="1"/>
                <w:szCs w:val="1"/>
              </w:rPr>
            </w:pPr>
          </w:p>
        </w:tc>
      </w:tr>
      <w:tr w:rsidR="007636AC">
        <w:trPr>
          <w:trHeight w:val="468"/>
        </w:trPr>
        <w:tc>
          <w:tcPr>
            <w:tcW w:w="2035" w:type="dxa"/>
            <w:shd w:val="clear" w:color="auto" w:fill="C0C0C0"/>
            <w:vAlign w:val="bottom"/>
          </w:tcPr>
          <w:p w:rsidR="007636AC" w:rsidRDefault="007636AC">
            <w:pPr>
              <w:rPr>
                <w:sz w:val="24"/>
                <w:szCs w:val="24"/>
              </w:rPr>
            </w:pPr>
          </w:p>
        </w:tc>
        <w:tc>
          <w:tcPr>
            <w:tcW w:w="2815" w:type="dxa"/>
            <w:shd w:val="clear" w:color="auto" w:fill="C0C0C0"/>
            <w:vAlign w:val="bottom"/>
          </w:tcPr>
          <w:p w:rsidR="007636AC" w:rsidRDefault="00CB0681">
            <w:pPr>
              <w:jc w:val="center"/>
              <w:rPr>
                <w:sz w:val="20"/>
                <w:szCs w:val="20"/>
              </w:rPr>
            </w:pPr>
            <w:r>
              <w:rPr>
                <w:rFonts w:eastAsia="Times New Roman"/>
                <w:sz w:val="24"/>
                <w:szCs w:val="24"/>
              </w:rPr>
              <w:t xml:space="preserve">recent version): </w:t>
            </w:r>
            <w:r>
              <w:rPr>
                <w:rFonts w:eastAsia="Times New Roman"/>
                <w:i/>
                <w:iCs/>
                <w:sz w:val="24"/>
                <w:szCs w:val="24"/>
              </w:rPr>
              <w:t>Lowest α</w:t>
            </w:r>
          </w:p>
        </w:tc>
        <w:tc>
          <w:tcPr>
            <w:tcW w:w="2760" w:type="dxa"/>
            <w:shd w:val="clear" w:color="auto" w:fill="C0C0C0"/>
            <w:vAlign w:val="bottom"/>
          </w:tcPr>
          <w:p w:rsidR="007636AC" w:rsidRDefault="00CB0681">
            <w:pPr>
              <w:jc w:val="center"/>
              <w:rPr>
                <w:sz w:val="20"/>
                <w:szCs w:val="20"/>
              </w:rPr>
            </w:pPr>
            <w:r>
              <w:rPr>
                <w:rFonts w:eastAsia="Times New Roman"/>
                <w:w w:val="98"/>
                <w:sz w:val="24"/>
                <w:szCs w:val="24"/>
              </w:rPr>
              <w:t>of PCAs and theory-</w:t>
            </w:r>
          </w:p>
        </w:tc>
        <w:tc>
          <w:tcPr>
            <w:tcW w:w="2910" w:type="dxa"/>
            <w:shd w:val="clear" w:color="auto" w:fill="C0C0C0"/>
            <w:vAlign w:val="bottom"/>
          </w:tcPr>
          <w:p w:rsidR="007636AC" w:rsidRDefault="007636AC">
            <w:pPr>
              <w:rPr>
                <w:sz w:val="24"/>
                <w:szCs w:val="24"/>
              </w:rPr>
            </w:pPr>
          </w:p>
        </w:tc>
        <w:tc>
          <w:tcPr>
            <w:tcW w:w="2600" w:type="dxa"/>
            <w:vMerge w:val="restart"/>
            <w:shd w:val="clear" w:color="auto" w:fill="C0C0C0"/>
            <w:vAlign w:val="bottom"/>
          </w:tcPr>
          <w:p w:rsidR="007636AC" w:rsidRDefault="00CB0681">
            <w:pPr>
              <w:jc w:val="center"/>
              <w:rPr>
                <w:sz w:val="20"/>
                <w:szCs w:val="20"/>
              </w:rPr>
            </w:pPr>
            <w:r>
              <w:rPr>
                <w:rFonts w:eastAsia="Times New Roman"/>
                <w:w w:val="99"/>
                <w:sz w:val="24"/>
                <w:szCs w:val="24"/>
              </w:rPr>
              <w:t>Statistically significant</w:t>
            </w:r>
          </w:p>
        </w:tc>
        <w:tc>
          <w:tcPr>
            <w:tcW w:w="200" w:type="dxa"/>
            <w:shd w:val="clear" w:color="auto" w:fill="C0C0C0"/>
            <w:vAlign w:val="bottom"/>
          </w:tcPr>
          <w:p w:rsidR="007636AC" w:rsidRDefault="007636AC">
            <w:pPr>
              <w:rPr>
                <w:sz w:val="24"/>
                <w:szCs w:val="24"/>
              </w:rPr>
            </w:pPr>
          </w:p>
        </w:tc>
        <w:tc>
          <w:tcPr>
            <w:tcW w:w="2600" w:type="dxa"/>
            <w:vMerge w:val="restart"/>
            <w:shd w:val="clear" w:color="auto" w:fill="C0C0C0"/>
            <w:vAlign w:val="bottom"/>
          </w:tcPr>
          <w:p w:rsidR="007636AC" w:rsidRDefault="00CB0681">
            <w:pPr>
              <w:jc w:val="center"/>
              <w:rPr>
                <w:sz w:val="20"/>
                <w:szCs w:val="20"/>
              </w:rPr>
            </w:pPr>
            <w:r>
              <w:rPr>
                <w:rFonts w:eastAsia="Times New Roman"/>
                <w:w w:val="99"/>
                <w:sz w:val="24"/>
                <w:szCs w:val="24"/>
              </w:rPr>
              <w:t>responsiveness of the</w:t>
            </w:r>
          </w:p>
        </w:tc>
        <w:tc>
          <w:tcPr>
            <w:tcW w:w="100" w:type="dxa"/>
            <w:shd w:val="clear" w:color="auto" w:fill="C0C0C0"/>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84"/>
        </w:trPr>
        <w:tc>
          <w:tcPr>
            <w:tcW w:w="2035" w:type="dxa"/>
            <w:shd w:val="clear" w:color="auto" w:fill="C0C0C0"/>
            <w:vAlign w:val="bottom"/>
          </w:tcPr>
          <w:p w:rsidR="007636AC" w:rsidRDefault="007636AC">
            <w:pPr>
              <w:rPr>
                <w:sz w:val="7"/>
                <w:szCs w:val="7"/>
              </w:rPr>
            </w:pPr>
          </w:p>
        </w:tc>
        <w:tc>
          <w:tcPr>
            <w:tcW w:w="2815" w:type="dxa"/>
            <w:shd w:val="clear" w:color="auto" w:fill="C0C0C0"/>
            <w:vAlign w:val="bottom"/>
          </w:tcPr>
          <w:p w:rsidR="007636AC" w:rsidRDefault="007636AC">
            <w:pPr>
              <w:rPr>
                <w:sz w:val="7"/>
                <w:szCs w:val="7"/>
              </w:rPr>
            </w:pPr>
          </w:p>
        </w:tc>
        <w:tc>
          <w:tcPr>
            <w:tcW w:w="2760" w:type="dxa"/>
            <w:shd w:val="clear" w:color="auto" w:fill="C0C0C0"/>
            <w:vAlign w:val="bottom"/>
          </w:tcPr>
          <w:p w:rsidR="007636AC" w:rsidRDefault="007636AC">
            <w:pPr>
              <w:rPr>
                <w:sz w:val="7"/>
                <w:szCs w:val="7"/>
              </w:rPr>
            </w:pPr>
          </w:p>
        </w:tc>
        <w:tc>
          <w:tcPr>
            <w:tcW w:w="2910" w:type="dxa"/>
            <w:shd w:val="clear" w:color="auto" w:fill="C0C0C0"/>
            <w:vAlign w:val="bottom"/>
          </w:tcPr>
          <w:p w:rsidR="007636AC" w:rsidRDefault="007636AC">
            <w:pPr>
              <w:rPr>
                <w:sz w:val="7"/>
                <w:szCs w:val="7"/>
              </w:rPr>
            </w:pPr>
          </w:p>
        </w:tc>
        <w:tc>
          <w:tcPr>
            <w:tcW w:w="2600" w:type="dxa"/>
            <w:vMerge/>
            <w:shd w:val="clear" w:color="auto" w:fill="C0C0C0"/>
            <w:vAlign w:val="bottom"/>
          </w:tcPr>
          <w:p w:rsidR="007636AC" w:rsidRDefault="007636AC">
            <w:pPr>
              <w:rPr>
                <w:sz w:val="7"/>
                <w:szCs w:val="7"/>
              </w:rPr>
            </w:pPr>
          </w:p>
        </w:tc>
        <w:tc>
          <w:tcPr>
            <w:tcW w:w="200" w:type="dxa"/>
            <w:shd w:val="clear" w:color="auto" w:fill="C0C0C0"/>
            <w:vAlign w:val="bottom"/>
          </w:tcPr>
          <w:p w:rsidR="007636AC" w:rsidRDefault="007636AC">
            <w:pPr>
              <w:rPr>
                <w:sz w:val="7"/>
                <w:szCs w:val="7"/>
              </w:rPr>
            </w:pPr>
          </w:p>
        </w:tc>
        <w:tc>
          <w:tcPr>
            <w:tcW w:w="2600" w:type="dxa"/>
            <w:vMerge/>
            <w:shd w:val="clear" w:color="auto" w:fill="C0C0C0"/>
            <w:vAlign w:val="bottom"/>
          </w:tcPr>
          <w:p w:rsidR="007636AC" w:rsidRDefault="007636AC">
            <w:pPr>
              <w:rPr>
                <w:sz w:val="7"/>
                <w:szCs w:val="7"/>
              </w:rPr>
            </w:pPr>
          </w:p>
        </w:tc>
        <w:tc>
          <w:tcPr>
            <w:tcW w:w="100" w:type="dxa"/>
            <w:shd w:val="clear" w:color="auto" w:fill="C0C0C0"/>
            <w:vAlign w:val="bottom"/>
          </w:tcPr>
          <w:p w:rsidR="007636AC" w:rsidRDefault="007636AC">
            <w:pPr>
              <w:rPr>
                <w:sz w:val="7"/>
                <w:szCs w:val="7"/>
              </w:rPr>
            </w:pPr>
          </w:p>
        </w:tc>
        <w:tc>
          <w:tcPr>
            <w:tcW w:w="0" w:type="dxa"/>
            <w:vAlign w:val="bottom"/>
          </w:tcPr>
          <w:p w:rsidR="007636AC" w:rsidRDefault="007636AC">
            <w:pPr>
              <w:rPr>
                <w:sz w:val="1"/>
                <w:szCs w:val="1"/>
              </w:rPr>
            </w:pPr>
          </w:p>
        </w:tc>
      </w:tr>
      <w:tr w:rsidR="007636AC">
        <w:trPr>
          <w:trHeight w:val="468"/>
        </w:trPr>
        <w:tc>
          <w:tcPr>
            <w:tcW w:w="2035" w:type="dxa"/>
            <w:shd w:val="clear" w:color="auto" w:fill="C0C0C0"/>
            <w:vAlign w:val="bottom"/>
          </w:tcPr>
          <w:p w:rsidR="007636AC" w:rsidRDefault="007636AC">
            <w:pPr>
              <w:rPr>
                <w:sz w:val="24"/>
                <w:szCs w:val="24"/>
              </w:rPr>
            </w:pPr>
          </w:p>
        </w:tc>
        <w:tc>
          <w:tcPr>
            <w:tcW w:w="2815" w:type="dxa"/>
            <w:shd w:val="clear" w:color="auto" w:fill="C0C0C0"/>
            <w:vAlign w:val="bottom"/>
          </w:tcPr>
          <w:p w:rsidR="007636AC" w:rsidRDefault="00CB0681">
            <w:pPr>
              <w:jc w:val="center"/>
              <w:rPr>
                <w:sz w:val="20"/>
                <w:szCs w:val="20"/>
              </w:rPr>
            </w:pPr>
            <w:r>
              <w:rPr>
                <w:rFonts w:eastAsia="Times New Roman"/>
                <w:w w:val="99"/>
                <w:sz w:val="24"/>
                <w:szCs w:val="24"/>
              </w:rPr>
              <w:t xml:space="preserve">= 0.56 (Distress); </w:t>
            </w:r>
            <w:r>
              <w:rPr>
                <w:rFonts w:eastAsia="Times New Roman"/>
                <w:i/>
                <w:iCs/>
                <w:w w:val="99"/>
                <w:sz w:val="24"/>
                <w:szCs w:val="24"/>
              </w:rPr>
              <w:t>Highest</w:t>
            </w:r>
          </w:p>
        </w:tc>
        <w:tc>
          <w:tcPr>
            <w:tcW w:w="2760" w:type="dxa"/>
            <w:shd w:val="clear" w:color="auto" w:fill="C0C0C0"/>
            <w:vAlign w:val="bottom"/>
          </w:tcPr>
          <w:p w:rsidR="007636AC" w:rsidRDefault="00CB0681">
            <w:pPr>
              <w:jc w:val="center"/>
              <w:rPr>
                <w:sz w:val="20"/>
                <w:szCs w:val="20"/>
              </w:rPr>
            </w:pPr>
            <w:r>
              <w:rPr>
                <w:rFonts w:eastAsia="Times New Roman"/>
                <w:sz w:val="24"/>
                <w:szCs w:val="24"/>
              </w:rPr>
              <w:t>driven amendments (little</w:t>
            </w:r>
          </w:p>
        </w:tc>
        <w:tc>
          <w:tcPr>
            <w:tcW w:w="2910" w:type="dxa"/>
            <w:shd w:val="clear" w:color="auto" w:fill="C0C0C0"/>
            <w:vAlign w:val="bottom"/>
          </w:tcPr>
          <w:p w:rsidR="007636AC" w:rsidRDefault="007636AC">
            <w:pPr>
              <w:rPr>
                <w:sz w:val="24"/>
                <w:szCs w:val="24"/>
              </w:rPr>
            </w:pPr>
          </w:p>
        </w:tc>
        <w:tc>
          <w:tcPr>
            <w:tcW w:w="2600" w:type="dxa"/>
            <w:vMerge w:val="restart"/>
            <w:shd w:val="clear" w:color="auto" w:fill="C0C0C0"/>
            <w:vAlign w:val="bottom"/>
          </w:tcPr>
          <w:p w:rsidR="007636AC" w:rsidRDefault="00CB0681">
            <w:pPr>
              <w:jc w:val="center"/>
              <w:rPr>
                <w:sz w:val="20"/>
                <w:szCs w:val="20"/>
              </w:rPr>
            </w:pPr>
            <w:r>
              <w:rPr>
                <w:rFonts w:eastAsia="Times New Roman"/>
                <w:w w:val="99"/>
                <w:sz w:val="24"/>
                <w:szCs w:val="24"/>
              </w:rPr>
              <w:t>correlations between</w:t>
            </w:r>
          </w:p>
        </w:tc>
        <w:tc>
          <w:tcPr>
            <w:tcW w:w="200" w:type="dxa"/>
            <w:shd w:val="clear" w:color="auto" w:fill="C0C0C0"/>
            <w:vAlign w:val="bottom"/>
          </w:tcPr>
          <w:p w:rsidR="007636AC" w:rsidRDefault="007636AC">
            <w:pPr>
              <w:rPr>
                <w:sz w:val="24"/>
                <w:szCs w:val="24"/>
              </w:rPr>
            </w:pPr>
          </w:p>
        </w:tc>
        <w:tc>
          <w:tcPr>
            <w:tcW w:w="2600" w:type="dxa"/>
            <w:vMerge w:val="restart"/>
            <w:shd w:val="clear" w:color="auto" w:fill="C0C0C0"/>
            <w:vAlign w:val="bottom"/>
          </w:tcPr>
          <w:p w:rsidR="007636AC" w:rsidRDefault="00CB0681">
            <w:pPr>
              <w:jc w:val="center"/>
              <w:rPr>
                <w:sz w:val="20"/>
                <w:szCs w:val="20"/>
              </w:rPr>
            </w:pPr>
            <w:r>
              <w:rPr>
                <w:rFonts w:eastAsia="Times New Roman"/>
                <w:sz w:val="24"/>
                <w:szCs w:val="24"/>
              </w:rPr>
              <w:t>latest version</w:t>
            </w:r>
          </w:p>
        </w:tc>
        <w:tc>
          <w:tcPr>
            <w:tcW w:w="100" w:type="dxa"/>
            <w:shd w:val="clear" w:color="auto" w:fill="C0C0C0"/>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84"/>
        </w:trPr>
        <w:tc>
          <w:tcPr>
            <w:tcW w:w="2035" w:type="dxa"/>
            <w:shd w:val="clear" w:color="auto" w:fill="C0C0C0"/>
            <w:vAlign w:val="bottom"/>
          </w:tcPr>
          <w:p w:rsidR="007636AC" w:rsidRDefault="007636AC">
            <w:pPr>
              <w:rPr>
                <w:sz w:val="7"/>
                <w:szCs w:val="7"/>
              </w:rPr>
            </w:pPr>
          </w:p>
        </w:tc>
        <w:tc>
          <w:tcPr>
            <w:tcW w:w="2815" w:type="dxa"/>
            <w:shd w:val="clear" w:color="auto" w:fill="C0C0C0"/>
            <w:vAlign w:val="bottom"/>
          </w:tcPr>
          <w:p w:rsidR="007636AC" w:rsidRDefault="007636AC">
            <w:pPr>
              <w:rPr>
                <w:sz w:val="7"/>
                <w:szCs w:val="7"/>
              </w:rPr>
            </w:pPr>
          </w:p>
        </w:tc>
        <w:tc>
          <w:tcPr>
            <w:tcW w:w="2760" w:type="dxa"/>
            <w:shd w:val="clear" w:color="auto" w:fill="C0C0C0"/>
            <w:vAlign w:val="bottom"/>
          </w:tcPr>
          <w:p w:rsidR="007636AC" w:rsidRDefault="007636AC">
            <w:pPr>
              <w:rPr>
                <w:sz w:val="7"/>
                <w:szCs w:val="7"/>
              </w:rPr>
            </w:pPr>
          </w:p>
        </w:tc>
        <w:tc>
          <w:tcPr>
            <w:tcW w:w="2910" w:type="dxa"/>
            <w:shd w:val="clear" w:color="auto" w:fill="C0C0C0"/>
            <w:vAlign w:val="bottom"/>
          </w:tcPr>
          <w:p w:rsidR="007636AC" w:rsidRDefault="007636AC">
            <w:pPr>
              <w:rPr>
                <w:sz w:val="7"/>
                <w:szCs w:val="7"/>
              </w:rPr>
            </w:pPr>
          </w:p>
        </w:tc>
        <w:tc>
          <w:tcPr>
            <w:tcW w:w="2600" w:type="dxa"/>
            <w:vMerge/>
            <w:shd w:val="clear" w:color="auto" w:fill="C0C0C0"/>
            <w:vAlign w:val="bottom"/>
          </w:tcPr>
          <w:p w:rsidR="007636AC" w:rsidRDefault="007636AC">
            <w:pPr>
              <w:rPr>
                <w:sz w:val="7"/>
                <w:szCs w:val="7"/>
              </w:rPr>
            </w:pPr>
          </w:p>
        </w:tc>
        <w:tc>
          <w:tcPr>
            <w:tcW w:w="200" w:type="dxa"/>
            <w:shd w:val="clear" w:color="auto" w:fill="C0C0C0"/>
            <w:vAlign w:val="bottom"/>
          </w:tcPr>
          <w:p w:rsidR="007636AC" w:rsidRDefault="007636AC">
            <w:pPr>
              <w:rPr>
                <w:sz w:val="7"/>
                <w:szCs w:val="7"/>
              </w:rPr>
            </w:pPr>
          </w:p>
        </w:tc>
        <w:tc>
          <w:tcPr>
            <w:tcW w:w="2600" w:type="dxa"/>
            <w:vMerge/>
            <w:shd w:val="clear" w:color="auto" w:fill="C0C0C0"/>
            <w:vAlign w:val="bottom"/>
          </w:tcPr>
          <w:p w:rsidR="007636AC" w:rsidRDefault="007636AC">
            <w:pPr>
              <w:rPr>
                <w:sz w:val="7"/>
                <w:szCs w:val="7"/>
              </w:rPr>
            </w:pPr>
          </w:p>
        </w:tc>
        <w:tc>
          <w:tcPr>
            <w:tcW w:w="100" w:type="dxa"/>
            <w:shd w:val="clear" w:color="auto" w:fill="C0C0C0"/>
            <w:vAlign w:val="bottom"/>
          </w:tcPr>
          <w:p w:rsidR="007636AC" w:rsidRDefault="007636AC">
            <w:pPr>
              <w:rPr>
                <w:sz w:val="7"/>
                <w:szCs w:val="7"/>
              </w:rPr>
            </w:pPr>
          </w:p>
        </w:tc>
        <w:tc>
          <w:tcPr>
            <w:tcW w:w="0" w:type="dxa"/>
            <w:vAlign w:val="bottom"/>
          </w:tcPr>
          <w:p w:rsidR="007636AC" w:rsidRDefault="007636AC">
            <w:pPr>
              <w:rPr>
                <w:sz w:val="1"/>
                <w:szCs w:val="1"/>
              </w:rPr>
            </w:pPr>
          </w:p>
        </w:tc>
      </w:tr>
      <w:tr w:rsidR="007636AC">
        <w:trPr>
          <w:trHeight w:val="468"/>
        </w:trPr>
        <w:tc>
          <w:tcPr>
            <w:tcW w:w="2035" w:type="dxa"/>
            <w:shd w:val="clear" w:color="auto" w:fill="C0C0C0"/>
            <w:vAlign w:val="bottom"/>
          </w:tcPr>
          <w:p w:rsidR="007636AC" w:rsidRDefault="007636AC">
            <w:pPr>
              <w:rPr>
                <w:sz w:val="24"/>
                <w:szCs w:val="24"/>
              </w:rPr>
            </w:pPr>
          </w:p>
        </w:tc>
        <w:tc>
          <w:tcPr>
            <w:tcW w:w="2815" w:type="dxa"/>
            <w:shd w:val="clear" w:color="auto" w:fill="C0C0C0"/>
            <w:vAlign w:val="bottom"/>
          </w:tcPr>
          <w:p w:rsidR="007636AC" w:rsidRDefault="00CB0681">
            <w:pPr>
              <w:jc w:val="center"/>
              <w:rPr>
                <w:sz w:val="20"/>
                <w:szCs w:val="20"/>
              </w:rPr>
            </w:pPr>
            <w:r>
              <w:rPr>
                <w:rFonts w:eastAsia="Times New Roman"/>
                <w:i/>
                <w:iCs/>
                <w:w w:val="99"/>
                <w:sz w:val="24"/>
                <w:szCs w:val="24"/>
              </w:rPr>
              <w:t xml:space="preserve">α </w:t>
            </w:r>
            <w:r>
              <w:rPr>
                <w:rFonts w:eastAsia="Times New Roman"/>
                <w:w w:val="99"/>
                <w:sz w:val="24"/>
                <w:szCs w:val="24"/>
              </w:rPr>
              <w:t>= 0.89 (Humanity)</w:t>
            </w:r>
          </w:p>
        </w:tc>
        <w:tc>
          <w:tcPr>
            <w:tcW w:w="2760" w:type="dxa"/>
            <w:shd w:val="clear" w:color="auto" w:fill="C0C0C0"/>
            <w:vAlign w:val="bottom"/>
          </w:tcPr>
          <w:p w:rsidR="007636AC" w:rsidRDefault="00CB0681">
            <w:pPr>
              <w:jc w:val="center"/>
              <w:rPr>
                <w:sz w:val="20"/>
                <w:szCs w:val="20"/>
              </w:rPr>
            </w:pPr>
            <w:r>
              <w:rPr>
                <w:rFonts w:eastAsia="Times New Roman"/>
                <w:w w:val="99"/>
                <w:sz w:val="24"/>
                <w:szCs w:val="24"/>
              </w:rPr>
              <w:t>statistical detail given)</w:t>
            </w:r>
          </w:p>
        </w:tc>
        <w:tc>
          <w:tcPr>
            <w:tcW w:w="2910" w:type="dxa"/>
            <w:shd w:val="clear" w:color="auto" w:fill="C0C0C0"/>
            <w:vAlign w:val="bottom"/>
          </w:tcPr>
          <w:p w:rsidR="007636AC" w:rsidRDefault="007636AC">
            <w:pPr>
              <w:rPr>
                <w:sz w:val="24"/>
                <w:szCs w:val="24"/>
              </w:rPr>
            </w:pPr>
          </w:p>
        </w:tc>
        <w:tc>
          <w:tcPr>
            <w:tcW w:w="2600" w:type="dxa"/>
            <w:vMerge w:val="restart"/>
            <w:shd w:val="clear" w:color="auto" w:fill="C0C0C0"/>
            <w:vAlign w:val="bottom"/>
          </w:tcPr>
          <w:p w:rsidR="007636AC" w:rsidRDefault="00CB0681">
            <w:pPr>
              <w:jc w:val="center"/>
              <w:rPr>
                <w:sz w:val="20"/>
                <w:szCs w:val="20"/>
              </w:rPr>
            </w:pPr>
            <w:r>
              <w:rPr>
                <w:rFonts w:eastAsia="Times New Roman"/>
                <w:w w:val="99"/>
                <w:sz w:val="24"/>
                <w:szCs w:val="24"/>
              </w:rPr>
              <w:t>social climate scores and</w:t>
            </w:r>
          </w:p>
        </w:tc>
        <w:tc>
          <w:tcPr>
            <w:tcW w:w="200" w:type="dxa"/>
            <w:shd w:val="clear" w:color="auto" w:fill="C0C0C0"/>
            <w:vAlign w:val="bottom"/>
          </w:tcPr>
          <w:p w:rsidR="007636AC" w:rsidRDefault="007636AC">
            <w:pPr>
              <w:rPr>
                <w:sz w:val="24"/>
                <w:szCs w:val="24"/>
              </w:rPr>
            </w:pPr>
          </w:p>
        </w:tc>
        <w:tc>
          <w:tcPr>
            <w:tcW w:w="2600" w:type="dxa"/>
            <w:shd w:val="clear" w:color="auto" w:fill="C0C0C0"/>
            <w:vAlign w:val="bottom"/>
          </w:tcPr>
          <w:p w:rsidR="007636AC" w:rsidRDefault="007636AC">
            <w:pPr>
              <w:rPr>
                <w:sz w:val="24"/>
                <w:szCs w:val="24"/>
              </w:rPr>
            </w:pPr>
          </w:p>
        </w:tc>
        <w:tc>
          <w:tcPr>
            <w:tcW w:w="100" w:type="dxa"/>
            <w:shd w:val="clear" w:color="auto" w:fill="C0C0C0"/>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84"/>
        </w:trPr>
        <w:tc>
          <w:tcPr>
            <w:tcW w:w="2035" w:type="dxa"/>
            <w:shd w:val="clear" w:color="auto" w:fill="C0C0C0"/>
            <w:vAlign w:val="bottom"/>
          </w:tcPr>
          <w:p w:rsidR="007636AC" w:rsidRDefault="007636AC">
            <w:pPr>
              <w:rPr>
                <w:sz w:val="7"/>
                <w:szCs w:val="7"/>
              </w:rPr>
            </w:pPr>
          </w:p>
        </w:tc>
        <w:tc>
          <w:tcPr>
            <w:tcW w:w="2815" w:type="dxa"/>
            <w:shd w:val="clear" w:color="auto" w:fill="C0C0C0"/>
            <w:vAlign w:val="bottom"/>
          </w:tcPr>
          <w:p w:rsidR="007636AC" w:rsidRDefault="007636AC">
            <w:pPr>
              <w:rPr>
                <w:sz w:val="7"/>
                <w:szCs w:val="7"/>
              </w:rPr>
            </w:pPr>
          </w:p>
        </w:tc>
        <w:tc>
          <w:tcPr>
            <w:tcW w:w="2760" w:type="dxa"/>
            <w:shd w:val="clear" w:color="auto" w:fill="C0C0C0"/>
            <w:vAlign w:val="bottom"/>
          </w:tcPr>
          <w:p w:rsidR="007636AC" w:rsidRDefault="007636AC">
            <w:pPr>
              <w:rPr>
                <w:sz w:val="7"/>
                <w:szCs w:val="7"/>
              </w:rPr>
            </w:pPr>
          </w:p>
        </w:tc>
        <w:tc>
          <w:tcPr>
            <w:tcW w:w="2910" w:type="dxa"/>
            <w:shd w:val="clear" w:color="auto" w:fill="C0C0C0"/>
            <w:vAlign w:val="bottom"/>
          </w:tcPr>
          <w:p w:rsidR="007636AC" w:rsidRDefault="007636AC">
            <w:pPr>
              <w:rPr>
                <w:sz w:val="7"/>
                <w:szCs w:val="7"/>
              </w:rPr>
            </w:pPr>
          </w:p>
        </w:tc>
        <w:tc>
          <w:tcPr>
            <w:tcW w:w="2600" w:type="dxa"/>
            <w:vMerge/>
            <w:shd w:val="clear" w:color="auto" w:fill="C0C0C0"/>
            <w:vAlign w:val="bottom"/>
          </w:tcPr>
          <w:p w:rsidR="007636AC" w:rsidRDefault="007636AC">
            <w:pPr>
              <w:rPr>
                <w:sz w:val="7"/>
                <w:szCs w:val="7"/>
              </w:rPr>
            </w:pPr>
          </w:p>
        </w:tc>
        <w:tc>
          <w:tcPr>
            <w:tcW w:w="200" w:type="dxa"/>
            <w:shd w:val="clear" w:color="auto" w:fill="C0C0C0"/>
            <w:vAlign w:val="bottom"/>
          </w:tcPr>
          <w:p w:rsidR="007636AC" w:rsidRDefault="007636AC">
            <w:pPr>
              <w:rPr>
                <w:sz w:val="7"/>
                <w:szCs w:val="7"/>
              </w:rPr>
            </w:pPr>
          </w:p>
        </w:tc>
        <w:tc>
          <w:tcPr>
            <w:tcW w:w="2600" w:type="dxa"/>
            <w:shd w:val="clear" w:color="auto" w:fill="C0C0C0"/>
            <w:vAlign w:val="bottom"/>
          </w:tcPr>
          <w:p w:rsidR="007636AC" w:rsidRDefault="007636AC">
            <w:pPr>
              <w:rPr>
                <w:sz w:val="7"/>
                <w:szCs w:val="7"/>
              </w:rPr>
            </w:pPr>
          </w:p>
        </w:tc>
        <w:tc>
          <w:tcPr>
            <w:tcW w:w="100" w:type="dxa"/>
            <w:shd w:val="clear" w:color="auto" w:fill="C0C0C0"/>
            <w:vAlign w:val="bottom"/>
          </w:tcPr>
          <w:p w:rsidR="007636AC" w:rsidRDefault="007636AC">
            <w:pPr>
              <w:rPr>
                <w:sz w:val="7"/>
                <w:szCs w:val="7"/>
              </w:rPr>
            </w:pPr>
          </w:p>
        </w:tc>
        <w:tc>
          <w:tcPr>
            <w:tcW w:w="0" w:type="dxa"/>
            <w:vAlign w:val="bottom"/>
          </w:tcPr>
          <w:p w:rsidR="007636AC" w:rsidRDefault="007636AC">
            <w:pPr>
              <w:rPr>
                <w:sz w:val="1"/>
                <w:szCs w:val="1"/>
              </w:rPr>
            </w:pPr>
          </w:p>
        </w:tc>
      </w:tr>
      <w:tr w:rsidR="007636AC">
        <w:trPr>
          <w:trHeight w:val="553"/>
        </w:trPr>
        <w:tc>
          <w:tcPr>
            <w:tcW w:w="2035" w:type="dxa"/>
            <w:shd w:val="clear" w:color="auto" w:fill="C0C0C0"/>
            <w:vAlign w:val="bottom"/>
          </w:tcPr>
          <w:p w:rsidR="007636AC" w:rsidRDefault="007636AC">
            <w:pPr>
              <w:rPr>
                <w:sz w:val="24"/>
                <w:szCs w:val="24"/>
              </w:rPr>
            </w:pPr>
          </w:p>
        </w:tc>
        <w:tc>
          <w:tcPr>
            <w:tcW w:w="2815" w:type="dxa"/>
            <w:shd w:val="clear" w:color="auto" w:fill="C0C0C0"/>
            <w:vAlign w:val="bottom"/>
          </w:tcPr>
          <w:p w:rsidR="007636AC" w:rsidRDefault="007636AC">
            <w:pPr>
              <w:rPr>
                <w:sz w:val="24"/>
                <w:szCs w:val="24"/>
              </w:rPr>
            </w:pPr>
          </w:p>
        </w:tc>
        <w:tc>
          <w:tcPr>
            <w:tcW w:w="2760" w:type="dxa"/>
            <w:shd w:val="clear" w:color="auto" w:fill="C0C0C0"/>
            <w:vAlign w:val="bottom"/>
          </w:tcPr>
          <w:p w:rsidR="007636AC" w:rsidRDefault="007636AC">
            <w:pPr>
              <w:rPr>
                <w:sz w:val="24"/>
                <w:szCs w:val="24"/>
              </w:rPr>
            </w:pPr>
          </w:p>
        </w:tc>
        <w:tc>
          <w:tcPr>
            <w:tcW w:w="2910" w:type="dxa"/>
            <w:shd w:val="clear" w:color="auto" w:fill="C0C0C0"/>
            <w:vAlign w:val="bottom"/>
          </w:tcPr>
          <w:p w:rsidR="007636AC" w:rsidRDefault="007636AC">
            <w:pPr>
              <w:rPr>
                <w:sz w:val="24"/>
                <w:szCs w:val="24"/>
              </w:rPr>
            </w:pPr>
          </w:p>
        </w:tc>
        <w:tc>
          <w:tcPr>
            <w:tcW w:w="2600" w:type="dxa"/>
            <w:shd w:val="clear" w:color="auto" w:fill="C0C0C0"/>
            <w:vAlign w:val="bottom"/>
          </w:tcPr>
          <w:p w:rsidR="007636AC" w:rsidRDefault="00CB0681">
            <w:pPr>
              <w:jc w:val="center"/>
              <w:rPr>
                <w:sz w:val="20"/>
                <w:szCs w:val="20"/>
              </w:rPr>
            </w:pPr>
            <w:r>
              <w:rPr>
                <w:rFonts w:eastAsia="Times New Roman"/>
                <w:w w:val="99"/>
                <w:sz w:val="24"/>
                <w:szCs w:val="24"/>
              </w:rPr>
              <w:t>perceived quality of</w:t>
            </w:r>
          </w:p>
        </w:tc>
        <w:tc>
          <w:tcPr>
            <w:tcW w:w="200" w:type="dxa"/>
            <w:shd w:val="clear" w:color="auto" w:fill="C0C0C0"/>
            <w:vAlign w:val="bottom"/>
          </w:tcPr>
          <w:p w:rsidR="007636AC" w:rsidRDefault="007636AC">
            <w:pPr>
              <w:rPr>
                <w:sz w:val="24"/>
                <w:szCs w:val="24"/>
              </w:rPr>
            </w:pPr>
          </w:p>
        </w:tc>
        <w:tc>
          <w:tcPr>
            <w:tcW w:w="2600" w:type="dxa"/>
            <w:shd w:val="clear" w:color="auto" w:fill="C0C0C0"/>
            <w:vAlign w:val="bottom"/>
          </w:tcPr>
          <w:p w:rsidR="007636AC" w:rsidRDefault="00CB0681">
            <w:pPr>
              <w:jc w:val="center"/>
              <w:rPr>
                <w:sz w:val="20"/>
                <w:szCs w:val="20"/>
              </w:rPr>
            </w:pPr>
            <w:r>
              <w:rPr>
                <w:rFonts w:eastAsia="Times New Roman"/>
                <w:w w:val="99"/>
                <w:sz w:val="24"/>
                <w:szCs w:val="24"/>
              </w:rPr>
              <w:t>SQL (2 studies):</w:t>
            </w:r>
          </w:p>
        </w:tc>
        <w:tc>
          <w:tcPr>
            <w:tcW w:w="100" w:type="dxa"/>
            <w:shd w:val="clear" w:color="auto" w:fill="C0C0C0"/>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468"/>
        </w:trPr>
        <w:tc>
          <w:tcPr>
            <w:tcW w:w="2035" w:type="dxa"/>
            <w:shd w:val="clear" w:color="auto" w:fill="C0C0C0"/>
            <w:vAlign w:val="bottom"/>
          </w:tcPr>
          <w:p w:rsidR="007636AC" w:rsidRDefault="007636AC">
            <w:pPr>
              <w:rPr>
                <w:sz w:val="24"/>
                <w:szCs w:val="24"/>
              </w:rPr>
            </w:pPr>
          </w:p>
        </w:tc>
        <w:tc>
          <w:tcPr>
            <w:tcW w:w="2815" w:type="dxa"/>
            <w:shd w:val="clear" w:color="auto" w:fill="C0C0C0"/>
            <w:vAlign w:val="bottom"/>
          </w:tcPr>
          <w:p w:rsidR="007636AC" w:rsidRDefault="00CB0681">
            <w:pPr>
              <w:jc w:val="center"/>
              <w:rPr>
                <w:sz w:val="20"/>
                <w:szCs w:val="20"/>
              </w:rPr>
            </w:pPr>
            <w:r>
              <w:rPr>
                <w:rFonts w:eastAsia="Times New Roman"/>
                <w:w w:val="99"/>
                <w:sz w:val="24"/>
                <w:szCs w:val="24"/>
              </w:rPr>
              <w:t xml:space="preserve">SQL (1 study, </w:t>
            </w:r>
            <w:r>
              <w:rPr>
                <w:rFonts w:eastAsia="Times New Roman"/>
                <w:w w:val="99"/>
                <w:sz w:val="24"/>
                <w:szCs w:val="24"/>
              </w:rPr>
              <w:t>most recent</w:t>
            </w:r>
          </w:p>
        </w:tc>
        <w:tc>
          <w:tcPr>
            <w:tcW w:w="2760" w:type="dxa"/>
            <w:shd w:val="clear" w:color="auto" w:fill="C0C0C0"/>
            <w:vAlign w:val="bottom"/>
          </w:tcPr>
          <w:p w:rsidR="007636AC" w:rsidRDefault="00CB0681">
            <w:pPr>
              <w:jc w:val="center"/>
              <w:rPr>
                <w:sz w:val="20"/>
                <w:szCs w:val="20"/>
              </w:rPr>
            </w:pPr>
            <w:r>
              <w:rPr>
                <w:rFonts w:eastAsia="Times New Roman"/>
                <w:sz w:val="24"/>
                <w:szCs w:val="24"/>
              </w:rPr>
              <w:t>SQL (1 study): EFA</w:t>
            </w:r>
          </w:p>
        </w:tc>
        <w:tc>
          <w:tcPr>
            <w:tcW w:w="2910" w:type="dxa"/>
            <w:shd w:val="clear" w:color="auto" w:fill="C0C0C0"/>
            <w:vAlign w:val="bottom"/>
          </w:tcPr>
          <w:p w:rsidR="007636AC" w:rsidRDefault="007636AC">
            <w:pPr>
              <w:rPr>
                <w:sz w:val="24"/>
                <w:szCs w:val="24"/>
              </w:rPr>
            </w:pPr>
          </w:p>
        </w:tc>
        <w:tc>
          <w:tcPr>
            <w:tcW w:w="2600" w:type="dxa"/>
            <w:vMerge w:val="restart"/>
            <w:shd w:val="clear" w:color="auto" w:fill="C0C0C0"/>
            <w:vAlign w:val="bottom"/>
          </w:tcPr>
          <w:p w:rsidR="007636AC" w:rsidRDefault="00CB0681">
            <w:pPr>
              <w:jc w:val="center"/>
              <w:rPr>
                <w:sz w:val="20"/>
                <w:szCs w:val="20"/>
              </w:rPr>
            </w:pPr>
            <w:r>
              <w:rPr>
                <w:rFonts w:eastAsia="Times New Roman"/>
                <w:w w:val="99"/>
                <w:sz w:val="24"/>
                <w:szCs w:val="24"/>
              </w:rPr>
              <w:t>healthcare</w:t>
            </w:r>
          </w:p>
        </w:tc>
        <w:tc>
          <w:tcPr>
            <w:tcW w:w="200" w:type="dxa"/>
            <w:shd w:val="clear" w:color="auto" w:fill="C0C0C0"/>
            <w:vAlign w:val="bottom"/>
          </w:tcPr>
          <w:p w:rsidR="007636AC" w:rsidRDefault="007636AC">
            <w:pPr>
              <w:rPr>
                <w:sz w:val="24"/>
                <w:szCs w:val="24"/>
              </w:rPr>
            </w:pPr>
          </w:p>
        </w:tc>
        <w:tc>
          <w:tcPr>
            <w:tcW w:w="2600" w:type="dxa"/>
            <w:vMerge w:val="restart"/>
            <w:shd w:val="clear" w:color="auto" w:fill="C0C0C0"/>
            <w:vAlign w:val="bottom"/>
          </w:tcPr>
          <w:p w:rsidR="007636AC" w:rsidRDefault="00CB0681">
            <w:pPr>
              <w:jc w:val="center"/>
              <w:rPr>
                <w:sz w:val="20"/>
                <w:szCs w:val="20"/>
              </w:rPr>
            </w:pPr>
            <w:r>
              <w:rPr>
                <w:rFonts w:eastAsia="Times New Roman"/>
                <w:w w:val="99"/>
                <w:sz w:val="24"/>
                <w:szCs w:val="24"/>
              </w:rPr>
              <w:t>Statistically significant</w:t>
            </w:r>
          </w:p>
        </w:tc>
        <w:tc>
          <w:tcPr>
            <w:tcW w:w="100" w:type="dxa"/>
            <w:shd w:val="clear" w:color="auto" w:fill="C0C0C0"/>
            <w:vAlign w:val="bottom"/>
          </w:tcPr>
          <w:p w:rsidR="007636AC" w:rsidRDefault="007636AC">
            <w:pPr>
              <w:rPr>
                <w:sz w:val="24"/>
                <w:szCs w:val="24"/>
              </w:rPr>
            </w:pPr>
          </w:p>
        </w:tc>
        <w:tc>
          <w:tcPr>
            <w:tcW w:w="0" w:type="dxa"/>
            <w:vAlign w:val="bottom"/>
          </w:tcPr>
          <w:p w:rsidR="007636AC" w:rsidRDefault="007636AC">
            <w:pPr>
              <w:rPr>
                <w:sz w:val="1"/>
                <w:szCs w:val="1"/>
              </w:rPr>
            </w:pPr>
          </w:p>
        </w:tc>
      </w:tr>
      <w:tr w:rsidR="007636AC">
        <w:trPr>
          <w:trHeight w:val="84"/>
        </w:trPr>
        <w:tc>
          <w:tcPr>
            <w:tcW w:w="2035" w:type="dxa"/>
            <w:shd w:val="clear" w:color="auto" w:fill="C0C0C0"/>
            <w:vAlign w:val="bottom"/>
          </w:tcPr>
          <w:p w:rsidR="007636AC" w:rsidRDefault="007636AC">
            <w:pPr>
              <w:rPr>
                <w:sz w:val="7"/>
                <w:szCs w:val="7"/>
              </w:rPr>
            </w:pPr>
          </w:p>
        </w:tc>
        <w:tc>
          <w:tcPr>
            <w:tcW w:w="2815" w:type="dxa"/>
            <w:shd w:val="clear" w:color="auto" w:fill="C0C0C0"/>
            <w:vAlign w:val="bottom"/>
          </w:tcPr>
          <w:p w:rsidR="007636AC" w:rsidRDefault="007636AC">
            <w:pPr>
              <w:rPr>
                <w:sz w:val="7"/>
                <w:szCs w:val="7"/>
              </w:rPr>
            </w:pPr>
          </w:p>
        </w:tc>
        <w:tc>
          <w:tcPr>
            <w:tcW w:w="2760" w:type="dxa"/>
            <w:shd w:val="clear" w:color="auto" w:fill="C0C0C0"/>
            <w:vAlign w:val="bottom"/>
          </w:tcPr>
          <w:p w:rsidR="007636AC" w:rsidRDefault="007636AC">
            <w:pPr>
              <w:rPr>
                <w:sz w:val="7"/>
                <w:szCs w:val="7"/>
              </w:rPr>
            </w:pPr>
          </w:p>
        </w:tc>
        <w:tc>
          <w:tcPr>
            <w:tcW w:w="2910" w:type="dxa"/>
            <w:shd w:val="clear" w:color="auto" w:fill="C0C0C0"/>
            <w:vAlign w:val="bottom"/>
          </w:tcPr>
          <w:p w:rsidR="007636AC" w:rsidRDefault="007636AC">
            <w:pPr>
              <w:rPr>
                <w:sz w:val="7"/>
                <w:szCs w:val="7"/>
              </w:rPr>
            </w:pPr>
          </w:p>
        </w:tc>
        <w:tc>
          <w:tcPr>
            <w:tcW w:w="2600" w:type="dxa"/>
            <w:vMerge/>
            <w:shd w:val="clear" w:color="auto" w:fill="C0C0C0"/>
            <w:vAlign w:val="bottom"/>
          </w:tcPr>
          <w:p w:rsidR="007636AC" w:rsidRDefault="007636AC">
            <w:pPr>
              <w:rPr>
                <w:sz w:val="7"/>
                <w:szCs w:val="7"/>
              </w:rPr>
            </w:pPr>
          </w:p>
        </w:tc>
        <w:tc>
          <w:tcPr>
            <w:tcW w:w="200" w:type="dxa"/>
            <w:shd w:val="clear" w:color="auto" w:fill="C0C0C0"/>
            <w:vAlign w:val="bottom"/>
          </w:tcPr>
          <w:p w:rsidR="007636AC" w:rsidRDefault="007636AC">
            <w:pPr>
              <w:rPr>
                <w:sz w:val="7"/>
                <w:szCs w:val="7"/>
              </w:rPr>
            </w:pPr>
          </w:p>
        </w:tc>
        <w:tc>
          <w:tcPr>
            <w:tcW w:w="2600" w:type="dxa"/>
            <w:vMerge/>
            <w:shd w:val="clear" w:color="auto" w:fill="C0C0C0"/>
            <w:vAlign w:val="bottom"/>
          </w:tcPr>
          <w:p w:rsidR="007636AC" w:rsidRDefault="007636AC">
            <w:pPr>
              <w:rPr>
                <w:sz w:val="7"/>
                <w:szCs w:val="7"/>
              </w:rPr>
            </w:pPr>
          </w:p>
        </w:tc>
        <w:tc>
          <w:tcPr>
            <w:tcW w:w="100" w:type="dxa"/>
            <w:shd w:val="clear" w:color="auto" w:fill="C0C0C0"/>
            <w:vAlign w:val="bottom"/>
          </w:tcPr>
          <w:p w:rsidR="007636AC" w:rsidRDefault="007636AC">
            <w:pPr>
              <w:rPr>
                <w:sz w:val="7"/>
                <w:szCs w:val="7"/>
              </w:rPr>
            </w:pPr>
          </w:p>
        </w:tc>
        <w:tc>
          <w:tcPr>
            <w:tcW w:w="0" w:type="dxa"/>
            <w:vAlign w:val="bottom"/>
          </w:tcPr>
          <w:p w:rsidR="007636AC" w:rsidRDefault="007636AC">
            <w:pPr>
              <w:rPr>
                <w:sz w:val="1"/>
                <w:szCs w:val="1"/>
              </w:rPr>
            </w:pPr>
          </w:p>
        </w:tc>
      </w:tr>
      <w:tr w:rsidR="007636AC">
        <w:trPr>
          <w:trHeight w:val="286"/>
        </w:trPr>
        <w:tc>
          <w:tcPr>
            <w:tcW w:w="2035" w:type="dxa"/>
            <w:tcBorders>
              <w:bottom w:val="single" w:sz="8" w:space="0" w:color="auto"/>
            </w:tcBorders>
            <w:shd w:val="clear" w:color="auto" w:fill="C0C0C0"/>
            <w:vAlign w:val="bottom"/>
          </w:tcPr>
          <w:p w:rsidR="007636AC" w:rsidRDefault="007636AC">
            <w:pPr>
              <w:rPr>
                <w:sz w:val="24"/>
                <w:szCs w:val="24"/>
              </w:rPr>
            </w:pPr>
          </w:p>
        </w:tc>
        <w:tc>
          <w:tcPr>
            <w:tcW w:w="2815" w:type="dxa"/>
            <w:tcBorders>
              <w:bottom w:val="single" w:sz="8" w:space="0" w:color="auto"/>
            </w:tcBorders>
            <w:shd w:val="clear" w:color="auto" w:fill="C0C0C0"/>
            <w:vAlign w:val="bottom"/>
          </w:tcPr>
          <w:p w:rsidR="007636AC" w:rsidRDefault="007636AC">
            <w:pPr>
              <w:rPr>
                <w:sz w:val="24"/>
                <w:szCs w:val="24"/>
              </w:rPr>
            </w:pPr>
          </w:p>
        </w:tc>
        <w:tc>
          <w:tcPr>
            <w:tcW w:w="2760" w:type="dxa"/>
            <w:tcBorders>
              <w:bottom w:val="single" w:sz="8" w:space="0" w:color="auto"/>
            </w:tcBorders>
            <w:shd w:val="clear" w:color="auto" w:fill="C0C0C0"/>
            <w:vAlign w:val="bottom"/>
          </w:tcPr>
          <w:p w:rsidR="007636AC" w:rsidRDefault="007636AC">
            <w:pPr>
              <w:rPr>
                <w:sz w:val="24"/>
                <w:szCs w:val="24"/>
              </w:rPr>
            </w:pPr>
          </w:p>
        </w:tc>
        <w:tc>
          <w:tcPr>
            <w:tcW w:w="2910" w:type="dxa"/>
            <w:tcBorders>
              <w:bottom w:val="single" w:sz="8" w:space="0" w:color="auto"/>
            </w:tcBorders>
            <w:shd w:val="clear" w:color="auto" w:fill="C0C0C0"/>
            <w:vAlign w:val="bottom"/>
          </w:tcPr>
          <w:p w:rsidR="007636AC" w:rsidRDefault="007636AC">
            <w:pPr>
              <w:rPr>
                <w:sz w:val="24"/>
                <w:szCs w:val="24"/>
              </w:rPr>
            </w:pPr>
          </w:p>
        </w:tc>
        <w:tc>
          <w:tcPr>
            <w:tcW w:w="2600" w:type="dxa"/>
            <w:tcBorders>
              <w:bottom w:val="single" w:sz="8" w:space="0" w:color="auto"/>
            </w:tcBorders>
            <w:shd w:val="clear" w:color="auto" w:fill="C0C0C0"/>
            <w:vAlign w:val="bottom"/>
          </w:tcPr>
          <w:p w:rsidR="007636AC" w:rsidRDefault="007636AC">
            <w:pPr>
              <w:rPr>
                <w:sz w:val="24"/>
                <w:szCs w:val="24"/>
              </w:rPr>
            </w:pPr>
          </w:p>
        </w:tc>
        <w:tc>
          <w:tcPr>
            <w:tcW w:w="200" w:type="dxa"/>
            <w:tcBorders>
              <w:bottom w:val="single" w:sz="8" w:space="0" w:color="auto"/>
            </w:tcBorders>
            <w:shd w:val="clear" w:color="auto" w:fill="C0C0C0"/>
            <w:vAlign w:val="bottom"/>
          </w:tcPr>
          <w:p w:rsidR="007636AC" w:rsidRDefault="007636AC">
            <w:pPr>
              <w:rPr>
                <w:sz w:val="24"/>
                <w:szCs w:val="24"/>
              </w:rPr>
            </w:pPr>
          </w:p>
        </w:tc>
        <w:tc>
          <w:tcPr>
            <w:tcW w:w="2600" w:type="dxa"/>
            <w:tcBorders>
              <w:bottom w:val="single" w:sz="8" w:space="0" w:color="auto"/>
            </w:tcBorders>
            <w:shd w:val="clear" w:color="auto" w:fill="C0C0C0"/>
            <w:vAlign w:val="bottom"/>
          </w:tcPr>
          <w:p w:rsidR="007636AC" w:rsidRDefault="007636AC">
            <w:pPr>
              <w:rPr>
                <w:sz w:val="24"/>
                <w:szCs w:val="24"/>
              </w:rPr>
            </w:pPr>
          </w:p>
        </w:tc>
        <w:tc>
          <w:tcPr>
            <w:tcW w:w="100" w:type="dxa"/>
            <w:tcBorders>
              <w:bottom w:val="single" w:sz="8" w:space="0" w:color="auto"/>
            </w:tcBorders>
            <w:shd w:val="clear" w:color="auto" w:fill="C0C0C0"/>
            <w:vAlign w:val="bottom"/>
          </w:tcPr>
          <w:p w:rsidR="007636AC" w:rsidRDefault="007636AC">
            <w:pPr>
              <w:rPr>
                <w:sz w:val="24"/>
                <w:szCs w:val="24"/>
              </w:rPr>
            </w:pPr>
          </w:p>
        </w:tc>
        <w:tc>
          <w:tcPr>
            <w:tcW w:w="0" w:type="dxa"/>
            <w:vAlign w:val="bottom"/>
          </w:tcPr>
          <w:p w:rsidR="007636AC" w:rsidRDefault="007636AC">
            <w:pPr>
              <w:rPr>
                <w:sz w:val="1"/>
                <w:szCs w:val="1"/>
              </w:rPr>
            </w:pPr>
          </w:p>
        </w:tc>
      </w:tr>
    </w:tbl>
    <w:p w:rsidR="007636AC" w:rsidRDefault="007636AC">
      <w:pPr>
        <w:spacing w:line="200" w:lineRule="exact"/>
        <w:rPr>
          <w:sz w:val="20"/>
          <w:szCs w:val="20"/>
        </w:rPr>
      </w:pPr>
    </w:p>
    <w:p w:rsidR="007636AC" w:rsidRDefault="007636AC">
      <w:pPr>
        <w:spacing w:line="265" w:lineRule="exact"/>
        <w:rPr>
          <w:sz w:val="20"/>
          <w:szCs w:val="20"/>
        </w:rPr>
      </w:pPr>
    </w:p>
    <w:p w:rsidR="007636AC" w:rsidRDefault="00CB0681">
      <w:pPr>
        <w:ind w:left="14880"/>
        <w:rPr>
          <w:sz w:val="20"/>
          <w:szCs w:val="20"/>
        </w:rPr>
      </w:pPr>
      <w:r>
        <w:rPr>
          <w:rFonts w:eastAsia="Times New Roman"/>
        </w:rPr>
        <w:t>50</w:t>
      </w:r>
    </w:p>
    <w:p w:rsidR="007636AC" w:rsidRDefault="007636AC">
      <w:pPr>
        <w:sectPr w:rsidR="007636AC">
          <w:pgSz w:w="16840" w:h="11906" w:orient="landscape"/>
          <w:pgMar w:top="1420" w:right="518" w:bottom="403" w:left="300" w:header="0" w:footer="0" w:gutter="0"/>
          <w:cols w:space="720" w:equalWidth="0">
            <w:col w:w="16020"/>
          </w:cols>
        </w:sectPr>
      </w:pPr>
    </w:p>
    <w:p w:rsidR="007636AC" w:rsidRDefault="007636AC">
      <w:pPr>
        <w:spacing w:line="200" w:lineRule="exact"/>
        <w:rPr>
          <w:sz w:val="20"/>
          <w:szCs w:val="20"/>
        </w:rPr>
      </w:pPr>
      <w:bookmarkStart w:id="51" w:name="page51"/>
      <w:bookmarkEnd w:id="51"/>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375" w:lineRule="exact"/>
        <w:rPr>
          <w:sz w:val="20"/>
          <w:szCs w:val="20"/>
        </w:rPr>
      </w:pPr>
    </w:p>
    <w:p w:rsidR="007636AC" w:rsidRDefault="00CB0681">
      <w:pPr>
        <w:rPr>
          <w:sz w:val="20"/>
          <w:szCs w:val="20"/>
        </w:rPr>
      </w:pPr>
      <w:r>
        <w:rPr>
          <w:rFonts w:eastAsia="Times New Roman"/>
          <w:b/>
          <w:bCs/>
          <w:sz w:val="24"/>
          <w:szCs w:val="24"/>
        </w:rPr>
        <w:t>Styve /</w:t>
      </w:r>
    </w:p>
    <w:p w:rsidR="007636AC" w:rsidRDefault="007636AC">
      <w:pPr>
        <w:spacing w:line="288" w:lineRule="exact"/>
        <w:rPr>
          <w:sz w:val="20"/>
          <w:szCs w:val="20"/>
        </w:rPr>
      </w:pPr>
    </w:p>
    <w:p w:rsidR="007636AC" w:rsidRDefault="00CB0681">
      <w:pPr>
        <w:rPr>
          <w:sz w:val="20"/>
          <w:szCs w:val="20"/>
        </w:rPr>
      </w:pPr>
      <w:r>
        <w:rPr>
          <w:rFonts w:eastAsia="Times New Roman"/>
          <w:b/>
          <w:bCs/>
          <w:sz w:val="23"/>
          <w:szCs w:val="23"/>
        </w:rPr>
        <w:t>MacKenzie</w:t>
      </w:r>
    </w:p>
    <w:p w:rsidR="007636AC" w:rsidRDefault="00CB0681">
      <w:pPr>
        <w:spacing w:line="20" w:lineRule="exact"/>
        <w:rPr>
          <w:sz w:val="20"/>
          <w:szCs w:val="20"/>
        </w:rPr>
      </w:pPr>
      <w:r>
        <w:rPr>
          <w:sz w:val="20"/>
          <w:szCs w:val="20"/>
        </w:rPr>
        <w:br w:type="column"/>
      </w:r>
    </w:p>
    <w:p w:rsidR="007636AC" w:rsidRDefault="007636AC">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2600"/>
        <w:gridCol w:w="100"/>
        <w:gridCol w:w="2700"/>
        <w:gridCol w:w="3020"/>
        <w:gridCol w:w="2700"/>
        <w:gridCol w:w="20"/>
        <w:gridCol w:w="2780"/>
      </w:tblGrid>
      <w:tr w:rsidR="007636AC">
        <w:trPr>
          <w:trHeight w:val="284"/>
        </w:trPr>
        <w:tc>
          <w:tcPr>
            <w:tcW w:w="2600" w:type="dxa"/>
            <w:shd w:val="clear" w:color="auto" w:fill="C0C0C0"/>
            <w:vAlign w:val="bottom"/>
          </w:tcPr>
          <w:p w:rsidR="007636AC" w:rsidRDefault="00CB0681">
            <w:pPr>
              <w:jc w:val="center"/>
              <w:rPr>
                <w:sz w:val="20"/>
                <w:szCs w:val="20"/>
              </w:rPr>
            </w:pPr>
            <w:r>
              <w:rPr>
                <w:rFonts w:eastAsia="Times New Roman"/>
                <w:sz w:val="24"/>
                <w:szCs w:val="24"/>
              </w:rPr>
              <w:t xml:space="preserve">version): </w:t>
            </w:r>
            <w:r>
              <w:rPr>
                <w:rFonts w:eastAsia="Times New Roman"/>
                <w:i/>
                <w:iCs/>
                <w:sz w:val="24"/>
                <w:szCs w:val="24"/>
              </w:rPr>
              <w:t>Lowest α</w:t>
            </w:r>
            <w:r>
              <w:rPr>
                <w:rFonts w:eastAsia="Times New Roman"/>
                <w:sz w:val="24"/>
                <w:szCs w:val="24"/>
              </w:rPr>
              <w:t xml:space="preserve"> = 0.50</w:t>
            </w:r>
          </w:p>
        </w:tc>
        <w:tc>
          <w:tcPr>
            <w:tcW w:w="100" w:type="dxa"/>
            <w:vAlign w:val="bottom"/>
          </w:tcPr>
          <w:p w:rsidR="007636AC" w:rsidRDefault="007636AC">
            <w:pPr>
              <w:rPr>
                <w:sz w:val="24"/>
                <w:szCs w:val="24"/>
              </w:rPr>
            </w:pPr>
          </w:p>
        </w:tc>
        <w:tc>
          <w:tcPr>
            <w:tcW w:w="2700" w:type="dxa"/>
            <w:shd w:val="clear" w:color="auto" w:fill="C0C0C0"/>
            <w:vAlign w:val="bottom"/>
          </w:tcPr>
          <w:p w:rsidR="007636AC" w:rsidRDefault="00CB0681">
            <w:pPr>
              <w:jc w:val="center"/>
              <w:rPr>
                <w:sz w:val="20"/>
                <w:szCs w:val="20"/>
              </w:rPr>
            </w:pPr>
            <w:r>
              <w:rPr>
                <w:rFonts w:eastAsia="Times New Roman"/>
                <w:w w:val="99"/>
                <w:sz w:val="24"/>
                <w:szCs w:val="24"/>
              </w:rPr>
              <w:t>supported a three-factor</w:t>
            </w:r>
          </w:p>
        </w:tc>
        <w:tc>
          <w:tcPr>
            <w:tcW w:w="3020" w:type="dxa"/>
            <w:shd w:val="clear" w:color="auto" w:fill="C0C0C0"/>
            <w:vAlign w:val="bottom"/>
          </w:tcPr>
          <w:p w:rsidR="007636AC" w:rsidRDefault="007636AC">
            <w:pPr>
              <w:rPr>
                <w:sz w:val="24"/>
                <w:szCs w:val="24"/>
              </w:rPr>
            </w:pPr>
          </w:p>
        </w:tc>
        <w:tc>
          <w:tcPr>
            <w:tcW w:w="2700" w:type="dxa"/>
            <w:shd w:val="clear" w:color="auto" w:fill="C0C0C0"/>
            <w:vAlign w:val="bottom"/>
          </w:tcPr>
          <w:p w:rsidR="007636AC" w:rsidRDefault="007636AC">
            <w:pPr>
              <w:rPr>
                <w:sz w:val="24"/>
                <w:szCs w:val="24"/>
              </w:rPr>
            </w:pPr>
          </w:p>
        </w:tc>
        <w:tc>
          <w:tcPr>
            <w:tcW w:w="20" w:type="dxa"/>
            <w:vAlign w:val="bottom"/>
          </w:tcPr>
          <w:p w:rsidR="007636AC" w:rsidRDefault="007636AC">
            <w:pPr>
              <w:rPr>
                <w:sz w:val="24"/>
                <w:szCs w:val="24"/>
              </w:rPr>
            </w:pPr>
          </w:p>
        </w:tc>
        <w:tc>
          <w:tcPr>
            <w:tcW w:w="2780" w:type="dxa"/>
            <w:shd w:val="clear" w:color="auto" w:fill="C0C0C0"/>
            <w:vAlign w:val="bottom"/>
          </w:tcPr>
          <w:p w:rsidR="007636AC" w:rsidRDefault="00CB0681">
            <w:pPr>
              <w:jc w:val="center"/>
              <w:rPr>
                <w:sz w:val="20"/>
                <w:szCs w:val="20"/>
              </w:rPr>
            </w:pPr>
            <w:r>
              <w:rPr>
                <w:rFonts w:eastAsia="Times New Roman"/>
                <w:w w:val="99"/>
                <w:sz w:val="24"/>
                <w:szCs w:val="24"/>
              </w:rPr>
              <w:t>differences in social</w:t>
            </w:r>
          </w:p>
        </w:tc>
      </w:tr>
      <w:tr w:rsidR="007636AC">
        <w:trPr>
          <w:trHeight w:val="534"/>
        </w:trPr>
        <w:tc>
          <w:tcPr>
            <w:tcW w:w="2600" w:type="dxa"/>
            <w:shd w:val="clear" w:color="auto" w:fill="C0C0C0"/>
            <w:vAlign w:val="bottom"/>
          </w:tcPr>
          <w:p w:rsidR="007636AC" w:rsidRDefault="00CB0681">
            <w:pPr>
              <w:jc w:val="center"/>
              <w:rPr>
                <w:sz w:val="20"/>
                <w:szCs w:val="20"/>
              </w:rPr>
            </w:pPr>
            <w:r>
              <w:rPr>
                <w:rFonts w:eastAsia="Times New Roman"/>
                <w:w w:val="99"/>
                <w:sz w:val="24"/>
                <w:szCs w:val="24"/>
              </w:rPr>
              <w:t xml:space="preserve">(Authority </w:t>
            </w:r>
            <w:r>
              <w:rPr>
                <w:rFonts w:eastAsia="Times New Roman"/>
                <w:w w:val="99"/>
                <w:sz w:val="24"/>
                <w:szCs w:val="24"/>
              </w:rPr>
              <w:t>Maintenance);</w:t>
            </w:r>
          </w:p>
        </w:tc>
        <w:tc>
          <w:tcPr>
            <w:tcW w:w="100" w:type="dxa"/>
            <w:vAlign w:val="bottom"/>
          </w:tcPr>
          <w:p w:rsidR="007636AC" w:rsidRDefault="007636AC">
            <w:pPr>
              <w:rPr>
                <w:sz w:val="24"/>
                <w:szCs w:val="24"/>
              </w:rPr>
            </w:pPr>
          </w:p>
        </w:tc>
        <w:tc>
          <w:tcPr>
            <w:tcW w:w="2700" w:type="dxa"/>
            <w:shd w:val="clear" w:color="auto" w:fill="C0C0C0"/>
            <w:vAlign w:val="bottom"/>
          </w:tcPr>
          <w:p w:rsidR="007636AC" w:rsidRDefault="00CB0681">
            <w:pPr>
              <w:jc w:val="center"/>
              <w:rPr>
                <w:sz w:val="20"/>
                <w:szCs w:val="20"/>
              </w:rPr>
            </w:pPr>
            <w:r>
              <w:rPr>
                <w:rFonts w:eastAsia="Times New Roman"/>
                <w:w w:val="99"/>
                <w:sz w:val="24"/>
                <w:szCs w:val="24"/>
              </w:rPr>
              <w:t>structure, rather than the</w:t>
            </w:r>
          </w:p>
        </w:tc>
        <w:tc>
          <w:tcPr>
            <w:tcW w:w="3020" w:type="dxa"/>
            <w:shd w:val="clear" w:color="auto" w:fill="C0C0C0"/>
            <w:vAlign w:val="bottom"/>
          </w:tcPr>
          <w:p w:rsidR="007636AC" w:rsidRDefault="007636AC">
            <w:pPr>
              <w:rPr>
                <w:sz w:val="24"/>
                <w:szCs w:val="24"/>
              </w:rPr>
            </w:pPr>
          </w:p>
        </w:tc>
        <w:tc>
          <w:tcPr>
            <w:tcW w:w="2700" w:type="dxa"/>
            <w:shd w:val="clear" w:color="auto" w:fill="C0C0C0"/>
            <w:vAlign w:val="bottom"/>
          </w:tcPr>
          <w:p w:rsidR="007636AC" w:rsidRDefault="00CB0681">
            <w:pPr>
              <w:jc w:val="center"/>
              <w:rPr>
                <w:sz w:val="20"/>
                <w:szCs w:val="20"/>
              </w:rPr>
            </w:pPr>
            <w:r>
              <w:rPr>
                <w:rFonts w:eastAsia="Times New Roman"/>
                <w:w w:val="99"/>
                <w:sz w:val="24"/>
                <w:szCs w:val="24"/>
              </w:rPr>
              <w:t>SQL: 0 studies testing</w:t>
            </w:r>
          </w:p>
        </w:tc>
        <w:tc>
          <w:tcPr>
            <w:tcW w:w="20" w:type="dxa"/>
            <w:vAlign w:val="bottom"/>
          </w:tcPr>
          <w:p w:rsidR="007636AC" w:rsidRDefault="007636AC">
            <w:pPr>
              <w:rPr>
                <w:sz w:val="24"/>
                <w:szCs w:val="24"/>
              </w:rPr>
            </w:pPr>
          </w:p>
        </w:tc>
        <w:tc>
          <w:tcPr>
            <w:tcW w:w="2780" w:type="dxa"/>
            <w:shd w:val="clear" w:color="auto" w:fill="C0C0C0"/>
            <w:vAlign w:val="bottom"/>
          </w:tcPr>
          <w:p w:rsidR="007636AC" w:rsidRDefault="00CB0681">
            <w:pPr>
              <w:jc w:val="center"/>
              <w:rPr>
                <w:sz w:val="20"/>
                <w:szCs w:val="20"/>
              </w:rPr>
            </w:pPr>
            <w:r>
              <w:rPr>
                <w:rFonts w:eastAsia="Times New Roman"/>
                <w:w w:val="99"/>
                <w:sz w:val="24"/>
                <w:szCs w:val="24"/>
              </w:rPr>
              <w:t>climate between different</w:t>
            </w:r>
          </w:p>
        </w:tc>
      </w:tr>
      <w:tr w:rsidR="007636AC">
        <w:trPr>
          <w:trHeight w:val="552"/>
        </w:trPr>
        <w:tc>
          <w:tcPr>
            <w:tcW w:w="2600" w:type="dxa"/>
            <w:shd w:val="clear" w:color="auto" w:fill="C0C0C0"/>
            <w:vAlign w:val="bottom"/>
          </w:tcPr>
          <w:p w:rsidR="007636AC" w:rsidRDefault="00CB0681">
            <w:pPr>
              <w:jc w:val="center"/>
              <w:rPr>
                <w:sz w:val="20"/>
                <w:szCs w:val="20"/>
              </w:rPr>
            </w:pPr>
            <w:r>
              <w:rPr>
                <w:rFonts w:eastAsia="Times New Roman"/>
                <w:i/>
                <w:iCs/>
                <w:w w:val="99"/>
                <w:sz w:val="24"/>
                <w:szCs w:val="24"/>
              </w:rPr>
              <w:t xml:space="preserve">Highest α </w:t>
            </w:r>
            <w:r>
              <w:rPr>
                <w:rFonts w:eastAsia="Times New Roman"/>
                <w:w w:val="99"/>
                <w:sz w:val="24"/>
                <w:szCs w:val="24"/>
              </w:rPr>
              <w:t>= 0.94</w:t>
            </w:r>
          </w:p>
        </w:tc>
        <w:tc>
          <w:tcPr>
            <w:tcW w:w="100" w:type="dxa"/>
            <w:vAlign w:val="bottom"/>
          </w:tcPr>
          <w:p w:rsidR="007636AC" w:rsidRDefault="007636AC">
            <w:pPr>
              <w:rPr>
                <w:sz w:val="24"/>
                <w:szCs w:val="24"/>
              </w:rPr>
            </w:pPr>
          </w:p>
        </w:tc>
        <w:tc>
          <w:tcPr>
            <w:tcW w:w="2700" w:type="dxa"/>
            <w:shd w:val="clear" w:color="auto" w:fill="C0C0C0"/>
            <w:vAlign w:val="bottom"/>
          </w:tcPr>
          <w:p w:rsidR="007636AC" w:rsidRDefault="00CB0681">
            <w:pPr>
              <w:jc w:val="center"/>
              <w:rPr>
                <w:sz w:val="20"/>
                <w:szCs w:val="20"/>
              </w:rPr>
            </w:pPr>
            <w:r>
              <w:rPr>
                <w:rFonts w:eastAsia="Times New Roman"/>
                <w:sz w:val="24"/>
                <w:szCs w:val="24"/>
              </w:rPr>
              <w:t>more complex 17-factor</w:t>
            </w:r>
          </w:p>
        </w:tc>
        <w:tc>
          <w:tcPr>
            <w:tcW w:w="3020" w:type="dxa"/>
            <w:shd w:val="clear" w:color="auto" w:fill="C0C0C0"/>
            <w:vAlign w:val="bottom"/>
          </w:tcPr>
          <w:p w:rsidR="007636AC" w:rsidRDefault="007636AC">
            <w:pPr>
              <w:rPr>
                <w:sz w:val="24"/>
                <w:szCs w:val="24"/>
              </w:rPr>
            </w:pPr>
          </w:p>
        </w:tc>
        <w:tc>
          <w:tcPr>
            <w:tcW w:w="2700" w:type="dxa"/>
            <w:shd w:val="clear" w:color="auto" w:fill="C0C0C0"/>
            <w:vAlign w:val="bottom"/>
          </w:tcPr>
          <w:p w:rsidR="007636AC" w:rsidRDefault="00CB0681">
            <w:pPr>
              <w:jc w:val="center"/>
              <w:rPr>
                <w:sz w:val="20"/>
                <w:szCs w:val="20"/>
              </w:rPr>
            </w:pPr>
            <w:r>
              <w:rPr>
                <w:rFonts w:eastAsia="Times New Roman"/>
                <w:w w:val="99"/>
                <w:sz w:val="24"/>
                <w:szCs w:val="24"/>
              </w:rPr>
              <w:t>convergent / divergent</w:t>
            </w:r>
          </w:p>
        </w:tc>
        <w:tc>
          <w:tcPr>
            <w:tcW w:w="20" w:type="dxa"/>
            <w:vAlign w:val="bottom"/>
          </w:tcPr>
          <w:p w:rsidR="007636AC" w:rsidRDefault="007636AC">
            <w:pPr>
              <w:rPr>
                <w:sz w:val="24"/>
                <w:szCs w:val="24"/>
              </w:rPr>
            </w:pPr>
          </w:p>
        </w:tc>
        <w:tc>
          <w:tcPr>
            <w:tcW w:w="2780" w:type="dxa"/>
            <w:shd w:val="clear" w:color="auto" w:fill="C0C0C0"/>
            <w:vAlign w:val="bottom"/>
          </w:tcPr>
          <w:p w:rsidR="007636AC" w:rsidRDefault="00CB0681">
            <w:pPr>
              <w:jc w:val="center"/>
              <w:rPr>
                <w:sz w:val="20"/>
                <w:szCs w:val="20"/>
              </w:rPr>
            </w:pPr>
            <w:r>
              <w:rPr>
                <w:rFonts w:eastAsia="Times New Roman"/>
                <w:w w:val="99"/>
                <w:sz w:val="24"/>
                <w:szCs w:val="24"/>
              </w:rPr>
              <w:t>prisons and between</w:t>
            </w:r>
          </w:p>
        </w:tc>
      </w:tr>
      <w:tr w:rsidR="007636AC">
        <w:trPr>
          <w:trHeight w:val="552"/>
        </w:trPr>
        <w:tc>
          <w:tcPr>
            <w:tcW w:w="2600" w:type="dxa"/>
            <w:shd w:val="clear" w:color="auto" w:fill="C0C0C0"/>
            <w:vAlign w:val="bottom"/>
          </w:tcPr>
          <w:p w:rsidR="007636AC" w:rsidRDefault="00CB0681">
            <w:pPr>
              <w:jc w:val="center"/>
              <w:rPr>
                <w:sz w:val="20"/>
                <w:szCs w:val="20"/>
              </w:rPr>
            </w:pPr>
            <w:r>
              <w:rPr>
                <w:rFonts w:eastAsia="Times New Roman"/>
                <w:sz w:val="24"/>
                <w:szCs w:val="24"/>
              </w:rPr>
              <w:t>(Treatment by Senior</w:t>
            </w:r>
          </w:p>
        </w:tc>
        <w:tc>
          <w:tcPr>
            <w:tcW w:w="100" w:type="dxa"/>
            <w:vAlign w:val="bottom"/>
          </w:tcPr>
          <w:p w:rsidR="007636AC" w:rsidRDefault="007636AC">
            <w:pPr>
              <w:rPr>
                <w:sz w:val="24"/>
                <w:szCs w:val="24"/>
              </w:rPr>
            </w:pPr>
          </w:p>
        </w:tc>
        <w:tc>
          <w:tcPr>
            <w:tcW w:w="2700" w:type="dxa"/>
            <w:shd w:val="clear" w:color="auto" w:fill="C0C0C0"/>
            <w:vAlign w:val="bottom"/>
          </w:tcPr>
          <w:p w:rsidR="007636AC" w:rsidRDefault="00CB0681">
            <w:pPr>
              <w:jc w:val="center"/>
              <w:rPr>
                <w:sz w:val="20"/>
                <w:szCs w:val="20"/>
              </w:rPr>
            </w:pPr>
            <w:r>
              <w:rPr>
                <w:rFonts w:eastAsia="Times New Roman"/>
                <w:w w:val="99"/>
                <w:sz w:val="24"/>
                <w:szCs w:val="24"/>
              </w:rPr>
              <w:t>structure</w:t>
            </w:r>
          </w:p>
        </w:tc>
        <w:tc>
          <w:tcPr>
            <w:tcW w:w="3020" w:type="dxa"/>
            <w:shd w:val="clear" w:color="auto" w:fill="C0C0C0"/>
            <w:vAlign w:val="bottom"/>
          </w:tcPr>
          <w:p w:rsidR="007636AC" w:rsidRDefault="007636AC">
            <w:pPr>
              <w:rPr>
                <w:sz w:val="24"/>
                <w:szCs w:val="24"/>
              </w:rPr>
            </w:pPr>
          </w:p>
        </w:tc>
        <w:tc>
          <w:tcPr>
            <w:tcW w:w="2700" w:type="dxa"/>
            <w:shd w:val="clear" w:color="auto" w:fill="C0C0C0"/>
            <w:vAlign w:val="bottom"/>
          </w:tcPr>
          <w:p w:rsidR="007636AC" w:rsidRDefault="00CB0681">
            <w:pPr>
              <w:jc w:val="center"/>
              <w:rPr>
                <w:sz w:val="20"/>
                <w:szCs w:val="20"/>
              </w:rPr>
            </w:pPr>
            <w:r>
              <w:rPr>
                <w:rFonts w:eastAsia="Times New Roman"/>
                <w:sz w:val="24"/>
                <w:szCs w:val="24"/>
              </w:rPr>
              <w:t>validity</w:t>
            </w:r>
          </w:p>
        </w:tc>
        <w:tc>
          <w:tcPr>
            <w:tcW w:w="20" w:type="dxa"/>
            <w:vAlign w:val="bottom"/>
          </w:tcPr>
          <w:p w:rsidR="007636AC" w:rsidRDefault="007636AC">
            <w:pPr>
              <w:rPr>
                <w:sz w:val="24"/>
                <w:szCs w:val="24"/>
              </w:rPr>
            </w:pPr>
          </w:p>
        </w:tc>
        <w:tc>
          <w:tcPr>
            <w:tcW w:w="2780" w:type="dxa"/>
            <w:shd w:val="clear" w:color="auto" w:fill="C0C0C0"/>
            <w:vAlign w:val="bottom"/>
          </w:tcPr>
          <w:p w:rsidR="007636AC" w:rsidRDefault="00CB0681">
            <w:pPr>
              <w:jc w:val="center"/>
              <w:rPr>
                <w:sz w:val="20"/>
                <w:szCs w:val="20"/>
              </w:rPr>
            </w:pPr>
            <w:r>
              <w:rPr>
                <w:rFonts w:eastAsia="Times New Roman"/>
                <w:w w:val="99"/>
                <w:sz w:val="24"/>
                <w:szCs w:val="24"/>
              </w:rPr>
              <w:t>prisoners versus staff</w:t>
            </w:r>
          </w:p>
        </w:tc>
      </w:tr>
      <w:tr w:rsidR="007636AC">
        <w:trPr>
          <w:trHeight w:val="286"/>
        </w:trPr>
        <w:tc>
          <w:tcPr>
            <w:tcW w:w="2600" w:type="dxa"/>
            <w:shd w:val="clear" w:color="auto" w:fill="C0C0C0"/>
            <w:vAlign w:val="bottom"/>
          </w:tcPr>
          <w:p w:rsidR="007636AC" w:rsidRDefault="007636AC">
            <w:pPr>
              <w:rPr>
                <w:sz w:val="24"/>
                <w:szCs w:val="24"/>
              </w:rPr>
            </w:pPr>
          </w:p>
        </w:tc>
        <w:tc>
          <w:tcPr>
            <w:tcW w:w="100" w:type="dxa"/>
            <w:vAlign w:val="bottom"/>
          </w:tcPr>
          <w:p w:rsidR="007636AC" w:rsidRDefault="007636AC">
            <w:pPr>
              <w:rPr>
                <w:sz w:val="24"/>
                <w:szCs w:val="24"/>
              </w:rPr>
            </w:pPr>
          </w:p>
        </w:tc>
        <w:tc>
          <w:tcPr>
            <w:tcW w:w="2700" w:type="dxa"/>
            <w:shd w:val="clear" w:color="auto" w:fill="C0C0C0"/>
            <w:vAlign w:val="bottom"/>
          </w:tcPr>
          <w:p w:rsidR="007636AC" w:rsidRDefault="007636AC">
            <w:pPr>
              <w:rPr>
                <w:sz w:val="24"/>
                <w:szCs w:val="24"/>
              </w:rPr>
            </w:pPr>
          </w:p>
        </w:tc>
        <w:tc>
          <w:tcPr>
            <w:tcW w:w="3020" w:type="dxa"/>
            <w:shd w:val="clear" w:color="auto" w:fill="C0C0C0"/>
            <w:vAlign w:val="bottom"/>
          </w:tcPr>
          <w:p w:rsidR="007636AC" w:rsidRDefault="007636AC">
            <w:pPr>
              <w:rPr>
                <w:sz w:val="24"/>
                <w:szCs w:val="24"/>
              </w:rPr>
            </w:pPr>
          </w:p>
        </w:tc>
        <w:tc>
          <w:tcPr>
            <w:tcW w:w="2700" w:type="dxa"/>
            <w:shd w:val="clear" w:color="auto" w:fill="C0C0C0"/>
            <w:vAlign w:val="bottom"/>
          </w:tcPr>
          <w:p w:rsidR="007636AC" w:rsidRDefault="007636AC">
            <w:pPr>
              <w:rPr>
                <w:sz w:val="24"/>
                <w:szCs w:val="24"/>
              </w:rPr>
            </w:pPr>
          </w:p>
        </w:tc>
        <w:tc>
          <w:tcPr>
            <w:tcW w:w="20" w:type="dxa"/>
            <w:vAlign w:val="bottom"/>
          </w:tcPr>
          <w:p w:rsidR="007636AC" w:rsidRDefault="007636AC">
            <w:pPr>
              <w:rPr>
                <w:sz w:val="24"/>
                <w:szCs w:val="24"/>
              </w:rPr>
            </w:pPr>
          </w:p>
        </w:tc>
        <w:tc>
          <w:tcPr>
            <w:tcW w:w="2780" w:type="dxa"/>
            <w:shd w:val="clear" w:color="auto" w:fill="C0C0C0"/>
            <w:vAlign w:val="bottom"/>
          </w:tcPr>
          <w:p w:rsidR="007636AC" w:rsidRDefault="007636AC">
            <w:pPr>
              <w:rPr>
                <w:sz w:val="24"/>
                <w:szCs w:val="24"/>
              </w:rPr>
            </w:pPr>
          </w:p>
        </w:tc>
      </w:tr>
      <w:tr w:rsidR="007636AC">
        <w:trPr>
          <w:trHeight w:val="267"/>
        </w:trPr>
        <w:tc>
          <w:tcPr>
            <w:tcW w:w="2600" w:type="dxa"/>
            <w:shd w:val="clear" w:color="auto" w:fill="C0C0C0"/>
            <w:vAlign w:val="bottom"/>
          </w:tcPr>
          <w:p w:rsidR="007636AC" w:rsidRDefault="00CB0681">
            <w:pPr>
              <w:spacing w:line="266" w:lineRule="exact"/>
              <w:jc w:val="center"/>
              <w:rPr>
                <w:sz w:val="20"/>
                <w:szCs w:val="20"/>
              </w:rPr>
            </w:pPr>
            <w:r>
              <w:rPr>
                <w:rFonts w:eastAsia="Times New Roman"/>
                <w:sz w:val="24"/>
                <w:szCs w:val="24"/>
              </w:rPr>
              <w:t>Management)</w:t>
            </w:r>
          </w:p>
        </w:tc>
        <w:tc>
          <w:tcPr>
            <w:tcW w:w="100" w:type="dxa"/>
            <w:vAlign w:val="bottom"/>
          </w:tcPr>
          <w:p w:rsidR="007636AC" w:rsidRDefault="007636AC">
            <w:pPr>
              <w:rPr>
                <w:sz w:val="23"/>
                <w:szCs w:val="23"/>
              </w:rPr>
            </w:pPr>
          </w:p>
        </w:tc>
        <w:tc>
          <w:tcPr>
            <w:tcW w:w="2700" w:type="dxa"/>
            <w:shd w:val="clear" w:color="auto" w:fill="C0C0C0"/>
            <w:vAlign w:val="bottom"/>
          </w:tcPr>
          <w:p w:rsidR="007636AC" w:rsidRDefault="007636AC">
            <w:pPr>
              <w:rPr>
                <w:sz w:val="23"/>
                <w:szCs w:val="23"/>
              </w:rPr>
            </w:pPr>
          </w:p>
        </w:tc>
        <w:tc>
          <w:tcPr>
            <w:tcW w:w="3020" w:type="dxa"/>
            <w:shd w:val="clear" w:color="auto" w:fill="C0C0C0"/>
            <w:vAlign w:val="bottom"/>
          </w:tcPr>
          <w:p w:rsidR="007636AC" w:rsidRDefault="007636AC">
            <w:pPr>
              <w:rPr>
                <w:sz w:val="23"/>
                <w:szCs w:val="23"/>
              </w:rPr>
            </w:pPr>
          </w:p>
        </w:tc>
        <w:tc>
          <w:tcPr>
            <w:tcW w:w="2700" w:type="dxa"/>
            <w:shd w:val="clear" w:color="auto" w:fill="C0C0C0"/>
            <w:vAlign w:val="bottom"/>
          </w:tcPr>
          <w:p w:rsidR="007636AC" w:rsidRDefault="007636AC">
            <w:pPr>
              <w:rPr>
                <w:sz w:val="23"/>
                <w:szCs w:val="23"/>
              </w:rPr>
            </w:pPr>
          </w:p>
        </w:tc>
        <w:tc>
          <w:tcPr>
            <w:tcW w:w="20" w:type="dxa"/>
            <w:vAlign w:val="bottom"/>
          </w:tcPr>
          <w:p w:rsidR="007636AC" w:rsidRDefault="007636AC">
            <w:pPr>
              <w:rPr>
                <w:sz w:val="23"/>
                <w:szCs w:val="23"/>
              </w:rPr>
            </w:pPr>
          </w:p>
        </w:tc>
        <w:tc>
          <w:tcPr>
            <w:tcW w:w="2780" w:type="dxa"/>
            <w:shd w:val="clear" w:color="auto" w:fill="C0C0C0"/>
            <w:vAlign w:val="bottom"/>
          </w:tcPr>
          <w:p w:rsidR="007636AC" w:rsidRDefault="007636AC">
            <w:pPr>
              <w:rPr>
                <w:sz w:val="23"/>
                <w:szCs w:val="23"/>
              </w:rPr>
            </w:pPr>
          </w:p>
        </w:tc>
      </w:tr>
      <w:tr w:rsidR="007636AC">
        <w:trPr>
          <w:trHeight w:val="286"/>
        </w:trPr>
        <w:tc>
          <w:tcPr>
            <w:tcW w:w="2600" w:type="dxa"/>
            <w:shd w:val="clear" w:color="auto" w:fill="C0C0C0"/>
            <w:vAlign w:val="bottom"/>
          </w:tcPr>
          <w:p w:rsidR="007636AC" w:rsidRDefault="007636AC">
            <w:pPr>
              <w:rPr>
                <w:sz w:val="24"/>
                <w:szCs w:val="24"/>
              </w:rPr>
            </w:pPr>
          </w:p>
        </w:tc>
        <w:tc>
          <w:tcPr>
            <w:tcW w:w="100" w:type="dxa"/>
            <w:vAlign w:val="bottom"/>
          </w:tcPr>
          <w:p w:rsidR="007636AC" w:rsidRDefault="007636AC">
            <w:pPr>
              <w:rPr>
                <w:sz w:val="24"/>
                <w:szCs w:val="24"/>
              </w:rPr>
            </w:pPr>
          </w:p>
        </w:tc>
        <w:tc>
          <w:tcPr>
            <w:tcW w:w="2700" w:type="dxa"/>
            <w:tcBorders>
              <w:bottom w:val="single" w:sz="8" w:space="0" w:color="C0C0C0"/>
            </w:tcBorders>
            <w:shd w:val="clear" w:color="auto" w:fill="C0C0C0"/>
            <w:vAlign w:val="bottom"/>
          </w:tcPr>
          <w:p w:rsidR="007636AC" w:rsidRDefault="007636AC">
            <w:pPr>
              <w:rPr>
                <w:sz w:val="24"/>
                <w:szCs w:val="24"/>
              </w:rPr>
            </w:pPr>
          </w:p>
        </w:tc>
        <w:tc>
          <w:tcPr>
            <w:tcW w:w="3020" w:type="dxa"/>
            <w:tcBorders>
              <w:bottom w:val="single" w:sz="8" w:space="0" w:color="C0C0C0"/>
            </w:tcBorders>
            <w:shd w:val="clear" w:color="auto" w:fill="C0C0C0"/>
            <w:vAlign w:val="bottom"/>
          </w:tcPr>
          <w:p w:rsidR="007636AC" w:rsidRDefault="007636AC">
            <w:pPr>
              <w:rPr>
                <w:sz w:val="24"/>
                <w:szCs w:val="24"/>
              </w:rPr>
            </w:pPr>
          </w:p>
        </w:tc>
        <w:tc>
          <w:tcPr>
            <w:tcW w:w="2700" w:type="dxa"/>
            <w:tcBorders>
              <w:bottom w:val="single" w:sz="8" w:space="0" w:color="C0C0C0"/>
            </w:tcBorders>
            <w:shd w:val="clear" w:color="auto" w:fill="C0C0C0"/>
            <w:vAlign w:val="bottom"/>
          </w:tcPr>
          <w:p w:rsidR="007636AC" w:rsidRDefault="007636AC">
            <w:pPr>
              <w:rPr>
                <w:sz w:val="24"/>
                <w:szCs w:val="24"/>
              </w:rPr>
            </w:pPr>
          </w:p>
        </w:tc>
        <w:tc>
          <w:tcPr>
            <w:tcW w:w="20" w:type="dxa"/>
            <w:vAlign w:val="bottom"/>
          </w:tcPr>
          <w:p w:rsidR="007636AC" w:rsidRDefault="007636AC">
            <w:pPr>
              <w:rPr>
                <w:sz w:val="24"/>
                <w:szCs w:val="24"/>
              </w:rPr>
            </w:pPr>
          </w:p>
        </w:tc>
        <w:tc>
          <w:tcPr>
            <w:tcW w:w="2780" w:type="dxa"/>
            <w:tcBorders>
              <w:bottom w:val="single" w:sz="8" w:space="0" w:color="C0C0C0"/>
            </w:tcBorders>
            <w:shd w:val="clear" w:color="auto" w:fill="C0C0C0"/>
            <w:vAlign w:val="bottom"/>
          </w:tcPr>
          <w:p w:rsidR="007636AC" w:rsidRDefault="007636AC">
            <w:pPr>
              <w:rPr>
                <w:sz w:val="24"/>
                <w:szCs w:val="24"/>
              </w:rPr>
            </w:pPr>
          </w:p>
        </w:tc>
      </w:tr>
      <w:tr w:rsidR="007636AC">
        <w:trPr>
          <w:trHeight w:val="260"/>
        </w:trPr>
        <w:tc>
          <w:tcPr>
            <w:tcW w:w="2600" w:type="dxa"/>
            <w:vAlign w:val="bottom"/>
          </w:tcPr>
          <w:p w:rsidR="007636AC" w:rsidRDefault="00CB0681">
            <w:pPr>
              <w:spacing w:line="259" w:lineRule="exact"/>
              <w:jc w:val="center"/>
              <w:rPr>
                <w:sz w:val="20"/>
                <w:szCs w:val="20"/>
              </w:rPr>
            </w:pPr>
            <w:r>
              <w:rPr>
                <w:rFonts w:ascii="Wingdings 2" w:eastAsia="Wingdings 2" w:hAnsi="Wingdings 2" w:cs="Wingdings 2"/>
                <w:sz w:val="32"/>
                <w:szCs w:val="32"/>
              </w:rPr>
              <w:t></w:t>
            </w:r>
          </w:p>
        </w:tc>
        <w:tc>
          <w:tcPr>
            <w:tcW w:w="100" w:type="dxa"/>
            <w:vAlign w:val="bottom"/>
          </w:tcPr>
          <w:p w:rsidR="007636AC" w:rsidRDefault="007636AC"/>
        </w:tc>
        <w:tc>
          <w:tcPr>
            <w:tcW w:w="2700" w:type="dxa"/>
            <w:vAlign w:val="bottom"/>
          </w:tcPr>
          <w:p w:rsidR="007636AC" w:rsidRDefault="00CB0681">
            <w:pPr>
              <w:spacing w:line="259" w:lineRule="exact"/>
              <w:jc w:val="center"/>
              <w:rPr>
                <w:sz w:val="20"/>
                <w:szCs w:val="20"/>
              </w:rPr>
            </w:pPr>
            <w:r>
              <w:rPr>
                <w:rFonts w:ascii="Wingdings 2" w:eastAsia="Wingdings 2" w:hAnsi="Wingdings 2" w:cs="Wingdings 2"/>
                <w:sz w:val="32"/>
                <w:szCs w:val="32"/>
              </w:rPr>
              <w:t></w:t>
            </w:r>
          </w:p>
        </w:tc>
        <w:tc>
          <w:tcPr>
            <w:tcW w:w="3020" w:type="dxa"/>
            <w:vAlign w:val="bottom"/>
          </w:tcPr>
          <w:p w:rsidR="007636AC" w:rsidRDefault="00CB0681">
            <w:pPr>
              <w:spacing w:line="259" w:lineRule="exact"/>
              <w:jc w:val="center"/>
              <w:rPr>
                <w:sz w:val="20"/>
                <w:szCs w:val="20"/>
              </w:rPr>
            </w:pPr>
            <w:r>
              <w:rPr>
                <w:rFonts w:ascii="Wingdings 2" w:eastAsia="Wingdings 2" w:hAnsi="Wingdings 2" w:cs="Wingdings 2"/>
                <w:sz w:val="32"/>
                <w:szCs w:val="32"/>
              </w:rPr>
              <w:t></w:t>
            </w:r>
          </w:p>
        </w:tc>
        <w:tc>
          <w:tcPr>
            <w:tcW w:w="2700" w:type="dxa"/>
            <w:vAlign w:val="bottom"/>
          </w:tcPr>
          <w:p w:rsidR="007636AC" w:rsidRDefault="00CB0681">
            <w:pPr>
              <w:spacing w:line="259" w:lineRule="exact"/>
              <w:jc w:val="center"/>
              <w:rPr>
                <w:sz w:val="20"/>
                <w:szCs w:val="20"/>
              </w:rPr>
            </w:pPr>
            <w:r>
              <w:rPr>
                <w:rFonts w:ascii="Wingdings 2" w:eastAsia="Wingdings 2" w:hAnsi="Wingdings 2" w:cs="Wingdings 2"/>
                <w:sz w:val="32"/>
                <w:szCs w:val="32"/>
              </w:rPr>
              <w:t></w:t>
            </w:r>
          </w:p>
        </w:tc>
        <w:tc>
          <w:tcPr>
            <w:tcW w:w="20" w:type="dxa"/>
            <w:vAlign w:val="bottom"/>
          </w:tcPr>
          <w:p w:rsidR="007636AC" w:rsidRDefault="007636AC"/>
        </w:tc>
        <w:tc>
          <w:tcPr>
            <w:tcW w:w="2780" w:type="dxa"/>
            <w:vAlign w:val="bottom"/>
          </w:tcPr>
          <w:p w:rsidR="007636AC" w:rsidRDefault="00CB0681">
            <w:pPr>
              <w:spacing w:line="259" w:lineRule="exact"/>
              <w:jc w:val="center"/>
              <w:rPr>
                <w:sz w:val="20"/>
                <w:szCs w:val="20"/>
              </w:rPr>
            </w:pPr>
            <w:r>
              <w:rPr>
                <w:rFonts w:ascii="Wingdings 2" w:eastAsia="Wingdings 2" w:hAnsi="Wingdings 2" w:cs="Wingdings 2"/>
                <w:sz w:val="32"/>
                <w:szCs w:val="32"/>
              </w:rPr>
              <w:t></w:t>
            </w:r>
          </w:p>
        </w:tc>
      </w:tr>
      <w:tr w:rsidR="007636AC">
        <w:trPr>
          <w:trHeight w:val="915"/>
        </w:trPr>
        <w:tc>
          <w:tcPr>
            <w:tcW w:w="2600" w:type="dxa"/>
            <w:vAlign w:val="bottom"/>
          </w:tcPr>
          <w:p w:rsidR="007636AC" w:rsidRDefault="00CB0681">
            <w:pPr>
              <w:jc w:val="center"/>
              <w:rPr>
                <w:sz w:val="20"/>
                <w:szCs w:val="20"/>
              </w:rPr>
            </w:pPr>
            <w:r>
              <w:rPr>
                <w:rFonts w:eastAsia="Times New Roman"/>
                <w:w w:val="99"/>
                <w:sz w:val="24"/>
                <w:szCs w:val="24"/>
              </w:rPr>
              <w:t>(3 studies)</w:t>
            </w:r>
          </w:p>
        </w:tc>
        <w:tc>
          <w:tcPr>
            <w:tcW w:w="100" w:type="dxa"/>
            <w:vAlign w:val="bottom"/>
          </w:tcPr>
          <w:p w:rsidR="007636AC" w:rsidRDefault="007636AC">
            <w:pPr>
              <w:rPr>
                <w:sz w:val="24"/>
                <w:szCs w:val="24"/>
              </w:rPr>
            </w:pPr>
          </w:p>
        </w:tc>
        <w:tc>
          <w:tcPr>
            <w:tcW w:w="2700" w:type="dxa"/>
            <w:vAlign w:val="bottom"/>
          </w:tcPr>
          <w:p w:rsidR="007636AC" w:rsidRDefault="00CB0681">
            <w:pPr>
              <w:jc w:val="center"/>
              <w:rPr>
                <w:sz w:val="20"/>
                <w:szCs w:val="20"/>
              </w:rPr>
            </w:pPr>
            <w:r>
              <w:rPr>
                <w:rFonts w:eastAsia="Times New Roman"/>
                <w:w w:val="99"/>
                <w:sz w:val="24"/>
                <w:szCs w:val="24"/>
              </w:rPr>
              <w:t>(2 studies)</w:t>
            </w:r>
          </w:p>
        </w:tc>
        <w:tc>
          <w:tcPr>
            <w:tcW w:w="3020" w:type="dxa"/>
            <w:vAlign w:val="bottom"/>
          </w:tcPr>
          <w:p w:rsidR="007636AC" w:rsidRDefault="00CB0681">
            <w:pPr>
              <w:jc w:val="center"/>
              <w:rPr>
                <w:sz w:val="20"/>
                <w:szCs w:val="20"/>
              </w:rPr>
            </w:pPr>
            <w:r>
              <w:rPr>
                <w:rFonts w:eastAsia="Times New Roman"/>
                <w:sz w:val="24"/>
                <w:szCs w:val="24"/>
              </w:rPr>
              <w:t>(0 studies)</w:t>
            </w:r>
          </w:p>
        </w:tc>
        <w:tc>
          <w:tcPr>
            <w:tcW w:w="2700" w:type="dxa"/>
            <w:vAlign w:val="bottom"/>
          </w:tcPr>
          <w:p w:rsidR="007636AC" w:rsidRDefault="00CB0681">
            <w:pPr>
              <w:jc w:val="center"/>
              <w:rPr>
                <w:sz w:val="20"/>
                <w:szCs w:val="20"/>
              </w:rPr>
            </w:pPr>
            <w:r>
              <w:rPr>
                <w:rFonts w:eastAsia="Times New Roman"/>
                <w:w w:val="99"/>
                <w:sz w:val="24"/>
                <w:szCs w:val="24"/>
              </w:rPr>
              <w:t>(1 study)</w:t>
            </w:r>
          </w:p>
        </w:tc>
        <w:tc>
          <w:tcPr>
            <w:tcW w:w="20" w:type="dxa"/>
            <w:vAlign w:val="bottom"/>
          </w:tcPr>
          <w:p w:rsidR="007636AC" w:rsidRDefault="007636AC">
            <w:pPr>
              <w:rPr>
                <w:sz w:val="24"/>
                <w:szCs w:val="24"/>
              </w:rPr>
            </w:pPr>
          </w:p>
        </w:tc>
        <w:tc>
          <w:tcPr>
            <w:tcW w:w="2780" w:type="dxa"/>
            <w:vAlign w:val="bottom"/>
          </w:tcPr>
          <w:p w:rsidR="007636AC" w:rsidRDefault="00CB0681">
            <w:pPr>
              <w:jc w:val="center"/>
              <w:rPr>
                <w:sz w:val="20"/>
                <w:szCs w:val="20"/>
              </w:rPr>
            </w:pPr>
            <w:r>
              <w:rPr>
                <w:rFonts w:eastAsia="Times New Roman"/>
                <w:w w:val="99"/>
                <w:sz w:val="24"/>
                <w:szCs w:val="24"/>
              </w:rPr>
              <w:t>(2 studies)</w:t>
            </w:r>
          </w:p>
        </w:tc>
      </w:tr>
      <w:tr w:rsidR="007636AC">
        <w:trPr>
          <w:trHeight w:val="552"/>
        </w:trPr>
        <w:tc>
          <w:tcPr>
            <w:tcW w:w="2600" w:type="dxa"/>
            <w:vAlign w:val="bottom"/>
          </w:tcPr>
          <w:p w:rsidR="007636AC" w:rsidRDefault="00CB0681">
            <w:pPr>
              <w:jc w:val="center"/>
              <w:rPr>
                <w:sz w:val="20"/>
                <w:szCs w:val="20"/>
              </w:rPr>
            </w:pPr>
            <w:r>
              <w:rPr>
                <w:rFonts w:eastAsia="Times New Roman"/>
                <w:w w:val="99"/>
                <w:sz w:val="24"/>
                <w:szCs w:val="24"/>
              </w:rPr>
              <w:t>Higher-order factors (1</w:t>
            </w:r>
          </w:p>
        </w:tc>
        <w:tc>
          <w:tcPr>
            <w:tcW w:w="100" w:type="dxa"/>
            <w:vAlign w:val="bottom"/>
          </w:tcPr>
          <w:p w:rsidR="007636AC" w:rsidRDefault="007636AC">
            <w:pPr>
              <w:rPr>
                <w:sz w:val="24"/>
                <w:szCs w:val="24"/>
              </w:rPr>
            </w:pPr>
          </w:p>
        </w:tc>
        <w:tc>
          <w:tcPr>
            <w:tcW w:w="2700" w:type="dxa"/>
            <w:vAlign w:val="bottom"/>
          </w:tcPr>
          <w:p w:rsidR="007636AC" w:rsidRDefault="00CB0681">
            <w:pPr>
              <w:jc w:val="center"/>
              <w:rPr>
                <w:sz w:val="20"/>
                <w:szCs w:val="20"/>
              </w:rPr>
            </w:pPr>
            <w:r>
              <w:rPr>
                <w:rFonts w:eastAsia="Times New Roman"/>
                <w:sz w:val="24"/>
                <w:szCs w:val="24"/>
              </w:rPr>
              <w:t>Inter-scale correlations (1</w:t>
            </w:r>
          </w:p>
        </w:tc>
        <w:tc>
          <w:tcPr>
            <w:tcW w:w="3020" w:type="dxa"/>
            <w:vAlign w:val="bottom"/>
          </w:tcPr>
          <w:p w:rsidR="007636AC" w:rsidRDefault="007636AC">
            <w:pPr>
              <w:rPr>
                <w:sz w:val="24"/>
                <w:szCs w:val="24"/>
              </w:rPr>
            </w:pPr>
          </w:p>
        </w:tc>
        <w:tc>
          <w:tcPr>
            <w:tcW w:w="2700" w:type="dxa"/>
            <w:vAlign w:val="bottom"/>
          </w:tcPr>
          <w:p w:rsidR="007636AC" w:rsidRDefault="00CB0681">
            <w:pPr>
              <w:jc w:val="center"/>
              <w:rPr>
                <w:sz w:val="20"/>
                <w:szCs w:val="20"/>
              </w:rPr>
            </w:pPr>
            <w:r>
              <w:rPr>
                <w:rFonts w:eastAsia="Times New Roman"/>
                <w:w w:val="99"/>
                <w:sz w:val="24"/>
                <w:szCs w:val="24"/>
              </w:rPr>
              <w:t>Statistically significant</w:t>
            </w:r>
          </w:p>
        </w:tc>
        <w:tc>
          <w:tcPr>
            <w:tcW w:w="20" w:type="dxa"/>
            <w:vAlign w:val="bottom"/>
          </w:tcPr>
          <w:p w:rsidR="007636AC" w:rsidRDefault="007636AC">
            <w:pPr>
              <w:rPr>
                <w:sz w:val="24"/>
                <w:szCs w:val="24"/>
              </w:rPr>
            </w:pPr>
          </w:p>
        </w:tc>
        <w:tc>
          <w:tcPr>
            <w:tcW w:w="2780" w:type="dxa"/>
            <w:vAlign w:val="bottom"/>
          </w:tcPr>
          <w:p w:rsidR="007636AC" w:rsidRDefault="00CB0681">
            <w:pPr>
              <w:jc w:val="center"/>
              <w:rPr>
                <w:sz w:val="20"/>
                <w:szCs w:val="20"/>
              </w:rPr>
            </w:pPr>
            <w:r>
              <w:rPr>
                <w:rFonts w:eastAsia="Times New Roman"/>
                <w:w w:val="99"/>
                <w:sz w:val="24"/>
                <w:szCs w:val="24"/>
              </w:rPr>
              <w:t>Statistically significant</w:t>
            </w:r>
          </w:p>
        </w:tc>
      </w:tr>
      <w:tr w:rsidR="007636AC">
        <w:trPr>
          <w:trHeight w:val="552"/>
        </w:trPr>
        <w:tc>
          <w:tcPr>
            <w:tcW w:w="2600" w:type="dxa"/>
            <w:vAlign w:val="bottom"/>
          </w:tcPr>
          <w:p w:rsidR="007636AC" w:rsidRDefault="00CB0681">
            <w:pPr>
              <w:jc w:val="center"/>
              <w:rPr>
                <w:sz w:val="20"/>
                <w:szCs w:val="20"/>
              </w:rPr>
            </w:pPr>
            <w:r>
              <w:rPr>
                <w:rFonts w:eastAsia="Times New Roman"/>
                <w:sz w:val="24"/>
                <w:szCs w:val="24"/>
              </w:rPr>
              <w:t xml:space="preserve">study): </w:t>
            </w:r>
            <w:r>
              <w:rPr>
                <w:rFonts w:eastAsia="Times New Roman"/>
                <w:i/>
                <w:iCs/>
                <w:sz w:val="24"/>
                <w:szCs w:val="24"/>
              </w:rPr>
              <w:t>Lowest α</w:t>
            </w:r>
            <w:r>
              <w:rPr>
                <w:rFonts w:eastAsia="Times New Roman"/>
                <w:sz w:val="24"/>
                <w:szCs w:val="24"/>
              </w:rPr>
              <w:t xml:space="preserve"> = 0.78</w:t>
            </w:r>
          </w:p>
        </w:tc>
        <w:tc>
          <w:tcPr>
            <w:tcW w:w="100" w:type="dxa"/>
            <w:vAlign w:val="bottom"/>
          </w:tcPr>
          <w:p w:rsidR="007636AC" w:rsidRDefault="007636AC">
            <w:pPr>
              <w:rPr>
                <w:sz w:val="24"/>
                <w:szCs w:val="24"/>
              </w:rPr>
            </w:pPr>
          </w:p>
        </w:tc>
        <w:tc>
          <w:tcPr>
            <w:tcW w:w="2700" w:type="dxa"/>
            <w:vAlign w:val="bottom"/>
          </w:tcPr>
          <w:p w:rsidR="007636AC" w:rsidRDefault="00CB0681">
            <w:pPr>
              <w:jc w:val="center"/>
              <w:rPr>
                <w:sz w:val="20"/>
                <w:szCs w:val="20"/>
              </w:rPr>
            </w:pPr>
            <w:r>
              <w:rPr>
                <w:rFonts w:eastAsia="Times New Roman"/>
                <w:w w:val="99"/>
                <w:sz w:val="24"/>
                <w:szCs w:val="24"/>
              </w:rPr>
              <w:t xml:space="preserve">study), </w:t>
            </w:r>
            <w:r>
              <w:rPr>
                <w:rFonts w:eastAsia="Times New Roman"/>
                <w:i/>
                <w:iCs/>
                <w:w w:val="99"/>
                <w:sz w:val="24"/>
                <w:szCs w:val="24"/>
              </w:rPr>
              <w:t>r</w:t>
            </w:r>
            <w:r>
              <w:rPr>
                <w:rFonts w:eastAsia="Times New Roman"/>
                <w:w w:val="99"/>
                <w:sz w:val="24"/>
                <w:szCs w:val="24"/>
              </w:rPr>
              <w:t xml:space="preserve"> = 0.05 – 0.63,</w:t>
            </w:r>
          </w:p>
        </w:tc>
        <w:tc>
          <w:tcPr>
            <w:tcW w:w="3020" w:type="dxa"/>
            <w:vAlign w:val="bottom"/>
          </w:tcPr>
          <w:p w:rsidR="007636AC" w:rsidRDefault="007636AC">
            <w:pPr>
              <w:rPr>
                <w:sz w:val="24"/>
                <w:szCs w:val="24"/>
              </w:rPr>
            </w:pPr>
          </w:p>
        </w:tc>
        <w:tc>
          <w:tcPr>
            <w:tcW w:w="2700" w:type="dxa"/>
            <w:vAlign w:val="bottom"/>
          </w:tcPr>
          <w:p w:rsidR="007636AC" w:rsidRDefault="00CB0681">
            <w:pPr>
              <w:jc w:val="center"/>
              <w:rPr>
                <w:sz w:val="20"/>
                <w:szCs w:val="20"/>
              </w:rPr>
            </w:pPr>
            <w:r>
              <w:rPr>
                <w:rFonts w:eastAsia="Times New Roman"/>
                <w:w w:val="99"/>
                <w:sz w:val="24"/>
                <w:szCs w:val="24"/>
              </w:rPr>
              <w:t>relationships observed</w:t>
            </w:r>
          </w:p>
        </w:tc>
        <w:tc>
          <w:tcPr>
            <w:tcW w:w="20" w:type="dxa"/>
            <w:vAlign w:val="bottom"/>
          </w:tcPr>
          <w:p w:rsidR="007636AC" w:rsidRDefault="007636AC">
            <w:pPr>
              <w:rPr>
                <w:sz w:val="24"/>
                <w:szCs w:val="24"/>
              </w:rPr>
            </w:pPr>
          </w:p>
        </w:tc>
        <w:tc>
          <w:tcPr>
            <w:tcW w:w="2780" w:type="dxa"/>
            <w:vAlign w:val="bottom"/>
          </w:tcPr>
          <w:p w:rsidR="007636AC" w:rsidRDefault="00CB0681">
            <w:pPr>
              <w:jc w:val="center"/>
              <w:rPr>
                <w:sz w:val="20"/>
                <w:szCs w:val="20"/>
              </w:rPr>
            </w:pPr>
            <w:r>
              <w:rPr>
                <w:rFonts w:eastAsia="Times New Roman"/>
                <w:w w:val="99"/>
                <w:sz w:val="24"/>
                <w:szCs w:val="24"/>
              </w:rPr>
              <w:t>differences in social</w:t>
            </w:r>
          </w:p>
        </w:tc>
      </w:tr>
      <w:tr w:rsidR="007636AC">
        <w:trPr>
          <w:trHeight w:val="552"/>
        </w:trPr>
        <w:tc>
          <w:tcPr>
            <w:tcW w:w="2600" w:type="dxa"/>
            <w:vAlign w:val="bottom"/>
          </w:tcPr>
          <w:p w:rsidR="007636AC" w:rsidRDefault="00CB0681">
            <w:pPr>
              <w:jc w:val="center"/>
              <w:rPr>
                <w:sz w:val="20"/>
                <w:szCs w:val="20"/>
              </w:rPr>
            </w:pPr>
            <w:r>
              <w:rPr>
                <w:rFonts w:eastAsia="Times New Roman"/>
                <w:w w:val="99"/>
                <w:sz w:val="24"/>
                <w:szCs w:val="24"/>
              </w:rPr>
              <w:t>(Freedom and Choice);</w:t>
            </w:r>
          </w:p>
        </w:tc>
        <w:tc>
          <w:tcPr>
            <w:tcW w:w="100" w:type="dxa"/>
            <w:vAlign w:val="bottom"/>
          </w:tcPr>
          <w:p w:rsidR="007636AC" w:rsidRDefault="007636AC">
            <w:pPr>
              <w:rPr>
                <w:sz w:val="24"/>
                <w:szCs w:val="24"/>
              </w:rPr>
            </w:pPr>
          </w:p>
        </w:tc>
        <w:tc>
          <w:tcPr>
            <w:tcW w:w="2700" w:type="dxa"/>
            <w:vAlign w:val="bottom"/>
          </w:tcPr>
          <w:p w:rsidR="007636AC" w:rsidRDefault="00CB0681">
            <w:pPr>
              <w:jc w:val="center"/>
              <w:rPr>
                <w:sz w:val="20"/>
                <w:szCs w:val="20"/>
              </w:rPr>
            </w:pPr>
            <w:r>
              <w:rPr>
                <w:rFonts w:eastAsia="Times New Roman"/>
                <w:w w:val="99"/>
                <w:sz w:val="24"/>
                <w:szCs w:val="24"/>
              </w:rPr>
              <w:t>EFA (1 study), factor</w:t>
            </w:r>
          </w:p>
        </w:tc>
        <w:tc>
          <w:tcPr>
            <w:tcW w:w="3020" w:type="dxa"/>
            <w:vAlign w:val="bottom"/>
          </w:tcPr>
          <w:p w:rsidR="007636AC" w:rsidRDefault="007636AC">
            <w:pPr>
              <w:rPr>
                <w:sz w:val="24"/>
                <w:szCs w:val="24"/>
              </w:rPr>
            </w:pPr>
          </w:p>
        </w:tc>
        <w:tc>
          <w:tcPr>
            <w:tcW w:w="2700" w:type="dxa"/>
            <w:vAlign w:val="bottom"/>
          </w:tcPr>
          <w:p w:rsidR="007636AC" w:rsidRDefault="00CB0681">
            <w:pPr>
              <w:jc w:val="center"/>
              <w:rPr>
                <w:sz w:val="20"/>
                <w:szCs w:val="20"/>
              </w:rPr>
            </w:pPr>
            <w:r>
              <w:rPr>
                <w:rFonts w:eastAsia="Times New Roman"/>
                <w:w w:val="99"/>
                <w:sz w:val="24"/>
                <w:szCs w:val="24"/>
              </w:rPr>
              <w:t>between social climate</w:t>
            </w:r>
          </w:p>
        </w:tc>
        <w:tc>
          <w:tcPr>
            <w:tcW w:w="20" w:type="dxa"/>
            <w:vAlign w:val="bottom"/>
          </w:tcPr>
          <w:p w:rsidR="007636AC" w:rsidRDefault="007636AC">
            <w:pPr>
              <w:rPr>
                <w:sz w:val="24"/>
                <w:szCs w:val="24"/>
              </w:rPr>
            </w:pPr>
          </w:p>
        </w:tc>
        <w:tc>
          <w:tcPr>
            <w:tcW w:w="2780" w:type="dxa"/>
            <w:vAlign w:val="bottom"/>
          </w:tcPr>
          <w:p w:rsidR="007636AC" w:rsidRDefault="00CB0681">
            <w:pPr>
              <w:jc w:val="center"/>
              <w:rPr>
                <w:sz w:val="20"/>
                <w:szCs w:val="20"/>
              </w:rPr>
            </w:pPr>
            <w:r>
              <w:rPr>
                <w:rFonts w:eastAsia="Times New Roman"/>
                <w:w w:val="99"/>
                <w:sz w:val="24"/>
                <w:szCs w:val="24"/>
              </w:rPr>
              <w:t>climate between boot</w:t>
            </w:r>
          </w:p>
        </w:tc>
      </w:tr>
      <w:tr w:rsidR="007636AC">
        <w:trPr>
          <w:trHeight w:val="552"/>
        </w:trPr>
        <w:tc>
          <w:tcPr>
            <w:tcW w:w="2600" w:type="dxa"/>
            <w:vAlign w:val="bottom"/>
          </w:tcPr>
          <w:p w:rsidR="007636AC" w:rsidRDefault="00CB0681">
            <w:pPr>
              <w:jc w:val="center"/>
              <w:rPr>
                <w:sz w:val="20"/>
                <w:szCs w:val="20"/>
              </w:rPr>
            </w:pPr>
            <w:r>
              <w:rPr>
                <w:rFonts w:eastAsia="Times New Roman"/>
                <w:i/>
                <w:iCs/>
                <w:w w:val="99"/>
                <w:sz w:val="24"/>
                <w:szCs w:val="24"/>
              </w:rPr>
              <w:t xml:space="preserve">Highest α </w:t>
            </w:r>
            <w:r>
              <w:rPr>
                <w:rFonts w:eastAsia="Times New Roman"/>
                <w:w w:val="99"/>
                <w:sz w:val="24"/>
                <w:szCs w:val="24"/>
              </w:rPr>
              <w:t>= 0.93</w:t>
            </w:r>
          </w:p>
        </w:tc>
        <w:tc>
          <w:tcPr>
            <w:tcW w:w="100" w:type="dxa"/>
            <w:vAlign w:val="bottom"/>
          </w:tcPr>
          <w:p w:rsidR="007636AC" w:rsidRDefault="007636AC">
            <w:pPr>
              <w:rPr>
                <w:sz w:val="24"/>
                <w:szCs w:val="24"/>
              </w:rPr>
            </w:pPr>
          </w:p>
        </w:tc>
        <w:tc>
          <w:tcPr>
            <w:tcW w:w="2700" w:type="dxa"/>
            <w:vAlign w:val="bottom"/>
          </w:tcPr>
          <w:p w:rsidR="007636AC" w:rsidRDefault="00CB0681">
            <w:pPr>
              <w:jc w:val="center"/>
              <w:rPr>
                <w:sz w:val="20"/>
                <w:szCs w:val="20"/>
              </w:rPr>
            </w:pPr>
            <w:r>
              <w:rPr>
                <w:rFonts w:eastAsia="Times New Roman"/>
                <w:w w:val="99"/>
                <w:sz w:val="24"/>
                <w:szCs w:val="24"/>
              </w:rPr>
              <w:t>loadings = 0.40 – 0.66,</w:t>
            </w:r>
          </w:p>
        </w:tc>
        <w:tc>
          <w:tcPr>
            <w:tcW w:w="3020" w:type="dxa"/>
            <w:vAlign w:val="bottom"/>
          </w:tcPr>
          <w:p w:rsidR="007636AC" w:rsidRDefault="007636AC">
            <w:pPr>
              <w:rPr>
                <w:sz w:val="24"/>
                <w:szCs w:val="24"/>
              </w:rPr>
            </w:pPr>
          </w:p>
        </w:tc>
        <w:tc>
          <w:tcPr>
            <w:tcW w:w="2700" w:type="dxa"/>
            <w:vAlign w:val="bottom"/>
          </w:tcPr>
          <w:p w:rsidR="007636AC" w:rsidRDefault="00CB0681">
            <w:pPr>
              <w:jc w:val="center"/>
              <w:rPr>
                <w:sz w:val="20"/>
                <w:szCs w:val="20"/>
              </w:rPr>
            </w:pPr>
            <w:r>
              <w:rPr>
                <w:rFonts w:eastAsia="Times New Roman"/>
                <w:w w:val="99"/>
                <w:sz w:val="24"/>
                <w:szCs w:val="24"/>
              </w:rPr>
              <w:t>and measures of anxiety</w:t>
            </w:r>
          </w:p>
        </w:tc>
        <w:tc>
          <w:tcPr>
            <w:tcW w:w="20" w:type="dxa"/>
            <w:vAlign w:val="bottom"/>
          </w:tcPr>
          <w:p w:rsidR="007636AC" w:rsidRDefault="007636AC">
            <w:pPr>
              <w:rPr>
                <w:sz w:val="24"/>
                <w:szCs w:val="24"/>
              </w:rPr>
            </w:pPr>
          </w:p>
        </w:tc>
        <w:tc>
          <w:tcPr>
            <w:tcW w:w="2780" w:type="dxa"/>
            <w:vAlign w:val="bottom"/>
          </w:tcPr>
          <w:p w:rsidR="007636AC" w:rsidRDefault="00CB0681">
            <w:pPr>
              <w:jc w:val="center"/>
              <w:rPr>
                <w:sz w:val="20"/>
                <w:szCs w:val="20"/>
              </w:rPr>
            </w:pPr>
            <w:r>
              <w:rPr>
                <w:rFonts w:eastAsia="Times New Roman"/>
                <w:sz w:val="24"/>
                <w:szCs w:val="24"/>
              </w:rPr>
              <w:t>camps and ‘traditional’</w:t>
            </w:r>
          </w:p>
        </w:tc>
      </w:tr>
      <w:tr w:rsidR="007636AC">
        <w:trPr>
          <w:trHeight w:val="552"/>
        </w:trPr>
        <w:tc>
          <w:tcPr>
            <w:tcW w:w="2600" w:type="dxa"/>
            <w:vAlign w:val="bottom"/>
          </w:tcPr>
          <w:p w:rsidR="007636AC" w:rsidRDefault="00CB0681">
            <w:pPr>
              <w:jc w:val="center"/>
              <w:rPr>
                <w:sz w:val="20"/>
                <w:szCs w:val="20"/>
              </w:rPr>
            </w:pPr>
            <w:r>
              <w:rPr>
                <w:rFonts w:eastAsia="Times New Roman"/>
                <w:w w:val="99"/>
                <w:sz w:val="24"/>
                <w:szCs w:val="24"/>
              </w:rPr>
              <w:t>(Therapeutic</w:t>
            </w:r>
          </w:p>
        </w:tc>
        <w:tc>
          <w:tcPr>
            <w:tcW w:w="100" w:type="dxa"/>
            <w:vAlign w:val="bottom"/>
          </w:tcPr>
          <w:p w:rsidR="007636AC" w:rsidRDefault="007636AC">
            <w:pPr>
              <w:rPr>
                <w:sz w:val="24"/>
                <w:szCs w:val="24"/>
              </w:rPr>
            </w:pPr>
          </w:p>
        </w:tc>
        <w:tc>
          <w:tcPr>
            <w:tcW w:w="2700" w:type="dxa"/>
            <w:vAlign w:val="bottom"/>
          </w:tcPr>
          <w:p w:rsidR="007636AC" w:rsidRDefault="00CB0681">
            <w:pPr>
              <w:jc w:val="center"/>
              <w:rPr>
                <w:sz w:val="20"/>
                <w:szCs w:val="20"/>
              </w:rPr>
            </w:pPr>
            <w:r>
              <w:rPr>
                <w:rFonts w:eastAsia="Times New Roman"/>
                <w:w w:val="99"/>
                <w:sz w:val="24"/>
                <w:szCs w:val="24"/>
              </w:rPr>
              <w:t>CFA (1 study, no further</w:t>
            </w:r>
          </w:p>
        </w:tc>
        <w:tc>
          <w:tcPr>
            <w:tcW w:w="3020" w:type="dxa"/>
            <w:vAlign w:val="bottom"/>
          </w:tcPr>
          <w:p w:rsidR="007636AC" w:rsidRDefault="007636AC">
            <w:pPr>
              <w:rPr>
                <w:sz w:val="24"/>
                <w:szCs w:val="24"/>
              </w:rPr>
            </w:pPr>
          </w:p>
        </w:tc>
        <w:tc>
          <w:tcPr>
            <w:tcW w:w="2700" w:type="dxa"/>
            <w:vAlign w:val="bottom"/>
          </w:tcPr>
          <w:p w:rsidR="007636AC" w:rsidRDefault="00CB0681">
            <w:pPr>
              <w:jc w:val="center"/>
              <w:rPr>
                <w:sz w:val="20"/>
                <w:szCs w:val="20"/>
              </w:rPr>
            </w:pPr>
            <w:r>
              <w:rPr>
                <w:rFonts w:eastAsia="Times New Roman"/>
                <w:w w:val="99"/>
                <w:sz w:val="24"/>
                <w:szCs w:val="24"/>
              </w:rPr>
              <w:t>and depression</w:t>
            </w:r>
          </w:p>
        </w:tc>
        <w:tc>
          <w:tcPr>
            <w:tcW w:w="20" w:type="dxa"/>
            <w:vAlign w:val="bottom"/>
          </w:tcPr>
          <w:p w:rsidR="007636AC" w:rsidRDefault="007636AC">
            <w:pPr>
              <w:rPr>
                <w:sz w:val="24"/>
                <w:szCs w:val="24"/>
              </w:rPr>
            </w:pPr>
          </w:p>
        </w:tc>
        <w:tc>
          <w:tcPr>
            <w:tcW w:w="2780" w:type="dxa"/>
            <w:vAlign w:val="bottom"/>
          </w:tcPr>
          <w:p w:rsidR="007636AC" w:rsidRDefault="00CB0681">
            <w:pPr>
              <w:jc w:val="center"/>
              <w:rPr>
                <w:sz w:val="20"/>
                <w:szCs w:val="20"/>
              </w:rPr>
            </w:pPr>
            <w:r>
              <w:rPr>
                <w:rFonts w:eastAsia="Times New Roman"/>
                <w:w w:val="99"/>
                <w:sz w:val="24"/>
                <w:szCs w:val="24"/>
              </w:rPr>
              <w:t>facilities after controlling</w:t>
            </w:r>
          </w:p>
        </w:tc>
      </w:tr>
      <w:tr w:rsidR="007636AC">
        <w:trPr>
          <w:trHeight w:val="552"/>
        </w:trPr>
        <w:tc>
          <w:tcPr>
            <w:tcW w:w="2600" w:type="dxa"/>
            <w:vAlign w:val="bottom"/>
          </w:tcPr>
          <w:p w:rsidR="007636AC" w:rsidRDefault="00CB0681">
            <w:pPr>
              <w:jc w:val="center"/>
              <w:rPr>
                <w:sz w:val="20"/>
                <w:szCs w:val="20"/>
              </w:rPr>
            </w:pPr>
            <w:r>
              <w:rPr>
                <w:rFonts w:eastAsia="Times New Roman"/>
                <w:sz w:val="24"/>
                <w:szCs w:val="24"/>
              </w:rPr>
              <w:t>Environment)</w:t>
            </w:r>
          </w:p>
        </w:tc>
        <w:tc>
          <w:tcPr>
            <w:tcW w:w="100" w:type="dxa"/>
            <w:vAlign w:val="bottom"/>
          </w:tcPr>
          <w:p w:rsidR="007636AC" w:rsidRDefault="007636AC">
            <w:pPr>
              <w:rPr>
                <w:sz w:val="24"/>
                <w:szCs w:val="24"/>
              </w:rPr>
            </w:pPr>
          </w:p>
        </w:tc>
        <w:tc>
          <w:tcPr>
            <w:tcW w:w="2700" w:type="dxa"/>
            <w:vAlign w:val="bottom"/>
          </w:tcPr>
          <w:p w:rsidR="007636AC" w:rsidRDefault="00CB0681">
            <w:pPr>
              <w:jc w:val="center"/>
              <w:rPr>
                <w:sz w:val="20"/>
                <w:szCs w:val="20"/>
              </w:rPr>
            </w:pPr>
            <w:r>
              <w:rPr>
                <w:rFonts w:eastAsia="Times New Roman"/>
                <w:sz w:val="24"/>
                <w:szCs w:val="24"/>
              </w:rPr>
              <w:t>statistical details given)</w:t>
            </w:r>
          </w:p>
        </w:tc>
        <w:tc>
          <w:tcPr>
            <w:tcW w:w="3020" w:type="dxa"/>
            <w:vAlign w:val="bottom"/>
          </w:tcPr>
          <w:p w:rsidR="007636AC" w:rsidRDefault="007636AC">
            <w:pPr>
              <w:rPr>
                <w:sz w:val="24"/>
                <w:szCs w:val="24"/>
              </w:rPr>
            </w:pPr>
          </w:p>
        </w:tc>
        <w:tc>
          <w:tcPr>
            <w:tcW w:w="2700" w:type="dxa"/>
            <w:vAlign w:val="bottom"/>
          </w:tcPr>
          <w:p w:rsidR="007636AC" w:rsidRDefault="007636AC">
            <w:pPr>
              <w:rPr>
                <w:sz w:val="24"/>
                <w:szCs w:val="24"/>
              </w:rPr>
            </w:pPr>
          </w:p>
        </w:tc>
        <w:tc>
          <w:tcPr>
            <w:tcW w:w="20" w:type="dxa"/>
            <w:vAlign w:val="bottom"/>
          </w:tcPr>
          <w:p w:rsidR="007636AC" w:rsidRDefault="007636AC">
            <w:pPr>
              <w:rPr>
                <w:sz w:val="24"/>
                <w:szCs w:val="24"/>
              </w:rPr>
            </w:pPr>
          </w:p>
        </w:tc>
        <w:tc>
          <w:tcPr>
            <w:tcW w:w="2780" w:type="dxa"/>
            <w:vAlign w:val="bottom"/>
          </w:tcPr>
          <w:p w:rsidR="007636AC" w:rsidRDefault="00CB0681">
            <w:pPr>
              <w:jc w:val="center"/>
              <w:rPr>
                <w:sz w:val="20"/>
                <w:szCs w:val="20"/>
              </w:rPr>
            </w:pPr>
            <w:r>
              <w:rPr>
                <w:rFonts w:eastAsia="Times New Roman"/>
                <w:w w:val="99"/>
                <w:sz w:val="24"/>
                <w:szCs w:val="24"/>
              </w:rPr>
              <w:t>for covariates, but no</w:t>
            </w:r>
          </w:p>
        </w:tc>
      </w:tr>
      <w:tr w:rsidR="007636AC">
        <w:trPr>
          <w:trHeight w:val="553"/>
        </w:trPr>
        <w:tc>
          <w:tcPr>
            <w:tcW w:w="2600" w:type="dxa"/>
            <w:vAlign w:val="bottom"/>
          </w:tcPr>
          <w:p w:rsidR="007636AC" w:rsidRDefault="007636AC">
            <w:pPr>
              <w:rPr>
                <w:sz w:val="24"/>
                <w:szCs w:val="24"/>
              </w:rPr>
            </w:pPr>
          </w:p>
        </w:tc>
        <w:tc>
          <w:tcPr>
            <w:tcW w:w="100" w:type="dxa"/>
            <w:vAlign w:val="bottom"/>
          </w:tcPr>
          <w:p w:rsidR="007636AC" w:rsidRDefault="007636AC">
            <w:pPr>
              <w:rPr>
                <w:sz w:val="24"/>
                <w:szCs w:val="24"/>
              </w:rPr>
            </w:pPr>
          </w:p>
        </w:tc>
        <w:tc>
          <w:tcPr>
            <w:tcW w:w="2700" w:type="dxa"/>
            <w:vAlign w:val="bottom"/>
          </w:tcPr>
          <w:p w:rsidR="007636AC" w:rsidRDefault="007636AC">
            <w:pPr>
              <w:rPr>
                <w:sz w:val="24"/>
                <w:szCs w:val="24"/>
              </w:rPr>
            </w:pPr>
          </w:p>
        </w:tc>
        <w:tc>
          <w:tcPr>
            <w:tcW w:w="3020" w:type="dxa"/>
            <w:vAlign w:val="bottom"/>
          </w:tcPr>
          <w:p w:rsidR="007636AC" w:rsidRDefault="007636AC">
            <w:pPr>
              <w:rPr>
                <w:sz w:val="24"/>
                <w:szCs w:val="24"/>
              </w:rPr>
            </w:pPr>
          </w:p>
        </w:tc>
        <w:tc>
          <w:tcPr>
            <w:tcW w:w="2700" w:type="dxa"/>
            <w:vAlign w:val="bottom"/>
          </w:tcPr>
          <w:p w:rsidR="007636AC" w:rsidRDefault="007636AC">
            <w:pPr>
              <w:rPr>
                <w:sz w:val="24"/>
                <w:szCs w:val="24"/>
              </w:rPr>
            </w:pPr>
          </w:p>
        </w:tc>
        <w:tc>
          <w:tcPr>
            <w:tcW w:w="20" w:type="dxa"/>
            <w:vAlign w:val="bottom"/>
          </w:tcPr>
          <w:p w:rsidR="007636AC" w:rsidRDefault="007636AC">
            <w:pPr>
              <w:rPr>
                <w:sz w:val="24"/>
                <w:szCs w:val="24"/>
              </w:rPr>
            </w:pPr>
          </w:p>
        </w:tc>
        <w:tc>
          <w:tcPr>
            <w:tcW w:w="2780" w:type="dxa"/>
            <w:vAlign w:val="bottom"/>
          </w:tcPr>
          <w:p w:rsidR="007636AC" w:rsidRDefault="00CB0681">
            <w:pPr>
              <w:jc w:val="center"/>
              <w:rPr>
                <w:sz w:val="20"/>
                <w:szCs w:val="20"/>
              </w:rPr>
            </w:pPr>
            <w:r>
              <w:rPr>
                <w:rFonts w:eastAsia="Times New Roman"/>
                <w:w w:val="99"/>
                <w:sz w:val="24"/>
                <w:szCs w:val="24"/>
              </w:rPr>
              <w:t>differences between</w:t>
            </w:r>
          </w:p>
        </w:tc>
      </w:tr>
      <w:tr w:rsidR="007636AC">
        <w:trPr>
          <w:trHeight w:val="552"/>
        </w:trPr>
        <w:tc>
          <w:tcPr>
            <w:tcW w:w="2600" w:type="dxa"/>
            <w:vAlign w:val="bottom"/>
          </w:tcPr>
          <w:p w:rsidR="007636AC" w:rsidRDefault="00CB0681">
            <w:pPr>
              <w:jc w:val="center"/>
              <w:rPr>
                <w:sz w:val="20"/>
                <w:szCs w:val="20"/>
              </w:rPr>
            </w:pPr>
            <w:r>
              <w:rPr>
                <w:rFonts w:eastAsia="Times New Roman"/>
                <w:w w:val="99"/>
                <w:sz w:val="24"/>
                <w:szCs w:val="24"/>
              </w:rPr>
              <w:t xml:space="preserve">Scales (2 studies): </w:t>
            </w:r>
            <w:r>
              <w:rPr>
                <w:rFonts w:eastAsia="Times New Roman"/>
                <w:i/>
                <w:iCs/>
                <w:w w:val="99"/>
                <w:sz w:val="24"/>
                <w:szCs w:val="24"/>
              </w:rPr>
              <w:t>Lowest</w:t>
            </w:r>
          </w:p>
        </w:tc>
        <w:tc>
          <w:tcPr>
            <w:tcW w:w="100" w:type="dxa"/>
            <w:vAlign w:val="bottom"/>
          </w:tcPr>
          <w:p w:rsidR="007636AC" w:rsidRDefault="007636AC">
            <w:pPr>
              <w:rPr>
                <w:sz w:val="24"/>
                <w:szCs w:val="24"/>
              </w:rPr>
            </w:pPr>
          </w:p>
        </w:tc>
        <w:tc>
          <w:tcPr>
            <w:tcW w:w="2700" w:type="dxa"/>
            <w:vAlign w:val="bottom"/>
          </w:tcPr>
          <w:p w:rsidR="007636AC" w:rsidRDefault="007636AC">
            <w:pPr>
              <w:rPr>
                <w:sz w:val="24"/>
                <w:szCs w:val="24"/>
              </w:rPr>
            </w:pPr>
          </w:p>
        </w:tc>
        <w:tc>
          <w:tcPr>
            <w:tcW w:w="3020" w:type="dxa"/>
            <w:vAlign w:val="bottom"/>
          </w:tcPr>
          <w:p w:rsidR="007636AC" w:rsidRDefault="007636AC">
            <w:pPr>
              <w:rPr>
                <w:sz w:val="24"/>
                <w:szCs w:val="24"/>
              </w:rPr>
            </w:pPr>
          </w:p>
        </w:tc>
        <w:tc>
          <w:tcPr>
            <w:tcW w:w="2700" w:type="dxa"/>
            <w:vAlign w:val="bottom"/>
          </w:tcPr>
          <w:p w:rsidR="007636AC" w:rsidRDefault="007636AC">
            <w:pPr>
              <w:rPr>
                <w:sz w:val="24"/>
                <w:szCs w:val="24"/>
              </w:rPr>
            </w:pPr>
          </w:p>
        </w:tc>
        <w:tc>
          <w:tcPr>
            <w:tcW w:w="20" w:type="dxa"/>
            <w:vAlign w:val="bottom"/>
          </w:tcPr>
          <w:p w:rsidR="007636AC" w:rsidRDefault="007636AC">
            <w:pPr>
              <w:rPr>
                <w:sz w:val="24"/>
                <w:szCs w:val="24"/>
              </w:rPr>
            </w:pPr>
          </w:p>
        </w:tc>
        <w:tc>
          <w:tcPr>
            <w:tcW w:w="2780" w:type="dxa"/>
            <w:vAlign w:val="bottom"/>
          </w:tcPr>
          <w:p w:rsidR="007636AC" w:rsidRDefault="00CB0681">
            <w:pPr>
              <w:jc w:val="center"/>
              <w:rPr>
                <w:sz w:val="20"/>
                <w:szCs w:val="20"/>
              </w:rPr>
            </w:pPr>
            <w:r>
              <w:rPr>
                <w:rFonts w:eastAsia="Times New Roman"/>
                <w:w w:val="99"/>
                <w:sz w:val="24"/>
                <w:szCs w:val="24"/>
              </w:rPr>
              <w:t>private and public prisons</w:t>
            </w:r>
          </w:p>
        </w:tc>
      </w:tr>
    </w:tbl>
    <w:p w:rsidR="007636AC" w:rsidRDefault="00CB0681">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-1328420</wp:posOffset>
                </wp:positionH>
                <wp:positionV relativeFrom="paragraph">
                  <wp:posOffset>-5316220</wp:posOffset>
                </wp:positionV>
                <wp:extent cx="3041650" cy="175323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0" cy="1753235"/>
                        </a:xfrm>
                        <a:prstGeom prst="rect">
                          <a:avLst/>
                        </a:prstGeom>
                        <a:solidFill>
                          <a:srgbClr val="C0C0C0"/>
                        </a:solidFill>
                      </wps:spPr>
                      <wps:bodyPr/>
                    </wps:wsp>
                  </a:graphicData>
                </a:graphic>
              </wp:anchor>
            </w:drawing>
          </mc:Choice>
          <mc:Fallback>
            <w:pict>
              <v:rect w14:anchorId="2550734F" id="Shape 10" o:spid="_x0000_s1026" style="position:absolute;margin-left:-104.6pt;margin-top:-418.6pt;width:239.5pt;height:138.0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" o:allowincell="f" fillcolor="silver" stroked="f">
                <v:path arrowok="t"/>
              </v:rect>
            </w:pict>
          </mc:Fallback>
        </mc:AlternateContent>
      </w: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-1330325</wp:posOffset>
                </wp:positionH>
                <wp:positionV relativeFrom="paragraph">
                  <wp:posOffset>-5322570</wp:posOffset>
                </wp:positionV>
                <wp:extent cx="1017397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7397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6E67E822" id="Shape 1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04.75pt,-419.1pt" to="696.35pt,-4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-1339215</wp:posOffset>
                </wp:positionH>
                <wp:positionV relativeFrom="paragraph">
                  <wp:posOffset>187325</wp:posOffset>
                </wp:positionV>
                <wp:extent cx="1018286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8286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0883FD04" id="Shape 1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05.45pt,14.75pt" to="696.3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" o:allowincell="f" filled="t" strokeweight=".96pt">
                <v:stroke joinstyle="miter"/>
                <o:lock v:ext="edit" shapetype="f"/>
              </v:line>
            </w:pict>
          </mc:Fallback>
        </mc:AlternateContent>
      </w:r>
    </w:p>
    <w:p w:rsidR="007636AC" w:rsidRDefault="007636AC">
      <w:pPr>
        <w:spacing w:line="200" w:lineRule="exact"/>
        <w:rPr>
          <w:sz w:val="20"/>
          <w:szCs w:val="20"/>
        </w:rPr>
      </w:pPr>
    </w:p>
    <w:p w:rsidR="007636AC" w:rsidRDefault="007636AC">
      <w:pPr>
        <w:sectPr w:rsidR="007636AC">
          <w:pgSz w:w="16840" w:h="11906" w:orient="landscape"/>
          <w:pgMar w:top="1440" w:right="518" w:bottom="403" w:left="420" w:header="0" w:footer="0" w:gutter="0"/>
          <w:cols w:num="2" w:space="720" w:equalWidth="0">
            <w:col w:w="1260" w:space="720"/>
            <w:col w:w="13920"/>
          </w:cols>
        </w:sect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54" w:lineRule="exact"/>
        <w:rPr>
          <w:sz w:val="20"/>
          <w:szCs w:val="20"/>
        </w:rPr>
      </w:pPr>
    </w:p>
    <w:p w:rsidR="007636AC" w:rsidRDefault="00CB0681">
      <w:pPr>
        <w:ind w:left="14760"/>
        <w:rPr>
          <w:sz w:val="20"/>
          <w:szCs w:val="20"/>
        </w:rPr>
      </w:pPr>
      <w:r>
        <w:rPr>
          <w:rFonts w:eastAsia="Times New Roman"/>
        </w:rPr>
        <w:t>51</w:t>
      </w:r>
    </w:p>
    <w:p w:rsidR="007636AC" w:rsidRDefault="007636AC">
      <w:pPr>
        <w:sectPr w:rsidR="007636AC">
          <w:type w:val="continuous"/>
          <w:pgSz w:w="16840" w:h="11906" w:orient="landscape"/>
          <w:pgMar w:top="1440" w:right="518" w:bottom="403" w:left="420" w:header="0" w:footer="0" w:gutter="0"/>
          <w:cols w:space="720" w:equalWidth="0">
            <w:col w:w="15900"/>
          </w:cols>
        </w:sectPr>
      </w:pPr>
    </w:p>
    <w:tbl>
      <w:tblPr>
        <w:tblW w:w="0" w:type="auto"/>
        <w:tblLayout w:type="fixed"/>
        <w:tblCellMar>
          <w:left w:w="0" w:type="dxa"/>
          <w:right w:w="0" w:type="dxa"/>
        </w:tblCellMar>
        <w:tblLook w:val="04A0" w:firstRow="1" w:lastRow="0" w:firstColumn="1" w:lastColumn="0" w:noHBand="0" w:noVBand="1"/>
      </w:tblPr>
      <w:tblGrid>
        <w:gridCol w:w="2050"/>
        <w:gridCol w:w="2800"/>
        <w:gridCol w:w="2760"/>
        <w:gridCol w:w="2860"/>
        <w:gridCol w:w="2800"/>
        <w:gridCol w:w="2750"/>
      </w:tblGrid>
      <w:tr w:rsidR="007636AC">
        <w:trPr>
          <w:trHeight w:val="285"/>
        </w:trPr>
        <w:tc>
          <w:tcPr>
            <w:tcW w:w="2050" w:type="dxa"/>
            <w:tcBorders>
              <w:top w:val="single" w:sz="8" w:space="0" w:color="auto"/>
            </w:tcBorders>
            <w:vAlign w:val="bottom"/>
          </w:tcPr>
          <w:p w:rsidR="007636AC" w:rsidRDefault="007636AC">
            <w:pPr>
              <w:rPr>
                <w:sz w:val="24"/>
                <w:szCs w:val="24"/>
              </w:rPr>
            </w:pPr>
            <w:bookmarkStart w:id="52" w:name="page52"/>
            <w:bookmarkEnd w:id="52"/>
          </w:p>
        </w:tc>
        <w:tc>
          <w:tcPr>
            <w:tcW w:w="2800" w:type="dxa"/>
            <w:tcBorders>
              <w:top w:val="single" w:sz="8" w:space="0" w:color="auto"/>
            </w:tcBorders>
            <w:vAlign w:val="bottom"/>
          </w:tcPr>
          <w:p w:rsidR="007636AC" w:rsidRDefault="00CB0681">
            <w:pPr>
              <w:jc w:val="center"/>
              <w:rPr>
                <w:sz w:val="20"/>
                <w:szCs w:val="20"/>
              </w:rPr>
            </w:pPr>
            <w:r>
              <w:rPr>
                <w:rFonts w:eastAsia="Times New Roman"/>
                <w:i/>
                <w:iCs/>
                <w:w w:val="99"/>
                <w:sz w:val="24"/>
                <w:szCs w:val="24"/>
              </w:rPr>
              <w:t xml:space="preserve">α </w:t>
            </w:r>
            <w:r>
              <w:rPr>
                <w:rFonts w:eastAsia="Times New Roman"/>
                <w:w w:val="99"/>
                <w:sz w:val="24"/>
                <w:szCs w:val="24"/>
              </w:rPr>
              <w:t>= 0.45 (Preparation for</w:t>
            </w:r>
          </w:p>
        </w:tc>
        <w:tc>
          <w:tcPr>
            <w:tcW w:w="2760" w:type="dxa"/>
            <w:tcBorders>
              <w:top w:val="single" w:sz="8" w:space="0" w:color="auto"/>
            </w:tcBorders>
            <w:vAlign w:val="bottom"/>
          </w:tcPr>
          <w:p w:rsidR="007636AC" w:rsidRDefault="007636AC">
            <w:pPr>
              <w:rPr>
                <w:sz w:val="24"/>
                <w:szCs w:val="24"/>
              </w:rPr>
            </w:pPr>
          </w:p>
        </w:tc>
        <w:tc>
          <w:tcPr>
            <w:tcW w:w="2860" w:type="dxa"/>
            <w:tcBorders>
              <w:top w:val="single" w:sz="8" w:space="0" w:color="auto"/>
            </w:tcBorders>
            <w:vAlign w:val="bottom"/>
          </w:tcPr>
          <w:p w:rsidR="007636AC" w:rsidRDefault="007636AC">
            <w:pPr>
              <w:rPr>
                <w:sz w:val="24"/>
                <w:szCs w:val="24"/>
              </w:rPr>
            </w:pPr>
          </w:p>
        </w:tc>
        <w:tc>
          <w:tcPr>
            <w:tcW w:w="2800" w:type="dxa"/>
            <w:tcBorders>
              <w:top w:val="single" w:sz="8" w:space="0" w:color="auto"/>
            </w:tcBorders>
            <w:vAlign w:val="bottom"/>
          </w:tcPr>
          <w:p w:rsidR="007636AC" w:rsidRDefault="007636AC">
            <w:pPr>
              <w:rPr>
                <w:sz w:val="24"/>
                <w:szCs w:val="24"/>
              </w:rPr>
            </w:pPr>
          </w:p>
        </w:tc>
        <w:tc>
          <w:tcPr>
            <w:tcW w:w="2750" w:type="dxa"/>
            <w:tcBorders>
              <w:top w:val="single" w:sz="8" w:space="0" w:color="auto"/>
            </w:tcBorders>
            <w:vAlign w:val="bottom"/>
          </w:tcPr>
          <w:p w:rsidR="007636AC" w:rsidRDefault="007636AC">
            <w:pPr>
              <w:rPr>
                <w:sz w:val="24"/>
                <w:szCs w:val="24"/>
              </w:rPr>
            </w:pPr>
          </w:p>
        </w:tc>
      </w:tr>
      <w:tr w:rsidR="007636AC">
        <w:trPr>
          <w:trHeight w:val="552"/>
        </w:trPr>
        <w:tc>
          <w:tcPr>
            <w:tcW w:w="2050" w:type="dxa"/>
            <w:vAlign w:val="bottom"/>
          </w:tcPr>
          <w:p w:rsidR="007636AC" w:rsidRDefault="007636AC">
            <w:pPr>
              <w:rPr>
                <w:sz w:val="24"/>
                <w:szCs w:val="24"/>
              </w:rPr>
            </w:pPr>
          </w:p>
        </w:tc>
        <w:tc>
          <w:tcPr>
            <w:tcW w:w="2800" w:type="dxa"/>
            <w:vAlign w:val="bottom"/>
          </w:tcPr>
          <w:p w:rsidR="007636AC" w:rsidRDefault="00CB0681">
            <w:pPr>
              <w:jc w:val="center"/>
              <w:rPr>
                <w:sz w:val="20"/>
                <w:szCs w:val="20"/>
              </w:rPr>
            </w:pPr>
            <w:r>
              <w:rPr>
                <w:rFonts w:eastAsia="Times New Roman"/>
                <w:w w:val="99"/>
                <w:sz w:val="24"/>
                <w:szCs w:val="24"/>
              </w:rPr>
              <w:t xml:space="preserve">Release); </w:t>
            </w:r>
            <w:r>
              <w:rPr>
                <w:rFonts w:eastAsia="Times New Roman"/>
                <w:i/>
                <w:iCs/>
                <w:w w:val="99"/>
                <w:sz w:val="24"/>
                <w:szCs w:val="24"/>
              </w:rPr>
              <w:t>Highest α</w:t>
            </w:r>
            <w:r>
              <w:rPr>
                <w:rFonts w:eastAsia="Times New Roman"/>
                <w:w w:val="99"/>
                <w:sz w:val="24"/>
                <w:szCs w:val="24"/>
              </w:rPr>
              <w:t xml:space="preserve"> = 0.90</w:t>
            </w:r>
          </w:p>
        </w:tc>
        <w:tc>
          <w:tcPr>
            <w:tcW w:w="2760" w:type="dxa"/>
            <w:vAlign w:val="bottom"/>
          </w:tcPr>
          <w:p w:rsidR="007636AC" w:rsidRDefault="007636AC">
            <w:pPr>
              <w:rPr>
                <w:sz w:val="24"/>
                <w:szCs w:val="24"/>
              </w:rPr>
            </w:pPr>
          </w:p>
        </w:tc>
        <w:tc>
          <w:tcPr>
            <w:tcW w:w="2860" w:type="dxa"/>
            <w:vAlign w:val="bottom"/>
          </w:tcPr>
          <w:p w:rsidR="007636AC" w:rsidRDefault="007636AC">
            <w:pPr>
              <w:rPr>
                <w:sz w:val="24"/>
                <w:szCs w:val="24"/>
              </w:rPr>
            </w:pPr>
          </w:p>
        </w:tc>
        <w:tc>
          <w:tcPr>
            <w:tcW w:w="2800" w:type="dxa"/>
            <w:vAlign w:val="bottom"/>
          </w:tcPr>
          <w:p w:rsidR="007636AC" w:rsidRDefault="007636AC">
            <w:pPr>
              <w:rPr>
                <w:sz w:val="24"/>
                <w:szCs w:val="24"/>
              </w:rPr>
            </w:pPr>
          </w:p>
        </w:tc>
        <w:tc>
          <w:tcPr>
            <w:tcW w:w="2750" w:type="dxa"/>
            <w:vAlign w:val="bottom"/>
          </w:tcPr>
          <w:p w:rsidR="007636AC" w:rsidRDefault="007636AC">
            <w:pPr>
              <w:rPr>
                <w:sz w:val="24"/>
                <w:szCs w:val="24"/>
              </w:rPr>
            </w:pPr>
          </w:p>
        </w:tc>
      </w:tr>
      <w:tr w:rsidR="007636AC">
        <w:trPr>
          <w:trHeight w:val="552"/>
        </w:trPr>
        <w:tc>
          <w:tcPr>
            <w:tcW w:w="2050" w:type="dxa"/>
            <w:vAlign w:val="bottom"/>
          </w:tcPr>
          <w:p w:rsidR="007636AC" w:rsidRDefault="007636AC">
            <w:pPr>
              <w:rPr>
                <w:sz w:val="24"/>
                <w:szCs w:val="24"/>
              </w:rPr>
            </w:pPr>
          </w:p>
        </w:tc>
        <w:tc>
          <w:tcPr>
            <w:tcW w:w="2800" w:type="dxa"/>
            <w:vAlign w:val="bottom"/>
          </w:tcPr>
          <w:p w:rsidR="007636AC" w:rsidRDefault="00CB0681">
            <w:pPr>
              <w:jc w:val="center"/>
              <w:rPr>
                <w:sz w:val="20"/>
                <w:szCs w:val="20"/>
              </w:rPr>
            </w:pPr>
            <w:r>
              <w:rPr>
                <w:rFonts w:eastAsia="Times New Roman"/>
                <w:w w:val="99"/>
                <w:sz w:val="24"/>
                <w:szCs w:val="24"/>
              </w:rPr>
              <w:t>(Therapeutic Programs)</w:t>
            </w:r>
          </w:p>
        </w:tc>
        <w:tc>
          <w:tcPr>
            <w:tcW w:w="2760" w:type="dxa"/>
            <w:vAlign w:val="bottom"/>
          </w:tcPr>
          <w:p w:rsidR="007636AC" w:rsidRDefault="007636AC">
            <w:pPr>
              <w:rPr>
                <w:sz w:val="24"/>
                <w:szCs w:val="24"/>
              </w:rPr>
            </w:pPr>
          </w:p>
        </w:tc>
        <w:tc>
          <w:tcPr>
            <w:tcW w:w="2860" w:type="dxa"/>
            <w:vAlign w:val="bottom"/>
          </w:tcPr>
          <w:p w:rsidR="007636AC" w:rsidRDefault="007636AC">
            <w:pPr>
              <w:rPr>
                <w:sz w:val="24"/>
                <w:szCs w:val="24"/>
              </w:rPr>
            </w:pPr>
          </w:p>
        </w:tc>
        <w:tc>
          <w:tcPr>
            <w:tcW w:w="2800" w:type="dxa"/>
            <w:vAlign w:val="bottom"/>
          </w:tcPr>
          <w:p w:rsidR="007636AC" w:rsidRDefault="007636AC">
            <w:pPr>
              <w:rPr>
                <w:sz w:val="24"/>
                <w:szCs w:val="24"/>
              </w:rPr>
            </w:pPr>
          </w:p>
        </w:tc>
        <w:tc>
          <w:tcPr>
            <w:tcW w:w="2750" w:type="dxa"/>
            <w:vAlign w:val="bottom"/>
          </w:tcPr>
          <w:p w:rsidR="007636AC" w:rsidRDefault="007636AC">
            <w:pPr>
              <w:rPr>
                <w:sz w:val="24"/>
                <w:szCs w:val="24"/>
              </w:rPr>
            </w:pPr>
          </w:p>
        </w:tc>
      </w:tr>
      <w:tr w:rsidR="007636AC">
        <w:trPr>
          <w:trHeight w:val="286"/>
        </w:trPr>
        <w:tc>
          <w:tcPr>
            <w:tcW w:w="2050" w:type="dxa"/>
            <w:vAlign w:val="bottom"/>
          </w:tcPr>
          <w:p w:rsidR="007636AC" w:rsidRDefault="007636AC">
            <w:pPr>
              <w:rPr>
                <w:sz w:val="24"/>
                <w:szCs w:val="24"/>
              </w:rPr>
            </w:pPr>
          </w:p>
        </w:tc>
        <w:tc>
          <w:tcPr>
            <w:tcW w:w="2800" w:type="dxa"/>
            <w:vAlign w:val="bottom"/>
          </w:tcPr>
          <w:p w:rsidR="007636AC" w:rsidRDefault="007636AC">
            <w:pPr>
              <w:rPr>
                <w:sz w:val="24"/>
                <w:szCs w:val="24"/>
              </w:rPr>
            </w:pPr>
          </w:p>
        </w:tc>
        <w:tc>
          <w:tcPr>
            <w:tcW w:w="2760" w:type="dxa"/>
            <w:vAlign w:val="bottom"/>
          </w:tcPr>
          <w:p w:rsidR="007636AC" w:rsidRDefault="007636AC">
            <w:pPr>
              <w:rPr>
                <w:sz w:val="24"/>
                <w:szCs w:val="24"/>
              </w:rPr>
            </w:pPr>
          </w:p>
        </w:tc>
        <w:tc>
          <w:tcPr>
            <w:tcW w:w="2860" w:type="dxa"/>
            <w:vAlign w:val="bottom"/>
          </w:tcPr>
          <w:p w:rsidR="007636AC" w:rsidRDefault="007636AC">
            <w:pPr>
              <w:rPr>
                <w:sz w:val="24"/>
                <w:szCs w:val="24"/>
              </w:rPr>
            </w:pPr>
          </w:p>
        </w:tc>
        <w:tc>
          <w:tcPr>
            <w:tcW w:w="2800" w:type="dxa"/>
            <w:vAlign w:val="bottom"/>
          </w:tcPr>
          <w:p w:rsidR="007636AC" w:rsidRDefault="007636AC">
            <w:pPr>
              <w:rPr>
                <w:sz w:val="24"/>
                <w:szCs w:val="24"/>
              </w:rPr>
            </w:pPr>
          </w:p>
        </w:tc>
        <w:tc>
          <w:tcPr>
            <w:tcW w:w="2750" w:type="dxa"/>
            <w:vAlign w:val="bottom"/>
          </w:tcPr>
          <w:p w:rsidR="007636AC" w:rsidRDefault="007636AC">
            <w:pPr>
              <w:rPr>
                <w:sz w:val="24"/>
                <w:szCs w:val="24"/>
              </w:rPr>
            </w:pPr>
          </w:p>
        </w:tc>
      </w:tr>
      <w:tr w:rsidR="007636AC">
        <w:trPr>
          <w:trHeight w:val="280"/>
        </w:trPr>
        <w:tc>
          <w:tcPr>
            <w:tcW w:w="2050" w:type="dxa"/>
            <w:shd w:val="clear" w:color="auto" w:fill="C0C0C0"/>
            <w:vAlign w:val="bottom"/>
          </w:tcPr>
          <w:p w:rsidR="007636AC" w:rsidRDefault="00CB0681">
            <w:pPr>
              <w:spacing w:line="271" w:lineRule="exact"/>
              <w:ind w:left="120"/>
              <w:rPr>
                <w:sz w:val="20"/>
                <w:szCs w:val="20"/>
              </w:rPr>
            </w:pPr>
            <w:r>
              <w:rPr>
                <w:rFonts w:eastAsia="Times New Roman"/>
                <w:b/>
                <w:bCs/>
                <w:sz w:val="24"/>
                <w:szCs w:val="24"/>
              </w:rPr>
              <w:t>PSCS</w:t>
            </w:r>
          </w:p>
        </w:tc>
        <w:tc>
          <w:tcPr>
            <w:tcW w:w="2800" w:type="dxa"/>
            <w:shd w:val="clear" w:color="auto" w:fill="C0C0C0"/>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760" w:type="dxa"/>
            <w:shd w:val="clear" w:color="auto" w:fill="C0C0C0"/>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860" w:type="dxa"/>
            <w:shd w:val="clear" w:color="auto" w:fill="C0C0C0"/>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800" w:type="dxa"/>
            <w:shd w:val="clear" w:color="auto" w:fill="C0C0C0"/>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750" w:type="dxa"/>
            <w:shd w:val="clear" w:color="auto" w:fill="C0C0C0"/>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r>
      <w:tr w:rsidR="007636AC">
        <w:trPr>
          <w:trHeight w:val="916"/>
        </w:trPr>
        <w:tc>
          <w:tcPr>
            <w:tcW w:w="205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CB0681">
            <w:pPr>
              <w:jc w:val="center"/>
              <w:rPr>
                <w:sz w:val="20"/>
                <w:szCs w:val="20"/>
              </w:rPr>
            </w:pPr>
            <w:r>
              <w:rPr>
                <w:rFonts w:eastAsia="Times New Roman"/>
                <w:w w:val="99"/>
                <w:sz w:val="24"/>
                <w:szCs w:val="24"/>
              </w:rPr>
              <w:t>(0 studies)</w:t>
            </w:r>
          </w:p>
        </w:tc>
        <w:tc>
          <w:tcPr>
            <w:tcW w:w="2760" w:type="dxa"/>
            <w:shd w:val="clear" w:color="auto" w:fill="C0C0C0"/>
            <w:vAlign w:val="bottom"/>
          </w:tcPr>
          <w:p w:rsidR="007636AC" w:rsidRDefault="00CB0681">
            <w:pPr>
              <w:jc w:val="center"/>
              <w:rPr>
                <w:sz w:val="20"/>
                <w:szCs w:val="20"/>
              </w:rPr>
            </w:pPr>
            <w:r>
              <w:rPr>
                <w:rFonts w:eastAsia="Times New Roman"/>
                <w:w w:val="99"/>
                <w:sz w:val="24"/>
                <w:szCs w:val="24"/>
              </w:rPr>
              <w:t>(1 study)</w:t>
            </w:r>
          </w:p>
        </w:tc>
        <w:tc>
          <w:tcPr>
            <w:tcW w:w="2860" w:type="dxa"/>
            <w:shd w:val="clear" w:color="auto" w:fill="C0C0C0"/>
            <w:vAlign w:val="bottom"/>
          </w:tcPr>
          <w:p w:rsidR="007636AC" w:rsidRDefault="00CB0681">
            <w:pPr>
              <w:jc w:val="center"/>
              <w:rPr>
                <w:sz w:val="20"/>
                <w:szCs w:val="20"/>
              </w:rPr>
            </w:pPr>
            <w:r>
              <w:rPr>
                <w:rFonts w:eastAsia="Times New Roman"/>
                <w:w w:val="99"/>
                <w:sz w:val="24"/>
                <w:szCs w:val="24"/>
              </w:rPr>
              <w:t>(1 study)</w:t>
            </w:r>
          </w:p>
        </w:tc>
        <w:tc>
          <w:tcPr>
            <w:tcW w:w="2800" w:type="dxa"/>
            <w:shd w:val="clear" w:color="auto" w:fill="C0C0C0"/>
            <w:vAlign w:val="bottom"/>
          </w:tcPr>
          <w:p w:rsidR="007636AC" w:rsidRDefault="00CB0681">
            <w:pPr>
              <w:jc w:val="center"/>
              <w:rPr>
                <w:sz w:val="20"/>
                <w:szCs w:val="20"/>
              </w:rPr>
            </w:pPr>
            <w:r>
              <w:rPr>
                <w:rFonts w:eastAsia="Times New Roman"/>
                <w:w w:val="99"/>
                <w:sz w:val="24"/>
                <w:szCs w:val="24"/>
              </w:rPr>
              <w:t>(0 studies)</w:t>
            </w:r>
          </w:p>
        </w:tc>
        <w:tc>
          <w:tcPr>
            <w:tcW w:w="2750" w:type="dxa"/>
            <w:shd w:val="clear" w:color="auto" w:fill="C0C0C0"/>
            <w:vAlign w:val="bottom"/>
          </w:tcPr>
          <w:p w:rsidR="007636AC" w:rsidRDefault="00CB0681">
            <w:pPr>
              <w:jc w:val="center"/>
              <w:rPr>
                <w:sz w:val="20"/>
                <w:szCs w:val="20"/>
              </w:rPr>
            </w:pPr>
            <w:r>
              <w:rPr>
                <w:rFonts w:eastAsia="Times New Roman"/>
                <w:w w:val="99"/>
                <w:sz w:val="24"/>
                <w:szCs w:val="24"/>
              </w:rPr>
              <w:t>(1 study)</w:t>
            </w:r>
          </w:p>
        </w:tc>
      </w:tr>
      <w:tr w:rsidR="007636AC">
        <w:trPr>
          <w:trHeight w:val="552"/>
        </w:trPr>
        <w:tc>
          <w:tcPr>
            <w:tcW w:w="205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7636AC">
            <w:pPr>
              <w:rPr>
                <w:sz w:val="24"/>
                <w:szCs w:val="24"/>
              </w:rPr>
            </w:pPr>
          </w:p>
        </w:tc>
        <w:tc>
          <w:tcPr>
            <w:tcW w:w="2760" w:type="dxa"/>
            <w:shd w:val="clear" w:color="auto" w:fill="C0C0C0"/>
            <w:vAlign w:val="bottom"/>
          </w:tcPr>
          <w:p w:rsidR="007636AC" w:rsidRDefault="00CB0681">
            <w:pPr>
              <w:jc w:val="center"/>
              <w:rPr>
                <w:sz w:val="20"/>
                <w:szCs w:val="20"/>
              </w:rPr>
            </w:pPr>
            <w:r>
              <w:rPr>
                <w:rFonts w:eastAsia="Times New Roman"/>
                <w:w w:val="99"/>
                <w:sz w:val="24"/>
                <w:szCs w:val="24"/>
              </w:rPr>
              <w:t>EFA, followed by CFA</w:t>
            </w:r>
          </w:p>
        </w:tc>
        <w:tc>
          <w:tcPr>
            <w:tcW w:w="2860" w:type="dxa"/>
            <w:shd w:val="clear" w:color="auto" w:fill="C0C0C0"/>
            <w:vAlign w:val="bottom"/>
          </w:tcPr>
          <w:p w:rsidR="007636AC" w:rsidRDefault="00CB0681">
            <w:pPr>
              <w:jc w:val="center"/>
              <w:rPr>
                <w:sz w:val="20"/>
                <w:szCs w:val="20"/>
              </w:rPr>
            </w:pPr>
            <w:r>
              <w:rPr>
                <w:rFonts w:eastAsia="Times New Roman"/>
                <w:w w:val="99"/>
                <w:sz w:val="24"/>
                <w:szCs w:val="24"/>
              </w:rPr>
              <w:t>Slightly different factor</w:t>
            </w:r>
          </w:p>
        </w:tc>
        <w:tc>
          <w:tcPr>
            <w:tcW w:w="280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CB0681">
            <w:pPr>
              <w:jc w:val="center"/>
              <w:rPr>
                <w:sz w:val="20"/>
                <w:szCs w:val="20"/>
              </w:rPr>
            </w:pPr>
            <w:r>
              <w:rPr>
                <w:rFonts w:eastAsia="Times New Roman"/>
                <w:w w:val="99"/>
                <w:sz w:val="24"/>
                <w:szCs w:val="24"/>
              </w:rPr>
              <w:t>Statistically significant</w:t>
            </w:r>
          </w:p>
        </w:tc>
      </w:tr>
      <w:tr w:rsidR="007636AC">
        <w:trPr>
          <w:trHeight w:val="552"/>
        </w:trPr>
        <w:tc>
          <w:tcPr>
            <w:tcW w:w="205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7636AC">
            <w:pPr>
              <w:rPr>
                <w:sz w:val="24"/>
                <w:szCs w:val="24"/>
              </w:rPr>
            </w:pPr>
          </w:p>
        </w:tc>
        <w:tc>
          <w:tcPr>
            <w:tcW w:w="2760" w:type="dxa"/>
            <w:shd w:val="clear" w:color="auto" w:fill="C0C0C0"/>
            <w:vAlign w:val="bottom"/>
          </w:tcPr>
          <w:p w:rsidR="007636AC" w:rsidRDefault="00CB0681">
            <w:pPr>
              <w:jc w:val="center"/>
              <w:rPr>
                <w:sz w:val="20"/>
                <w:szCs w:val="20"/>
              </w:rPr>
            </w:pPr>
            <w:r>
              <w:rPr>
                <w:rFonts w:eastAsia="Times New Roman"/>
                <w:w w:val="99"/>
                <w:sz w:val="24"/>
                <w:szCs w:val="24"/>
              </w:rPr>
              <w:t>Factor loadings ranged</w:t>
            </w:r>
          </w:p>
        </w:tc>
        <w:tc>
          <w:tcPr>
            <w:tcW w:w="2860" w:type="dxa"/>
            <w:shd w:val="clear" w:color="auto" w:fill="C0C0C0"/>
            <w:vAlign w:val="bottom"/>
          </w:tcPr>
          <w:p w:rsidR="007636AC" w:rsidRDefault="00CB0681">
            <w:pPr>
              <w:jc w:val="center"/>
              <w:rPr>
                <w:sz w:val="20"/>
                <w:szCs w:val="20"/>
              </w:rPr>
            </w:pPr>
            <w:r>
              <w:rPr>
                <w:rFonts w:eastAsia="Times New Roman"/>
                <w:w w:val="99"/>
                <w:sz w:val="24"/>
                <w:szCs w:val="24"/>
              </w:rPr>
              <w:t>structures across UK and</w:t>
            </w:r>
          </w:p>
        </w:tc>
        <w:tc>
          <w:tcPr>
            <w:tcW w:w="280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CB0681">
            <w:pPr>
              <w:jc w:val="center"/>
              <w:rPr>
                <w:sz w:val="20"/>
                <w:szCs w:val="20"/>
              </w:rPr>
            </w:pPr>
            <w:r>
              <w:rPr>
                <w:rFonts w:eastAsia="Times New Roman"/>
                <w:sz w:val="24"/>
                <w:szCs w:val="24"/>
              </w:rPr>
              <w:t>differences in climate</w:t>
            </w:r>
          </w:p>
        </w:tc>
      </w:tr>
      <w:tr w:rsidR="007636AC">
        <w:trPr>
          <w:trHeight w:val="552"/>
        </w:trPr>
        <w:tc>
          <w:tcPr>
            <w:tcW w:w="205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7636AC">
            <w:pPr>
              <w:rPr>
                <w:sz w:val="24"/>
                <w:szCs w:val="24"/>
              </w:rPr>
            </w:pPr>
          </w:p>
        </w:tc>
        <w:tc>
          <w:tcPr>
            <w:tcW w:w="2760" w:type="dxa"/>
            <w:shd w:val="clear" w:color="auto" w:fill="C0C0C0"/>
            <w:vAlign w:val="bottom"/>
          </w:tcPr>
          <w:p w:rsidR="007636AC" w:rsidRDefault="00CB0681">
            <w:pPr>
              <w:jc w:val="center"/>
              <w:rPr>
                <w:sz w:val="20"/>
                <w:szCs w:val="20"/>
              </w:rPr>
            </w:pPr>
            <w:r>
              <w:rPr>
                <w:rFonts w:eastAsia="Times New Roman"/>
                <w:w w:val="99"/>
                <w:sz w:val="24"/>
                <w:szCs w:val="24"/>
              </w:rPr>
              <w:t>from 0.20 – 0.98, with 12</w:t>
            </w:r>
          </w:p>
        </w:tc>
        <w:tc>
          <w:tcPr>
            <w:tcW w:w="2860" w:type="dxa"/>
            <w:shd w:val="clear" w:color="auto" w:fill="C0C0C0"/>
            <w:vAlign w:val="bottom"/>
          </w:tcPr>
          <w:p w:rsidR="007636AC" w:rsidRDefault="00CB0681">
            <w:pPr>
              <w:jc w:val="center"/>
              <w:rPr>
                <w:sz w:val="20"/>
                <w:szCs w:val="20"/>
              </w:rPr>
            </w:pPr>
            <w:r>
              <w:rPr>
                <w:rFonts w:eastAsia="Times New Roman"/>
                <w:w w:val="99"/>
                <w:sz w:val="24"/>
                <w:szCs w:val="24"/>
              </w:rPr>
              <w:t>US samples, but  generally</w:t>
            </w:r>
          </w:p>
        </w:tc>
        <w:tc>
          <w:tcPr>
            <w:tcW w:w="280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CB0681">
            <w:pPr>
              <w:jc w:val="center"/>
              <w:rPr>
                <w:sz w:val="20"/>
                <w:szCs w:val="20"/>
              </w:rPr>
            </w:pPr>
            <w:r>
              <w:rPr>
                <w:rFonts w:eastAsia="Times New Roman"/>
                <w:sz w:val="24"/>
                <w:szCs w:val="24"/>
              </w:rPr>
              <w:t>scores between UK and</w:t>
            </w:r>
          </w:p>
        </w:tc>
      </w:tr>
      <w:tr w:rsidR="007636AC">
        <w:trPr>
          <w:trHeight w:val="552"/>
        </w:trPr>
        <w:tc>
          <w:tcPr>
            <w:tcW w:w="205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7636AC">
            <w:pPr>
              <w:rPr>
                <w:sz w:val="24"/>
                <w:szCs w:val="24"/>
              </w:rPr>
            </w:pPr>
          </w:p>
        </w:tc>
        <w:tc>
          <w:tcPr>
            <w:tcW w:w="2760" w:type="dxa"/>
            <w:shd w:val="clear" w:color="auto" w:fill="C0C0C0"/>
            <w:vAlign w:val="bottom"/>
          </w:tcPr>
          <w:p w:rsidR="007636AC" w:rsidRDefault="00CB0681">
            <w:pPr>
              <w:jc w:val="center"/>
              <w:rPr>
                <w:sz w:val="20"/>
                <w:szCs w:val="20"/>
              </w:rPr>
            </w:pPr>
            <w:r>
              <w:rPr>
                <w:rFonts w:eastAsia="Times New Roman"/>
                <w:w w:val="98"/>
                <w:sz w:val="24"/>
                <w:szCs w:val="24"/>
              </w:rPr>
              <w:t>loadings below 0.40</w:t>
            </w:r>
          </w:p>
        </w:tc>
        <w:tc>
          <w:tcPr>
            <w:tcW w:w="2860" w:type="dxa"/>
            <w:shd w:val="clear" w:color="auto" w:fill="C0C0C0"/>
            <w:vAlign w:val="bottom"/>
          </w:tcPr>
          <w:p w:rsidR="007636AC" w:rsidRDefault="00CB0681">
            <w:pPr>
              <w:jc w:val="center"/>
              <w:rPr>
                <w:sz w:val="20"/>
                <w:szCs w:val="20"/>
              </w:rPr>
            </w:pPr>
            <w:r>
              <w:rPr>
                <w:rFonts w:eastAsia="Times New Roman"/>
                <w:w w:val="99"/>
                <w:sz w:val="24"/>
                <w:szCs w:val="24"/>
              </w:rPr>
              <w:t>comparable and</w:t>
            </w:r>
          </w:p>
        </w:tc>
        <w:tc>
          <w:tcPr>
            <w:tcW w:w="280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CB0681">
            <w:pPr>
              <w:jc w:val="center"/>
              <w:rPr>
                <w:sz w:val="20"/>
                <w:szCs w:val="20"/>
              </w:rPr>
            </w:pPr>
            <w:r>
              <w:rPr>
                <w:rFonts w:eastAsia="Times New Roman"/>
                <w:w w:val="99"/>
                <w:sz w:val="24"/>
                <w:szCs w:val="24"/>
              </w:rPr>
              <w:t>US samples</w:t>
            </w:r>
          </w:p>
        </w:tc>
      </w:tr>
      <w:tr w:rsidR="007636AC">
        <w:trPr>
          <w:trHeight w:val="552"/>
        </w:trPr>
        <w:tc>
          <w:tcPr>
            <w:tcW w:w="205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7636AC">
            <w:pPr>
              <w:rPr>
                <w:sz w:val="24"/>
                <w:szCs w:val="24"/>
              </w:rPr>
            </w:pPr>
          </w:p>
        </w:tc>
        <w:tc>
          <w:tcPr>
            <w:tcW w:w="2760" w:type="dxa"/>
            <w:shd w:val="clear" w:color="auto" w:fill="C0C0C0"/>
            <w:vAlign w:val="bottom"/>
          </w:tcPr>
          <w:p w:rsidR="007636AC" w:rsidRDefault="00CB0681">
            <w:pPr>
              <w:jc w:val="center"/>
              <w:rPr>
                <w:sz w:val="20"/>
                <w:szCs w:val="20"/>
              </w:rPr>
            </w:pPr>
            <w:r>
              <w:rPr>
                <w:rFonts w:eastAsia="Times New Roman"/>
                <w:sz w:val="24"/>
                <w:szCs w:val="24"/>
              </w:rPr>
              <w:t>(cross-loadings unclear)</w:t>
            </w:r>
          </w:p>
        </w:tc>
        <w:tc>
          <w:tcPr>
            <w:tcW w:w="2860" w:type="dxa"/>
            <w:shd w:val="clear" w:color="auto" w:fill="C0C0C0"/>
            <w:vAlign w:val="bottom"/>
          </w:tcPr>
          <w:p w:rsidR="007636AC" w:rsidRDefault="00CB0681">
            <w:pPr>
              <w:jc w:val="center"/>
              <w:rPr>
                <w:sz w:val="20"/>
                <w:szCs w:val="20"/>
              </w:rPr>
            </w:pPr>
            <w:r>
              <w:rPr>
                <w:rFonts w:eastAsia="Times New Roman"/>
                <w:sz w:val="24"/>
                <w:szCs w:val="24"/>
              </w:rPr>
              <w:t>comparable when split-</w:t>
            </w:r>
          </w:p>
        </w:tc>
        <w:tc>
          <w:tcPr>
            <w:tcW w:w="280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7636AC">
            <w:pPr>
              <w:rPr>
                <w:sz w:val="24"/>
                <w:szCs w:val="24"/>
              </w:rPr>
            </w:pPr>
          </w:p>
        </w:tc>
      </w:tr>
      <w:tr w:rsidR="007636AC">
        <w:trPr>
          <w:trHeight w:val="552"/>
        </w:trPr>
        <w:tc>
          <w:tcPr>
            <w:tcW w:w="205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7636AC">
            <w:pPr>
              <w:rPr>
                <w:sz w:val="24"/>
                <w:szCs w:val="24"/>
              </w:rPr>
            </w:pPr>
          </w:p>
        </w:tc>
        <w:tc>
          <w:tcPr>
            <w:tcW w:w="2760" w:type="dxa"/>
            <w:shd w:val="clear" w:color="auto" w:fill="C0C0C0"/>
            <w:vAlign w:val="bottom"/>
          </w:tcPr>
          <w:p w:rsidR="007636AC" w:rsidRDefault="007636AC">
            <w:pPr>
              <w:rPr>
                <w:sz w:val="24"/>
                <w:szCs w:val="24"/>
              </w:rPr>
            </w:pPr>
          </w:p>
        </w:tc>
        <w:tc>
          <w:tcPr>
            <w:tcW w:w="2860" w:type="dxa"/>
            <w:shd w:val="clear" w:color="auto" w:fill="C0C0C0"/>
            <w:vAlign w:val="bottom"/>
          </w:tcPr>
          <w:p w:rsidR="007636AC" w:rsidRDefault="00CB0681">
            <w:pPr>
              <w:jc w:val="center"/>
              <w:rPr>
                <w:sz w:val="20"/>
                <w:szCs w:val="20"/>
              </w:rPr>
            </w:pPr>
            <w:r>
              <w:rPr>
                <w:rFonts w:eastAsia="Times New Roman"/>
                <w:w w:val="99"/>
                <w:sz w:val="24"/>
                <w:szCs w:val="24"/>
              </w:rPr>
              <w:t>half performed</w:t>
            </w:r>
          </w:p>
        </w:tc>
        <w:tc>
          <w:tcPr>
            <w:tcW w:w="280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7636AC">
            <w:pPr>
              <w:rPr>
                <w:sz w:val="24"/>
                <w:szCs w:val="24"/>
              </w:rPr>
            </w:pPr>
          </w:p>
        </w:tc>
      </w:tr>
      <w:tr w:rsidR="007636AC">
        <w:trPr>
          <w:trHeight w:val="286"/>
        </w:trPr>
        <w:tc>
          <w:tcPr>
            <w:tcW w:w="205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7636AC">
            <w:pPr>
              <w:rPr>
                <w:sz w:val="24"/>
                <w:szCs w:val="24"/>
              </w:rPr>
            </w:pPr>
          </w:p>
        </w:tc>
        <w:tc>
          <w:tcPr>
            <w:tcW w:w="2760" w:type="dxa"/>
            <w:shd w:val="clear" w:color="auto" w:fill="C0C0C0"/>
            <w:vAlign w:val="bottom"/>
          </w:tcPr>
          <w:p w:rsidR="007636AC" w:rsidRDefault="007636AC">
            <w:pPr>
              <w:rPr>
                <w:sz w:val="24"/>
                <w:szCs w:val="24"/>
              </w:rPr>
            </w:pPr>
          </w:p>
        </w:tc>
        <w:tc>
          <w:tcPr>
            <w:tcW w:w="286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7636AC">
            <w:pPr>
              <w:rPr>
                <w:sz w:val="24"/>
                <w:szCs w:val="24"/>
              </w:rPr>
            </w:pPr>
          </w:p>
        </w:tc>
      </w:tr>
      <w:tr w:rsidR="007636AC">
        <w:trPr>
          <w:trHeight w:val="280"/>
        </w:trPr>
        <w:tc>
          <w:tcPr>
            <w:tcW w:w="2050" w:type="dxa"/>
            <w:vAlign w:val="bottom"/>
          </w:tcPr>
          <w:p w:rsidR="007636AC" w:rsidRDefault="00CB0681">
            <w:pPr>
              <w:spacing w:line="271" w:lineRule="exact"/>
              <w:ind w:left="120"/>
              <w:rPr>
                <w:sz w:val="20"/>
                <w:szCs w:val="20"/>
              </w:rPr>
            </w:pPr>
            <w:r>
              <w:rPr>
                <w:rFonts w:eastAsia="Times New Roman"/>
                <w:b/>
                <w:bCs/>
                <w:sz w:val="24"/>
                <w:szCs w:val="24"/>
              </w:rPr>
              <w:t>EQS</w:t>
            </w:r>
          </w:p>
        </w:tc>
        <w:tc>
          <w:tcPr>
            <w:tcW w:w="280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76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86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80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75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r>
      <w:tr w:rsidR="007636AC">
        <w:trPr>
          <w:trHeight w:val="913"/>
        </w:trPr>
        <w:tc>
          <w:tcPr>
            <w:tcW w:w="2050" w:type="dxa"/>
            <w:vAlign w:val="bottom"/>
          </w:tcPr>
          <w:p w:rsidR="007636AC" w:rsidRDefault="007636AC">
            <w:pPr>
              <w:rPr>
                <w:sz w:val="24"/>
                <w:szCs w:val="24"/>
              </w:rPr>
            </w:pPr>
          </w:p>
        </w:tc>
        <w:tc>
          <w:tcPr>
            <w:tcW w:w="2800" w:type="dxa"/>
            <w:vAlign w:val="bottom"/>
          </w:tcPr>
          <w:p w:rsidR="007636AC" w:rsidRDefault="00CB0681">
            <w:pPr>
              <w:jc w:val="center"/>
              <w:rPr>
                <w:sz w:val="20"/>
                <w:szCs w:val="20"/>
              </w:rPr>
            </w:pPr>
            <w:r>
              <w:rPr>
                <w:rFonts w:eastAsia="Times New Roman"/>
                <w:w w:val="99"/>
                <w:sz w:val="24"/>
                <w:szCs w:val="24"/>
              </w:rPr>
              <w:t>(1 study)</w:t>
            </w:r>
          </w:p>
        </w:tc>
        <w:tc>
          <w:tcPr>
            <w:tcW w:w="2760" w:type="dxa"/>
            <w:vAlign w:val="bottom"/>
          </w:tcPr>
          <w:p w:rsidR="007636AC" w:rsidRDefault="00CB0681">
            <w:pPr>
              <w:jc w:val="center"/>
              <w:rPr>
                <w:sz w:val="20"/>
                <w:szCs w:val="20"/>
              </w:rPr>
            </w:pPr>
            <w:r>
              <w:rPr>
                <w:rFonts w:eastAsia="Times New Roman"/>
                <w:w w:val="99"/>
                <w:sz w:val="24"/>
                <w:szCs w:val="24"/>
              </w:rPr>
              <w:t>(1 study)</w:t>
            </w:r>
          </w:p>
        </w:tc>
        <w:tc>
          <w:tcPr>
            <w:tcW w:w="2860" w:type="dxa"/>
            <w:vAlign w:val="bottom"/>
          </w:tcPr>
          <w:p w:rsidR="007636AC" w:rsidRDefault="00CB0681">
            <w:pPr>
              <w:jc w:val="center"/>
              <w:rPr>
                <w:sz w:val="20"/>
                <w:szCs w:val="20"/>
              </w:rPr>
            </w:pPr>
            <w:r>
              <w:rPr>
                <w:rFonts w:eastAsia="Times New Roman"/>
                <w:sz w:val="24"/>
                <w:szCs w:val="24"/>
              </w:rPr>
              <w:t>(0 studies)</w:t>
            </w:r>
          </w:p>
        </w:tc>
        <w:tc>
          <w:tcPr>
            <w:tcW w:w="2800" w:type="dxa"/>
            <w:vAlign w:val="bottom"/>
          </w:tcPr>
          <w:p w:rsidR="007636AC" w:rsidRDefault="00CB0681">
            <w:pPr>
              <w:jc w:val="center"/>
              <w:rPr>
                <w:sz w:val="20"/>
                <w:szCs w:val="20"/>
              </w:rPr>
            </w:pPr>
            <w:r>
              <w:rPr>
                <w:rFonts w:eastAsia="Times New Roman"/>
                <w:w w:val="99"/>
                <w:sz w:val="24"/>
                <w:szCs w:val="24"/>
              </w:rPr>
              <w:t>(0 studies)</w:t>
            </w:r>
          </w:p>
        </w:tc>
        <w:tc>
          <w:tcPr>
            <w:tcW w:w="2750" w:type="dxa"/>
            <w:vAlign w:val="bottom"/>
          </w:tcPr>
          <w:p w:rsidR="007636AC" w:rsidRDefault="00CB0681">
            <w:pPr>
              <w:jc w:val="center"/>
              <w:rPr>
                <w:sz w:val="20"/>
                <w:szCs w:val="20"/>
              </w:rPr>
            </w:pPr>
            <w:r>
              <w:rPr>
                <w:rFonts w:eastAsia="Times New Roman"/>
                <w:w w:val="99"/>
                <w:sz w:val="24"/>
                <w:szCs w:val="24"/>
              </w:rPr>
              <w:t>(0 studies)</w:t>
            </w:r>
          </w:p>
        </w:tc>
      </w:tr>
      <w:tr w:rsidR="007636AC">
        <w:trPr>
          <w:trHeight w:val="552"/>
        </w:trPr>
        <w:tc>
          <w:tcPr>
            <w:tcW w:w="2050" w:type="dxa"/>
            <w:vAlign w:val="bottom"/>
          </w:tcPr>
          <w:p w:rsidR="007636AC" w:rsidRDefault="007636AC">
            <w:pPr>
              <w:rPr>
                <w:sz w:val="24"/>
                <w:szCs w:val="24"/>
              </w:rPr>
            </w:pPr>
          </w:p>
        </w:tc>
        <w:tc>
          <w:tcPr>
            <w:tcW w:w="2800" w:type="dxa"/>
            <w:vAlign w:val="bottom"/>
          </w:tcPr>
          <w:p w:rsidR="007636AC" w:rsidRDefault="00CB0681">
            <w:pPr>
              <w:jc w:val="center"/>
              <w:rPr>
                <w:sz w:val="20"/>
                <w:szCs w:val="20"/>
              </w:rPr>
            </w:pPr>
            <w:r>
              <w:rPr>
                <w:rFonts w:eastAsia="Times New Roman"/>
                <w:i/>
                <w:iCs/>
                <w:w w:val="99"/>
                <w:sz w:val="24"/>
                <w:szCs w:val="24"/>
              </w:rPr>
              <w:t xml:space="preserve">Lowest α </w:t>
            </w:r>
            <w:r>
              <w:rPr>
                <w:rFonts w:eastAsia="Times New Roman"/>
                <w:w w:val="99"/>
                <w:sz w:val="24"/>
                <w:szCs w:val="24"/>
              </w:rPr>
              <w:t>= 0.34</w:t>
            </w:r>
          </w:p>
        </w:tc>
        <w:tc>
          <w:tcPr>
            <w:tcW w:w="2760" w:type="dxa"/>
            <w:vAlign w:val="bottom"/>
          </w:tcPr>
          <w:p w:rsidR="007636AC" w:rsidRDefault="00CB0681">
            <w:pPr>
              <w:jc w:val="center"/>
              <w:rPr>
                <w:sz w:val="20"/>
                <w:szCs w:val="20"/>
              </w:rPr>
            </w:pPr>
            <w:r>
              <w:rPr>
                <w:rFonts w:eastAsia="Times New Roman"/>
                <w:sz w:val="24"/>
                <w:szCs w:val="24"/>
              </w:rPr>
              <w:t>Inter-scale correlations,</w:t>
            </w:r>
          </w:p>
        </w:tc>
        <w:tc>
          <w:tcPr>
            <w:tcW w:w="2860" w:type="dxa"/>
            <w:vAlign w:val="bottom"/>
          </w:tcPr>
          <w:p w:rsidR="007636AC" w:rsidRDefault="007636AC">
            <w:pPr>
              <w:rPr>
                <w:sz w:val="24"/>
                <w:szCs w:val="24"/>
              </w:rPr>
            </w:pPr>
          </w:p>
        </w:tc>
        <w:tc>
          <w:tcPr>
            <w:tcW w:w="2800" w:type="dxa"/>
            <w:vAlign w:val="bottom"/>
          </w:tcPr>
          <w:p w:rsidR="007636AC" w:rsidRDefault="007636AC">
            <w:pPr>
              <w:rPr>
                <w:sz w:val="24"/>
                <w:szCs w:val="24"/>
              </w:rPr>
            </w:pPr>
          </w:p>
        </w:tc>
        <w:tc>
          <w:tcPr>
            <w:tcW w:w="2750" w:type="dxa"/>
            <w:vAlign w:val="bottom"/>
          </w:tcPr>
          <w:p w:rsidR="007636AC" w:rsidRDefault="007636AC">
            <w:pPr>
              <w:rPr>
                <w:sz w:val="24"/>
                <w:szCs w:val="24"/>
              </w:rPr>
            </w:pPr>
          </w:p>
        </w:tc>
      </w:tr>
      <w:tr w:rsidR="007636AC">
        <w:trPr>
          <w:trHeight w:val="288"/>
        </w:trPr>
        <w:tc>
          <w:tcPr>
            <w:tcW w:w="2050" w:type="dxa"/>
            <w:tcBorders>
              <w:bottom w:val="single" w:sz="8" w:space="0" w:color="auto"/>
            </w:tcBorders>
            <w:vAlign w:val="bottom"/>
          </w:tcPr>
          <w:p w:rsidR="007636AC" w:rsidRDefault="007636AC">
            <w:pPr>
              <w:rPr>
                <w:sz w:val="24"/>
                <w:szCs w:val="24"/>
              </w:rPr>
            </w:pPr>
          </w:p>
        </w:tc>
        <w:tc>
          <w:tcPr>
            <w:tcW w:w="2800" w:type="dxa"/>
            <w:tcBorders>
              <w:bottom w:val="single" w:sz="8" w:space="0" w:color="auto"/>
            </w:tcBorders>
            <w:vAlign w:val="bottom"/>
          </w:tcPr>
          <w:p w:rsidR="007636AC" w:rsidRDefault="007636AC">
            <w:pPr>
              <w:rPr>
                <w:sz w:val="24"/>
                <w:szCs w:val="24"/>
              </w:rPr>
            </w:pPr>
          </w:p>
        </w:tc>
        <w:tc>
          <w:tcPr>
            <w:tcW w:w="2760" w:type="dxa"/>
            <w:tcBorders>
              <w:bottom w:val="single" w:sz="8" w:space="0" w:color="auto"/>
            </w:tcBorders>
            <w:vAlign w:val="bottom"/>
          </w:tcPr>
          <w:p w:rsidR="007636AC" w:rsidRDefault="007636AC">
            <w:pPr>
              <w:rPr>
                <w:sz w:val="24"/>
                <w:szCs w:val="24"/>
              </w:rPr>
            </w:pPr>
          </w:p>
        </w:tc>
        <w:tc>
          <w:tcPr>
            <w:tcW w:w="2860" w:type="dxa"/>
            <w:tcBorders>
              <w:bottom w:val="single" w:sz="8" w:space="0" w:color="auto"/>
            </w:tcBorders>
            <w:vAlign w:val="bottom"/>
          </w:tcPr>
          <w:p w:rsidR="007636AC" w:rsidRDefault="007636AC">
            <w:pPr>
              <w:rPr>
                <w:sz w:val="24"/>
                <w:szCs w:val="24"/>
              </w:rPr>
            </w:pPr>
          </w:p>
        </w:tc>
        <w:tc>
          <w:tcPr>
            <w:tcW w:w="2800" w:type="dxa"/>
            <w:tcBorders>
              <w:bottom w:val="single" w:sz="8" w:space="0" w:color="auto"/>
            </w:tcBorders>
            <w:vAlign w:val="bottom"/>
          </w:tcPr>
          <w:p w:rsidR="007636AC" w:rsidRDefault="007636AC">
            <w:pPr>
              <w:rPr>
                <w:sz w:val="24"/>
                <w:szCs w:val="24"/>
              </w:rPr>
            </w:pPr>
          </w:p>
        </w:tc>
        <w:tc>
          <w:tcPr>
            <w:tcW w:w="2750" w:type="dxa"/>
            <w:tcBorders>
              <w:bottom w:val="single" w:sz="8" w:space="0" w:color="auto"/>
            </w:tcBorders>
            <w:vAlign w:val="bottom"/>
          </w:tcPr>
          <w:p w:rsidR="007636AC" w:rsidRDefault="007636AC">
            <w:pPr>
              <w:rPr>
                <w:sz w:val="24"/>
                <w:szCs w:val="24"/>
              </w:rPr>
            </w:pPr>
          </w:p>
        </w:tc>
      </w:tr>
    </w:tbl>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324" w:lineRule="exact"/>
        <w:rPr>
          <w:sz w:val="20"/>
          <w:szCs w:val="20"/>
        </w:rPr>
      </w:pPr>
    </w:p>
    <w:p w:rsidR="007636AC" w:rsidRDefault="00CB0681">
      <w:pPr>
        <w:ind w:left="14880"/>
        <w:rPr>
          <w:sz w:val="20"/>
          <w:szCs w:val="20"/>
        </w:rPr>
      </w:pPr>
      <w:r>
        <w:rPr>
          <w:rFonts w:eastAsia="Times New Roman"/>
        </w:rPr>
        <w:t>52</w:t>
      </w:r>
    </w:p>
    <w:p w:rsidR="007636AC" w:rsidRDefault="007636AC">
      <w:pPr>
        <w:sectPr w:rsidR="007636AC">
          <w:pgSz w:w="16840" w:h="11906" w:orient="landscape"/>
          <w:pgMar w:top="1420" w:right="518" w:bottom="403" w:left="300" w:header="0" w:footer="0" w:gutter="0"/>
          <w:cols w:space="720" w:equalWidth="0">
            <w:col w:w="16020"/>
          </w:cols>
        </w:sectPr>
      </w:pPr>
    </w:p>
    <w:p w:rsidR="007636AC" w:rsidRDefault="00CB0681">
      <w:pPr>
        <w:spacing w:line="200" w:lineRule="exact"/>
        <w:rPr>
          <w:sz w:val="20"/>
          <w:szCs w:val="20"/>
        </w:rPr>
      </w:pPr>
      <w:bookmarkStart w:id="53" w:name="page53"/>
      <w:bookmarkEnd w:id="53"/>
      <w:r>
        <w:rPr>
          <w:noProof/>
          <w:sz w:val="20"/>
          <w:szCs w:val="20"/>
        </w:rPr>
        <w:lastRenderedPageBreak/>
        <w:drawing>
          <wp:anchor distT="0" distB="0" distL="114300" distR="114300" simplePos="0" relativeHeight="251660800" behindDoc="1" locked="0" layoutInCell="0" allowOverlap="1">
            <wp:simplePos x="0" y="0"/>
            <wp:positionH relativeFrom="page">
              <wp:posOffset>194945</wp:posOffset>
            </wp:positionH>
            <wp:positionV relativeFrom="page">
              <wp:posOffset>2329180</wp:posOffset>
            </wp:positionV>
            <wp:extent cx="1260475" cy="23431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1260475" cy="2343150"/>
                    </a:xfrm>
                    <a:prstGeom prst="rect">
                      <a:avLst/>
                    </a:prstGeom>
                    <a:noFill/>
                  </pic:spPr>
                </pic:pic>
              </a:graphicData>
            </a:graphic>
          </wp:anchor>
        </w:drawing>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23" w:lineRule="exact"/>
        <w:rPr>
          <w:sz w:val="20"/>
          <w:szCs w:val="20"/>
        </w:rPr>
      </w:pPr>
    </w:p>
    <w:p w:rsidR="007636AC" w:rsidRDefault="00CB0681">
      <w:pPr>
        <w:rPr>
          <w:sz w:val="20"/>
          <w:szCs w:val="20"/>
        </w:rPr>
      </w:pPr>
      <w:r>
        <w:rPr>
          <w:rFonts w:eastAsia="Times New Roman"/>
          <w:b/>
          <w:bCs/>
          <w:sz w:val="24"/>
          <w:szCs w:val="24"/>
        </w:rPr>
        <w:t>FSS</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25" w:lineRule="exact"/>
        <w:rPr>
          <w:sz w:val="20"/>
          <w:szCs w:val="20"/>
        </w:rPr>
      </w:pPr>
    </w:p>
    <w:p w:rsidR="007636AC" w:rsidRDefault="00CB0681">
      <w:pPr>
        <w:spacing w:line="474" w:lineRule="auto"/>
        <w:rPr>
          <w:sz w:val="20"/>
          <w:szCs w:val="20"/>
        </w:rPr>
      </w:pPr>
      <w:r>
        <w:rPr>
          <w:rFonts w:eastAsia="Times New Roman"/>
          <w:b/>
          <w:bCs/>
          <w:sz w:val="24"/>
          <w:szCs w:val="24"/>
        </w:rPr>
        <w:t>Un-named (Harenstam et al., 1998)</w:t>
      </w:r>
    </w:p>
    <w:p w:rsidR="007636AC" w:rsidRDefault="00CB0681">
      <w:pPr>
        <w:spacing w:line="20" w:lineRule="exact"/>
        <w:rPr>
          <w:sz w:val="20"/>
          <w:szCs w:val="20"/>
        </w:rPr>
      </w:pPr>
      <w:r>
        <w:rPr>
          <w:sz w:val="20"/>
          <w:szCs w:val="20"/>
        </w:rPr>
        <w:br w:type="column"/>
      </w:r>
    </w:p>
    <w:p w:rsidR="007636AC" w:rsidRDefault="007636AC">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2850"/>
        <w:gridCol w:w="2760"/>
        <w:gridCol w:w="2860"/>
        <w:gridCol w:w="2800"/>
        <w:gridCol w:w="2750"/>
      </w:tblGrid>
      <w:tr w:rsidR="007636AC">
        <w:trPr>
          <w:trHeight w:val="276"/>
        </w:trPr>
        <w:tc>
          <w:tcPr>
            <w:tcW w:w="2850" w:type="dxa"/>
            <w:vAlign w:val="bottom"/>
          </w:tcPr>
          <w:p w:rsidR="007636AC" w:rsidRDefault="00CB0681">
            <w:pPr>
              <w:jc w:val="center"/>
              <w:rPr>
                <w:sz w:val="20"/>
                <w:szCs w:val="20"/>
              </w:rPr>
            </w:pPr>
            <w:r>
              <w:rPr>
                <w:rFonts w:eastAsia="Times New Roman"/>
                <w:w w:val="99"/>
                <w:sz w:val="24"/>
                <w:szCs w:val="24"/>
              </w:rPr>
              <w:t>(Assistance, initial</w:t>
            </w:r>
          </w:p>
        </w:tc>
        <w:tc>
          <w:tcPr>
            <w:tcW w:w="2760" w:type="dxa"/>
            <w:vAlign w:val="bottom"/>
          </w:tcPr>
          <w:p w:rsidR="007636AC" w:rsidRDefault="00CB0681">
            <w:pPr>
              <w:jc w:val="center"/>
              <w:rPr>
                <w:sz w:val="20"/>
                <w:szCs w:val="20"/>
              </w:rPr>
            </w:pPr>
            <w:r>
              <w:rPr>
                <w:rFonts w:eastAsia="Times New Roman"/>
                <w:sz w:val="24"/>
                <w:szCs w:val="24"/>
              </w:rPr>
              <w:t xml:space="preserve">mean </w:t>
            </w:r>
            <w:r>
              <w:rPr>
                <w:rFonts w:eastAsia="Times New Roman"/>
                <w:i/>
                <w:iCs/>
                <w:sz w:val="24"/>
                <w:szCs w:val="24"/>
              </w:rPr>
              <w:t>r</w:t>
            </w:r>
            <w:r>
              <w:rPr>
                <w:rFonts w:eastAsia="Times New Roman"/>
                <w:sz w:val="24"/>
                <w:szCs w:val="24"/>
              </w:rPr>
              <w:t xml:space="preserve"> initial testing =</w:t>
            </w:r>
          </w:p>
        </w:tc>
        <w:tc>
          <w:tcPr>
            <w:tcW w:w="2860" w:type="dxa"/>
            <w:vAlign w:val="bottom"/>
          </w:tcPr>
          <w:p w:rsidR="007636AC" w:rsidRDefault="007636AC">
            <w:pPr>
              <w:rPr>
                <w:sz w:val="24"/>
                <w:szCs w:val="24"/>
              </w:rPr>
            </w:pPr>
          </w:p>
        </w:tc>
        <w:tc>
          <w:tcPr>
            <w:tcW w:w="2800" w:type="dxa"/>
            <w:vAlign w:val="bottom"/>
          </w:tcPr>
          <w:p w:rsidR="007636AC" w:rsidRDefault="007636AC">
            <w:pPr>
              <w:rPr>
                <w:sz w:val="24"/>
                <w:szCs w:val="24"/>
              </w:rPr>
            </w:pPr>
          </w:p>
        </w:tc>
        <w:tc>
          <w:tcPr>
            <w:tcW w:w="2750" w:type="dxa"/>
            <w:vAlign w:val="bottom"/>
          </w:tcPr>
          <w:p w:rsidR="007636AC" w:rsidRDefault="007636AC">
            <w:pPr>
              <w:rPr>
                <w:sz w:val="24"/>
                <w:szCs w:val="24"/>
              </w:rPr>
            </w:pPr>
          </w:p>
        </w:tc>
      </w:tr>
      <w:tr w:rsidR="007636AC">
        <w:trPr>
          <w:trHeight w:val="552"/>
        </w:trPr>
        <w:tc>
          <w:tcPr>
            <w:tcW w:w="2850" w:type="dxa"/>
            <w:vAlign w:val="bottom"/>
          </w:tcPr>
          <w:p w:rsidR="007636AC" w:rsidRDefault="00CB0681">
            <w:pPr>
              <w:jc w:val="center"/>
              <w:rPr>
                <w:sz w:val="20"/>
                <w:szCs w:val="20"/>
              </w:rPr>
            </w:pPr>
            <w:r>
              <w:rPr>
                <w:rFonts w:eastAsia="Times New Roman"/>
                <w:sz w:val="24"/>
                <w:szCs w:val="24"/>
              </w:rPr>
              <w:t xml:space="preserve">testing); </w:t>
            </w:r>
            <w:r>
              <w:rPr>
                <w:rFonts w:eastAsia="Times New Roman"/>
                <w:i/>
                <w:iCs/>
                <w:sz w:val="24"/>
                <w:szCs w:val="24"/>
              </w:rPr>
              <w:t>Highest α</w:t>
            </w:r>
            <w:r>
              <w:rPr>
                <w:rFonts w:eastAsia="Times New Roman"/>
                <w:sz w:val="24"/>
                <w:szCs w:val="24"/>
              </w:rPr>
              <w:t xml:space="preserve"> = 0.78</w:t>
            </w:r>
          </w:p>
        </w:tc>
        <w:tc>
          <w:tcPr>
            <w:tcW w:w="2760" w:type="dxa"/>
            <w:vAlign w:val="bottom"/>
          </w:tcPr>
          <w:p w:rsidR="007636AC" w:rsidRDefault="00CB0681">
            <w:pPr>
              <w:jc w:val="center"/>
              <w:rPr>
                <w:sz w:val="20"/>
                <w:szCs w:val="20"/>
              </w:rPr>
            </w:pPr>
            <w:r>
              <w:rPr>
                <w:rFonts w:eastAsia="Times New Roman"/>
                <w:sz w:val="24"/>
                <w:szCs w:val="24"/>
              </w:rPr>
              <w:t xml:space="preserve">0.30 (0.03 – 0.58), mean </w:t>
            </w:r>
            <w:r>
              <w:rPr>
                <w:rFonts w:eastAsia="Times New Roman"/>
                <w:i/>
                <w:iCs/>
                <w:sz w:val="24"/>
                <w:szCs w:val="24"/>
              </w:rPr>
              <w:t>r</w:t>
            </w:r>
          </w:p>
        </w:tc>
        <w:tc>
          <w:tcPr>
            <w:tcW w:w="2860" w:type="dxa"/>
            <w:vAlign w:val="bottom"/>
          </w:tcPr>
          <w:p w:rsidR="007636AC" w:rsidRDefault="007636AC">
            <w:pPr>
              <w:rPr>
                <w:sz w:val="24"/>
                <w:szCs w:val="24"/>
              </w:rPr>
            </w:pPr>
          </w:p>
        </w:tc>
        <w:tc>
          <w:tcPr>
            <w:tcW w:w="2800" w:type="dxa"/>
            <w:vAlign w:val="bottom"/>
          </w:tcPr>
          <w:p w:rsidR="007636AC" w:rsidRDefault="007636AC">
            <w:pPr>
              <w:rPr>
                <w:sz w:val="24"/>
                <w:szCs w:val="24"/>
              </w:rPr>
            </w:pPr>
          </w:p>
        </w:tc>
        <w:tc>
          <w:tcPr>
            <w:tcW w:w="2750" w:type="dxa"/>
            <w:vAlign w:val="bottom"/>
          </w:tcPr>
          <w:p w:rsidR="007636AC" w:rsidRDefault="007636AC">
            <w:pPr>
              <w:rPr>
                <w:sz w:val="24"/>
                <w:szCs w:val="24"/>
              </w:rPr>
            </w:pPr>
          </w:p>
        </w:tc>
      </w:tr>
      <w:tr w:rsidR="007636AC">
        <w:trPr>
          <w:trHeight w:val="552"/>
        </w:trPr>
        <w:tc>
          <w:tcPr>
            <w:tcW w:w="2850" w:type="dxa"/>
            <w:vAlign w:val="bottom"/>
          </w:tcPr>
          <w:p w:rsidR="007636AC" w:rsidRDefault="00CB0681">
            <w:pPr>
              <w:jc w:val="center"/>
              <w:rPr>
                <w:sz w:val="20"/>
                <w:szCs w:val="20"/>
              </w:rPr>
            </w:pPr>
            <w:r>
              <w:rPr>
                <w:rFonts w:eastAsia="Times New Roman"/>
                <w:sz w:val="24"/>
                <w:szCs w:val="24"/>
              </w:rPr>
              <w:t>(Autonomy, follow-up</w:t>
            </w:r>
          </w:p>
        </w:tc>
        <w:tc>
          <w:tcPr>
            <w:tcW w:w="2760" w:type="dxa"/>
            <w:vAlign w:val="bottom"/>
          </w:tcPr>
          <w:p w:rsidR="007636AC" w:rsidRDefault="00CB0681">
            <w:pPr>
              <w:jc w:val="center"/>
              <w:rPr>
                <w:sz w:val="20"/>
                <w:szCs w:val="20"/>
              </w:rPr>
            </w:pPr>
            <w:r>
              <w:rPr>
                <w:rFonts w:eastAsia="Times New Roman"/>
                <w:w w:val="99"/>
                <w:sz w:val="24"/>
                <w:szCs w:val="24"/>
              </w:rPr>
              <w:t>follow-up testing = 0.34</w:t>
            </w:r>
          </w:p>
        </w:tc>
        <w:tc>
          <w:tcPr>
            <w:tcW w:w="2860" w:type="dxa"/>
            <w:vAlign w:val="bottom"/>
          </w:tcPr>
          <w:p w:rsidR="007636AC" w:rsidRDefault="007636AC">
            <w:pPr>
              <w:rPr>
                <w:sz w:val="24"/>
                <w:szCs w:val="24"/>
              </w:rPr>
            </w:pPr>
          </w:p>
        </w:tc>
        <w:tc>
          <w:tcPr>
            <w:tcW w:w="2800" w:type="dxa"/>
            <w:vAlign w:val="bottom"/>
          </w:tcPr>
          <w:p w:rsidR="007636AC" w:rsidRDefault="007636AC">
            <w:pPr>
              <w:rPr>
                <w:sz w:val="24"/>
                <w:szCs w:val="24"/>
              </w:rPr>
            </w:pPr>
          </w:p>
        </w:tc>
        <w:tc>
          <w:tcPr>
            <w:tcW w:w="2750" w:type="dxa"/>
            <w:vAlign w:val="bottom"/>
          </w:tcPr>
          <w:p w:rsidR="007636AC" w:rsidRDefault="007636AC">
            <w:pPr>
              <w:rPr>
                <w:sz w:val="24"/>
                <w:szCs w:val="24"/>
              </w:rPr>
            </w:pPr>
          </w:p>
        </w:tc>
      </w:tr>
      <w:tr w:rsidR="007636AC">
        <w:trPr>
          <w:trHeight w:val="552"/>
        </w:trPr>
        <w:tc>
          <w:tcPr>
            <w:tcW w:w="2850" w:type="dxa"/>
            <w:vAlign w:val="bottom"/>
          </w:tcPr>
          <w:p w:rsidR="007636AC" w:rsidRDefault="00CB0681">
            <w:pPr>
              <w:jc w:val="center"/>
              <w:rPr>
                <w:sz w:val="20"/>
                <w:szCs w:val="20"/>
              </w:rPr>
            </w:pPr>
            <w:r>
              <w:rPr>
                <w:rFonts w:eastAsia="Times New Roman"/>
                <w:w w:val="99"/>
                <w:sz w:val="24"/>
                <w:szCs w:val="24"/>
              </w:rPr>
              <w:t>testing)</w:t>
            </w:r>
          </w:p>
        </w:tc>
        <w:tc>
          <w:tcPr>
            <w:tcW w:w="2760" w:type="dxa"/>
            <w:vAlign w:val="bottom"/>
          </w:tcPr>
          <w:p w:rsidR="007636AC" w:rsidRDefault="00CB0681">
            <w:pPr>
              <w:jc w:val="center"/>
              <w:rPr>
                <w:sz w:val="20"/>
                <w:szCs w:val="20"/>
              </w:rPr>
            </w:pPr>
            <w:r>
              <w:rPr>
                <w:rFonts w:eastAsia="Times New Roman"/>
                <w:w w:val="99"/>
                <w:sz w:val="24"/>
                <w:szCs w:val="24"/>
              </w:rPr>
              <w:t>(0.01 – 0.63)</w:t>
            </w:r>
          </w:p>
        </w:tc>
        <w:tc>
          <w:tcPr>
            <w:tcW w:w="2860" w:type="dxa"/>
            <w:vAlign w:val="bottom"/>
          </w:tcPr>
          <w:p w:rsidR="007636AC" w:rsidRDefault="007636AC">
            <w:pPr>
              <w:rPr>
                <w:sz w:val="24"/>
                <w:szCs w:val="24"/>
              </w:rPr>
            </w:pPr>
          </w:p>
        </w:tc>
        <w:tc>
          <w:tcPr>
            <w:tcW w:w="2800" w:type="dxa"/>
            <w:vAlign w:val="bottom"/>
          </w:tcPr>
          <w:p w:rsidR="007636AC" w:rsidRDefault="007636AC">
            <w:pPr>
              <w:rPr>
                <w:sz w:val="24"/>
                <w:szCs w:val="24"/>
              </w:rPr>
            </w:pPr>
          </w:p>
        </w:tc>
        <w:tc>
          <w:tcPr>
            <w:tcW w:w="2750" w:type="dxa"/>
            <w:vAlign w:val="bottom"/>
          </w:tcPr>
          <w:p w:rsidR="007636AC" w:rsidRDefault="007636AC">
            <w:pPr>
              <w:rPr>
                <w:sz w:val="24"/>
                <w:szCs w:val="24"/>
              </w:rPr>
            </w:pPr>
          </w:p>
        </w:tc>
      </w:tr>
      <w:tr w:rsidR="007636AC">
        <w:trPr>
          <w:trHeight w:val="286"/>
        </w:trPr>
        <w:tc>
          <w:tcPr>
            <w:tcW w:w="2850" w:type="dxa"/>
            <w:vAlign w:val="bottom"/>
          </w:tcPr>
          <w:p w:rsidR="007636AC" w:rsidRDefault="007636AC">
            <w:pPr>
              <w:rPr>
                <w:sz w:val="24"/>
                <w:szCs w:val="24"/>
              </w:rPr>
            </w:pPr>
          </w:p>
        </w:tc>
        <w:tc>
          <w:tcPr>
            <w:tcW w:w="2760" w:type="dxa"/>
            <w:vAlign w:val="bottom"/>
          </w:tcPr>
          <w:p w:rsidR="007636AC" w:rsidRDefault="007636AC">
            <w:pPr>
              <w:rPr>
                <w:sz w:val="24"/>
                <w:szCs w:val="24"/>
              </w:rPr>
            </w:pPr>
          </w:p>
        </w:tc>
        <w:tc>
          <w:tcPr>
            <w:tcW w:w="2860" w:type="dxa"/>
            <w:vAlign w:val="bottom"/>
          </w:tcPr>
          <w:p w:rsidR="007636AC" w:rsidRDefault="007636AC">
            <w:pPr>
              <w:rPr>
                <w:sz w:val="24"/>
                <w:szCs w:val="24"/>
              </w:rPr>
            </w:pPr>
          </w:p>
        </w:tc>
        <w:tc>
          <w:tcPr>
            <w:tcW w:w="2800" w:type="dxa"/>
            <w:vAlign w:val="bottom"/>
          </w:tcPr>
          <w:p w:rsidR="007636AC" w:rsidRDefault="007636AC">
            <w:pPr>
              <w:rPr>
                <w:sz w:val="24"/>
                <w:szCs w:val="24"/>
              </w:rPr>
            </w:pPr>
          </w:p>
        </w:tc>
        <w:tc>
          <w:tcPr>
            <w:tcW w:w="2750" w:type="dxa"/>
            <w:vAlign w:val="bottom"/>
          </w:tcPr>
          <w:p w:rsidR="007636AC" w:rsidRDefault="007636AC">
            <w:pPr>
              <w:rPr>
                <w:sz w:val="24"/>
                <w:szCs w:val="24"/>
              </w:rPr>
            </w:pPr>
          </w:p>
        </w:tc>
      </w:tr>
      <w:tr w:rsidR="007636AC">
        <w:trPr>
          <w:trHeight w:val="280"/>
        </w:trPr>
        <w:tc>
          <w:tcPr>
            <w:tcW w:w="2850" w:type="dxa"/>
            <w:shd w:val="clear" w:color="auto" w:fill="C0C0C0"/>
            <w:vAlign w:val="bottom"/>
          </w:tcPr>
          <w:p w:rsidR="007636AC" w:rsidRDefault="00CB0681">
            <w:pPr>
              <w:spacing w:line="280" w:lineRule="exact"/>
              <w:jc w:val="center"/>
              <w:rPr>
                <w:sz w:val="20"/>
                <w:szCs w:val="20"/>
              </w:rPr>
            </w:pPr>
            <w:r>
              <w:rPr>
                <w:rFonts w:ascii="Wingdings 2" w:eastAsia="Wingdings 2" w:hAnsi="Wingdings 2" w:cs="Wingdings 2"/>
                <w:sz w:val="35"/>
                <w:szCs w:val="35"/>
              </w:rPr>
              <w:t></w:t>
            </w:r>
          </w:p>
        </w:tc>
        <w:tc>
          <w:tcPr>
            <w:tcW w:w="2760" w:type="dxa"/>
            <w:shd w:val="clear" w:color="auto" w:fill="C0C0C0"/>
            <w:vAlign w:val="bottom"/>
          </w:tcPr>
          <w:p w:rsidR="007636AC" w:rsidRDefault="00CB0681">
            <w:pPr>
              <w:spacing w:line="280" w:lineRule="exact"/>
              <w:jc w:val="center"/>
              <w:rPr>
                <w:sz w:val="20"/>
                <w:szCs w:val="20"/>
              </w:rPr>
            </w:pPr>
            <w:r>
              <w:rPr>
                <w:rFonts w:ascii="Wingdings 2" w:eastAsia="Wingdings 2" w:hAnsi="Wingdings 2" w:cs="Wingdings 2"/>
                <w:sz w:val="35"/>
                <w:szCs w:val="35"/>
              </w:rPr>
              <w:t></w:t>
            </w:r>
          </w:p>
        </w:tc>
        <w:tc>
          <w:tcPr>
            <w:tcW w:w="2860" w:type="dxa"/>
            <w:shd w:val="clear" w:color="auto" w:fill="C0C0C0"/>
            <w:vAlign w:val="bottom"/>
          </w:tcPr>
          <w:p w:rsidR="007636AC" w:rsidRDefault="00CB0681">
            <w:pPr>
              <w:spacing w:line="280" w:lineRule="exact"/>
              <w:jc w:val="center"/>
              <w:rPr>
                <w:sz w:val="20"/>
                <w:szCs w:val="20"/>
              </w:rPr>
            </w:pPr>
            <w:r>
              <w:rPr>
                <w:rFonts w:ascii="Wingdings 2" w:eastAsia="Wingdings 2" w:hAnsi="Wingdings 2" w:cs="Wingdings 2"/>
                <w:sz w:val="35"/>
                <w:szCs w:val="35"/>
              </w:rPr>
              <w:t></w:t>
            </w:r>
          </w:p>
        </w:tc>
        <w:tc>
          <w:tcPr>
            <w:tcW w:w="2800" w:type="dxa"/>
            <w:shd w:val="clear" w:color="auto" w:fill="C0C0C0"/>
            <w:vAlign w:val="bottom"/>
          </w:tcPr>
          <w:p w:rsidR="007636AC" w:rsidRDefault="00CB0681">
            <w:pPr>
              <w:spacing w:line="280" w:lineRule="exact"/>
              <w:jc w:val="center"/>
              <w:rPr>
                <w:sz w:val="20"/>
                <w:szCs w:val="20"/>
              </w:rPr>
            </w:pPr>
            <w:r>
              <w:rPr>
                <w:rFonts w:ascii="Wingdings 2" w:eastAsia="Wingdings 2" w:hAnsi="Wingdings 2" w:cs="Wingdings 2"/>
                <w:sz w:val="35"/>
                <w:szCs w:val="35"/>
              </w:rPr>
              <w:t></w:t>
            </w:r>
          </w:p>
        </w:tc>
        <w:tc>
          <w:tcPr>
            <w:tcW w:w="2750" w:type="dxa"/>
            <w:shd w:val="clear" w:color="auto" w:fill="C0C0C0"/>
            <w:vAlign w:val="bottom"/>
          </w:tcPr>
          <w:p w:rsidR="007636AC" w:rsidRDefault="00CB0681">
            <w:pPr>
              <w:spacing w:line="280" w:lineRule="exact"/>
              <w:jc w:val="center"/>
              <w:rPr>
                <w:sz w:val="20"/>
                <w:szCs w:val="20"/>
              </w:rPr>
            </w:pPr>
            <w:r>
              <w:rPr>
                <w:rFonts w:ascii="Wingdings 2" w:eastAsia="Wingdings 2" w:hAnsi="Wingdings 2" w:cs="Wingdings 2"/>
                <w:sz w:val="35"/>
                <w:szCs w:val="35"/>
              </w:rPr>
              <w:t></w:t>
            </w:r>
          </w:p>
        </w:tc>
      </w:tr>
      <w:tr w:rsidR="007636AC">
        <w:trPr>
          <w:trHeight w:val="915"/>
        </w:trPr>
        <w:tc>
          <w:tcPr>
            <w:tcW w:w="2850" w:type="dxa"/>
            <w:shd w:val="clear" w:color="auto" w:fill="C0C0C0"/>
            <w:vAlign w:val="bottom"/>
          </w:tcPr>
          <w:p w:rsidR="007636AC" w:rsidRDefault="00CB0681">
            <w:pPr>
              <w:jc w:val="center"/>
              <w:rPr>
                <w:sz w:val="20"/>
                <w:szCs w:val="20"/>
              </w:rPr>
            </w:pPr>
            <w:r>
              <w:rPr>
                <w:rFonts w:eastAsia="Times New Roman"/>
                <w:w w:val="99"/>
                <w:sz w:val="24"/>
                <w:szCs w:val="24"/>
              </w:rPr>
              <w:t>(1 study)</w:t>
            </w:r>
          </w:p>
        </w:tc>
        <w:tc>
          <w:tcPr>
            <w:tcW w:w="2760" w:type="dxa"/>
            <w:shd w:val="clear" w:color="auto" w:fill="C0C0C0"/>
            <w:vAlign w:val="bottom"/>
          </w:tcPr>
          <w:p w:rsidR="007636AC" w:rsidRDefault="00CB0681">
            <w:pPr>
              <w:jc w:val="center"/>
              <w:rPr>
                <w:sz w:val="20"/>
                <w:szCs w:val="20"/>
              </w:rPr>
            </w:pPr>
            <w:r>
              <w:rPr>
                <w:rFonts w:eastAsia="Times New Roman"/>
                <w:w w:val="99"/>
                <w:sz w:val="24"/>
                <w:szCs w:val="24"/>
              </w:rPr>
              <w:t>(1 study)</w:t>
            </w:r>
          </w:p>
        </w:tc>
        <w:tc>
          <w:tcPr>
            <w:tcW w:w="2860" w:type="dxa"/>
            <w:shd w:val="clear" w:color="auto" w:fill="C0C0C0"/>
            <w:vAlign w:val="bottom"/>
          </w:tcPr>
          <w:p w:rsidR="007636AC" w:rsidRDefault="00CB0681">
            <w:pPr>
              <w:jc w:val="center"/>
              <w:rPr>
                <w:sz w:val="20"/>
                <w:szCs w:val="20"/>
              </w:rPr>
            </w:pPr>
            <w:r>
              <w:rPr>
                <w:rFonts w:eastAsia="Times New Roman"/>
                <w:sz w:val="24"/>
                <w:szCs w:val="24"/>
              </w:rPr>
              <w:t>(0 studies)</w:t>
            </w:r>
          </w:p>
        </w:tc>
        <w:tc>
          <w:tcPr>
            <w:tcW w:w="2800" w:type="dxa"/>
            <w:shd w:val="clear" w:color="auto" w:fill="C0C0C0"/>
            <w:vAlign w:val="bottom"/>
          </w:tcPr>
          <w:p w:rsidR="007636AC" w:rsidRDefault="00CB0681">
            <w:pPr>
              <w:jc w:val="center"/>
              <w:rPr>
                <w:sz w:val="20"/>
                <w:szCs w:val="20"/>
              </w:rPr>
            </w:pPr>
            <w:r>
              <w:rPr>
                <w:rFonts w:eastAsia="Times New Roman"/>
                <w:w w:val="99"/>
                <w:sz w:val="24"/>
                <w:szCs w:val="24"/>
              </w:rPr>
              <w:t>(1 study)</w:t>
            </w:r>
          </w:p>
        </w:tc>
        <w:tc>
          <w:tcPr>
            <w:tcW w:w="2750" w:type="dxa"/>
            <w:shd w:val="clear" w:color="auto" w:fill="C0C0C0"/>
            <w:vAlign w:val="bottom"/>
          </w:tcPr>
          <w:p w:rsidR="007636AC" w:rsidRDefault="00CB0681">
            <w:pPr>
              <w:jc w:val="center"/>
              <w:rPr>
                <w:sz w:val="20"/>
                <w:szCs w:val="20"/>
              </w:rPr>
            </w:pPr>
            <w:r>
              <w:rPr>
                <w:rFonts w:eastAsia="Times New Roman"/>
                <w:w w:val="99"/>
                <w:sz w:val="24"/>
                <w:szCs w:val="24"/>
              </w:rPr>
              <w:t>(0 studies)</w:t>
            </w:r>
          </w:p>
        </w:tc>
      </w:tr>
      <w:tr w:rsidR="007636AC">
        <w:trPr>
          <w:trHeight w:val="552"/>
        </w:trPr>
        <w:tc>
          <w:tcPr>
            <w:tcW w:w="2850" w:type="dxa"/>
            <w:shd w:val="clear" w:color="auto" w:fill="C0C0C0"/>
            <w:vAlign w:val="bottom"/>
          </w:tcPr>
          <w:p w:rsidR="007636AC" w:rsidRDefault="00CB0681">
            <w:pPr>
              <w:jc w:val="center"/>
              <w:rPr>
                <w:sz w:val="20"/>
                <w:szCs w:val="20"/>
              </w:rPr>
            </w:pPr>
            <w:r>
              <w:rPr>
                <w:rFonts w:eastAsia="Times New Roman"/>
                <w:i/>
                <w:iCs/>
                <w:w w:val="99"/>
                <w:sz w:val="24"/>
                <w:szCs w:val="24"/>
              </w:rPr>
              <w:t xml:space="preserve">Lowest α </w:t>
            </w:r>
            <w:r>
              <w:rPr>
                <w:rFonts w:eastAsia="Times New Roman"/>
                <w:w w:val="99"/>
                <w:sz w:val="24"/>
                <w:szCs w:val="24"/>
              </w:rPr>
              <w:t>= 0.50 (Finance);</w:t>
            </w:r>
          </w:p>
        </w:tc>
        <w:tc>
          <w:tcPr>
            <w:tcW w:w="2760" w:type="dxa"/>
            <w:shd w:val="clear" w:color="auto" w:fill="C0C0C0"/>
            <w:vAlign w:val="bottom"/>
          </w:tcPr>
          <w:p w:rsidR="007636AC" w:rsidRDefault="00CB0681">
            <w:pPr>
              <w:jc w:val="center"/>
              <w:rPr>
                <w:sz w:val="20"/>
                <w:szCs w:val="20"/>
              </w:rPr>
            </w:pPr>
            <w:r>
              <w:rPr>
                <w:rFonts w:eastAsia="Times New Roman"/>
                <w:sz w:val="24"/>
                <w:szCs w:val="24"/>
              </w:rPr>
              <w:t>PCA performed but no</w:t>
            </w:r>
          </w:p>
        </w:tc>
        <w:tc>
          <w:tcPr>
            <w:tcW w:w="286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CB0681">
            <w:pPr>
              <w:jc w:val="center"/>
              <w:rPr>
                <w:sz w:val="20"/>
                <w:szCs w:val="20"/>
              </w:rPr>
            </w:pPr>
            <w:r>
              <w:rPr>
                <w:rFonts w:eastAsia="Times New Roman"/>
                <w:w w:val="99"/>
                <w:sz w:val="24"/>
                <w:szCs w:val="24"/>
              </w:rPr>
              <w:t>Statistically significant</w:t>
            </w:r>
          </w:p>
        </w:tc>
        <w:tc>
          <w:tcPr>
            <w:tcW w:w="2750" w:type="dxa"/>
            <w:shd w:val="clear" w:color="auto" w:fill="C0C0C0"/>
            <w:vAlign w:val="bottom"/>
          </w:tcPr>
          <w:p w:rsidR="007636AC" w:rsidRDefault="007636AC">
            <w:pPr>
              <w:rPr>
                <w:sz w:val="24"/>
                <w:szCs w:val="24"/>
              </w:rPr>
            </w:pPr>
          </w:p>
        </w:tc>
      </w:tr>
      <w:tr w:rsidR="007636AC">
        <w:trPr>
          <w:trHeight w:val="552"/>
        </w:trPr>
        <w:tc>
          <w:tcPr>
            <w:tcW w:w="2850" w:type="dxa"/>
            <w:shd w:val="clear" w:color="auto" w:fill="C0C0C0"/>
            <w:vAlign w:val="bottom"/>
          </w:tcPr>
          <w:p w:rsidR="007636AC" w:rsidRDefault="00CB0681">
            <w:pPr>
              <w:jc w:val="center"/>
              <w:rPr>
                <w:sz w:val="20"/>
                <w:szCs w:val="20"/>
              </w:rPr>
            </w:pPr>
            <w:r>
              <w:rPr>
                <w:rFonts w:eastAsia="Times New Roman"/>
                <w:i/>
                <w:iCs/>
                <w:sz w:val="24"/>
                <w:szCs w:val="24"/>
              </w:rPr>
              <w:t xml:space="preserve">Highest α </w:t>
            </w:r>
            <w:r>
              <w:rPr>
                <w:rFonts w:eastAsia="Times New Roman"/>
                <w:sz w:val="24"/>
                <w:szCs w:val="24"/>
              </w:rPr>
              <w:t>= 0.95 (Staff</w:t>
            </w:r>
          </w:p>
        </w:tc>
        <w:tc>
          <w:tcPr>
            <w:tcW w:w="2760" w:type="dxa"/>
            <w:shd w:val="clear" w:color="auto" w:fill="C0C0C0"/>
            <w:vAlign w:val="bottom"/>
          </w:tcPr>
          <w:p w:rsidR="007636AC" w:rsidRDefault="00CB0681">
            <w:pPr>
              <w:jc w:val="center"/>
              <w:rPr>
                <w:sz w:val="20"/>
                <w:szCs w:val="20"/>
              </w:rPr>
            </w:pPr>
            <w:r>
              <w:rPr>
                <w:rFonts w:eastAsia="Times New Roman"/>
                <w:sz w:val="24"/>
                <w:szCs w:val="24"/>
              </w:rPr>
              <w:t>statistical details of factor</w:t>
            </w:r>
          </w:p>
        </w:tc>
        <w:tc>
          <w:tcPr>
            <w:tcW w:w="286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CB0681">
            <w:pPr>
              <w:jc w:val="center"/>
              <w:rPr>
                <w:sz w:val="20"/>
                <w:szCs w:val="20"/>
              </w:rPr>
            </w:pPr>
            <w:r>
              <w:rPr>
                <w:rFonts w:eastAsia="Times New Roman"/>
                <w:w w:val="99"/>
                <w:sz w:val="24"/>
                <w:szCs w:val="24"/>
              </w:rPr>
              <w:t>correlations between the</w:t>
            </w:r>
          </w:p>
        </w:tc>
        <w:tc>
          <w:tcPr>
            <w:tcW w:w="2750" w:type="dxa"/>
            <w:shd w:val="clear" w:color="auto" w:fill="C0C0C0"/>
            <w:vAlign w:val="bottom"/>
          </w:tcPr>
          <w:p w:rsidR="007636AC" w:rsidRDefault="007636AC">
            <w:pPr>
              <w:rPr>
                <w:sz w:val="24"/>
                <w:szCs w:val="24"/>
              </w:rPr>
            </w:pPr>
          </w:p>
        </w:tc>
      </w:tr>
      <w:tr w:rsidR="007636AC">
        <w:trPr>
          <w:trHeight w:val="552"/>
        </w:trPr>
        <w:tc>
          <w:tcPr>
            <w:tcW w:w="2850" w:type="dxa"/>
            <w:shd w:val="clear" w:color="auto" w:fill="C0C0C0"/>
            <w:vAlign w:val="bottom"/>
          </w:tcPr>
          <w:p w:rsidR="007636AC" w:rsidRDefault="00CB0681">
            <w:pPr>
              <w:jc w:val="center"/>
              <w:rPr>
                <w:sz w:val="20"/>
                <w:szCs w:val="20"/>
              </w:rPr>
            </w:pPr>
            <w:r>
              <w:rPr>
                <w:rFonts w:eastAsia="Times New Roman"/>
                <w:w w:val="99"/>
                <w:sz w:val="24"/>
                <w:szCs w:val="24"/>
              </w:rPr>
              <w:t>Interaction)</w:t>
            </w:r>
          </w:p>
        </w:tc>
        <w:tc>
          <w:tcPr>
            <w:tcW w:w="2760" w:type="dxa"/>
            <w:shd w:val="clear" w:color="auto" w:fill="C0C0C0"/>
            <w:vAlign w:val="bottom"/>
          </w:tcPr>
          <w:p w:rsidR="007636AC" w:rsidRDefault="00CB0681">
            <w:pPr>
              <w:jc w:val="center"/>
              <w:rPr>
                <w:sz w:val="20"/>
                <w:szCs w:val="20"/>
              </w:rPr>
            </w:pPr>
            <w:r>
              <w:rPr>
                <w:rFonts w:eastAsia="Times New Roman"/>
                <w:sz w:val="24"/>
                <w:szCs w:val="24"/>
              </w:rPr>
              <w:t>loadings, percentage of</w:t>
            </w:r>
          </w:p>
        </w:tc>
        <w:tc>
          <w:tcPr>
            <w:tcW w:w="286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CB0681">
            <w:pPr>
              <w:jc w:val="center"/>
              <w:rPr>
                <w:sz w:val="20"/>
                <w:szCs w:val="20"/>
              </w:rPr>
            </w:pPr>
            <w:r>
              <w:rPr>
                <w:rFonts w:eastAsia="Times New Roman"/>
                <w:w w:val="99"/>
                <w:sz w:val="24"/>
                <w:szCs w:val="24"/>
              </w:rPr>
              <w:t xml:space="preserve">FSS </w:t>
            </w:r>
            <w:r>
              <w:rPr>
                <w:rFonts w:eastAsia="Times New Roman"/>
                <w:w w:val="99"/>
                <w:sz w:val="24"/>
                <w:szCs w:val="24"/>
              </w:rPr>
              <w:t>and the Verona</w:t>
            </w:r>
          </w:p>
        </w:tc>
        <w:tc>
          <w:tcPr>
            <w:tcW w:w="2750" w:type="dxa"/>
            <w:shd w:val="clear" w:color="auto" w:fill="C0C0C0"/>
            <w:vAlign w:val="bottom"/>
          </w:tcPr>
          <w:p w:rsidR="007636AC" w:rsidRDefault="007636AC">
            <w:pPr>
              <w:rPr>
                <w:sz w:val="24"/>
                <w:szCs w:val="24"/>
              </w:rPr>
            </w:pPr>
          </w:p>
        </w:tc>
      </w:tr>
      <w:tr w:rsidR="007636AC">
        <w:trPr>
          <w:trHeight w:val="552"/>
        </w:trPr>
        <w:tc>
          <w:tcPr>
            <w:tcW w:w="2850" w:type="dxa"/>
            <w:shd w:val="clear" w:color="auto" w:fill="C0C0C0"/>
            <w:vAlign w:val="bottom"/>
          </w:tcPr>
          <w:p w:rsidR="007636AC" w:rsidRDefault="00CB0681">
            <w:pPr>
              <w:jc w:val="center"/>
              <w:rPr>
                <w:sz w:val="20"/>
                <w:szCs w:val="20"/>
              </w:rPr>
            </w:pPr>
            <w:r>
              <w:rPr>
                <w:rFonts w:eastAsia="Times New Roman"/>
                <w:sz w:val="24"/>
                <w:szCs w:val="24"/>
              </w:rPr>
              <w:t xml:space="preserve">Total scale </w:t>
            </w:r>
            <w:r>
              <w:rPr>
                <w:rFonts w:eastAsia="Times New Roman"/>
                <w:i/>
                <w:iCs/>
                <w:sz w:val="24"/>
                <w:szCs w:val="24"/>
              </w:rPr>
              <w:t>α</w:t>
            </w:r>
            <w:r>
              <w:rPr>
                <w:rFonts w:eastAsia="Times New Roman"/>
                <w:sz w:val="24"/>
                <w:szCs w:val="24"/>
              </w:rPr>
              <w:t xml:space="preserve"> = 0.91</w:t>
            </w:r>
          </w:p>
        </w:tc>
        <w:tc>
          <w:tcPr>
            <w:tcW w:w="2760" w:type="dxa"/>
            <w:shd w:val="clear" w:color="auto" w:fill="C0C0C0"/>
            <w:vAlign w:val="bottom"/>
          </w:tcPr>
          <w:p w:rsidR="007636AC" w:rsidRDefault="00CB0681">
            <w:pPr>
              <w:jc w:val="center"/>
              <w:rPr>
                <w:sz w:val="20"/>
                <w:szCs w:val="20"/>
              </w:rPr>
            </w:pPr>
            <w:r>
              <w:rPr>
                <w:rFonts w:eastAsia="Times New Roman"/>
                <w:w w:val="99"/>
                <w:sz w:val="24"/>
                <w:szCs w:val="24"/>
              </w:rPr>
              <w:t>variance explained etc.</w:t>
            </w:r>
          </w:p>
        </w:tc>
        <w:tc>
          <w:tcPr>
            <w:tcW w:w="286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CB0681">
            <w:pPr>
              <w:jc w:val="center"/>
              <w:rPr>
                <w:sz w:val="20"/>
                <w:szCs w:val="20"/>
              </w:rPr>
            </w:pPr>
            <w:r>
              <w:rPr>
                <w:rFonts w:eastAsia="Times New Roman"/>
                <w:sz w:val="24"/>
                <w:szCs w:val="24"/>
              </w:rPr>
              <w:t>Service Satisfaction Scale</w:t>
            </w:r>
          </w:p>
        </w:tc>
        <w:tc>
          <w:tcPr>
            <w:tcW w:w="2750" w:type="dxa"/>
            <w:shd w:val="clear" w:color="auto" w:fill="C0C0C0"/>
            <w:vAlign w:val="bottom"/>
          </w:tcPr>
          <w:p w:rsidR="007636AC" w:rsidRDefault="007636AC">
            <w:pPr>
              <w:rPr>
                <w:sz w:val="24"/>
                <w:szCs w:val="24"/>
              </w:rPr>
            </w:pPr>
          </w:p>
        </w:tc>
      </w:tr>
      <w:tr w:rsidR="007636AC">
        <w:trPr>
          <w:trHeight w:val="286"/>
        </w:trPr>
        <w:tc>
          <w:tcPr>
            <w:tcW w:w="2850" w:type="dxa"/>
            <w:shd w:val="clear" w:color="auto" w:fill="C0C0C0"/>
            <w:vAlign w:val="bottom"/>
          </w:tcPr>
          <w:p w:rsidR="007636AC" w:rsidRDefault="007636AC">
            <w:pPr>
              <w:rPr>
                <w:sz w:val="24"/>
                <w:szCs w:val="24"/>
              </w:rPr>
            </w:pPr>
          </w:p>
        </w:tc>
        <w:tc>
          <w:tcPr>
            <w:tcW w:w="2760" w:type="dxa"/>
            <w:shd w:val="clear" w:color="auto" w:fill="C0C0C0"/>
            <w:vAlign w:val="bottom"/>
          </w:tcPr>
          <w:p w:rsidR="007636AC" w:rsidRDefault="007636AC">
            <w:pPr>
              <w:rPr>
                <w:sz w:val="24"/>
                <w:szCs w:val="24"/>
              </w:rPr>
            </w:pPr>
          </w:p>
        </w:tc>
        <w:tc>
          <w:tcPr>
            <w:tcW w:w="286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7636AC">
            <w:pPr>
              <w:rPr>
                <w:sz w:val="24"/>
                <w:szCs w:val="24"/>
              </w:rPr>
            </w:pPr>
          </w:p>
        </w:tc>
      </w:tr>
      <w:tr w:rsidR="007636AC">
        <w:trPr>
          <w:trHeight w:val="280"/>
        </w:trPr>
        <w:tc>
          <w:tcPr>
            <w:tcW w:w="285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76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86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80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75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r>
      <w:tr w:rsidR="007636AC">
        <w:trPr>
          <w:trHeight w:val="913"/>
        </w:trPr>
        <w:tc>
          <w:tcPr>
            <w:tcW w:w="2850" w:type="dxa"/>
            <w:vAlign w:val="bottom"/>
          </w:tcPr>
          <w:p w:rsidR="007636AC" w:rsidRDefault="00CB0681">
            <w:pPr>
              <w:jc w:val="center"/>
              <w:rPr>
                <w:sz w:val="20"/>
                <w:szCs w:val="20"/>
              </w:rPr>
            </w:pPr>
            <w:r>
              <w:rPr>
                <w:rFonts w:eastAsia="Times New Roman"/>
                <w:w w:val="99"/>
                <w:sz w:val="24"/>
                <w:szCs w:val="24"/>
              </w:rPr>
              <w:t>(0 studies)</w:t>
            </w:r>
          </w:p>
        </w:tc>
        <w:tc>
          <w:tcPr>
            <w:tcW w:w="2760" w:type="dxa"/>
            <w:vAlign w:val="bottom"/>
          </w:tcPr>
          <w:p w:rsidR="007636AC" w:rsidRDefault="00CB0681">
            <w:pPr>
              <w:jc w:val="center"/>
              <w:rPr>
                <w:sz w:val="20"/>
                <w:szCs w:val="20"/>
              </w:rPr>
            </w:pPr>
            <w:r>
              <w:rPr>
                <w:rFonts w:eastAsia="Times New Roman"/>
                <w:w w:val="99"/>
                <w:sz w:val="24"/>
                <w:szCs w:val="24"/>
              </w:rPr>
              <w:t>(0 studies)</w:t>
            </w:r>
          </w:p>
        </w:tc>
        <w:tc>
          <w:tcPr>
            <w:tcW w:w="2860" w:type="dxa"/>
            <w:vAlign w:val="bottom"/>
          </w:tcPr>
          <w:p w:rsidR="007636AC" w:rsidRDefault="00CB0681">
            <w:pPr>
              <w:jc w:val="center"/>
              <w:rPr>
                <w:sz w:val="20"/>
                <w:szCs w:val="20"/>
              </w:rPr>
            </w:pPr>
            <w:r>
              <w:rPr>
                <w:rFonts w:eastAsia="Times New Roman"/>
                <w:sz w:val="24"/>
                <w:szCs w:val="24"/>
              </w:rPr>
              <w:t>(0 studies)</w:t>
            </w:r>
          </w:p>
        </w:tc>
        <w:tc>
          <w:tcPr>
            <w:tcW w:w="2800" w:type="dxa"/>
            <w:vAlign w:val="bottom"/>
          </w:tcPr>
          <w:p w:rsidR="007636AC" w:rsidRDefault="00CB0681">
            <w:pPr>
              <w:jc w:val="center"/>
              <w:rPr>
                <w:sz w:val="20"/>
                <w:szCs w:val="20"/>
              </w:rPr>
            </w:pPr>
            <w:r>
              <w:rPr>
                <w:rFonts w:eastAsia="Times New Roman"/>
                <w:w w:val="99"/>
                <w:sz w:val="24"/>
                <w:szCs w:val="24"/>
              </w:rPr>
              <w:t>(1 study)</w:t>
            </w:r>
          </w:p>
        </w:tc>
        <w:tc>
          <w:tcPr>
            <w:tcW w:w="2750" w:type="dxa"/>
            <w:vAlign w:val="bottom"/>
          </w:tcPr>
          <w:p w:rsidR="007636AC" w:rsidRDefault="00CB0681">
            <w:pPr>
              <w:jc w:val="center"/>
              <w:rPr>
                <w:sz w:val="20"/>
                <w:szCs w:val="20"/>
              </w:rPr>
            </w:pPr>
            <w:r>
              <w:rPr>
                <w:rFonts w:eastAsia="Times New Roman"/>
                <w:w w:val="99"/>
                <w:sz w:val="24"/>
                <w:szCs w:val="24"/>
              </w:rPr>
              <w:t>(0 studies)</w:t>
            </w:r>
          </w:p>
        </w:tc>
      </w:tr>
      <w:tr w:rsidR="007636AC">
        <w:trPr>
          <w:trHeight w:val="553"/>
        </w:trPr>
        <w:tc>
          <w:tcPr>
            <w:tcW w:w="2850" w:type="dxa"/>
            <w:vAlign w:val="bottom"/>
          </w:tcPr>
          <w:p w:rsidR="007636AC" w:rsidRDefault="007636AC">
            <w:pPr>
              <w:rPr>
                <w:sz w:val="24"/>
                <w:szCs w:val="24"/>
              </w:rPr>
            </w:pPr>
          </w:p>
        </w:tc>
        <w:tc>
          <w:tcPr>
            <w:tcW w:w="2760" w:type="dxa"/>
            <w:vAlign w:val="bottom"/>
          </w:tcPr>
          <w:p w:rsidR="007636AC" w:rsidRDefault="007636AC">
            <w:pPr>
              <w:rPr>
                <w:sz w:val="24"/>
                <w:szCs w:val="24"/>
              </w:rPr>
            </w:pPr>
          </w:p>
        </w:tc>
        <w:tc>
          <w:tcPr>
            <w:tcW w:w="2860" w:type="dxa"/>
            <w:vAlign w:val="bottom"/>
          </w:tcPr>
          <w:p w:rsidR="007636AC" w:rsidRDefault="007636AC">
            <w:pPr>
              <w:rPr>
                <w:sz w:val="24"/>
                <w:szCs w:val="24"/>
              </w:rPr>
            </w:pPr>
          </w:p>
        </w:tc>
        <w:tc>
          <w:tcPr>
            <w:tcW w:w="2800" w:type="dxa"/>
            <w:vAlign w:val="bottom"/>
          </w:tcPr>
          <w:p w:rsidR="007636AC" w:rsidRDefault="00CB0681">
            <w:pPr>
              <w:jc w:val="center"/>
              <w:rPr>
                <w:sz w:val="20"/>
                <w:szCs w:val="20"/>
              </w:rPr>
            </w:pPr>
            <w:r>
              <w:rPr>
                <w:rFonts w:eastAsia="Times New Roman"/>
                <w:w w:val="99"/>
                <w:sz w:val="24"/>
                <w:szCs w:val="24"/>
              </w:rPr>
              <w:t>Statistically significant</w:t>
            </w:r>
          </w:p>
        </w:tc>
        <w:tc>
          <w:tcPr>
            <w:tcW w:w="2750" w:type="dxa"/>
            <w:vAlign w:val="bottom"/>
          </w:tcPr>
          <w:p w:rsidR="007636AC" w:rsidRDefault="007636AC">
            <w:pPr>
              <w:rPr>
                <w:sz w:val="24"/>
                <w:szCs w:val="24"/>
              </w:rPr>
            </w:pPr>
          </w:p>
        </w:tc>
      </w:tr>
      <w:tr w:rsidR="007636AC">
        <w:trPr>
          <w:trHeight w:val="552"/>
        </w:trPr>
        <w:tc>
          <w:tcPr>
            <w:tcW w:w="2850" w:type="dxa"/>
            <w:vAlign w:val="bottom"/>
          </w:tcPr>
          <w:p w:rsidR="007636AC" w:rsidRDefault="007636AC">
            <w:pPr>
              <w:rPr>
                <w:sz w:val="24"/>
                <w:szCs w:val="24"/>
              </w:rPr>
            </w:pPr>
          </w:p>
        </w:tc>
        <w:tc>
          <w:tcPr>
            <w:tcW w:w="2760" w:type="dxa"/>
            <w:vAlign w:val="bottom"/>
          </w:tcPr>
          <w:p w:rsidR="007636AC" w:rsidRDefault="007636AC">
            <w:pPr>
              <w:rPr>
                <w:sz w:val="24"/>
                <w:szCs w:val="24"/>
              </w:rPr>
            </w:pPr>
          </w:p>
        </w:tc>
        <w:tc>
          <w:tcPr>
            <w:tcW w:w="2860" w:type="dxa"/>
            <w:vAlign w:val="bottom"/>
          </w:tcPr>
          <w:p w:rsidR="007636AC" w:rsidRDefault="007636AC">
            <w:pPr>
              <w:rPr>
                <w:sz w:val="24"/>
                <w:szCs w:val="24"/>
              </w:rPr>
            </w:pPr>
          </w:p>
        </w:tc>
        <w:tc>
          <w:tcPr>
            <w:tcW w:w="2800" w:type="dxa"/>
            <w:vAlign w:val="bottom"/>
          </w:tcPr>
          <w:p w:rsidR="007636AC" w:rsidRDefault="00CB0681">
            <w:pPr>
              <w:jc w:val="center"/>
              <w:rPr>
                <w:sz w:val="20"/>
                <w:szCs w:val="20"/>
              </w:rPr>
            </w:pPr>
            <w:r>
              <w:rPr>
                <w:rFonts w:eastAsia="Times New Roman"/>
                <w:w w:val="99"/>
                <w:sz w:val="24"/>
                <w:szCs w:val="24"/>
              </w:rPr>
              <w:t>relationship between</w:t>
            </w:r>
          </w:p>
        </w:tc>
        <w:tc>
          <w:tcPr>
            <w:tcW w:w="2750" w:type="dxa"/>
            <w:vAlign w:val="bottom"/>
          </w:tcPr>
          <w:p w:rsidR="007636AC" w:rsidRDefault="007636AC">
            <w:pPr>
              <w:rPr>
                <w:sz w:val="24"/>
                <w:szCs w:val="24"/>
              </w:rPr>
            </w:pPr>
          </w:p>
        </w:tc>
      </w:tr>
    </w:tbl>
    <w:p w:rsidR="007636AC" w:rsidRDefault="00CB0681">
      <w:pPr>
        <w:spacing w:line="20" w:lineRule="exact"/>
        <w:rPr>
          <w:sz w:val="20"/>
          <w:szCs w:val="20"/>
        </w:rPr>
      </w:pP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-1266825</wp:posOffset>
                </wp:positionH>
                <wp:positionV relativeFrom="paragraph">
                  <wp:posOffset>-5209540</wp:posOffset>
                </wp:positionV>
                <wp:extent cx="1017397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7397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72FBA34C" id="Shape 14"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99.75pt,-410.2pt" to="701.35pt,-4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-1275715</wp:posOffset>
                </wp:positionH>
                <wp:positionV relativeFrom="paragraph">
                  <wp:posOffset>188595</wp:posOffset>
                </wp:positionV>
                <wp:extent cx="1018286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8286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4CBDABEF" id="Shape 15"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00.45pt,14.85pt" to="701.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" o:allowincell="f" filled="t" strokeweight=".33864mm">
                <v:stroke joinstyle="miter"/>
                <o:lock v:ext="edit" shapetype="f"/>
              </v:line>
            </w:pict>
          </mc:Fallback>
        </mc:AlternateContent>
      </w:r>
    </w:p>
    <w:p w:rsidR="007636AC" w:rsidRDefault="007636AC">
      <w:pPr>
        <w:spacing w:line="200" w:lineRule="exact"/>
        <w:rPr>
          <w:sz w:val="20"/>
          <w:szCs w:val="20"/>
        </w:rPr>
      </w:pPr>
    </w:p>
    <w:p w:rsidR="007636AC" w:rsidRDefault="007636AC">
      <w:pPr>
        <w:sectPr w:rsidR="007636AC">
          <w:pgSz w:w="16840" w:h="11906" w:orient="landscape"/>
          <w:pgMar w:top="1440" w:right="518" w:bottom="403" w:left="420" w:header="0" w:footer="0" w:gutter="0"/>
          <w:cols w:num="2" w:space="720" w:equalWidth="0">
            <w:col w:w="1460" w:space="420"/>
            <w:col w:w="14020"/>
          </w:cols>
        </w:sect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32" w:lineRule="exact"/>
        <w:rPr>
          <w:sz w:val="20"/>
          <w:szCs w:val="20"/>
        </w:rPr>
      </w:pPr>
    </w:p>
    <w:p w:rsidR="007636AC" w:rsidRDefault="00CB0681">
      <w:pPr>
        <w:ind w:left="14760"/>
        <w:rPr>
          <w:sz w:val="20"/>
          <w:szCs w:val="20"/>
        </w:rPr>
      </w:pPr>
      <w:r>
        <w:rPr>
          <w:rFonts w:eastAsia="Times New Roman"/>
        </w:rPr>
        <w:t>53</w:t>
      </w:r>
    </w:p>
    <w:p w:rsidR="007636AC" w:rsidRDefault="007636AC">
      <w:pPr>
        <w:sectPr w:rsidR="007636AC">
          <w:type w:val="continuous"/>
          <w:pgSz w:w="16840" w:h="11906" w:orient="landscape"/>
          <w:pgMar w:top="1440" w:right="518" w:bottom="403" w:left="420" w:header="0" w:footer="0" w:gutter="0"/>
          <w:cols w:space="720" w:equalWidth="0">
            <w:col w:w="15900"/>
          </w:cols>
        </w:sectPr>
      </w:pPr>
    </w:p>
    <w:p w:rsidR="007636AC" w:rsidRDefault="00CB0681">
      <w:pPr>
        <w:spacing w:line="200" w:lineRule="exact"/>
        <w:rPr>
          <w:sz w:val="20"/>
          <w:szCs w:val="20"/>
        </w:rPr>
      </w:pPr>
      <w:bookmarkStart w:id="54" w:name="page54"/>
      <w:bookmarkEnd w:id="54"/>
      <w:r>
        <w:rPr>
          <w:noProof/>
          <w:sz w:val="20"/>
          <w:szCs w:val="20"/>
        </w:rPr>
        <w:lastRenderedPageBreak/>
        <w:drawing>
          <wp:anchor distT="0" distB="0" distL="114300" distR="114300" simplePos="0" relativeHeight="251663872" behindDoc="1" locked="0" layoutInCell="0" allowOverlap="1">
            <wp:simplePos x="0" y="0"/>
            <wp:positionH relativeFrom="page">
              <wp:posOffset>194945</wp:posOffset>
            </wp:positionH>
            <wp:positionV relativeFrom="page">
              <wp:posOffset>2679700</wp:posOffset>
            </wp:positionV>
            <wp:extent cx="1260475" cy="23425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1260475" cy="2342515"/>
                    </a:xfrm>
                    <a:prstGeom prst="rect">
                      <a:avLst/>
                    </a:prstGeom>
                    <a:noFill/>
                  </pic:spPr>
                </pic:pic>
              </a:graphicData>
            </a:graphic>
          </wp:anchor>
        </w:drawing>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387" w:lineRule="exact"/>
        <w:rPr>
          <w:sz w:val="20"/>
          <w:szCs w:val="20"/>
        </w:rPr>
      </w:pPr>
    </w:p>
    <w:p w:rsidR="007636AC" w:rsidRDefault="00CB0681">
      <w:pPr>
        <w:spacing w:line="500" w:lineRule="auto"/>
        <w:ind w:right="300"/>
        <w:rPr>
          <w:sz w:val="20"/>
          <w:szCs w:val="20"/>
        </w:rPr>
      </w:pPr>
      <w:r>
        <w:rPr>
          <w:rFonts w:eastAsia="Times New Roman"/>
          <w:b/>
          <w:bCs/>
          <w:sz w:val="23"/>
          <w:szCs w:val="23"/>
        </w:rPr>
        <w:t>Un-named (Vartiainen &amp; Hakola, 1994)</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36" w:lineRule="exact"/>
        <w:rPr>
          <w:sz w:val="20"/>
          <w:szCs w:val="20"/>
        </w:rPr>
      </w:pPr>
    </w:p>
    <w:p w:rsidR="007636AC" w:rsidRDefault="00CB0681">
      <w:pPr>
        <w:spacing w:line="500" w:lineRule="auto"/>
        <w:rPr>
          <w:sz w:val="20"/>
          <w:szCs w:val="20"/>
        </w:rPr>
      </w:pPr>
      <w:r>
        <w:rPr>
          <w:rFonts w:eastAsia="Times New Roman"/>
          <w:b/>
          <w:bCs/>
          <w:sz w:val="23"/>
          <w:szCs w:val="23"/>
        </w:rPr>
        <w:t>Un-named (Woessner &amp; Schwelder, 2014)</w:t>
      </w:r>
    </w:p>
    <w:p w:rsidR="007636AC" w:rsidRDefault="00CB0681">
      <w:pPr>
        <w:spacing w:line="20" w:lineRule="exact"/>
        <w:rPr>
          <w:sz w:val="20"/>
          <w:szCs w:val="20"/>
        </w:rPr>
      </w:pPr>
      <w:r>
        <w:rPr>
          <w:sz w:val="20"/>
          <w:szCs w:val="20"/>
        </w:rPr>
        <w:br w:type="column"/>
      </w:r>
    </w:p>
    <w:p w:rsidR="007636AC" w:rsidRDefault="007636AC">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2850"/>
        <w:gridCol w:w="2760"/>
        <w:gridCol w:w="2860"/>
        <w:gridCol w:w="2800"/>
        <w:gridCol w:w="2750"/>
      </w:tblGrid>
      <w:tr w:rsidR="007636AC">
        <w:trPr>
          <w:trHeight w:val="276"/>
        </w:trPr>
        <w:tc>
          <w:tcPr>
            <w:tcW w:w="2850" w:type="dxa"/>
            <w:vAlign w:val="bottom"/>
          </w:tcPr>
          <w:p w:rsidR="007636AC" w:rsidRDefault="007636AC">
            <w:pPr>
              <w:rPr>
                <w:sz w:val="24"/>
                <w:szCs w:val="24"/>
              </w:rPr>
            </w:pPr>
          </w:p>
        </w:tc>
        <w:tc>
          <w:tcPr>
            <w:tcW w:w="2760" w:type="dxa"/>
            <w:vAlign w:val="bottom"/>
          </w:tcPr>
          <w:p w:rsidR="007636AC" w:rsidRDefault="007636AC">
            <w:pPr>
              <w:rPr>
                <w:sz w:val="24"/>
                <w:szCs w:val="24"/>
              </w:rPr>
            </w:pPr>
          </w:p>
        </w:tc>
        <w:tc>
          <w:tcPr>
            <w:tcW w:w="2860" w:type="dxa"/>
            <w:vAlign w:val="bottom"/>
          </w:tcPr>
          <w:p w:rsidR="007636AC" w:rsidRDefault="007636AC">
            <w:pPr>
              <w:rPr>
                <w:sz w:val="24"/>
                <w:szCs w:val="24"/>
              </w:rPr>
            </w:pPr>
          </w:p>
        </w:tc>
        <w:tc>
          <w:tcPr>
            <w:tcW w:w="2800" w:type="dxa"/>
            <w:vAlign w:val="bottom"/>
          </w:tcPr>
          <w:p w:rsidR="007636AC" w:rsidRDefault="00CB0681">
            <w:pPr>
              <w:jc w:val="center"/>
              <w:rPr>
                <w:sz w:val="20"/>
                <w:szCs w:val="20"/>
              </w:rPr>
            </w:pPr>
            <w:r>
              <w:rPr>
                <w:rFonts w:eastAsia="Times New Roman"/>
                <w:sz w:val="24"/>
                <w:szCs w:val="24"/>
              </w:rPr>
              <w:t>social climate and</w:t>
            </w:r>
          </w:p>
        </w:tc>
        <w:tc>
          <w:tcPr>
            <w:tcW w:w="2750" w:type="dxa"/>
            <w:vAlign w:val="bottom"/>
          </w:tcPr>
          <w:p w:rsidR="007636AC" w:rsidRDefault="007636AC">
            <w:pPr>
              <w:rPr>
                <w:sz w:val="24"/>
                <w:szCs w:val="24"/>
              </w:rPr>
            </w:pPr>
          </w:p>
        </w:tc>
      </w:tr>
      <w:tr w:rsidR="007636AC">
        <w:trPr>
          <w:trHeight w:val="552"/>
        </w:trPr>
        <w:tc>
          <w:tcPr>
            <w:tcW w:w="2850" w:type="dxa"/>
            <w:vAlign w:val="bottom"/>
          </w:tcPr>
          <w:p w:rsidR="007636AC" w:rsidRDefault="007636AC">
            <w:pPr>
              <w:rPr>
                <w:sz w:val="24"/>
                <w:szCs w:val="24"/>
              </w:rPr>
            </w:pPr>
          </w:p>
        </w:tc>
        <w:tc>
          <w:tcPr>
            <w:tcW w:w="2760" w:type="dxa"/>
            <w:vAlign w:val="bottom"/>
          </w:tcPr>
          <w:p w:rsidR="007636AC" w:rsidRDefault="007636AC">
            <w:pPr>
              <w:rPr>
                <w:sz w:val="24"/>
                <w:szCs w:val="24"/>
              </w:rPr>
            </w:pPr>
          </w:p>
        </w:tc>
        <w:tc>
          <w:tcPr>
            <w:tcW w:w="2860" w:type="dxa"/>
            <w:vAlign w:val="bottom"/>
          </w:tcPr>
          <w:p w:rsidR="007636AC" w:rsidRDefault="007636AC">
            <w:pPr>
              <w:rPr>
                <w:sz w:val="24"/>
                <w:szCs w:val="24"/>
              </w:rPr>
            </w:pPr>
          </w:p>
        </w:tc>
        <w:tc>
          <w:tcPr>
            <w:tcW w:w="2800" w:type="dxa"/>
            <w:vAlign w:val="bottom"/>
          </w:tcPr>
          <w:p w:rsidR="007636AC" w:rsidRDefault="00CB0681">
            <w:pPr>
              <w:jc w:val="center"/>
              <w:rPr>
                <w:sz w:val="20"/>
                <w:szCs w:val="20"/>
              </w:rPr>
            </w:pPr>
            <w:r>
              <w:rPr>
                <w:rFonts w:eastAsia="Times New Roman"/>
                <w:w w:val="99"/>
                <w:sz w:val="24"/>
                <w:szCs w:val="24"/>
              </w:rPr>
              <w:t>physiological measures of</w:t>
            </w:r>
          </w:p>
        </w:tc>
        <w:tc>
          <w:tcPr>
            <w:tcW w:w="2750" w:type="dxa"/>
            <w:vAlign w:val="bottom"/>
          </w:tcPr>
          <w:p w:rsidR="007636AC" w:rsidRDefault="007636AC">
            <w:pPr>
              <w:rPr>
                <w:sz w:val="24"/>
                <w:szCs w:val="24"/>
              </w:rPr>
            </w:pPr>
          </w:p>
        </w:tc>
      </w:tr>
      <w:tr w:rsidR="007636AC">
        <w:trPr>
          <w:trHeight w:val="552"/>
        </w:trPr>
        <w:tc>
          <w:tcPr>
            <w:tcW w:w="2850" w:type="dxa"/>
            <w:vAlign w:val="bottom"/>
          </w:tcPr>
          <w:p w:rsidR="007636AC" w:rsidRDefault="007636AC">
            <w:pPr>
              <w:rPr>
                <w:sz w:val="24"/>
                <w:szCs w:val="24"/>
              </w:rPr>
            </w:pPr>
          </w:p>
        </w:tc>
        <w:tc>
          <w:tcPr>
            <w:tcW w:w="2760" w:type="dxa"/>
            <w:vAlign w:val="bottom"/>
          </w:tcPr>
          <w:p w:rsidR="007636AC" w:rsidRDefault="007636AC">
            <w:pPr>
              <w:rPr>
                <w:sz w:val="24"/>
                <w:szCs w:val="24"/>
              </w:rPr>
            </w:pPr>
          </w:p>
        </w:tc>
        <w:tc>
          <w:tcPr>
            <w:tcW w:w="2860" w:type="dxa"/>
            <w:vAlign w:val="bottom"/>
          </w:tcPr>
          <w:p w:rsidR="007636AC" w:rsidRDefault="007636AC">
            <w:pPr>
              <w:rPr>
                <w:sz w:val="24"/>
                <w:szCs w:val="24"/>
              </w:rPr>
            </w:pPr>
          </w:p>
        </w:tc>
        <w:tc>
          <w:tcPr>
            <w:tcW w:w="2800" w:type="dxa"/>
            <w:vAlign w:val="bottom"/>
          </w:tcPr>
          <w:p w:rsidR="007636AC" w:rsidRDefault="00CB0681">
            <w:pPr>
              <w:jc w:val="center"/>
              <w:rPr>
                <w:sz w:val="20"/>
                <w:szCs w:val="20"/>
              </w:rPr>
            </w:pPr>
            <w:r>
              <w:rPr>
                <w:rFonts w:eastAsia="Times New Roman"/>
                <w:w w:val="99"/>
                <w:sz w:val="24"/>
                <w:szCs w:val="24"/>
              </w:rPr>
              <w:t>stress (e.g., cortisol), but</w:t>
            </w:r>
          </w:p>
        </w:tc>
        <w:tc>
          <w:tcPr>
            <w:tcW w:w="2750" w:type="dxa"/>
            <w:vAlign w:val="bottom"/>
          </w:tcPr>
          <w:p w:rsidR="007636AC" w:rsidRDefault="007636AC">
            <w:pPr>
              <w:rPr>
                <w:sz w:val="24"/>
                <w:szCs w:val="24"/>
              </w:rPr>
            </w:pPr>
          </w:p>
        </w:tc>
      </w:tr>
      <w:tr w:rsidR="007636AC">
        <w:trPr>
          <w:trHeight w:val="552"/>
        </w:trPr>
        <w:tc>
          <w:tcPr>
            <w:tcW w:w="2850" w:type="dxa"/>
            <w:vAlign w:val="bottom"/>
          </w:tcPr>
          <w:p w:rsidR="007636AC" w:rsidRDefault="007636AC">
            <w:pPr>
              <w:rPr>
                <w:sz w:val="24"/>
                <w:szCs w:val="24"/>
              </w:rPr>
            </w:pPr>
          </w:p>
        </w:tc>
        <w:tc>
          <w:tcPr>
            <w:tcW w:w="2760" w:type="dxa"/>
            <w:vAlign w:val="bottom"/>
          </w:tcPr>
          <w:p w:rsidR="007636AC" w:rsidRDefault="007636AC">
            <w:pPr>
              <w:rPr>
                <w:sz w:val="24"/>
                <w:szCs w:val="24"/>
              </w:rPr>
            </w:pPr>
          </w:p>
        </w:tc>
        <w:tc>
          <w:tcPr>
            <w:tcW w:w="2860" w:type="dxa"/>
            <w:vAlign w:val="bottom"/>
          </w:tcPr>
          <w:p w:rsidR="007636AC" w:rsidRDefault="007636AC">
            <w:pPr>
              <w:rPr>
                <w:sz w:val="24"/>
                <w:szCs w:val="24"/>
              </w:rPr>
            </w:pPr>
          </w:p>
        </w:tc>
        <w:tc>
          <w:tcPr>
            <w:tcW w:w="2800" w:type="dxa"/>
            <w:vAlign w:val="bottom"/>
          </w:tcPr>
          <w:p w:rsidR="007636AC" w:rsidRDefault="00CB0681">
            <w:pPr>
              <w:jc w:val="center"/>
              <w:rPr>
                <w:sz w:val="20"/>
                <w:szCs w:val="20"/>
              </w:rPr>
            </w:pPr>
            <w:r>
              <w:rPr>
                <w:rFonts w:eastAsia="Times New Roman"/>
                <w:w w:val="99"/>
                <w:sz w:val="24"/>
                <w:szCs w:val="24"/>
              </w:rPr>
              <w:t>no relationship with staff-</w:t>
            </w:r>
          </w:p>
        </w:tc>
        <w:tc>
          <w:tcPr>
            <w:tcW w:w="2750" w:type="dxa"/>
            <w:vAlign w:val="bottom"/>
          </w:tcPr>
          <w:p w:rsidR="007636AC" w:rsidRDefault="007636AC">
            <w:pPr>
              <w:rPr>
                <w:sz w:val="24"/>
                <w:szCs w:val="24"/>
              </w:rPr>
            </w:pPr>
          </w:p>
        </w:tc>
      </w:tr>
      <w:tr w:rsidR="007636AC">
        <w:trPr>
          <w:trHeight w:val="553"/>
        </w:trPr>
        <w:tc>
          <w:tcPr>
            <w:tcW w:w="2850" w:type="dxa"/>
            <w:vAlign w:val="bottom"/>
          </w:tcPr>
          <w:p w:rsidR="007636AC" w:rsidRDefault="007636AC">
            <w:pPr>
              <w:rPr>
                <w:sz w:val="24"/>
                <w:szCs w:val="24"/>
              </w:rPr>
            </w:pPr>
          </w:p>
        </w:tc>
        <w:tc>
          <w:tcPr>
            <w:tcW w:w="2760" w:type="dxa"/>
            <w:vAlign w:val="bottom"/>
          </w:tcPr>
          <w:p w:rsidR="007636AC" w:rsidRDefault="007636AC">
            <w:pPr>
              <w:rPr>
                <w:sz w:val="24"/>
                <w:szCs w:val="24"/>
              </w:rPr>
            </w:pPr>
          </w:p>
        </w:tc>
        <w:tc>
          <w:tcPr>
            <w:tcW w:w="2860" w:type="dxa"/>
            <w:vAlign w:val="bottom"/>
          </w:tcPr>
          <w:p w:rsidR="007636AC" w:rsidRDefault="007636AC">
            <w:pPr>
              <w:rPr>
                <w:sz w:val="24"/>
                <w:szCs w:val="24"/>
              </w:rPr>
            </w:pPr>
          </w:p>
        </w:tc>
        <w:tc>
          <w:tcPr>
            <w:tcW w:w="2800" w:type="dxa"/>
            <w:vAlign w:val="bottom"/>
          </w:tcPr>
          <w:p w:rsidR="007636AC" w:rsidRDefault="00CB0681">
            <w:pPr>
              <w:jc w:val="center"/>
              <w:rPr>
                <w:sz w:val="20"/>
                <w:szCs w:val="20"/>
              </w:rPr>
            </w:pPr>
            <w:r>
              <w:rPr>
                <w:rFonts w:eastAsia="Times New Roman"/>
                <w:w w:val="99"/>
                <w:sz w:val="24"/>
                <w:szCs w:val="24"/>
              </w:rPr>
              <w:t>resident ratio</w:t>
            </w:r>
          </w:p>
        </w:tc>
        <w:tc>
          <w:tcPr>
            <w:tcW w:w="2750" w:type="dxa"/>
            <w:vAlign w:val="bottom"/>
          </w:tcPr>
          <w:p w:rsidR="007636AC" w:rsidRDefault="007636AC">
            <w:pPr>
              <w:rPr>
                <w:sz w:val="24"/>
                <w:szCs w:val="24"/>
              </w:rPr>
            </w:pPr>
          </w:p>
        </w:tc>
      </w:tr>
      <w:tr w:rsidR="007636AC">
        <w:trPr>
          <w:trHeight w:val="286"/>
        </w:trPr>
        <w:tc>
          <w:tcPr>
            <w:tcW w:w="2850" w:type="dxa"/>
            <w:vAlign w:val="bottom"/>
          </w:tcPr>
          <w:p w:rsidR="007636AC" w:rsidRDefault="007636AC">
            <w:pPr>
              <w:rPr>
                <w:sz w:val="24"/>
                <w:szCs w:val="24"/>
              </w:rPr>
            </w:pPr>
          </w:p>
        </w:tc>
        <w:tc>
          <w:tcPr>
            <w:tcW w:w="2760" w:type="dxa"/>
            <w:vAlign w:val="bottom"/>
          </w:tcPr>
          <w:p w:rsidR="007636AC" w:rsidRDefault="007636AC">
            <w:pPr>
              <w:rPr>
                <w:sz w:val="24"/>
                <w:szCs w:val="24"/>
              </w:rPr>
            </w:pPr>
          </w:p>
        </w:tc>
        <w:tc>
          <w:tcPr>
            <w:tcW w:w="2860" w:type="dxa"/>
            <w:vAlign w:val="bottom"/>
          </w:tcPr>
          <w:p w:rsidR="007636AC" w:rsidRDefault="007636AC">
            <w:pPr>
              <w:rPr>
                <w:sz w:val="24"/>
                <w:szCs w:val="24"/>
              </w:rPr>
            </w:pPr>
          </w:p>
        </w:tc>
        <w:tc>
          <w:tcPr>
            <w:tcW w:w="2800" w:type="dxa"/>
            <w:vAlign w:val="bottom"/>
          </w:tcPr>
          <w:p w:rsidR="007636AC" w:rsidRDefault="007636AC">
            <w:pPr>
              <w:rPr>
                <w:sz w:val="24"/>
                <w:szCs w:val="24"/>
              </w:rPr>
            </w:pPr>
          </w:p>
        </w:tc>
        <w:tc>
          <w:tcPr>
            <w:tcW w:w="2750" w:type="dxa"/>
            <w:vAlign w:val="bottom"/>
          </w:tcPr>
          <w:p w:rsidR="007636AC" w:rsidRDefault="007636AC">
            <w:pPr>
              <w:rPr>
                <w:sz w:val="24"/>
                <w:szCs w:val="24"/>
              </w:rPr>
            </w:pPr>
          </w:p>
        </w:tc>
      </w:tr>
      <w:tr w:rsidR="007636AC">
        <w:trPr>
          <w:trHeight w:val="280"/>
        </w:trPr>
        <w:tc>
          <w:tcPr>
            <w:tcW w:w="2850" w:type="dxa"/>
            <w:shd w:val="clear" w:color="auto" w:fill="C0C0C0"/>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760" w:type="dxa"/>
            <w:shd w:val="clear" w:color="auto" w:fill="C0C0C0"/>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860" w:type="dxa"/>
            <w:shd w:val="clear" w:color="auto" w:fill="C0C0C0"/>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800" w:type="dxa"/>
            <w:shd w:val="clear" w:color="auto" w:fill="C0C0C0"/>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750" w:type="dxa"/>
            <w:shd w:val="clear" w:color="auto" w:fill="C0C0C0"/>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r>
      <w:tr w:rsidR="007636AC">
        <w:trPr>
          <w:trHeight w:val="915"/>
        </w:trPr>
        <w:tc>
          <w:tcPr>
            <w:tcW w:w="2850" w:type="dxa"/>
            <w:shd w:val="clear" w:color="auto" w:fill="C0C0C0"/>
            <w:vAlign w:val="bottom"/>
          </w:tcPr>
          <w:p w:rsidR="007636AC" w:rsidRDefault="00CB0681">
            <w:pPr>
              <w:jc w:val="center"/>
              <w:rPr>
                <w:sz w:val="20"/>
                <w:szCs w:val="20"/>
              </w:rPr>
            </w:pPr>
            <w:r>
              <w:rPr>
                <w:rFonts w:eastAsia="Times New Roman"/>
                <w:w w:val="99"/>
                <w:sz w:val="24"/>
                <w:szCs w:val="24"/>
              </w:rPr>
              <w:t>(0 studies)</w:t>
            </w:r>
          </w:p>
        </w:tc>
        <w:tc>
          <w:tcPr>
            <w:tcW w:w="2760" w:type="dxa"/>
            <w:shd w:val="clear" w:color="auto" w:fill="C0C0C0"/>
            <w:vAlign w:val="bottom"/>
          </w:tcPr>
          <w:p w:rsidR="007636AC" w:rsidRDefault="00CB0681">
            <w:pPr>
              <w:jc w:val="center"/>
              <w:rPr>
                <w:sz w:val="20"/>
                <w:szCs w:val="20"/>
              </w:rPr>
            </w:pPr>
            <w:r>
              <w:rPr>
                <w:rFonts w:eastAsia="Times New Roman"/>
                <w:w w:val="99"/>
                <w:sz w:val="24"/>
                <w:szCs w:val="24"/>
              </w:rPr>
              <w:t>(0 studies)</w:t>
            </w:r>
          </w:p>
        </w:tc>
        <w:tc>
          <w:tcPr>
            <w:tcW w:w="2860" w:type="dxa"/>
            <w:shd w:val="clear" w:color="auto" w:fill="C0C0C0"/>
            <w:vAlign w:val="bottom"/>
          </w:tcPr>
          <w:p w:rsidR="007636AC" w:rsidRDefault="00CB0681">
            <w:pPr>
              <w:jc w:val="center"/>
              <w:rPr>
                <w:sz w:val="20"/>
                <w:szCs w:val="20"/>
              </w:rPr>
            </w:pPr>
            <w:r>
              <w:rPr>
                <w:rFonts w:eastAsia="Times New Roman"/>
                <w:sz w:val="24"/>
                <w:szCs w:val="24"/>
              </w:rPr>
              <w:t>(0 studies)</w:t>
            </w:r>
          </w:p>
        </w:tc>
        <w:tc>
          <w:tcPr>
            <w:tcW w:w="2800" w:type="dxa"/>
            <w:shd w:val="clear" w:color="auto" w:fill="C0C0C0"/>
            <w:vAlign w:val="bottom"/>
          </w:tcPr>
          <w:p w:rsidR="007636AC" w:rsidRDefault="00CB0681">
            <w:pPr>
              <w:jc w:val="center"/>
              <w:rPr>
                <w:sz w:val="20"/>
                <w:szCs w:val="20"/>
              </w:rPr>
            </w:pPr>
            <w:r>
              <w:rPr>
                <w:rFonts w:eastAsia="Times New Roman"/>
                <w:w w:val="99"/>
                <w:sz w:val="24"/>
                <w:szCs w:val="24"/>
              </w:rPr>
              <w:t>(0 studies)</w:t>
            </w:r>
          </w:p>
        </w:tc>
        <w:tc>
          <w:tcPr>
            <w:tcW w:w="2750" w:type="dxa"/>
            <w:shd w:val="clear" w:color="auto" w:fill="C0C0C0"/>
            <w:vAlign w:val="bottom"/>
          </w:tcPr>
          <w:p w:rsidR="007636AC" w:rsidRDefault="00CB0681">
            <w:pPr>
              <w:jc w:val="center"/>
              <w:rPr>
                <w:sz w:val="20"/>
                <w:szCs w:val="20"/>
              </w:rPr>
            </w:pPr>
            <w:r>
              <w:rPr>
                <w:rFonts w:eastAsia="Times New Roman"/>
                <w:w w:val="99"/>
                <w:sz w:val="24"/>
                <w:szCs w:val="24"/>
              </w:rPr>
              <w:t>(1 study)</w:t>
            </w:r>
          </w:p>
        </w:tc>
      </w:tr>
      <w:tr w:rsidR="007636AC">
        <w:trPr>
          <w:trHeight w:val="552"/>
        </w:trPr>
        <w:tc>
          <w:tcPr>
            <w:tcW w:w="2850" w:type="dxa"/>
            <w:shd w:val="clear" w:color="auto" w:fill="C0C0C0"/>
            <w:vAlign w:val="bottom"/>
          </w:tcPr>
          <w:p w:rsidR="007636AC" w:rsidRDefault="007636AC">
            <w:pPr>
              <w:rPr>
                <w:sz w:val="24"/>
                <w:szCs w:val="24"/>
              </w:rPr>
            </w:pPr>
          </w:p>
        </w:tc>
        <w:tc>
          <w:tcPr>
            <w:tcW w:w="2760" w:type="dxa"/>
            <w:shd w:val="clear" w:color="auto" w:fill="C0C0C0"/>
            <w:vAlign w:val="bottom"/>
          </w:tcPr>
          <w:p w:rsidR="007636AC" w:rsidRDefault="007636AC">
            <w:pPr>
              <w:rPr>
                <w:sz w:val="24"/>
                <w:szCs w:val="24"/>
              </w:rPr>
            </w:pPr>
          </w:p>
        </w:tc>
        <w:tc>
          <w:tcPr>
            <w:tcW w:w="286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CB0681">
            <w:pPr>
              <w:jc w:val="center"/>
              <w:rPr>
                <w:sz w:val="20"/>
                <w:szCs w:val="20"/>
              </w:rPr>
            </w:pPr>
            <w:r>
              <w:rPr>
                <w:rFonts w:eastAsia="Times New Roman"/>
                <w:w w:val="99"/>
                <w:sz w:val="24"/>
                <w:szCs w:val="24"/>
              </w:rPr>
              <w:t>Largely non-significant</w:t>
            </w:r>
          </w:p>
        </w:tc>
      </w:tr>
      <w:tr w:rsidR="007636AC">
        <w:trPr>
          <w:trHeight w:val="552"/>
        </w:trPr>
        <w:tc>
          <w:tcPr>
            <w:tcW w:w="2850" w:type="dxa"/>
            <w:shd w:val="clear" w:color="auto" w:fill="C0C0C0"/>
            <w:vAlign w:val="bottom"/>
          </w:tcPr>
          <w:p w:rsidR="007636AC" w:rsidRDefault="007636AC">
            <w:pPr>
              <w:rPr>
                <w:sz w:val="24"/>
                <w:szCs w:val="24"/>
              </w:rPr>
            </w:pPr>
          </w:p>
        </w:tc>
        <w:tc>
          <w:tcPr>
            <w:tcW w:w="2760" w:type="dxa"/>
            <w:shd w:val="clear" w:color="auto" w:fill="C0C0C0"/>
            <w:vAlign w:val="bottom"/>
          </w:tcPr>
          <w:p w:rsidR="007636AC" w:rsidRDefault="007636AC">
            <w:pPr>
              <w:rPr>
                <w:sz w:val="24"/>
                <w:szCs w:val="24"/>
              </w:rPr>
            </w:pPr>
          </w:p>
        </w:tc>
        <w:tc>
          <w:tcPr>
            <w:tcW w:w="286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CB0681">
            <w:pPr>
              <w:jc w:val="center"/>
              <w:rPr>
                <w:sz w:val="20"/>
                <w:szCs w:val="20"/>
              </w:rPr>
            </w:pPr>
            <w:r>
              <w:rPr>
                <w:rFonts w:eastAsia="Times New Roman"/>
                <w:w w:val="99"/>
                <w:sz w:val="24"/>
                <w:szCs w:val="24"/>
              </w:rPr>
              <w:t>changes to social climate</w:t>
            </w:r>
          </w:p>
        </w:tc>
      </w:tr>
      <w:tr w:rsidR="007636AC">
        <w:trPr>
          <w:trHeight w:val="552"/>
        </w:trPr>
        <w:tc>
          <w:tcPr>
            <w:tcW w:w="2850" w:type="dxa"/>
            <w:shd w:val="clear" w:color="auto" w:fill="C0C0C0"/>
            <w:vAlign w:val="bottom"/>
          </w:tcPr>
          <w:p w:rsidR="007636AC" w:rsidRDefault="007636AC">
            <w:pPr>
              <w:rPr>
                <w:sz w:val="24"/>
                <w:szCs w:val="24"/>
              </w:rPr>
            </w:pPr>
          </w:p>
        </w:tc>
        <w:tc>
          <w:tcPr>
            <w:tcW w:w="2760" w:type="dxa"/>
            <w:shd w:val="clear" w:color="auto" w:fill="C0C0C0"/>
            <w:vAlign w:val="bottom"/>
          </w:tcPr>
          <w:p w:rsidR="007636AC" w:rsidRDefault="007636AC">
            <w:pPr>
              <w:rPr>
                <w:sz w:val="24"/>
                <w:szCs w:val="24"/>
              </w:rPr>
            </w:pPr>
          </w:p>
        </w:tc>
        <w:tc>
          <w:tcPr>
            <w:tcW w:w="286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CB0681">
            <w:pPr>
              <w:jc w:val="center"/>
              <w:rPr>
                <w:sz w:val="20"/>
                <w:szCs w:val="20"/>
              </w:rPr>
            </w:pPr>
            <w:r>
              <w:rPr>
                <w:rFonts w:eastAsia="Times New Roman"/>
                <w:sz w:val="24"/>
                <w:szCs w:val="24"/>
              </w:rPr>
              <w:t>when CCTV monitoring</w:t>
            </w:r>
          </w:p>
        </w:tc>
      </w:tr>
      <w:tr w:rsidR="007636AC">
        <w:trPr>
          <w:trHeight w:val="552"/>
        </w:trPr>
        <w:tc>
          <w:tcPr>
            <w:tcW w:w="2850" w:type="dxa"/>
            <w:shd w:val="clear" w:color="auto" w:fill="C0C0C0"/>
            <w:vAlign w:val="bottom"/>
          </w:tcPr>
          <w:p w:rsidR="007636AC" w:rsidRDefault="007636AC">
            <w:pPr>
              <w:rPr>
                <w:sz w:val="24"/>
                <w:szCs w:val="24"/>
              </w:rPr>
            </w:pPr>
          </w:p>
        </w:tc>
        <w:tc>
          <w:tcPr>
            <w:tcW w:w="2760" w:type="dxa"/>
            <w:shd w:val="clear" w:color="auto" w:fill="C0C0C0"/>
            <w:vAlign w:val="bottom"/>
          </w:tcPr>
          <w:p w:rsidR="007636AC" w:rsidRDefault="007636AC">
            <w:pPr>
              <w:rPr>
                <w:sz w:val="24"/>
                <w:szCs w:val="24"/>
              </w:rPr>
            </w:pPr>
          </w:p>
        </w:tc>
        <w:tc>
          <w:tcPr>
            <w:tcW w:w="286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CB0681">
            <w:pPr>
              <w:jc w:val="center"/>
              <w:rPr>
                <w:sz w:val="20"/>
                <w:szCs w:val="20"/>
              </w:rPr>
            </w:pPr>
            <w:r>
              <w:rPr>
                <w:rFonts w:eastAsia="Times New Roman"/>
                <w:sz w:val="24"/>
                <w:szCs w:val="24"/>
              </w:rPr>
              <w:t>introduced to secure wards</w:t>
            </w:r>
          </w:p>
        </w:tc>
      </w:tr>
      <w:tr w:rsidR="007636AC">
        <w:trPr>
          <w:trHeight w:val="286"/>
        </w:trPr>
        <w:tc>
          <w:tcPr>
            <w:tcW w:w="2850" w:type="dxa"/>
            <w:shd w:val="clear" w:color="auto" w:fill="C0C0C0"/>
            <w:vAlign w:val="bottom"/>
          </w:tcPr>
          <w:p w:rsidR="007636AC" w:rsidRDefault="007636AC">
            <w:pPr>
              <w:rPr>
                <w:sz w:val="24"/>
                <w:szCs w:val="24"/>
              </w:rPr>
            </w:pPr>
          </w:p>
        </w:tc>
        <w:tc>
          <w:tcPr>
            <w:tcW w:w="2760" w:type="dxa"/>
            <w:shd w:val="clear" w:color="auto" w:fill="C0C0C0"/>
            <w:vAlign w:val="bottom"/>
          </w:tcPr>
          <w:p w:rsidR="007636AC" w:rsidRDefault="007636AC">
            <w:pPr>
              <w:rPr>
                <w:sz w:val="24"/>
                <w:szCs w:val="24"/>
              </w:rPr>
            </w:pPr>
          </w:p>
        </w:tc>
        <w:tc>
          <w:tcPr>
            <w:tcW w:w="2860" w:type="dxa"/>
            <w:shd w:val="clear" w:color="auto" w:fill="C0C0C0"/>
            <w:vAlign w:val="bottom"/>
          </w:tcPr>
          <w:p w:rsidR="007636AC" w:rsidRDefault="007636AC">
            <w:pPr>
              <w:rPr>
                <w:sz w:val="24"/>
                <w:szCs w:val="24"/>
              </w:rPr>
            </w:pPr>
          </w:p>
        </w:tc>
        <w:tc>
          <w:tcPr>
            <w:tcW w:w="2800" w:type="dxa"/>
            <w:shd w:val="clear" w:color="auto" w:fill="C0C0C0"/>
            <w:vAlign w:val="bottom"/>
          </w:tcPr>
          <w:p w:rsidR="007636AC" w:rsidRDefault="007636AC">
            <w:pPr>
              <w:rPr>
                <w:sz w:val="24"/>
                <w:szCs w:val="24"/>
              </w:rPr>
            </w:pPr>
          </w:p>
        </w:tc>
        <w:tc>
          <w:tcPr>
            <w:tcW w:w="2750" w:type="dxa"/>
            <w:shd w:val="clear" w:color="auto" w:fill="C0C0C0"/>
            <w:vAlign w:val="bottom"/>
          </w:tcPr>
          <w:p w:rsidR="007636AC" w:rsidRDefault="007636AC">
            <w:pPr>
              <w:rPr>
                <w:sz w:val="24"/>
                <w:szCs w:val="24"/>
              </w:rPr>
            </w:pPr>
          </w:p>
        </w:tc>
      </w:tr>
      <w:tr w:rsidR="007636AC">
        <w:trPr>
          <w:trHeight w:val="280"/>
        </w:trPr>
        <w:tc>
          <w:tcPr>
            <w:tcW w:w="285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76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86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80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c>
          <w:tcPr>
            <w:tcW w:w="2750" w:type="dxa"/>
            <w:vAlign w:val="bottom"/>
          </w:tcPr>
          <w:p w:rsidR="007636AC" w:rsidRDefault="00CB0681">
            <w:pPr>
              <w:spacing w:line="279" w:lineRule="exact"/>
              <w:jc w:val="center"/>
              <w:rPr>
                <w:sz w:val="20"/>
                <w:szCs w:val="20"/>
              </w:rPr>
            </w:pPr>
            <w:r>
              <w:rPr>
                <w:rFonts w:ascii="Wingdings 2" w:eastAsia="Wingdings 2" w:hAnsi="Wingdings 2" w:cs="Wingdings 2"/>
                <w:sz w:val="35"/>
                <w:szCs w:val="35"/>
              </w:rPr>
              <w:t></w:t>
            </w:r>
          </w:p>
        </w:tc>
      </w:tr>
      <w:tr w:rsidR="007636AC">
        <w:trPr>
          <w:trHeight w:val="913"/>
        </w:trPr>
        <w:tc>
          <w:tcPr>
            <w:tcW w:w="2850" w:type="dxa"/>
            <w:vAlign w:val="bottom"/>
          </w:tcPr>
          <w:p w:rsidR="007636AC" w:rsidRDefault="00CB0681">
            <w:pPr>
              <w:jc w:val="center"/>
              <w:rPr>
                <w:sz w:val="20"/>
                <w:szCs w:val="20"/>
              </w:rPr>
            </w:pPr>
            <w:r>
              <w:rPr>
                <w:rFonts w:eastAsia="Times New Roman"/>
                <w:w w:val="99"/>
                <w:sz w:val="24"/>
                <w:szCs w:val="24"/>
              </w:rPr>
              <w:t>(1 study)</w:t>
            </w:r>
          </w:p>
        </w:tc>
        <w:tc>
          <w:tcPr>
            <w:tcW w:w="2760" w:type="dxa"/>
            <w:vAlign w:val="bottom"/>
          </w:tcPr>
          <w:p w:rsidR="007636AC" w:rsidRDefault="00CB0681">
            <w:pPr>
              <w:jc w:val="center"/>
              <w:rPr>
                <w:sz w:val="20"/>
                <w:szCs w:val="20"/>
              </w:rPr>
            </w:pPr>
            <w:r>
              <w:rPr>
                <w:rFonts w:eastAsia="Times New Roman"/>
                <w:w w:val="99"/>
                <w:sz w:val="24"/>
                <w:szCs w:val="24"/>
              </w:rPr>
              <w:t>(0 studies)</w:t>
            </w:r>
          </w:p>
        </w:tc>
        <w:tc>
          <w:tcPr>
            <w:tcW w:w="2860" w:type="dxa"/>
            <w:vAlign w:val="bottom"/>
          </w:tcPr>
          <w:p w:rsidR="007636AC" w:rsidRDefault="00CB0681">
            <w:pPr>
              <w:jc w:val="center"/>
              <w:rPr>
                <w:sz w:val="20"/>
                <w:szCs w:val="20"/>
              </w:rPr>
            </w:pPr>
            <w:r>
              <w:rPr>
                <w:rFonts w:eastAsia="Times New Roman"/>
                <w:sz w:val="24"/>
                <w:szCs w:val="24"/>
              </w:rPr>
              <w:t xml:space="preserve">(0 </w:t>
            </w:r>
            <w:r>
              <w:rPr>
                <w:rFonts w:eastAsia="Times New Roman"/>
                <w:sz w:val="24"/>
                <w:szCs w:val="24"/>
              </w:rPr>
              <w:t>studies)</w:t>
            </w:r>
          </w:p>
        </w:tc>
        <w:tc>
          <w:tcPr>
            <w:tcW w:w="2800" w:type="dxa"/>
            <w:vAlign w:val="bottom"/>
          </w:tcPr>
          <w:p w:rsidR="007636AC" w:rsidRDefault="00CB0681">
            <w:pPr>
              <w:jc w:val="center"/>
              <w:rPr>
                <w:sz w:val="20"/>
                <w:szCs w:val="20"/>
              </w:rPr>
            </w:pPr>
            <w:r>
              <w:rPr>
                <w:rFonts w:eastAsia="Times New Roman"/>
                <w:w w:val="99"/>
                <w:sz w:val="24"/>
                <w:szCs w:val="24"/>
              </w:rPr>
              <w:t>(1 study)</w:t>
            </w:r>
          </w:p>
        </w:tc>
        <w:tc>
          <w:tcPr>
            <w:tcW w:w="2750" w:type="dxa"/>
            <w:vAlign w:val="bottom"/>
          </w:tcPr>
          <w:p w:rsidR="007636AC" w:rsidRDefault="00CB0681">
            <w:pPr>
              <w:jc w:val="center"/>
              <w:rPr>
                <w:sz w:val="20"/>
                <w:szCs w:val="20"/>
              </w:rPr>
            </w:pPr>
            <w:r>
              <w:rPr>
                <w:rFonts w:eastAsia="Times New Roman"/>
                <w:w w:val="99"/>
                <w:sz w:val="24"/>
                <w:szCs w:val="24"/>
              </w:rPr>
              <w:t>(0 studies)</w:t>
            </w:r>
          </w:p>
        </w:tc>
      </w:tr>
      <w:tr w:rsidR="007636AC">
        <w:trPr>
          <w:trHeight w:val="552"/>
        </w:trPr>
        <w:tc>
          <w:tcPr>
            <w:tcW w:w="2850" w:type="dxa"/>
            <w:vAlign w:val="bottom"/>
          </w:tcPr>
          <w:p w:rsidR="007636AC" w:rsidRDefault="00CB0681">
            <w:pPr>
              <w:jc w:val="center"/>
              <w:rPr>
                <w:sz w:val="20"/>
                <w:szCs w:val="20"/>
              </w:rPr>
            </w:pPr>
            <w:r>
              <w:rPr>
                <w:rFonts w:eastAsia="Times New Roman"/>
                <w:i/>
                <w:iCs/>
                <w:sz w:val="24"/>
                <w:szCs w:val="24"/>
              </w:rPr>
              <w:t xml:space="preserve">Lowest α </w:t>
            </w:r>
            <w:r>
              <w:rPr>
                <w:rFonts w:eastAsia="Times New Roman"/>
                <w:sz w:val="24"/>
                <w:szCs w:val="24"/>
              </w:rPr>
              <w:t>= 0.77 (Non-</w:t>
            </w:r>
          </w:p>
        </w:tc>
        <w:tc>
          <w:tcPr>
            <w:tcW w:w="2760" w:type="dxa"/>
            <w:vAlign w:val="bottom"/>
          </w:tcPr>
          <w:p w:rsidR="007636AC" w:rsidRDefault="007636AC">
            <w:pPr>
              <w:rPr>
                <w:sz w:val="24"/>
                <w:szCs w:val="24"/>
              </w:rPr>
            </w:pPr>
          </w:p>
        </w:tc>
        <w:tc>
          <w:tcPr>
            <w:tcW w:w="2860" w:type="dxa"/>
            <w:vAlign w:val="bottom"/>
          </w:tcPr>
          <w:p w:rsidR="007636AC" w:rsidRDefault="007636AC">
            <w:pPr>
              <w:rPr>
                <w:sz w:val="24"/>
                <w:szCs w:val="24"/>
              </w:rPr>
            </w:pPr>
          </w:p>
        </w:tc>
        <w:tc>
          <w:tcPr>
            <w:tcW w:w="2800" w:type="dxa"/>
            <w:vAlign w:val="bottom"/>
          </w:tcPr>
          <w:p w:rsidR="007636AC" w:rsidRDefault="00CB0681">
            <w:pPr>
              <w:jc w:val="center"/>
              <w:rPr>
                <w:sz w:val="20"/>
                <w:szCs w:val="20"/>
              </w:rPr>
            </w:pPr>
            <w:r>
              <w:rPr>
                <w:rFonts w:eastAsia="Times New Roman"/>
                <w:w w:val="99"/>
                <w:sz w:val="24"/>
                <w:szCs w:val="24"/>
              </w:rPr>
              <w:t>Statistically significant</w:t>
            </w:r>
          </w:p>
        </w:tc>
        <w:tc>
          <w:tcPr>
            <w:tcW w:w="2750" w:type="dxa"/>
            <w:vAlign w:val="bottom"/>
          </w:tcPr>
          <w:p w:rsidR="007636AC" w:rsidRDefault="007636AC">
            <w:pPr>
              <w:rPr>
                <w:sz w:val="24"/>
                <w:szCs w:val="24"/>
              </w:rPr>
            </w:pPr>
          </w:p>
        </w:tc>
      </w:tr>
    </w:tbl>
    <w:p w:rsidR="007636AC" w:rsidRDefault="00CB0681">
      <w:pPr>
        <w:spacing w:line="20" w:lineRule="exact"/>
        <w:rPr>
          <w:sz w:val="20"/>
          <w:szCs w:val="20"/>
        </w:rPr>
      </w:pPr>
      <w:r>
        <w:rPr>
          <w:noProof/>
          <w:sz w:val="20"/>
          <w:szCs w:val="20"/>
        </w:rPr>
        <mc:AlternateContent>
          <mc:Choice Requires="wps">
            <w:drawing>
              <wp:anchor distT="0" distB="0" distL="114300" distR="114300" simplePos="0" relativeHeight="251664896" behindDoc="1" locked="0" layoutInCell="0" allowOverlap="1">
                <wp:simplePos x="0" y="0"/>
                <wp:positionH relativeFrom="column">
                  <wp:posOffset>-1266825</wp:posOffset>
                </wp:positionH>
                <wp:positionV relativeFrom="paragraph">
                  <wp:posOffset>-5209540</wp:posOffset>
                </wp:positionV>
                <wp:extent cx="1017397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7397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0FF80AE1" id="Shape 17"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99.75pt,-410.2pt" to="701.35pt,-4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-1275715</wp:posOffset>
                </wp:positionH>
                <wp:positionV relativeFrom="paragraph">
                  <wp:posOffset>188595</wp:posOffset>
                </wp:positionV>
                <wp:extent cx="1018286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8286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39C812FB" id="Shape 18"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100.45pt,14.85pt" to="701.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" o:allowincell="f" filled="t" strokeweight=".33864mm">
                <v:stroke joinstyle="miter"/>
                <o:lock v:ext="edit" shapetype="f"/>
              </v:line>
            </w:pict>
          </mc:Fallback>
        </mc:AlternateContent>
      </w:r>
    </w:p>
    <w:p w:rsidR="007636AC" w:rsidRDefault="007636AC">
      <w:pPr>
        <w:spacing w:line="200" w:lineRule="exact"/>
        <w:rPr>
          <w:sz w:val="20"/>
          <w:szCs w:val="20"/>
        </w:rPr>
      </w:pPr>
    </w:p>
    <w:p w:rsidR="007636AC" w:rsidRDefault="007636AC">
      <w:pPr>
        <w:sectPr w:rsidR="007636AC">
          <w:pgSz w:w="16840" w:h="11906" w:orient="landscape"/>
          <w:pgMar w:top="1440" w:right="518" w:bottom="403" w:left="420" w:header="0" w:footer="0" w:gutter="0"/>
          <w:cols w:num="2" w:space="720" w:equalWidth="0">
            <w:col w:w="1740" w:space="140"/>
            <w:col w:w="14020"/>
          </w:cols>
        </w:sect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32" w:lineRule="exact"/>
        <w:rPr>
          <w:sz w:val="20"/>
          <w:szCs w:val="20"/>
        </w:rPr>
      </w:pPr>
    </w:p>
    <w:p w:rsidR="007636AC" w:rsidRDefault="00CB0681">
      <w:pPr>
        <w:ind w:left="14760"/>
        <w:rPr>
          <w:sz w:val="20"/>
          <w:szCs w:val="20"/>
        </w:rPr>
      </w:pPr>
      <w:r>
        <w:rPr>
          <w:rFonts w:eastAsia="Times New Roman"/>
        </w:rPr>
        <w:t>54</w:t>
      </w:r>
    </w:p>
    <w:p w:rsidR="007636AC" w:rsidRDefault="007636AC">
      <w:pPr>
        <w:sectPr w:rsidR="007636AC">
          <w:type w:val="continuous"/>
          <w:pgSz w:w="16840" w:h="11906" w:orient="landscape"/>
          <w:pgMar w:top="1440" w:right="518" w:bottom="403" w:left="420" w:header="0" w:footer="0" w:gutter="0"/>
          <w:cols w:space="720" w:equalWidth="0">
            <w:col w:w="15900"/>
          </w:cols>
        </w:sectPr>
      </w:pPr>
    </w:p>
    <w:tbl>
      <w:tblPr>
        <w:tblW w:w="0" w:type="auto"/>
        <w:tblLayout w:type="fixed"/>
        <w:tblCellMar>
          <w:left w:w="0" w:type="dxa"/>
          <w:right w:w="0" w:type="dxa"/>
        </w:tblCellMar>
        <w:tblLook w:val="04A0" w:firstRow="1" w:lastRow="0" w:firstColumn="1" w:lastColumn="0" w:noHBand="0" w:noVBand="1"/>
      </w:tblPr>
      <w:tblGrid>
        <w:gridCol w:w="7500"/>
        <w:gridCol w:w="8520"/>
      </w:tblGrid>
      <w:tr w:rsidR="007636AC">
        <w:trPr>
          <w:trHeight w:val="285"/>
        </w:trPr>
        <w:tc>
          <w:tcPr>
            <w:tcW w:w="7500" w:type="dxa"/>
            <w:tcBorders>
              <w:top w:val="single" w:sz="8" w:space="0" w:color="auto"/>
            </w:tcBorders>
            <w:vAlign w:val="bottom"/>
          </w:tcPr>
          <w:p w:rsidR="007636AC" w:rsidRDefault="00CB0681">
            <w:pPr>
              <w:ind w:right="580"/>
              <w:jc w:val="center"/>
              <w:rPr>
                <w:sz w:val="20"/>
                <w:szCs w:val="20"/>
              </w:rPr>
            </w:pPr>
            <w:bookmarkStart w:id="55" w:name="page55"/>
            <w:bookmarkEnd w:id="55"/>
            <w:r>
              <w:rPr>
                <w:rFonts w:eastAsia="Times New Roman"/>
                <w:w w:val="99"/>
                <w:sz w:val="24"/>
                <w:szCs w:val="24"/>
              </w:rPr>
              <w:lastRenderedPageBreak/>
              <w:t>Supportive Prison</w:t>
            </w:r>
          </w:p>
        </w:tc>
        <w:tc>
          <w:tcPr>
            <w:tcW w:w="8520" w:type="dxa"/>
            <w:tcBorders>
              <w:top w:val="single" w:sz="8" w:space="0" w:color="auto"/>
            </w:tcBorders>
            <w:vAlign w:val="bottom"/>
          </w:tcPr>
          <w:p w:rsidR="007636AC" w:rsidRDefault="00CB0681">
            <w:pPr>
              <w:jc w:val="center"/>
              <w:rPr>
                <w:sz w:val="20"/>
                <w:szCs w:val="20"/>
              </w:rPr>
            </w:pPr>
            <w:r>
              <w:rPr>
                <w:rFonts w:eastAsia="Times New Roman"/>
                <w:w w:val="99"/>
                <w:sz w:val="24"/>
                <w:szCs w:val="24"/>
              </w:rPr>
              <w:t>correlations between</w:t>
            </w:r>
          </w:p>
        </w:tc>
      </w:tr>
      <w:tr w:rsidR="007636AC">
        <w:trPr>
          <w:trHeight w:val="552"/>
        </w:trPr>
        <w:tc>
          <w:tcPr>
            <w:tcW w:w="7500" w:type="dxa"/>
            <w:vAlign w:val="bottom"/>
          </w:tcPr>
          <w:p w:rsidR="007636AC" w:rsidRDefault="00CB0681">
            <w:pPr>
              <w:ind w:right="600"/>
              <w:jc w:val="center"/>
              <w:rPr>
                <w:sz w:val="20"/>
                <w:szCs w:val="20"/>
              </w:rPr>
            </w:pPr>
            <w:r>
              <w:rPr>
                <w:rFonts w:eastAsia="Times New Roman"/>
                <w:sz w:val="24"/>
                <w:szCs w:val="24"/>
              </w:rPr>
              <w:t xml:space="preserve">Climate); </w:t>
            </w:r>
            <w:r>
              <w:rPr>
                <w:rFonts w:eastAsia="Times New Roman"/>
                <w:i/>
                <w:iCs/>
                <w:sz w:val="24"/>
                <w:szCs w:val="24"/>
              </w:rPr>
              <w:t>Highest α</w:t>
            </w:r>
            <w:r>
              <w:rPr>
                <w:rFonts w:eastAsia="Times New Roman"/>
                <w:sz w:val="24"/>
                <w:szCs w:val="24"/>
              </w:rPr>
              <w:t xml:space="preserve"> =</w:t>
            </w:r>
          </w:p>
        </w:tc>
        <w:tc>
          <w:tcPr>
            <w:tcW w:w="8520" w:type="dxa"/>
            <w:vAlign w:val="bottom"/>
          </w:tcPr>
          <w:p w:rsidR="007636AC" w:rsidRDefault="00CB0681">
            <w:pPr>
              <w:jc w:val="center"/>
              <w:rPr>
                <w:sz w:val="20"/>
                <w:szCs w:val="20"/>
              </w:rPr>
            </w:pPr>
            <w:r>
              <w:rPr>
                <w:rFonts w:eastAsia="Times New Roman"/>
                <w:sz w:val="24"/>
                <w:szCs w:val="24"/>
              </w:rPr>
              <w:t>social climate and change</w:t>
            </w:r>
          </w:p>
        </w:tc>
      </w:tr>
      <w:tr w:rsidR="007636AC">
        <w:trPr>
          <w:trHeight w:val="552"/>
        </w:trPr>
        <w:tc>
          <w:tcPr>
            <w:tcW w:w="7500" w:type="dxa"/>
            <w:vAlign w:val="bottom"/>
          </w:tcPr>
          <w:p w:rsidR="007636AC" w:rsidRDefault="00CB0681">
            <w:pPr>
              <w:ind w:right="580"/>
              <w:jc w:val="center"/>
              <w:rPr>
                <w:sz w:val="20"/>
                <w:szCs w:val="20"/>
              </w:rPr>
            </w:pPr>
            <w:r>
              <w:rPr>
                <w:rFonts w:eastAsia="Times New Roman"/>
                <w:sz w:val="24"/>
                <w:szCs w:val="24"/>
              </w:rPr>
              <w:t>0.88 (Restriction of</w:t>
            </w:r>
          </w:p>
        </w:tc>
        <w:tc>
          <w:tcPr>
            <w:tcW w:w="8520" w:type="dxa"/>
            <w:vAlign w:val="bottom"/>
          </w:tcPr>
          <w:p w:rsidR="007636AC" w:rsidRDefault="00CB0681">
            <w:pPr>
              <w:jc w:val="center"/>
              <w:rPr>
                <w:sz w:val="20"/>
                <w:szCs w:val="20"/>
              </w:rPr>
            </w:pPr>
            <w:r>
              <w:rPr>
                <w:rFonts w:eastAsia="Times New Roman"/>
                <w:w w:val="99"/>
                <w:sz w:val="24"/>
                <w:szCs w:val="24"/>
              </w:rPr>
              <w:t>in dynamic risk pre- to</w:t>
            </w:r>
          </w:p>
        </w:tc>
      </w:tr>
      <w:tr w:rsidR="007636AC">
        <w:trPr>
          <w:trHeight w:val="552"/>
        </w:trPr>
        <w:tc>
          <w:tcPr>
            <w:tcW w:w="7500" w:type="dxa"/>
            <w:vAlign w:val="bottom"/>
          </w:tcPr>
          <w:p w:rsidR="007636AC" w:rsidRDefault="00CB0681">
            <w:pPr>
              <w:ind w:right="600"/>
              <w:jc w:val="center"/>
              <w:rPr>
                <w:sz w:val="20"/>
                <w:szCs w:val="20"/>
              </w:rPr>
            </w:pPr>
            <w:r>
              <w:rPr>
                <w:rFonts w:eastAsia="Times New Roman"/>
                <w:w w:val="99"/>
                <w:sz w:val="24"/>
                <w:szCs w:val="24"/>
              </w:rPr>
              <w:t>Autonomy)</w:t>
            </w:r>
          </w:p>
        </w:tc>
        <w:tc>
          <w:tcPr>
            <w:tcW w:w="8520" w:type="dxa"/>
            <w:vAlign w:val="bottom"/>
          </w:tcPr>
          <w:p w:rsidR="007636AC" w:rsidRDefault="00CB0681">
            <w:pPr>
              <w:jc w:val="center"/>
              <w:rPr>
                <w:sz w:val="20"/>
                <w:szCs w:val="20"/>
              </w:rPr>
            </w:pPr>
            <w:r>
              <w:rPr>
                <w:rFonts w:eastAsia="Times New Roman"/>
                <w:w w:val="99"/>
                <w:sz w:val="24"/>
                <w:szCs w:val="24"/>
              </w:rPr>
              <w:t>post-treatment</w:t>
            </w:r>
          </w:p>
        </w:tc>
      </w:tr>
    </w:tbl>
    <w:p w:rsidR="007636AC" w:rsidRDefault="00CB0681">
      <w:pPr>
        <w:spacing w:line="20" w:lineRule="exact"/>
        <w:rPr>
          <w:sz w:val="20"/>
          <w:szCs w:val="20"/>
        </w:rPr>
      </w:pPr>
      <w:r>
        <w:rPr>
          <w:noProof/>
          <w:sz w:val="20"/>
          <w:szCs w:val="20"/>
        </w:rPr>
        <mc:AlternateContent>
          <mc:Choice Requires="wps">
            <w:drawing>
              <wp:anchor distT="0" distB="0" distL="114300" distR="114300" simplePos="0" relativeHeight="251666944" behindDoc="1" locked="0" layoutInCell="0" allowOverlap="1">
                <wp:simplePos x="0" y="0"/>
                <wp:positionH relativeFrom="column">
                  <wp:posOffset>-5715</wp:posOffset>
                </wp:positionH>
                <wp:positionV relativeFrom="paragraph">
                  <wp:posOffset>188595</wp:posOffset>
                </wp:positionV>
                <wp:extent cx="1018286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8286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362F0621" id="Shape 19"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45pt,14.85pt" to="801.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" o:allowincell="f" filled="t" strokeweight=".96pt">
                <v:stroke joinstyle="miter"/>
                <o:lock v:ext="edit" shapetype="f"/>
              </v:line>
            </w:pict>
          </mc:Fallback>
        </mc:AlternateContent>
      </w:r>
    </w:p>
    <w:p w:rsidR="007636AC" w:rsidRDefault="007636AC">
      <w:pPr>
        <w:spacing w:line="292" w:lineRule="exact"/>
        <w:rPr>
          <w:sz w:val="20"/>
          <w:szCs w:val="20"/>
        </w:rPr>
      </w:pPr>
    </w:p>
    <w:p w:rsidR="007636AC" w:rsidRDefault="00CB0681">
      <w:pPr>
        <w:spacing w:line="467" w:lineRule="auto"/>
        <w:ind w:left="1140" w:right="960"/>
        <w:rPr>
          <w:sz w:val="20"/>
          <w:szCs w:val="20"/>
        </w:rPr>
      </w:pPr>
      <w:r>
        <w:rPr>
          <w:rFonts w:eastAsia="Times New Roman"/>
          <w:i/>
          <w:iCs/>
        </w:rPr>
        <w:t xml:space="preserve">Note. </w:t>
      </w:r>
      <w:r>
        <w:rPr>
          <w:rFonts w:eastAsia="Times New Roman"/>
        </w:rPr>
        <w:t>KR-20 = Kuder-Richardson-20; PCA = Principal Components Analysis; CITC = Corrected Item-Total Correlation Coefficients; CFA = Confirmatory</w:t>
      </w:r>
      <w:r>
        <w:rPr>
          <w:rFonts w:eastAsia="Times New Roman"/>
          <w:i/>
          <w:iCs/>
        </w:rPr>
        <w:t xml:space="preserve"> </w:t>
      </w:r>
      <w:r>
        <w:rPr>
          <w:rFonts w:eastAsia="Times New Roman"/>
        </w:rPr>
        <w:t>Factor Analysis; EFA = Exploratory Factor Analysis.</w:t>
      </w:r>
    </w:p>
    <w:p w:rsidR="007636AC" w:rsidRDefault="007636AC">
      <w:pPr>
        <w:spacing w:line="26" w:lineRule="exact"/>
        <w:rPr>
          <w:sz w:val="20"/>
          <w:szCs w:val="20"/>
        </w:rPr>
      </w:pPr>
    </w:p>
    <w:p w:rsidR="007636AC" w:rsidRDefault="00CB0681">
      <w:pPr>
        <w:numPr>
          <w:ilvl w:val="0"/>
          <w:numId w:val="12"/>
        </w:numPr>
        <w:tabs>
          <w:tab w:val="left" w:pos="1238"/>
        </w:tabs>
        <w:spacing w:line="404" w:lineRule="auto"/>
        <w:ind w:left="1140" w:right="1160"/>
        <w:rPr>
          <w:rFonts w:eastAsia="Times New Roman"/>
          <w:sz w:val="28"/>
          <w:szCs w:val="28"/>
          <w:vertAlign w:val="superscript"/>
        </w:rPr>
      </w:pPr>
      <w:r>
        <w:rPr>
          <w:rFonts w:eastAsia="Times New Roman"/>
        </w:rPr>
        <w:t xml:space="preserve">A </w:t>
      </w:r>
      <w:r>
        <w:rPr>
          <w:rFonts w:eastAsia="Times New Roman"/>
        </w:rPr>
        <w:t>study is classed as having conducted a test of internal consistency when it reports Cronbach’s α, KR-20 scores, CITC, and / or inter-item / item-subscale correlations.</w:t>
      </w:r>
    </w:p>
    <w:p w:rsidR="007636AC" w:rsidRDefault="00CB0681">
      <w:pPr>
        <w:numPr>
          <w:ilvl w:val="0"/>
          <w:numId w:val="12"/>
        </w:numPr>
        <w:tabs>
          <w:tab w:val="left" w:pos="1260"/>
        </w:tabs>
        <w:ind w:left="1260" w:hanging="120"/>
        <w:rPr>
          <w:rFonts w:eastAsia="Times New Roman"/>
          <w:sz w:val="28"/>
          <w:szCs w:val="28"/>
          <w:vertAlign w:val="superscript"/>
        </w:rPr>
      </w:pPr>
      <w:r>
        <w:rPr>
          <w:rFonts w:eastAsia="Times New Roman"/>
        </w:rPr>
        <w:t xml:space="preserve">A study is classed as having conducted a test of factor structure when it reports PCA, </w:t>
      </w:r>
      <w:r>
        <w:rPr>
          <w:rFonts w:eastAsia="Times New Roman"/>
        </w:rPr>
        <w:t>CFA, EFA, and / or inter-scale correlations.</w:t>
      </w:r>
    </w:p>
    <w:p w:rsidR="007636AC" w:rsidRDefault="007636AC">
      <w:pPr>
        <w:spacing w:line="265" w:lineRule="exact"/>
        <w:rPr>
          <w:rFonts w:eastAsia="Times New Roman"/>
          <w:sz w:val="28"/>
          <w:szCs w:val="28"/>
          <w:vertAlign w:val="superscript"/>
        </w:rPr>
      </w:pPr>
    </w:p>
    <w:p w:rsidR="007636AC" w:rsidRDefault="00CB0681">
      <w:pPr>
        <w:numPr>
          <w:ilvl w:val="0"/>
          <w:numId w:val="12"/>
        </w:numPr>
        <w:tabs>
          <w:tab w:val="left" w:pos="1258"/>
        </w:tabs>
        <w:spacing w:line="401" w:lineRule="auto"/>
        <w:ind w:left="1140" w:right="940"/>
        <w:rPr>
          <w:rFonts w:eastAsia="Times New Roman"/>
          <w:sz w:val="28"/>
          <w:szCs w:val="28"/>
          <w:vertAlign w:val="superscript"/>
        </w:rPr>
      </w:pPr>
      <w:r>
        <w:rPr>
          <w:rFonts w:eastAsia="Times New Roman"/>
        </w:rPr>
        <w:t>A study is classed as having conducted a test of reliability when it reports test-retest, split-half coefficients, and / or statistical comparisons of factor structure across samples.</w:t>
      </w:r>
    </w:p>
    <w:p w:rsidR="007636AC" w:rsidRDefault="007636AC">
      <w:pPr>
        <w:spacing w:line="49" w:lineRule="exact"/>
        <w:rPr>
          <w:rFonts w:eastAsia="Times New Roman"/>
          <w:sz w:val="28"/>
          <w:szCs w:val="28"/>
          <w:vertAlign w:val="superscript"/>
        </w:rPr>
      </w:pPr>
    </w:p>
    <w:p w:rsidR="007636AC" w:rsidRDefault="00CB0681">
      <w:pPr>
        <w:numPr>
          <w:ilvl w:val="0"/>
          <w:numId w:val="12"/>
        </w:numPr>
        <w:tabs>
          <w:tab w:val="left" w:pos="1265"/>
        </w:tabs>
        <w:spacing w:line="404" w:lineRule="auto"/>
        <w:ind w:left="1140" w:right="1140"/>
        <w:rPr>
          <w:rFonts w:eastAsia="Times New Roman"/>
          <w:sz w:val="28"/>
          <w:szCs w:val="28"/>
          <w:vertAlign w:val="superscript"/>
        </w:rPr>
      </w:pPr>
      <w:r>
        <w:rPr>
          <w:rFonts w:eastAsia="Times New Roman"/>
        </w:rPr>
        <w:t>A study is classed as hav</w:t>
      </w:r>
      <w:r>
        <w:rPr>
          <w:rFonts w:eastAsia="Times New Roman"/>
        </w:rPr>
        <w:t>ing conducted a test of responsiveness when it reports comparisons of the social climate between different individuals or different settings that would theoretically be expected to differ in terms of climate.</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84" w:lineRule="exact"/>
        <w:rPr>
          <w:sz w:val="20"/>
          <w:szCs w:val="20"/>
        </w:rPr>
      </w:pPr>
    </w:p>
    <w:p w:rsidR="007636AC" w:rsidRDefault="00CB0681">
      <w:pPr>
        <w:ind w:right="920"/>
        <w:jc w:val="right"/>
        <w:rPr>
          <w:sz w:val="20"/>
          <w:szCs w:val="20"/>
        </w:rPr>
      </w:pPr>
      <w:r>
        <w:rPr>
          <w:rFonts w:eastAsia="Times New Roman"/>
        </w:rPr>
        <w:t>55</w:t>
      </w:r>
    </w:p>
    <w:p w:rsidR="007636AC" w:rsidRDefault="007636AC">
      <w:pPr>
        <w:sectPr w:rsidR="007636AC">
          <w:pgSz w:w="16840" w:h="11906" w:orient="landscape"/>
          <w:pgMar w:top="1420" w:right="518" w:bottom="403" w:left="300" w:header="0" w:footer="0" w:gutter="0"/>
          <w:cols w:space="720" w:equalWidth="0">
            <w:col w:w="16020"/>
          </w:cols>
        </w:sectPr>
      </w:pPr>
    </w:p>
    <w:p w:rsidR="007636AC" w:rsidRDefault="00CB0681">
      <w:pPr>
        <w:ind w:right="-113"/>
        <w:jc w:val="center"/>
        <w:rPr>
          <w:sz w:val="20"/>
          <w:szCs w:val="20"/>
        </w:rPr>
      </w:pPr>
      <w:bookmarkStart w:id="56" w:name="page56"/>
      <w:bookmarkEnd w:id="56"/>
      <w:r>
        <w:rPr>
          <w:rFonts w:eastAsia="Times New Roman"/>
          <w:b/>
          <w:bCs/>
          <w:sz w:val="24"/>
          <w:szCs w:val="24"/>
        </w:rPr>
        <w:lastRenderedPageBreak/>
        <w:t>Endnotes</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37" w:lineRule="exact"/>
        <w:rPr>
          <w:sz w:val="20"/>
          <w:szCs w:val="20"/>
        </w:rPr>
      </w:pPr>
    </w:p>
    <w:p w:rsidR="007636AC" w:rsidRDefault="00CB0681">
      <w:pPr>
        <w:numPr>
          <w:ilvl w:val="0"/>
          <w:numId w:val="13"/>
        </w:numPr>
        <w:tabs>
          <w:tab w:val="left" w:pos="211"/>
        </w:tabs>
        <w:spacing w:line="404" w:lineRule="auto"/>
        <w:ind w:left="120" w:right="46"/>
        <w:rPr>
          <w:rFonts w:eastAsia="Times New Roman"/>
          <w:sz w:val="28"/>
          <w:szCs w:val="28"/>
          <w:vertAlign w:val="superscript"/>
        </w:rPr>
      </w:pPr>
      <w:r>
        <w:rPr>
          <w:rFonts w:eastAsia="Times New Roman"/>
        </w:rPr>
        <w:t>Where there was insufficient information in the abstract to determine suitability, the full-text article was accessed.</w:t>
      </w:r>
    </w:p>
    <w:p w:rsidR="007636AC" w:rsidRDefault="007636AC">
      <w:pPr>
        <w:spacing w:line="44" w:lineRule="exact"/>
        <w:rPr>
          <w:rFonts w:eastAsia="Times New Roman"/>
          <w:sz w:val="28"/>
          <w:szCs w:val="28"/>
          <w:vertAlign w:val="superscript"/>
        </w:rPr>
      </w:pPr>
    </w:p>
    <w:p w:rsidR="007636AC" w:rsidRDefault="00CB0681">
      <w:pPr>
        <w:numPr>
          <w:ilvl w:val="0"/>
          <w:numId w:val="13"/>
        </w:numPr>
        <w:tabs>
          <w:tab w:val="left" w:pos="250"/>
        </w:tabs>
        <w:spacing w:line="471" w:lineRule="auto"/>
        <w:ind w:left="120" w:right="6"/>
        <w:rPr>
          <w:rFonts w:eastAsia="Times New Roman"/>
          <w:sz w:val="28"/>
          <w:szCs w:val="28"/>
          <w:vertAlign w:val="superscript"/>
        </w:rPr>
      </w:pPr>
      <w:r>
        <w:rPr>
          <w:rFonts w:eastAsia="Times New Roman"/>
        </w:rPr>
        <w:t>Responsiveness is one of several fundamental concepts that should be considered when examining the psychometric properties of a que</w:t>
      </w:r>
      <w:r>
        <w:rPr>
          <w:rFonts w:eastAsia="Times New Roman"/>
        </w:rPr>
        <w:t>stionnaire, and is defined as the ability of an instrument to detect changes (Fitzpatrick et al., 1998; Urbina, 2004). In the context of the current review, social climate is considered to be a dynamic feature of secure settings that is subject to fluctuat</w:t>
      </w:r>
      <w:r>
        <w:rPr>
          <w:rFonts w:eastAsia="Times New Roman"/>
        </w:rPr>
        <w:t>ion over time and is expected to vary across different settings / with different individuals. Thus, one might test the responsiveness of a given social climate questionnaire by examining whether climate scores alter after notable changes or interventions a</w:t>
      </w:r>
      <w:r>
        <w:rPr>
          <w:rFonts w:eastAsia="Times New Roman"/>
        </w:rPr>
        <w:t>re administered within a secure setting (e.g., a unit might move to a new building or a new method of working might be adopted). Theoretically, one would expect changes to the social climate after such interventions and, if such changes are not detected, t</w:t>
      </w:r>
      <w:r>
        <w:rPr>
          <w:rFonts w:eastAsia="Times New Roman"/>
        </w:rPr>
        <w:t>his might suggest that the questionnaire is not responsive. Also, responsiveness might be tested by comparing the social climate scores obtained by different types of individual or in different types of secure setting that would theoretically be expected t</w:t>
      </w:r>
      <w:r>
        <w:rPr>
          <w:rFonts w:eastAsia="Times New Roman"/>
        </w:rPr>
        <w:t>o differ. For example, one might expect staff and residents to have very different perceptions of the social climate. Likewise, one might expect differences in the social climate of low compared to high security units because of the greater restrictions on</w:t>
      </w:r>
      <w:r>
        <w:rPr>
          <w:rFonts w:eastAsia="Times New Roman"/>
        </w:rPr>
        <w:t xml:space="preserve"> personal freedom. Again, if a questionnaire does not detect such differences this might suggest that the questionnaire is not responsive. A lack of responsiveness should be considered a negative feature of a social climate questionnaire.</w:t>
      </w:r>
    </w:p>
    <w:p w:rsidR="007636AC" w:rsidRDefault="00CB0681">
      <w:pPr>
        <w:numPr>
          <w:ilvl w:val="0"/>
          <w:numId w:val="13"/>
        </w:numPr>
        <w:tabs>
          <w:tab w:val="left" w:pos="300"/>
        </w:tabs>
        <w:ind w:left="300" w:hanging="180"/>
        <w:rPr>
          <w:rFonts w:eastAsia="Times New Roman"/>
          <w:sz w:val="28"/>
          <w:szCs w:val="28"/>
          <w:vertAlign w:val="superscript"/>
        </w:rPr>
      </w:pPr>
      <w:r>
        <w:rPr>
          <w:rFonts w:eastAsia="Times New Roman"/>
        </w:rPr>
        <w:t>It should be note</w:t>
      </w:r>
      <w:r>
        <w:rPr>
          <w:rFonts w:eastAsia="Times New Roman"/>
        </w:rPr>
        <w:t>d that this number contains duplicates.</w:t>
      </w:r>
    </w:p>
    <w:p w:rsidR="007636AC" w:rsidRDefault="007636AC">
      <w:pPr>
        <w:spacing w:line="184" w:lineRule="exact"/>
        <w:rPr>
          <w:rFonts w:eastAsia="Times New Roman"/>
          <w:sz w:val="28"/>
          <w:szCs w:val="28"/>
          <w:vertAlign w:val="superscript"/>
        </w:rPr>
      </w:pPr>
    </w:p>
    <w:p w:rsidR="007636AC" w:rsidRDefault="00CB0681">
      <w:pPr>
        <w:numPr>
          <w:ilvl w:val="0"/>
          <w:numId w:val="13"/>
        </w:numPr>
        <w:tabs>
          <w:tab w:val="left" w:pos="280"/>
        </w:tabs>
        <w:ind w:left="280" w:hanging="160"/>
        <w:rPr>
          <w:rFonts w:eastAsia="Times New Roman"/>
          <w:sz w:val="28"/>
          <w:szCs w:val="28"/>
          <w:vertAlign w:val="superscript"/>
        </w:rPr>
      </w:pPr>
      <w:r>
        <w:rPr>
          <w:rFonts w:eastAsia="Times New Roman"/>
        </w:rPr>
        <w:t>It should be noted that Alderman and Groucott (2012) also examined the factor structure and</w:t>
      </w:r>
    </w:p>
    <w:p w:rsidR="007636AC" w:rsidRDefault="007636AC">
      <w:pPr>
        <w:spacing w:line="265" w:lineRule="exact"/>
        <w:rPr>
          <w:sz w:val="20"/>
          <w:szCs w:val="20"/>
        </w:rPr>
      </w:pPr>
    </w:p>
    <w:p w:rsidR="007636AC" w:rsidRDefault="00CB0681">
      <w:pPr>
        <w:spacing w:line="474" w:lineRule="auto"/>
        <w:ind w:left="120" w:right="66"/>
        <w:jc w:val="both"/>
        <w:rPr>
          <w:sz w:val="20"/>
          <w:szCs w:val="20"/>
        </w:rPr>
      </w:pPr>
      <w:r>
        <w:rPr>
          <w:rFonts w:eastAsia="Times New Roman"/>
        </w:rPr>
        <w:t xml:space="preserve">internal consistency of the EssenCES with a population from the National Brain Injury Centre, UK, but this study was </w:t>
      </w:r>
      <w:r>
        <w:rPr>
          <w:rFonts w:eastAsia="Times New Roman"/>
        </w:rPr>
        <w:t>excluded because it was unclear whether the population studied was exclusively a ‘forensic’ sample.</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345" w:lineRule="exact"/>
        <w:rPr>
          <w:sz w:val="20"/>
          <w:szCs w:val="20"/>
        </w:rPr>
      </w:pPr>
    </w:p>
    <w:p w:rsidR="007636AC" w:rsidRDefault="00CB0681">
      <w:pPr>
        <w:ind w:right="6"/>
        <w:jc w:val="right"/>
        <w:rPr>
          <w:sz w:val="20"/>
          <w:szCs w:val="20"/>
        </w:rPr>
      </w:pPr>
      <w:r>
        <w:rPr>
          <w:rFonts w:eastAsia="Times New Roman"/>
        </w:rPr>
        <w:t>56</w:t>
      </w:r>
    </w:p>
    <w:p w:rsidR="007636AC" w:rsidRDefault="007636AC">
      <w:pPr>
        <w:sectPr w:rsidR="007636AC">
          <w:pgSz w:w="11900" w:h="16838"/>
          <w:pgMar w:top="1435" w:right="1440" w:bottom="402" w:left="1440" w:header="0" w:footer="0" w:gutter="0"/>
          <w:cols w:space="720" w:equalWidth="0">
            <w:col w:w="9026"/>
          </w:cols>
        </w:sectPr>
      </w:pPr>
    </w:p>
    <w:p w:rsidR="007636AC" w:rsidRDefault="007636AC">
      <w:pPr>
        <w:spacing w:line="7" w:lineRule="exact"/>
        <w:rPr>
          <w:sz w:val="20"/>
          <w:szCs w:val="20"/>
        </w:rPr>
      </w:pPr>
      <w:bookmarkStart w:id="57" w:name="page57"/>
      <w:bookmarkEnd w:id="57"/>
    </w:p>
    <w:p w:rsidR="007636AC" w:rsidRDefault="00CB0681">
      <w:pPr>
        <w:ind w:right="-113"/>
        <w:jc w:val="center"/>
        <w:rPr>
          <w:sz w:val="20"/>
          <w:szCs w:val="20"/>
        </w:rPr>
      </w:pPr>
      <w:r>
        <w:rPr>
          <w:rFonts w:eastAsia="Times New Roman"/>
          <w:b/>
          <w:bCs/>
          <w:sz w:val="23"/>
          <w:szCs w:val="23"/>
          <w:u w:val="single"/>
        </w:rPr>
        <w:t>AUTHOR PAGE</w:t>
      </w:r>
    </w:p>
    <w:p w:rsidR="007636AC" w:rsidRDefault="007636AC">
      <w:pPr>
        <w:sectPr w:rsidR="007636AC">
          <w:pgSz w:w="11900" w:h="16838"/>
          <w:pgMar w:top="1440" w:right="1440" w:bottom="402" w:left="1440" w:header="0" w:footer="0" w:gutter="0"/>
          <w:cols w:space="720" w:equalWidth="0">
            <w:col w:w="9026"/>
          </w:cols>
        </w:sect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23" w:lineRule="exact"/>
        <w:rPr>
          <w:sz w:val="20"/>
          <w:szCs w:val="20"/>
        </w:rPr>
      </w:pPr>
    </w:p>
    <w:p w:rsidR="007636AC" w:rsidRDefault="00CB0681">
      <w:pPr>
        <w:ind w:left="120"/>
        <w:rPr>
          <w:sz w:val="20"/>
          <w:szCs w:val="20"/>
        </w:rPr>
      </w:pPr>
      <w:r>
        <w:rPr>
          <w:rFonts w:eastAsia="Times New Roman"/>
          <w:b/>
          <w:bCs/>
          <w:sz w:val="24"/>
          <w:szCs w:val="24"/>
        </w:rPr>
        <w:t>Author name:</w:t>
      </w:r>
    </w:p>
    <w:p w:rsidR="007636AC" w:rsidRDefault="007636AC">
      <w:pPr>
        <w:spacing w:line="276" w:lineRule="exact"/>
        <w:rPr>
          <w:sz w:val="20"/>
          <w:szCs w:val="20"/>
        </w:rPr>
      </w:pPr>
    </w:p>
    <w:p w:rsidR="007636AC" w:rsidRDefault="00CB0681">
      <w:pPr>
        <w:ind w:left="120"/>
        <w:rPr>
          <w:sz w:val="20"/>
          <w:szCs w:val="20"/>
        </w:rPr>
      </w:pPr>
      <w:r>
        <w:rPr>
          <w:rFonts w:eastAsia="Times New Roman"/>
          <w:b/>
          <w:bCs/>
          <w:sz w:val="24"/>
          <w:szCs w:val="24"/>
        </w:rPr>
        <w:t>Academic degree:</w:t>
      </w:r>
    </w:p>
    <w:p w:rsidR="007636AC" w:rsidRDefault="007636AC">
      <w:pPr>
        <w:spacing w:line="276" w:lineRule="exact"/>
        <w:rPr>
          <w:sz w:val="20"/>
          <w:szCs w:val="20"/>
        </w:rPr>
      </w:pPr>
    </w:p>
    <w:p w:rsidR="007636AC" w:rsidRDefault="00CB0681">
      <w:pPr>
        <w:ind w:left="120"/>
        <w:rPr>
          <w:sz w:val="20"/>
          <w:szCs w:val="20"/>
        </w:rPr>
      </w:pPr>
      <w:r>
        <w:rPr>
          <w:rFonts w:eastAsia="Times New Roman"/>
          <w:b/>
          <w:bCs/>
          <w:sz w:val="24"/>
          <w:szCs w:val="24"/>
        </w:rPr>
        <w:t>Affiliation:</w:t>
      </w:r>
    </w:p>
    <w:p w:rsidR="007636AC" w:rsidRDefault="007636AC">
      <w:pPr>
        <w:spacing w:line="276" w:lineRule="exact"/>
        <w:rPr>
          <w:sz w:val="20"/>
          <w:szCs w:val="20"/>
        </w:rPr>
      </w:pPr>
    </w:p>
    <w:p w:rsidR="007636AC" w:rsidRDefault="00CB0681">
      <w:pPr>
        <w:ind w:left="120"/>
        <w:rPr>
          <w:sz w:val="20"/>
          <w:szCs w:val="20"/>
        </w:rPr>
      </w:pPr>
      <w:r>
        <w:rPr>
          <w:rFonts w:eastAsia="Times New Roman"/>
          <w:b/>
          <w:bCs/>
          <w:sz w:val="24"/>
          <w:szCs w:val="24"/>
        </w:rPr>
        <w:t>Mailing address:</w:t>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29" w:lineRule="exact"/>
        <w:rPr>
          <w:sz w:val="20"/>
          <w:szCs w:val="20"/>
        </w:rPr>
      </w:pPr>
    </w:p>
    <w:p w:rsidR="007636AC" w:rsidRDefault="00CB0681">
      <w:pPr>
        <w:ind w:left="120"/>
        <w:rPr>
          <w:sz w:val="20"/>
          <w:szCs w:val="20"/>
        </w:rPr>
      </w:pPr>
      <w:r>
        <w:rPr>
          <w:rFonts w:eastAsia="Times New Roman"/>
          <w:b/>
          <w:bCs/>
          <w:sz w:val="24"/>
          <w:szCs w:val="24"/>
        </w:rPr>
        <w:t>Telephone:</w:t>
      </w:r>
    </w:p>
    <w:p w:rsidR="007636AC" w:rsidRDefault="007636AC">
      <w:pPr>
        <w:spacing w:line="276" w:lineRule="exact"/>
        <w:rPr>
          <w:sz w:val="20"/>
          <w:szCs w:val="20"/>
        </w:rPr>
      </w:pPr>
    </w:p>
    <w:p w:rsidR="007636AC" w:rsidRDefault="00CB0681">
      <w:pPr>
        <w:ind w:left="120"/>
        <w:rPr>
          <w:sz w:val="20"/>
          <w:szCs w:val="20"/>
        </w:rPr>
      </w:pPr>
      <w:r>
        <w:rPr>
          <w:rFonts w:eastAsia="Times New Roman"/>
          <w:b/>
          <w:bCs/>
          <w:sz w:val="24"/>
          <w:szCs w:val="24"/>
        </w:rPr>
        <w:t>Fax:</w:t>
      </w:r>
    </w:p>
    <w:p w:rsidR="007636AC" w:rsidRDefault="007636AC">
      <w:pPr>
        <w:spacing w:line="276" w:lineRule="exact"/>
        <w:rPr>
          <w:sz w:val="20"/>
          <w:szCs w:val="20"/>
        </w:rPr>
      </w:pPr>
    </w:p>
    <w:p w:rsidR="007636AC" w:rsidRDefault="00CB0681">
      <w:pPr>
        <w:ind w:left="120"/>
        <w:rPr>
          <w:sz w:val="20"/>
          <w:szCs w:val="20"/>
        </w:rPr>
      </w:pPr>
      <w:r>
        <w:rPr>
          <w:rFonts w:eastAsia="Times New Roman"/>
          <w:b/>
          <w:bCs/>
          <w:sz w:val="24"/>
          <w:szCs w:val="24"/>
        </w:rPr>
        <w:t xml:space="preserve">E-mail </w:t>
      </w:r>
      <w:r>
        <w:rPr>
          <w:rFonts w:eastAsia="Times New Roman"/>
          <w:b/>
          <w:bCs/>
          <w:sz w:val="24"/>
          <w:szCs w:val="24"/>
        </w:rPr>
        <w:t>address:</w:t>
      </w:r>
    </w:p>
    <w:p w:rsidR="007636AC" w:rsidRDefault="00CB0681">
      <w:pPr>
        <w:spacing w:line="20" w:lineRule="exact"/>
        <w:rPr>
          <w:sz w:val="20"/>
          <w:szCs w:val="20"/>
        </w:rPr>
      </w:pPr>
      <w:r>
        <w:rPr>
          <w:sz w:val="20"/>
          <w:szCs w:val="20"/>
        </w:rPr>
        <w:br w:type="column"/>
      </w: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3" w:lineRule="exact"/>
        <w:rPr>
          <w:sz w:val="20"/>
          <w:szCs w:val="20"/>
        </w:rPr>
      </w:pPr>
    </w:p>
    <w:p w:rsidR="007636AC" w:rsidRDefault="00CB0681">
      <w:pPr>
        <w:rPr>
          <w:sz w:val="20"/>
          <w:szCs w:val="20"/>
        </w:rPr>
      </w:pPr>
      <w:r>
        <w:rPr>
          <w:rFonts w:eastAsia="Times New Roman"/>
          <w:sz w:val="24"/>
          <w:szCs w:val="24"/>
        </w:rPr>
        <w:t>Matthew Tonkin</w:t>
      </w:r>
    </w:p>
    <w:p w:rsidR="007636AC" w:rsidRDefault="007636AC">
      <w:pPr>
        <w:spacing w:line="276" w:lineRule="exact"/>
        <w:rPr>
          <w:sz w:val="20"/>
          <w:szCs w:val="20"/>
        </w:rPr>
      </w:pPr>
    </w:p>
    <w:p w:rsidR="007636AC" w:rsidRDefault="00CB0681">
      <w:pPr>
        <w:rPr>
          <w:sz w:val="20"/>
          <w:szCs w:val="20"/>
        </w:rPr>
      </w:pPr>
      <w:r>
        <w:rPr>
          <w:rFonts w:eastAsia="Times New Roman"/>
          <w:sz w:val="24"/>
          <w:szCs w:val="24"/>
        </w:rPr>
        <w:t>PhD</w:t>
      </w:r>
    </w:p>
    <w:p w:rsidR="007636AC" w:rsidRDefault="007636AC">
      <w:pPr>
        <w:spacing w:line="276" w:lineRule="exact"/>
        <w:rPr>
          <w:sz w:val="20"/>
          <w:szCs w:val="20"/>
        </w:rPr>
      </w:pPr>
    </w:p>
    <w:p w:rsidR="007636AC" w:rsidRDefault="00CB0681">
      <w:pPr>
        <w:rPr>
          <w:sz w:val="20"/>
          <w:szCs w:val="20"/>
        </w:rPr>
      </w:pPr>
      <w:r>
        <w:rPr>
          <w:rFonts w:eastAsia="Times New Roman"/>
          <w:sz w:val="24"/>
          <w:szCs w:val="24"/>
        </w:rPr>
        <w:t>Birmingham City University</w:t>
      </w:r>
    </w:p>
    <w:p w:rsidR="007636AC" w:rsidRDefault="007636AC">
      <w:pPr>
        <w:spacing w:line="288" w:lineRule="exact"/>
        <w:rPr>
          <w:sz w:val="20"/>
          <w:szCs w:val="20"/>
        </w:rPr>
      </w:pPr>
    </w:p>
    <w:p w:rsidR="007636AC" w:rsidRDefault="00CB0681">
      <w:pPr>
        <w:rPr>
          <w:sz w:val="20"/>
          <w:szCs w:val="20"/>
        </w:rPr>
      </w:pPr>
      <w:r>
        <w:rPr>
          <w:rFonts w:eastAsia="Times New Roman"/>
          <w:sz w:val="23"/>
          <w:szCs w:val="23"/>
        </w:rPr>
        <w:t>D3.16 Dawson Building, City North Campus, Birmingham City</w:t>
      </w:r>
    </w:p>
    <w:p w:rsidR="007636AC" w:rsidRDefault="007636AC">
      <w:pPr>
        <w:spacing w:line="277" w:lineRule="exact"/>
        <w:rPr>
          <w:sz w:val="20"/>
          <w:szCs w:val="20"/>
        </w:rPr>
      </w:pPr>
    </w:p>
    <w:p w:rsidR="007636AC" w:rsidRDefault="00CB0681">
      <w:pPr>
        <w:rPr>
          <w:sz w:val="20"/>
          <w:szCs w:val="20"/>
        </w:rPr>
      </w:pPr>
      <w:r>
        <w:rPr>
          <w:rFonts w:eastAsia="Times New Roman"/>
          <w:sz w:val="24"/>
          <w:szCs w:val="24"/>
        </w:rPr>
        <w:t>University, Perry Barr, Birmingham, England, B42 2SU</w:t>
      </w:r>
    </w:p>
    <w:p w:rsidR="007636AC" w:rsidRDefault="007636AC">
      <w:pPr>
        <w:spacing w:line="276" w:lineRule="exact"/>
        <w:rPr>
          <w:sz w:val="20"/>
          <w:szCs w:val="20"/>
        </w:rPr>
      </w:pPr>
    </w:p>
    <w:p w:rsidR="007636AC" w:rsidRDefault="00CB0681">
      <w:pPr>
        <w:rPr>
          <w:sz w:val="20"/>
          <w:szCs w:val="20"/>
        </w:rPr>
      </w:pPr>
      <w:r>
        <w:rPr>
          <w:rFonts w:eastAsia="Times New Roman"/>
          <w:sz w:val="24"/>
          <w:szCs w:val="24"/>
        </w:rPr>
        <w:t>0121 331 5516</w:t>
      </w:r>
    </w:p>
    <w:p w:rsidR="007636AC" w:rsidRDefault="007636AC">
      <w:pPr>
        <w:spacing w:line="276" w:lineRule="exact"/>
        <w:rPr>
          <w:sz w:val="20"/>
          <w:szCs w:val="20"/>
        </w:rPr>
      </w:pPr>
    </w:p>
    <w:p w:rsidR="007636AC" w:rsidRDefault="00CB0681">
      <w:pPr>
        <w:rPr>
          <w:sz w:val="20"/>
          <w:szCs w:val="20"/>
        </w:rPr>
      </w:pPr>
      <w:r>
        <w:rPr>
          <w:rFonts w:eastAsia="Times New Roman"/>
          <w:sz w:val="24"/>
          <w:szCs w:val="24"/>
        </w:rPr>
        <w:t>N/A</w:t>
      </w:r>
    </w:p>
    <w:p w:rsidR="007636AC" w:rsidRDefault="007636AC">
      <w:pPr>
        <w:spacing w:line="276" w:lineRule="exact"/>
        <w:rPr>
          <w:sz w:val="20"/>
          <w:szCs w:val="20"/>
        </w:rPr>
      </w:pPr>
    </w:p>
    <w:p w:rsidR="007636AC" w:rsidRDefault="00CB0681">
      <w:pPr>
        <w:rPr>
          <w:sz w:val="20"/>
          <w:szCs w:val="20"/>
        </w:rPr>
      </w:pPr>
      <w:r>
        <w:rPr>
          <w:rFonts w:eastAsia="Times New Roman"/>
          <w:sz w:val="24"/>
          <w:szCs w:val="24"/>
        </w:rPr>
        <w:t>Matthew.Tonkin@bcu.ac.uk</w:t>
      </w:r>
    </w:p>
    <w:p w:rsidR="007636AC" w:rsidRDefault="007636AC">
      <w:pPr>
        <w:spacing w:line="200" w:lineRule="exact"/>
        <w:rPr>
          <w:sz w:val="20"/>
          <w:szCs w:val="20"/>
        </w:rPr>
      </w:pPr>
    </w:p>
    <w:p w:rsidR="007636AC" w:rsidRDefault="007636AC">
      <w:pPr>
        <w:sectPr w:rsidR="007636AC">
          <w:type w:val="continuous"/>
          <w:pgSz w:w="11900" w:h="16838"/>
          <w:pgMar w:top="1440" w:right="1440" w:bottom="402" w:left="1440" w:header="0" w:footer="0" w:gutter="0"/>
          <w:cols w:num="2" w:space="720" w:equalWidth="0">
            <w:col w:w="1960" w:space="320"/>
            <w:col w:w="6746"/>
          </w:cols>
        </w:sect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200" w:lineRule="exact"/>
        <w:rPr>
          <w:sz w:val="20"/>
          <w:szCs w:val="20"/>
        </w:rPr>
      </w:pPr>
    </w:p>
    <w:p w:rsidR="007636AC" w:rsidRDefault="007636AC">
      <w:pPr>
        <w:spacing w:line="344" w:lineRule="exact"/>
        <w:rPr>
          <w:sz w:val="20"/>
          <w:szCs w:val="20"/>
        </w:rPr>
      </w:pPr>
    </w:p>
    <w:p w:rsidR="007636AC" w:rsidRDefault="00CB0681">
      <w:pPr>
        <w:ind w:right="6"/>
        <w:jc w:val="right"/>
        <w:rPr>
          <w:sz w:val="20"/>
          <w:szCs w:val="20"/>
        </w:rPr>
      </w:pPr>
      <w:r>
        <w:rPr>
          <w:rFonts w:eastAsia="Times New Roman"/>
        </w:rPr>
        <w:t>57</w:t>
      </w:r>
    </w:p>
    <w:sectPr w:rsidR="007636AC">
      <w:type w:val="continuous"/>
      <w:pgSz w:w="11900" w:h="16838"/>
      <w:pgMar w:top="1440" w:right="1440" w:bottom="402"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31B"/>
    <w:multiLevelType w:val="hybridMultilevel"/>
    <w:tmpl w:val="7116EE92"/>
    <w:lvl w:ilvl="0" w:tplc="EEA26864">
      <w:start w:val="1"/>
      <w:numFmt w:val="bullet"/>
      <w:lvlText w:val=""/>
      <w:lvlJc w:val="left"/>
    </w:lvl>
    <w:lvl w:ilvl="1" w:tplc="65E8FAAE">
      <w:numFmt w:val="decimal"/>
      <w:lvlText w:val=""/>
      <w:lvlJc w:val="left"/>
    </w:lvl>
    <w:lvl w:ilvl="2" w:tplc="A6463BCA">
      <w:numFmt w:val="decimal"/>
      <w:lvlText w:val=""/>
      <w:lvlJc w:val="left"/>
    </w:lvl>
    <w:lvl w:ilvl="3" w:tplc="FF7E1292">
      <w:numFmt w:val="decimal"/>
      <w:lvlText w:val=""/>
      <w:lvlJc w:val="left"/>
    </w:lvl>
    <w:lvl w:ilvl="4" w:tplc="DF8EECFA">
      <w:numFmt w:val="decimal"/>
      <w:lvlText w:val=""/>
      <w:lvlJc w:val="left"/>
    </w:lvl>
    <w:lvl w:ilvl="5" w:tplc="C4FED24C">
      <w:numFmt w:val="decimal"/>
      <w:lvlText w:val=""/>
      <w:lvlJc w:val="left"/>
    </w:lvl>
    <w:lvl w:ilvl="6" w:tplc="45F08EFA">
      <w:numFmt w:val="decimal"/>
      <w:lvlText w:val=""/>
      <w:lvlJc w:val="left"/>
    </w:lvl>
    <w:lvl w:ilvl="7" w:tplc="B4BCFDDA">
      <w:numFmt w:val="decimal"/>
      <w:lvlText w:val=""/>
      <w:lvlJc w:val="left"/>
    </w:lvl>
    <w:lvl w:ilvl="8" w:tplc="38D0E0F0">
      <w:numFmt w:val="decimal"/>
      <w:lvlText w:val=""/>
      <w:lvlJc w:val="left"/>
    </w:lvl>
  </w:abstractNum>
  <w:abstractNum w:abstractNumId="1" w15:restartNumberingAfterBreak="0">
    <w:nsid w:val="1190CDE7"/>
    <w:multiLevelType w:val="hybridMultilevel"/>
    <w:tmpl w:val="D3001CA8"/>
    <w:lvl w:ilvl="0" w:tplc="A5B6CDB8">
      <w:start w:val="1"/>
      <w:numFmt w:val="lowerLetter"/>
      <w:lvlText w:val="%1"/>
      <w:lvlJc w:val="left"/>
    </w:lvl>
    <w:lvl w:ilvl="1" w:tplc="BA0AAADA">
      <w:numFmt w:val="decimal"/>
      <w:lvlText w:val=""/>
      <w:lvlJc w:val="left"/>
    </w:lvl>
    <w:lvl w:ilvl="2" w:tplc="0D689042">
      <w:numFmt w:val="decimal"/>
      <w:lvlText w:val=""/>
      <w:lvlJc w:val="left"/>
    </w:lvl>
    <w:lvl w:ilvl="3" w:tplc="9B102B1A">
      <w:numFmt w:val="decimal"/>
      <w:lvlText w:val=""/>
      <w:lvlJc w:val="left"/>
    </w:lvl>
    <w:lvl w:ilvl="4" w:tplc="EE921676">
      <w:numFmt w:val="decimal"/>
      <w:lvlText w:val=""/>
      <w:lvlJc w:val="left"/>
    </w:lvl>
    <w:lvl w:ilvl="5" w:tplc="FF6C5734">
      <w:numFmt w:val="decimal"/>
      <w:lvlText w:val=""/>
      <w:lvlJc w:val="left"/>
    </w:lvl>
    <w:lvl w:ilvl="6" w:tplc="D6946E68">
      <w:numFmt w:val="decimal"/>
      <w:lvlText w:val=""/>
      <w:lvlJc w:val="left"/>
    </w:lvl>
    <w:lvl w:ilvl="7" w:tplc="1A4632E0">
      <w:numFmt w:val="decimal"/>
      <w:lvlText w:val=""/>
      <w:lvlJc w:val="left"/>
    </w:lvl>
    <w:lvl w:ilvl="8" w:tplc="104A46C4">
      <w:numFmt w:val="decimal"/>
      <w:lvlText w:val=""/>
      <w:lvlJc w:val="left"/>
    </w:lvl>
  </w:abstractNum>
  <w:abstractNum w:abstractNumId="2" w15:restartNumberingAfterBreak="0">
    <w:nsid w:val="12200854"/>
    <w:multiLevelType w:val="hybridMultilevel"/>
    <w:tmpl w:val="5AA842F0"/>
    <w:lvl w:ilvl="0" w:tplc="7DAC9824">
      <w:start w:val="1"/>
      <w:numFmt w:val="bullet"/>
      <w:lvlText w:val=""/>
      <w:lvlJc w:val="left"/>
    </w:lvl>
    <w:lvl w:ilvl="1" w:tplc="34A29ADC">
      <w:numFmt w:val="decimal"/>
      <w:lvlText w:val=""/>
      <w:lvlJc w:val="left"/>
    </w:lvl>
    <w:lvl w:ilvl="2" w:tplc="75EAF664">
      <w:numFmt w:val="decimal"/>
      <w:lvlText w:val=""/>
      <w:lvlJc w:val="left"/>
    </w:lvl>
    <w:lvl w:ilvl="3" w:tplc="0B7E541C">
      <w:numFmt w:val="decimal"/>
      <w:lvlText w:val=""/>
      <w:lvlJc w:val="left"/>
    </w:lvl>
    <w:lvl w:ilvl="4" w:tplc="24703900">
      <w:numFmt w:val="decimal"/>
      <w:lvlText w:val=""/>
      <w:lvlJc w:val="left"/>
    </w:lvl>
    <w:lvl w:ilvl="5" w:tplc="20A4A83A">
      <w:numFmt w:val="decimal"/>
      <w:lvlText w:val=""/>
      <w:lvlJc w:val="left"/>
    </w:lvl>
    <w:lvl w:ilvl="6" w:tplc="2F38EEEC">
      <w:numFmt w:val="decimal"/>
      <w:lvlText w:val=""/>
      <w:lvlJc w:val="left"/>
    </w:lvl>
    <w:lvl w:ilvl="7" w:tplc="5ACA7848">
      <w:numFmt w:val="decimal"/>
      <w:lvlText w:val=""/>
      <w:lvlJc w:val="left"/>
    </w:lvl>
    <w:lvl w:ilvl="8" w:tplc="C1D0F1A4">
      <w:numFmt w:val="decimal"/>
      <w:lvlText w:val=""/>
      <w:lvlJc w:val="left"/>
    </w:lvl>
  </w:abstractNum>
  <w:abstractNum w:abstractNumId="3" w15:restartNumberingAfterBreak="0">
    <w:nsid w:val="140E0F76"/>
    <w:multiLevelType w:val="hybridMultilevel"/>
    <w:tmpl w:val="6B201E0C"/>
    <w:lvl w:ilvl="0" w:tplc="2BA2735E">
      <w:start w:val="1"/>
      <w:numFmt w:val="lowerLetter"/>
      <w:lvlText w:val="%1"/>
      <w:lvlJc w:val="left"/>
    </w:lvl>
    <w:lvl w:ilvl="1" w:tplc="62EEB6B0">
      <w:numFmt w:val="decimal"/>
      <w:lvlText w:val=""/>
      <w:lvlJc w:val="left"/>
    </w:lvl>
    <w:lvl w:ilvl="2" w:tplc="0734A762">
      <w:numFmt w:val="decimal"/>
      <w:lvlText w:val=""/>
      <w:lvlJc w:val="left"/>
    </w:lvl>
    <w:lvl w:ilvl="3" w:tplc="CC44FA58">
      <w:numFmt w:val="decimal"/>
      <w:lvlText w:val=""/>
      <w:lvlJc w:val="left"/>
    </w:lvl>
    <w:lvl w:ilvl="4" w:tplc="B95CB130">
      <w:numFmt w:val="decimal"/>
      <w:lvlText w:val=""/>
      <w:lvlJc w:val="left"/>
    </w:lvl>
    <w:lvl w:ilvl="5" w:tplc="F2D8F1F0">
      <w:numFmt w:val="decimal"/>
      <w:lvlText w:val=""/>
      <w:lvlJc w:val="left"/>
    </w:lvl>
    <w:lvl w:ilvl="6" w:tplc="46AC8BC0">
      <w:numFmt w:val="decimal"/>
      <w:lvlText w:val=""/>
      <w:lvlJc w:val="left"/>
    </w:lvl>
    <w:lvl w:ilvl="7" w:tplc="B11ACBAE">
      <w:numFmt w:val="decimal"/>
      <w:lvlText w:val=""/>
      <w:lvlJc w:val="left"/>
    </w:lvl>
    <w:lvl w:ilvl="8" w:tplc="7742C544">
      <w:numFmt w:val="decimal"/>
      <w:lvlText w:val=""/>
      <w:lvlJc w:val="left"/>
    </w:lvl>
  </w:abstractNum>
  <w:abstractNum w:abstractNumId="4" w15:restartNumberingAfterBreak="0">
    <w:nsid w:val="1F16E9E8"/>
    <w:multiLevelType w:val="hybridMultilevel"/>
    <w:tmpl w:val="D4428C62"/>
    <w:lvl w:ilvl="0" w:tplc="0046D07A">
      <w:start w:val="1"/>
      <w:numFmt w:val="bullet"/>
      <w:lvlText w:val=""/>
      <w:lvlJc w:val="left"/>
    </w:lvl>
    <w:lvl w:ilvl="1" w:tplc="88689814">
      <w:numFmt w:val="decimal"/>
      <w:lvlText w:val=""/>
      <w:lvlJc w:val="left"/>
    </w:lvl>
    <w:lvl w:ilvl="2" w:tplc="9B569D2E">
      <w:numFmt w:val="decimal"/>
      <w:lvlText w:val=""/>
      <w:lvlJc w:val="left"/>
    </w:lvl>
    <w:lvl w:ilvl="3" w:tplc="86FC05AC">
      <w:numFmt w:val="decimal"/>
      <w:lvlText w:val=""/>
      <w:lvlJc w:val="left"/>
    </w:lvl>
    <w:lvl w:ilvl="4" w:tplc="D458E55C">
      <w:numFmt w:val="decimal"/>
      <w:lvlText w:val=""/>
      <w:lvlJc w:val="left"/>
    </w:lvl>
    <w:lvl w:ilvl="5" w:tplc="7B947910">
      <w:numFmt w:val="decimal"/>
      <w:lvlText w:val=""/>
      <w:lvlJc w:val="left"/>
    </w:lvl>
    <w:lvl w:ilvl="6" w:tplc="EB3639A0">
      <w:numFmt w:val="decimal"/>
      <w:lvlText w:val=""/>
      <w:lvlJc w:val="left"/>
    </w:lvl>
    <w:lvl w:ilvl="7" w:tplc="33081B12">
      <w:numFmt w:val="decimal"/>
      <w:lvlText w:val=""/>
      <w:lvlJc w:val="left"/>
    </w:lvl>
    <w:lvl w:ilvl="8" w:tplc="EDDA73AA">
      <w:numFmt w:val="decimal"/>
      <w:lvlText w:val=""/>
      <w:lvlJc w:val="left"/>
    </w:lvl>
  </w:abstractNum>
  <w:abstractNum w:abstractNumId="5" w15:restartNumberingAfterBreak="0">
    <w:nsid w:val="3352255A"/>
    <w:multiLevelType w:val="hybridMultilevel"/>
    <w:tmpl w:val="5FB8AA7E"/>
    <w:lvl w:ilvl="0" w:tplc="1EB46782">
      <w:start w:val="1"/>
      <w:numFmt w:val="lowerRoman"/>
      <w:lvlText w:val="%1"/>
      <w:lvlJc w:val="left"/>
    </w:lvl>
    <w:lvl w:ilvl="1" w:tplc="85BC25EC">
      <w:numFmt w:val="decimal"/>
      <w:lvlText w:val=""/>
      <w:lvlJc w:val="left"/>
    </w:lvl>
    <w:lvl w:ilvl="2" w:tplc="1A881D6A">
      <w:numFmt w:val="decimal"/>
      <w:lvlText w:val=""/>
      <w:lvlJc w:val="left"/>
    </w:lvl>
    <w:lvl w:ilvl="3" w:tplc="B106EA28">
      <w:numFmt w:val="decimal"/>
      <w:lvlText w:val=""/>
      <w:lvlJc w:val="left"/>
    </w:lvl>
    <w:lvl w:ilvl="4" w:tplc="92AEC82E">
      <w:numFmt w:val="decimal"/>
      <w:lvlText w:val=""/>
      <w:lvlJc w:val="left"/>
    </w:lvl>
    <w:lvl w:ilvl="5" w:tplc="0A5CBB8E">
      <w:numFmt w:val="decimal"/>
      <w:lvlText w:val=""/>
      <w:lvlJc w:val="left"/>
    </w:lvl>
    <w:lvl w:ilvl="6" w:tplc="DEC49D82">
      <w:numFmt w:val="decimal"/>
      <w:lvlText w:val=""/>
      <w:lvlJc w:val="left"/>
    </w:lvl>
    <w:lvl w:ilvl="7" w:tplc="1DAE01A6">
      <w:numFmt w:val="decimal"/>
      <w:lvlText w:val=""/>
      <w:lvlJc w:val="left"/>
    </w:lvl>
    <w:lvl w:ilvl="8" w:tplc="9ECA2AD8">
      <w:numFmt w:val="decimal"/>
      <w:lvlText w:val=""/>
      <w:lvlJc w:val="left"/>
    </w:lvl>
  </w:abstractNum>
  <w:abstractNum w:abstractNumId="6" w15:restartNumberingAfterBreak="0">
    <w:nsid w:val="41B71EFB"/>
    <w:multiLevelType w:val="hybridMultilevel"/>
    <w:tmpl w:val="E716C174"/>
    <w:lvl w:ilvl="0" w:tplc="0D002FA8">
      <w:start w:val="1"/>
      <w:numFmt w:val="bullet"/>
      <w:lvlText w:val="&amp;"/>
      <w:lvlJc w:val="left"/>
    </w:lvl>
    <w:lvl w:ilvl="1" w:tplc="C714F4C8">
      <w:numFmt w:val="decimal"/>
      <w:lvlText w:val=""/>
      <w:lvlJc w:val="left"/>
    </w:lvl>
    <w:lvl w:ilvl="2" w:tplc="55AC2946">
      <w:numFmt w:val="decimal"/>
      <w:lvlText w:val=""/>
      <w:lvlJc w:val="left"/>
    </w:lvl>
    <w:lvl w:ilvl="3" w:tplc="DE1A3CB0">
      <w:numFmt w:val="decimal"/>
      <w:lvlText w:val=""/>
      <w:lvlJc w:val="left"/>
    </w:lvl>
    <w:lvl w:ilvl="4" w:tplc="86D07AE2">
      <w:numFmt w:val="decimal"/>
      <w:lvlText w:val=""/>
      <w:lvlJc w:val="left"/>
    </w:lvl>
    <w:lvl w:ilvl="5" w:tplc="C1902A62">
      <w:numFmt w:val="decimal"/>
      <w:lvlText w:val=""/>
      <w:lvlJc w:val="left"/>
    </w:lvl>
    <w:lvl w:ilvl="6" w:tplc="4008CC32">
      <w:numFmt w:val="decimal"/>
      <w:lvlText w:val=""/>
      <w:lvlJc w:val="left"/>
    </w:lvl>
    <w:lvl w:ilvl="7" w:tplc="0F50DAD6">
      <w:numFmt w:val="decimal"/>
      <w:lvlText w:val=""/>
      <w:lvlJc w:val="left"/>
    </w:lvl>
    <w:lvl w:ilvl="8" w:tplc="D1BCA3CC">
      <w:numFmt w:val="decimal"/>
      <w:lvlText w:val=""/>
      <w:lvlJc w:val="left"/>
    </w:lvl>
  </w:abstractNum>
  <w:abstractNum w:abstractNumId="7" w15:restartNumberingAfterBreak="0">
    <w:nsid w:val="4DB127F8"/>
    <w:multiLevelType w:val="hybridMultilevel"/>
    <w:tmpl w:val="D00E5E7C"/>
    <w:lvl w:ilvl="0" w:tplc="1C30A8C8">
      <w:start w:val="1"/>
      <w:numFmt w:val="bullet"/>
      <w:lvlText w:val=""/>
      <w:lvlJc w:val="left"/>
    </w:lvl>
    <w:lvl w:ilvl="1" w:tplc="96C80A76">
      <w:numFmt w:val="decimal"/>
      <w:lvlText w:val=""/>
      <w:lvlJc w:val="left"/>
    </w:lvl>
    <w:lvl w:ilvl="2" w:tplc="BA7A793C">
      <w:numFmt w:val="decimal"/>
      <w:lvlText w:val=""/>
      <w:lvlJc w:val="left"/>
    </w:lvl>
    <w:lvl w:ilvl="3" w:tplc="6D643472">
      <w:numFmt w:val="decimal"/>
      <w:lvlText w:val=""/>
      <w:lvlJc w:val="left"/>
    </w:lvl>
    <w:lvl w:ilvl="4" w:tplc="486851C4">
      <w:numFmt w:val="decimal"/>
      <w:lvlText w:val=""/>
      <w:lvlJc w:val="left"/>
    </w:lvl>
    <w:lvl w:ilvl="5" w:tplc="570E43FE">
      <w:numFmt w:val="decimal"/>
      <w:lvlText w:val=""/>
      <w:lvlJc w:val="left"/>
    </w:lvl>
    <w:lvl w:ilvl="6" w:tplc="B9CA0948">
      <w:numFmt w:val="decimal"/>
      <w:lvlText w:val=""/>
      <w:lvlJc w:val="left"/>
    </w:lvl>
    <w:lvl w:ilvl="7" w:tplc="5BEA8B12">
      <w:numFmt w:val="decimal"/>
      <w:lvlText w:val=""/>
      <w:lvlJc w:val="left"/>
    </w:lvl>
    <w:lvl w:ilvl="8" w:tplc="AD729924">
      <w:numFmt w:val="decimal"/>
      <w:lvlText w:val=""/>
      <w:lvlJc w:val="left"/>
    </w:lvl>
  </w:abstractNum>
  <w:abstractNum w:abstractNumId="8" w15:restartNumberingAfterBreak="0">
    <w:nsid w:val="515F007C"/>
    <w:multiLevelType w:val="hybridMultilevel"/>
    <w:tmpl w:val="A4140FC0"/>
    <w:lvl w:ilvl="0" w:tplc="877C0B3A">
      <w:start w:val="1"/>
      <w:numFmt w:val="bullet"/>
      <w:lvlText w:val="&amp;"/>
      <w:lvlJc w:val="left"/>
    </w:lvl>
    <w:lvl w:ilvl="1" w:tplc="14A0C34A">
      <w:numFmt w:val="decimal"/>
      <w:lvlText w:val=""/>
      <w:lvlJc w:val="left"/>
    </w:lvl>
    <w:lvl w:ilvl="2" w:tplc="75C47BFC">
      <w:numFmt w:val="decimal"/>
      <w:lvlText w:val=""/>
      <w:lvlJc w:val="left"/>
    </w:lvl>
    <w:lvl w:ilvl="3" w:tplc="10B68AF4">
      <w:numFmt w:val="decimal"/>
      <w:lvlText w:val=""/>
      <w:lvlJc w:val="left"/>
    </w:lvl>
    <w:lvl w:ilvl="4" w:tplc="5784BFAE">
      <w:numFmt w:val="decimal"/>
      <w:lvlText w:val=""/>
      <w:lvlJc w:val="left"/>
    </w:lvl>
    <w:lvl w:ilvl="5" w:tplc="0130D84E">
      <w:numFmt w:val="decimal"/>
      <w:lvlText w:val=""/>
      <w:lvlJc w:val="left"/>
    </w:lvl>
    <w:lvl w:ilvl="6" w:tplc="A7B41984">
      <w:numFmt w:val="decimal"/>
      <w:lvlText w:val=""/>
      <w:lvlJc w:val="left"/>
    </w:lvl>
    <w:lvl w:ilvl="7" w:tplc="4192FDF4">
      <w:numFmt w:val="decimal"/>
      <w:lvlText w:val=""/>
      <w:lvlJc w:val="left"/>
    </w:lvl>
    <w:lvl w:ilvl="8" w:tplc="FC8C2AC4">
      <w:numFmt w:val="decimal"/>
      <w:lvlText w:val=""/>
      <w:lvlJc w:val="left"/>
    </w:lvl>
  </w:abstractNum>
  <w:abstractNum w:abstractNumId="9" w15:restartNumberingAfterBreak="0">
    <w:nsid w:val="5BD062C2"/>
    <w:multiLevelType w:val="hybridMultilevel"/>
    <w:tmpl w:val="EB12D20C"/>
    <w:lvl w:ilvl="0" w:tplc="D1427B88">
      <w:start w:val="1"/>
      <w:numFmt w:val="bullet"/>
      <w:lvlText w:val=""/>
      <w:lvlJc w:val="left"/>
    </w:lvl>
    <w:lvl w:ilvl="1" w:tplc="951E3872">
      <w:numFmt w:val="decimal"/>
      <w:lvlText w:val=""/>
      <w:lvlJc w:val="left"/>
    </w:lvl>
    <w:lvl w:ilvl="2" w:tplc="D7F09830">
      <w:numFmt w:val="decimal"/>
      <w:lvlText w:val=""/>
      <w:lvlJc w:val="left"/>
    </w:lvl>
    <w:lvl w:ilvl="3" w:tplc="09F07942">
      <w:numFmt w:val="decimal"/>
      <w:lvlText w:val=""/>
      <w:lvlJc w:val="left"/>
    </w:lvl>
    <w:lvl w:ilvl="4" w:tplc="3F16B72E">
      <w:numFmt w:val="decimal"/>
      <w:lvlText w:val=""/>
      <w:lvlJc w:val="left"/>
    </w:lvl>
    <w:lvl w:ilvl="5" w:tplc="D144A98A">
      <w:numFmt w:val="decimal"/>
      <w:lvlText w:val=""/>
      <w:lvlJc w:val="left"/>
    </w:lvl>
    <w:lvl w:ilvl="6" w:tplc="8B32678A">
      <w:numFmt w:val="decimal"/>
      <w:lvlText w:val=""/>
      <w:lvlJc w:val="left"/>
    </w:lvl>
    <w:lvl w:ilvl="7" w:tplc="7DE8C75A">
      <w:numFmt w:val="decimal"/>
      <w:lvlText w:val=""/>
      <w:lvlJc w:val="left"/>
    </w:lvl>
    <w:lvl w:ilvl="8" w:tplc="856CF79A">
      <w:numFmt w:val="decimal"/>
      <w:lvlText w:val=""/>
      <w:lvlJc w:val="left"/>
    </w:lvl>
  </w:abstractNum>
  <w:abstractNum w:abstractNumId="10" w15:restartNumberingAfterBreak="0">
    <w:nsid w:val="66EF438D"/>
    <w:multiLevelType w:val="hybridMultilevel"/>
    <w:tmpl w:val="577ED702"/>
    <w:lvl w:ilvl="0" w:tplc="E89411BE">
      <w:start w:val="1"/>
      <w:numFmt w:val="lowerLetter"/>
      <w:lvlText w:val="%1"/>
      <w:lvlJc w:val="left"/>
    </w:lvl>
    <w:lvl w:ilvl="1" w:tplc="EF2A9DB0">
      <w:numFmt w:val="decimal"/>
      <w:lvlText w:val=""/>
      <w:lvlJc w:val="left"/>
    </w:lvl>
    <w:lvl w:ilvl="2" w:tplc="E8E2D998">
      <w:numFmt w:val="decimal"/>
      <w:lvlText w:val=""/>
      <w:lvlJc w:val="left"/>
    </w:lvl>
    <w:lvl w:ilvl="3" w:tplc="5388136C">
      <w:numFmt w:val="decimal"/>
      <w:lvlText w:val=""/>
      <w:lvlJc w:val="left"/>
    </w:lvl>
    <w:lvl w:ilvl="4" w:tplc="9678043E">
      <w:numFmt w:val="decimal"/>
      <w:lvlText w:val=""/>
      <w:lvlJc w:val="left"/>
    </w:lvl>
    <w:lvl w:ilvl="5" w:tplc="10BA331A">
      <w:numFmt w:val="decimal"/>
      <w:lvlText w:val=""/>
      <w:lvlJc w:val="left"/>
    </w:lvl>
    <w:lvl w:ilvl="6" w:tplc="E30CE5C8">
      <w:numFmt w:val="decimal"/>
      <w:lvlText w:val=""/>
      <w:lvlJc w:val="left"/>
    </w:lvl>
    <w:lvl w:ilvl="7" w:tplc="E5F68FC8">
      <w:numFmt w:val="decimal"/>
      <w:lvlText w:val=""/>
      <w:lvlJc w:val="left"/>
    </w:lvl>
    <w:lvl w:ilvl="8" w:tplc="5CEEA7A2">
      <w:numFmt w:val="decimal"/>
      <w:lvlText w:val=""/>
      <w:lvlJc w:val="left"/>
    </w:lvl>
  </w:abstractNum>
  <w:abstractNum w:abstractNumId="11" w15:restartNumberingAfterBreak="0">
    <w:nsid w:val="7545E146"/>
    <w:multiLevelType w:val="hybridMultilevel"/>
    <w:tmpl w:val="7162356E"/>
    <w:lvl w:ilvl="0" w:tplc="4C586238">
      <w:start w:val="1"/>
      <w:numFmt w:val="bullet"/>
      <w:lvlText w:val="&amp;"/>
      <w:lvlJc w:val="left"/>
    </w:lvl>
    <w:lvl w:ilvl="1" w:tplc="964A01A4">
      <w:numFmt w:val="decimal"/>
      <w:lvlText w:val=""/>
      <w:lvlJc w:val="left"/>
    </w:lvl>
    <w:lvl w:ilvl="2" w:tplc="3B3CECB4">
      <w:numFmt w:val="decimal"/>
      <w:lvlText w:val=""/>
      <w:lvlJc w:val="left"/>
    </w:lvl>
    <w:lvl w:ilvl="3" w:tplc="7A184EA0">
      <w:numFmt w:val="decimal"/>
      <w:lvlText w:val=""/>
      <w:lvlJc w:val="left"/>
    </w:lvl>
    <w:lvl w:ilvl="4" w:tplc="D6FE53CE">
      <w:numFmt w:val="decimal"/>
      <w:lvlText w:val=""/>
      <w:lvlJc w:val="left"/>
    </w:lvl>
    <w:lvl w:ilvl="5" w:tplc="7E04036E">
      <w:numFmt w:val="decimal"/>
      <w:lvlText w:val=""/>
      <w:lvlJc w:val="left"/>
    </w:lvl>
    <w:lvl w:ilvl="6" w:tplc="FCAABCA6">
      <w:numFmt w:val="decimal"/>
      <w:lvlText w:val=""/>
      <w:lvlJc w:val="left"/>
    </w:lvl>
    <w:lvl w:ilvl="7" w:tplc="C3923012">
      <w:numFmt w:val="decimal"/>
      <w:lvlText w:val=""/>
      <w:lvlJc w:val="left"/>
    </w:lvl>
    <w:lvl w:ilvl="8" w:tplc="9FAC09A6">
      <w:numFmt w:val="decimal"/>
      <w:lvlText w:val=""/>
      <w:lvlJc w:val="left"/>
    </w:lvl>
  </w:abstractNum>
  <w:abstractNum w:abstractNumId="12" w15:restartNumberingAfterBreak="0">
    <w:nsid w:val="79E2A9E3"/>
    <w:multiLevelType w:val="hybridMultilevel"/>
    <w:tmpl w:val="739A4FBC"/>
    <w:lvl w:ilvl="0" w:tplc="4B0EB606">
      <w:start w:val="4"/>
      <w:numFmt w:val="decimal"/>
      <w:lvlText w:val="(%1)"/>
      <w:lvlJc w:val="left"/>
    </w:lvl>
    <w:lvl w:ilvl="1" w:tplc="BD24962E">
      <w:numFmt w:val="decimal"/>
      <w:lvlText w:val=""/>
      <w:lvlJc w:val="left"/>
    </w:lvl>
    <w:lvl w:ilvl="2" w:tplc="F68618A0">
      <w:numFmt w:val="decimal"/>
      <w:lvlText w:val=""/>
      <w:lvlJc w:val="left"/>
    </w:lvl>
    <w:lvl w:ilvl="3" w:tplc="07883A4A">
      <w:numFmt w:val="decimal"/>
      <w:lvlText w:val=""/>
      <w:lvlJc w:val="left"/>
    </w:lvl>
    <w:lvl w:ilvl="4" w:tplc="73481BC2">
      <w:numFmt w:val="decimal"/>
      <w:lvlText w:val=""/>
      <w:lvlJc w:val="left"/>
    </w:lvl>
    <w:lvl w:ilvl="5" w:tplc="43C67C68">
      <w:numFmt w:val="decimal"/>
      <w:lvlText w:val=""/>
      <w:lvlJc w:val="left"/>
    </w:lvl>
    <w:lvl w:ilvl="6" w:tplc="1C4A9CAE">
      <w:numFmt w:val="decimal"/>
      <w:lvlText w:val=""/>
      <w:lvlJc w:val="left"/>
    </w:lvl>
    <w:lvl w:ilvl="7" w:tplc="67FCB7EE">
      <w:numFmt w:val="decimal"/>
      <w:lvlText w:val=""/>
      <w:lvlJc w:val="left"/>
    </w:lvl>
    <w:lvl w:ilvl="8" w:tplc="9B3E1824">
      <w:numFmt w:val="decimal"/>
      <w:lvlText w:val=""/>
      <w:lvlJc w:val="left"/>
    </w:lvl>
  </w:abstractNum>
  <w:num w:numId="1">
    <w:abstractNumId w:val="6"/>
  </w:num>
  <w:num w:numId="2">
    <w:abstractNumId w:val="12"/>
  </w:num>
  <w:num w:numId="3">
    <w:abstractNumId w:val="11"/>
  </w:num>
  <w:num w:numId="4">
    <w:abstractNumId w:val="8"/>
  </w:num>
  <w:num w:numId="5">
    <w:abstractNumId w:val="9"/>
  </w:num>
  <w:num w:numId="6">
    <w:abstractNumId w:val="2"/>
  </w:num>
  <w:num w:numId="7">
    <w:abstractNumId w:val="7"/>
  </w:num>
  <w:num w:numId="8">
    <w:abstractNumId w:val="0"/>
  </w:num>
  <w:num w:numId="9">
    <w:abstractNumId w:val="4"/>
  </w:num>
  <w:num w:numId="10">
    <w:abstractNumId w:val="1"/>
  </w:num>
  <w:num w:numId="11">
    <w:abstractNumId w:val="1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6AC"/>
    <w:rsid w:val="007636AC"/>
    <w:rsid w:val="00CB0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6FE3"/>
  <w15:docId w15:val="{B7D84CB9-3425-4B2C-8617-35B33D29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j.1365-2648.1995.tb02636.x"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dx.doi.org/10.1108/14636646200300023"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x.doi.org/10.1016/0883-9417(93)90019-S" TargetMode="External"/><Relationship Id="rId11" Type="http://schemas.openxmlformats.org/officeDocument/2006/relationships/image" Target="media/image1.jpeg"/><Relationship Id="rId5" Type="http://schemas.openxmlformats.org/officeDocument/2006/relationships/hyperlink" Target="http://psycnet.apa.org/doi/10.1037/0022-006X.46.1.175" TargetMode="External"/><Relationship Id="rId15" Type="http://schemas.openxmlformats.org/officeDocument/2006/relationships/fontTable" Target="fontTable.xml"/><Relationship Id="rId10" Type="http://schemas.openxmlformats.org/officeDocument/2006/relationships/hyperlink" Target="http://dx.doi.org/10.1016/0047-2352(77)90001-0" TargetMode="External"/><Relationship Id="rId4" Type="http://schemas.openxmlformats.org/officeDocument/2006/relationships/webSettings" Target="webSettings.xml"/><Relationship Id="rId9" Type="http://schemas.openxmlformats.org/officeDocument/2006/relationships/hyperlink" Target="http://dx.doi.org/10.1177/107834589700400103"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12859</Words>
  <Characters>73300</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3</cp:revision>
  <dcterms:created xsi:type="dcterms:W3CDTF">2018-08-29T11:55:00Z</dcterms:created>
  <dcterms:modified xsi:type="dcterms:W3CDTF">2018-08-29T15:59:00Z</dcterms:modified>
</cp:coreProperties>
</file>